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A4D3A" w:rsidRDefault="002C3685" w:rsidP="002A4E38">
      <w:pPr>
        <w:tabs>
          <w:tab w:val="left" w:pos="720"/>
          <w:tab w:val="left" w:pos="1080"/>
          <w:tab w:val="left" w:pos="1440"/>
          <w:tab w:val="left" w:pos="1800"/>
          <w:tab w:val="left" w:pos="2160"/>
        </w:tabs>
        <w:rPr>
          <w:b/>
        </w:rPr>
      </w:pPr>
      <w:bookmarkStart w:id="0" w:name="_gjdgxs" w:colFirst="0" w:colLast="0"/>
      <w:bookmarkEnd w:id="0"/>
      <w:r>
        <w:rPr>
          <w:b/>
        </w:rPr>
        <w:t>Iowa Communications Network</w:t>
      </w:r>
      <w:r w:rsidR="00DE29A4">
        <w:rPr>
          <w:b/>
        </w:rPr>
        <w:t xml:space="preserve"> Statement of Work</w:t>
      </w:r>
    </w:p>
    <w:p w:rsidR="004A4D3A" w:rsidRDefault="002C3685">
      <w:pPr>
        <w:tabs>
          <w:tab w:val="left" w:pos="720"/>
          <w:tab w:val="left" w:pos="1080"/>
          <w:tab w:val="left" w:pos="1440"/>
          <w:tab w:val="left" w:pos="1800"/>
          <w:tab w:val="left" w:pos="2160"/>
        </w:tabs>
        <w:ind w:left="360" w:hanging="360"/>
        <w:rPr>
          <w:b/>
        </w:rPr>
      </w:pPr>
      <w:r>
        <w:rPr>
          <w:b/>
        </w:rPr>
        <w:t>OSP Log</w:t>
      </w:r>
      <w:r w:rsidR="009476B6">
        <w:rPr>
          <w:b/>
        </w:rPr>
        <w:t xml:space="preserve"> </w:t>
      </w:r>
      <w:r w:rsidR="00075E2A">
        <w:rPr>
          <w:b/>
        </w:rPr>
        <w:t>77220605</w:t>
      </w:r>
      <w:r>
        <w:rPr>
          <w:b/>
        </w:rPr>
        <w:t xml:space="preserve">, </w:t>
      </w:r>
      <w:r w:rsidR="00F66494">
        <w:rPr>
          <w:b/>
        </w:rPr>
        <w:t xml:space="preserve">New </w:t>
      </w:r>
      <w:r>
        <w:rPr>
          <w:b/>
        </w:rPr>
        <w:t>Link</w:t>
      </w:r>
      <w:r w:rsidR="00075E2A">
        <w:rPr>
          <w:b/>
        </w:rPr>
        <w:t xml:space="preserve"> 1728B</w:t>
      </w:r>
      <w:r w:rsidR="00F66494">
        <w:rPr>
          <w:b/>
        </w:rPr>
        <w:t xml:space="preserve"> </w:t>
      </w:r>
    </w:p>
    <w:p w:rsidR="006E4894" w:rsidRDefault="00075E2A">
      <w:pPr>
        <w:tabs>
          <w:tab w:val="left" w:pos="720"/>
          <w:tab w:val="left" w:pos="1080"/>
          <w:tab w:val="left" w:pos="1440"/>
          <w:tab w:val="left" w:pos="1800"/>
          <w:tab w:val="left" w:pos="2160"/>
        </w:tabs>
        <w:ind w:left="360" w:hanging="360"/>
        <w:rPr>
          <w:b/>
        </w:rPr>
      </w:pPr>
      <w:r>
        <w:rPr>
          <w:b/>
        </w:rPr>
        <w:t>Polk County, W Des Moines, Iowa National Guard, 1625 SE County Line Road</w:t>
      </w:r>
    </w:p>
    <w:p w:rsidR="004A4D3A" w:rsidRDefault="004A4D3A">
      <w:pPr>
        <w:tabs>
          <w:tab w:val="left" w:pos="720"/>
          <w:tab w:val="left" w:pos="1080"/>
          <w:tab w:val="left" w:pos="1440"/>
          <w:tab w:val="left" w:pos="1800"/>
          <w:tab w:val="left" w:pos="2160"/>
        </w:tabs>
        <w:ind w:left="360" w:hanging="360"/>
        <w:rPr>
          <w:sz w:val="20"/>
          <w:szCs w:val="20"/>
        </w:rPr>
      </w:pPr>
    </w:p>
    <w:p w:rsidR="004A4D3A" w:rsidRPr="00722BFF" w:rsidRDefault="002C3685">
      <w:pPr>
        <w:tabs>
          <w:tab w:val="left" w:pos="0"/>
        </w:tabs>
        <w:rPr>
          <w:sz w:val="20"/>
          <w:szCs w:val="20"/>
        </w:rPr>
      </w:pPr>
      <w:r w:rsidRPr="00722BFF">
        <w:rPr>
          <w:b/>
          <w:sz w:val="20"/>
          <w:szCs w:val="20"/>
        </w:rPr>
        <w:t>Project</w:t>
      </w:r>
      <w:r w:rsidR="00DE29A4" w:rsidRPr="00722BFF">
        <w:rPr>
          <w:b/>
          <w:sz w:val="20"/>
          <w:szCs w:val="20"/>
        </w:rPr>
        <w:t xml:space="preserve"> Overview</w:t>
      </w:r>
      <w:r w:rsidRPr="00722BFF">
        <w:rPr>
          <w:b/>
          <w:sz w:val="20"/>
          <w:szCs w:val="20"/>
        </w:rPr>
        <w:t>:</w:t>
      </w:r>
      <w:r w:rsidRPr="00722BFF">
        <w:rPr>
          <w:sz w:val="20"/>
          <w:szCs w:val="20"/>
        </w:rPr>
        <w:t xml:space="preserve"> </w:t>
      </w:r>
    </w:p>
    <w:p w:rsidR="00214516" w:rsidRPr="00214516" w:rsidRDefault="00075E2A" w:rsidP="00075E2A">
      <w:pPr>
        <w:tabs>
          <w:tab w:val="left" w:pos="0"/>
        </w:tabs>
        <w:rPr>
          <w:color w:val="000000" w:themeColor="text1"/>
          <w:sz w:val="20"/>
          <w:szCs w:val="20"/>
        </w:rPr>
      </w:pPr>
      <w:r w:rsidRPr="00075E2A">
        <w:rPr>
          <w:color w:val="0070C0"/>
          <w:sz w:val="20"/>
          <w:szCs w:val="20"/>
        </w:rPr>
        <w:t>THIS PROJECT IS FOR NEW CONDUIT AND FIBER</w:t>
      </w:r>
      <w:r>
        <w:rPr>
          <w:color w:val="0070C0"/>
          <w:sz w:val="20"/>
          <w:szCs w:val="20"/>
        </w:rPr>
        <w:t xml:space="preserve"> </w:t>
      </w:r>
      <w:r w:rsidRPr="00075E2A">
        <w:rPr>
          <w:color w:val="0070C0"/>
          <w:sz w:val="20"/>
          <w:szCs w:val="20"/>
        </w:rPr>
        <w:t>OPTIC CABLE INSTALLATION FOR THE IOWA</w:t>
      </w:r>
      <w:r>
        <w:rPr>
          <w:color w:val="0070C0"/>
          <w:sz w:val="20"/>
          <w:szCs w:val="20"/>
        </w:rPr>
        <w:t xml:space="preserve"> </w:t>
      </w:r>
      <w:r w:rsidRPr="00075E2A">
        <w:rPr>
          <w:color w:val="0070C0"/>
          <w:sz w:val="20"/>
          <w:szCs w:val="20"/>
        </w:rPr>
        <w:t>NATIONAL GUARD FROM THE NEW WEST DES MOINES</w:t>
      </w:r>
      <w:r>
        <w:rPr>
          <w:color w:val="0070C0"/>
          <w:sz w:val="20"/>
          <w:szCs w:val="20"/>
        </w:rPr>
        <w:t xml:space="preserve"> </w:t>
      </w:r>
      <w:r w:rsidRPr="00075E2A">
        <w:rPr>
          <w:color w:val="0070C0"/>
          <w:sz w:val="20"/>
          <w:szCs w:val="20"/>
        </w:rPr>
        <w:t>READINESS CENTER AT 1625 SE COUNTY LINE ROAD</w:t>
      </w:r>
      <w:r>
        <w:rPr>
          <w:color w:val="0070C0"/>
          <w:sz w:val="20"/>
          <w:szCs w:val="20"/>
        </w:rPr>
        <w:t xml:space="preserve"> </w:t>
      </w:r>
      <w:r w:rsidRPr="00075E2A">
        <w:rPr>
          <w:color w:val="0070C0"/>
          <w:sz w:val="20"/>
          <w:szCs w:val="20"/>
        </w:rPr>
        <w:t>TO EXISTING ICN HANDHOLE AT HWY 5 AND SW 42</w:t>
      </w:r>
      <w:r w:rsidRPr="00075E2A">
        <w:rPr>
          <w:color w:val="0070C0"/>
          <w:sz w:val="20"/>
          <w:szCs w:val="20"/>
          <w:vertAlign w:val="superscript"/>
        </w:rPr>
        <w:t>ND</w:t>
      </w:r>
      <w:r>
        <w:rPr>
          <w:color w:val="0070C0"/>
          <w:sz w:val="20"/>
          <w:szCs w:val="20"/>
        </w:rPr>
        <w:t xml:space="preserve"> </w:t>
      </w:r>
      <w:r w:rsidRPr="00075E2A">
        <w:rPr>
          <w:color w:val="0070C0"/>
          <w:sz w:val="20"/>
          <w:szCs w:val="20"/>
        </w:rPr>
        <w:t>ST. IT WILL INVOLVE APPROXIMATELY 16422' OF NEW</w:t>
      </w:r>
      <w:r>
        <w:rPr>
          <w:color w:val="0070C0"/>
          <w:sz w:val="20"/>
          <w:szCs w:val="20"/>
        </w:rPr>
        <w:t xml:space="preserve"> </w:t>
      </w:r>
      <w:proofErr w:type="gramStart"/>
      <w:r w:rsidRPr="00075E2A">
        <w:rPr>
          <w:color w:val="0070C0"/>
          <w:sz w:val="20"/>
          <w:szCs w:val="20"/>
        </w:rPr>
        <w:t xml:space="preserve">CONDUIT </w:t>
      </w:r>
      <w:r>
        <w:rPr>
          <w:color w:val="0070C0"/>
          <w:sz w:val="20"/>
          <w:szCs w:val="20"/>
        </w:rPr>
        <w:t xml:space="preserve"> I</w:t>
      </w:r>
      <w:r w:rsidRPr="00075E2A">
        <w:rPr>
          <w:color w:val="0070C0"/>
          <w:sz w:val="20"/>
          <w:szCs w:val="20"/>
        </w:rPr>
        <w:t>NSTALLATION</w:t>
      </w:r>
      <w:proofErr w:type="gramEnd"/>
      <w:r w:rsidRPr="00075E2A">
        <w:rPr>
          <w:color w:val="0070C0"/>
          <w:sz w:val="20"/>
          <w:szCs w:val="20"/>
        </w:rPr>
        <w:t xml:space="preserve"> AND 16703' OF NEW CABLE</w:t>
      </w:r>
      <w:r>
        <w:rPr>
          <w:color w:val="0070C0"/>
          <w:sz w:val="20"/>
          <w:szCs w:val="20"/>
        </w:rPr>
        <w:t xml:space="preserve"> </w:t>
      </w:r>
      <w:r w:rsidRPr="00075E2A">
        <w:rPr>
          <w:color w:val="0070C0"/>
          <w:sz w:val="20"/>
          <w:szCs w:val="20"/>
        </w:rPr>
        <w:t xml:space="preserve">INSTALLATION IN NEW </w:t>
      </w:r>
      <w:r>
        <w:rPr>
          <w:color w:val="0070C0"/>
          <w:sz w:val="20"/>
          <w:szCs w:val="20"/>
        </w:rPr>
        <w:t xml:space="preserve">AND </w:t>
      </w:r>
      <w:r w:rsidRPr="00075E2A">
        <w:rPr>
          <w:color w:val="0070C0"/>
          <w:sz w:val="20"/>
          <w:szCs w:val="20"/>
        </w:rPr>
        <w:t>EXISTING CONDUITS PER THE</w:t>
      </w:r>
      <w:r>
        <w:rPr>
          <w:color w:val="0070C0"/>
          <w:sz w:val="20"/>
          <w:szCs w:val="20"/>
        </w:rPr>
        <w:t xml:space="preserve"> </w:t>
      </w:r>
      <w:r w:rsidRPr="00075E2A">
        <w:rPr>
          <w:color w:val="0070C0"/>
          <w:sz w:val="20"/>
          <w:szCs w:val="20"/>
        </w:rPr>
        <w:t>DETAILED PLAN SHEETS.</w:t>
      </w:r>
      <w:r>
        <w:rPr>
          <w:color w:val="0070C0"/>
          <w:sz w:val="20"/>
          <w:szCs w:val="20"/>
        </w:rPr>
        <w:t xml:space="preserve"> </w:t>
      </w:r>
      <w:r w:rsidR="00214516">
        <w:rPr>
          <w:color w:val="000000" w:themeColor="text1"/>
          <w:sz w:val="20"/>
          <w:szCs w:val="20"/>
        </w:rPr>
        <w:t>See engineering plans for approximate quantities.</w:t>
      </w:r>
    </w:p>
    <w:p w:rsidR="00214516" w:rsidRDefault="00214516">
      <w:pPr>
        <w:tabs>
          <w:tab w:val="left" w:pos="0"/>
        </w:tabs>
        <w:rPr>
          <w:color w:val="0070C0"/>
          <w:sz w:val="20"/>
          <w:szCs w:val="20"/>
        </w:rPr>
      </w:pPr>
    </w:p>
    <w:p w:rsidR="004A4D3A" w:rsidRPr="00722BFF" w:rsidRDefault="002C3685">
      <w:pPr>
        <w:tabs>
          <w:tab w:val="left" w:pos="0"/>
        </w:tabs>
        <w:rPr>
          <w:color w:val="0070C0"/>
          <w:sz w:val="20"/>
          <w:szCs w:val="20"/>
        </w:rPr>
      </w:pPr>
      <w:r w:rsidRPr="00722BFF">
        <w:rPr>
          <w:color w:val="0070C0"/>
          <w:sz w:val="20"/>
          <w:szCs w:val="20"/>
        </w:rPr>
        <w:t xml:space="preserve">Please see the maps and pictures in the attached </w:t>
      </w:r>
      <w:r w:rsidR="00055CE9">
        <w:rPr>
          <w:color w:val="0070C0"/>
          <w:sz w:val="20"/>
          <w:szCs w:val="20"/>
        </w:rPr>
        <w:t>CONSTRUCTION DRAWING(S)</w:t>
      </w:r>
      <w:r w:rsidRPr="00722BFF">
        <w:rPr>
          <w:color w:val="0070C0"/>
          <w:sz w:val="20"/>
          <w:szCs w:val="20"/>
        </w:rPr>
        <w:t>.</w:t>
      </w:r>
      <w:r w:rsidR="00197A06" w:rsidRPr="00722BFF">
        <w:rPr>
          <w:color w:val="0070C0"/>
          <w:sz w:val="20"/>
          <w:szCs w:val="20"/>
        </w:rPr>
        <w:t xml:space="preserve">  All work to be completed per the attached STANDARD INSTALLATION REQUIREMENTS and TYPICALS except where noted within this STATEMENT OF WORK (SOW).  Upon notification of completion, the ICN will perform a review using the attached PUNCHLIST.  Any corrections will need to</w:t>
      </w:r>
      <w:r w:rsidR="007C54AE" w:rsidRPr="00722BFF">
        <w:rPr>
          <w:color w:val="0070C0"/>
          <w:sz w:val="20"/>
          <w:szCs w:val="20"/>
        </w:rPr>
        <w:t xml:space="preserve"> be</w:t>
      </w:r>
      <w:r w:rsidR="00197A06" w:rsidRPr="00722BFF">
        <w:rPr>
          <w:color w:val="0070C0"/>
          <w:sz w:val="20"/>
          <w:szCs w:val="20"/>
        </w:rPr>
        <w:t xml:space="preserve"> made prior to ICN issuing payment for work completed.</w:t>
      </w:r>
    </w:p>
    <w:p w:rsidR="00DE29A4" w:rsidRPr="00722BFF" w:rsidRDefault="00DE29A4">
      <w:pPr>
        <w:tabs>
          <w:tab w:val="left" w:pos="0"/>
        </w:tabs>
        <w:rPr>
          <w:color w:val="0070C0"/>
          <w:sz w:val="20"/>
          <w:szCs w:val="20"/>
        </w:rPr>
      </w:pPr>
    </w:p>
    <w:p w:rsidR="00DE29A4" w:rsidRPr="00722BFF" w:rsidRDefault="00DE29A4" w:rsidP="00DE29A4">
      <w:pPr>
        <w:tabs>
          <w:tab w:val="left" w:pos="0"/>
        </w:tabs>
        <w:jc w:val="center"/>
        <w:rPr>
          <w:b/>
          <w:color w:val="FF0000"/>
          <w:sz w:val="20"/>
          <w:szCs w:val="20"/>
        </w:rPr>
      </w:pPr>
      <w:r w:rsidRPr="00722BFF">
        <w:rPr>
          <w:b/>
          <w:color w:val="FF0000"/>
          <w:sz w:val="20"/>
          <w:szCs w:val="20"/>
        </w:rPr>
        <w:t xml:space="preserve">SPLICING EXCLUDED FROM THIS CONSTRUCTION BID / SPLICING SHALL BE COORDINATED WITH NOC OSP </w:t>
      </w:r>
    </w:p>
    <w:p w:rsidR="004A4D3A" w:rsidRPr="00722BFF" w:rsidRDefault="004A4D3A">
      <w:pPr>
        <w:tabs>
          <w:tab w:val="left" w:pos="0"/>
        </w:tabs>
        <w:rPr>
          <w:b/>
          <w:sz w:val="20"/>
          <w:szCs w:val="20"/>
        </w:rPr>
      </w:pPr>
    </w:p>
    <w:p w:rsidR="00722BFF" w:rsidRPr="00722BFF" w:rsidRDefault="00722BFF" w:rsidP="00722BFF">
      <w:pPr>
        <w:tabs>
          <w:tab w:val="left" w:pos="0"/>
        </w:tabs>
        <w:rPr>
          <w:b/>
          <w:sz w:val="20"/>
          <w:szCs w:val="20"/>
        </w:rPr>
      </w:pPr>
      <w:r w:rsidRPr="00722BFF">
        <w:rPr>
          <w:b/>
          <w:sz w:val="20"/>
          <w:szCs w:val="20"/>
        </w:rPr>
        <w:t>ICN Responsibilities:</w:t>
      </w:r>
    </w:p>
    <w:p w:rsidR="00722BFF" w:rsidRPr="00BD6373" w:rsidRDefault="00722BFF" w:rsidP="00722BFF">
      <w:pPr>
        <w:numPr>
          <w:ilvl w:val="0"/>
          <w:numId w:val="14"/>
        </w:numPr>
        <w:tabs>
          <w:tab w:val="left" w:pos="0"/>
        </w:tabs>
        <w:ind w:hanging="360"/>
        <w:rPr>
          <w:sz w:val="20"/>
          <w:szCs w:val="20"/>
        </w:rPr>
      </w:pPr>
      <w:r w:rsidRPr="00BD6373">
        <w:rPr>
          <w:sz w:val="20"/>
          <w:szCs w:val="20"/>
        </w:rPr>
        <w:t>Project Management</w:t>
      </w:r>
    </w:p>
    <w:p w:rsidR="00722BFF" w:rsidRPr="00BD6373" w:rsidRDefault="00722BFF" w:rsidP="00893FDB">
      <w:pPr>
        <w:numPr>
          <w:ilvl w:val="0"/>
          <w:numId w:val="14"/>
        </w:numPr>
        <w:tabs>
          <w:tab w:val="left" w:pos="0"/>
        </w:tabs>
        <w:ind w:hanging="360"/>
        <w:rPr>
          <w:sz w:val="20"/>
          <w:szCs w:val="20"/>
        </w:rPr>
      </w:pPr>
      <w:r w:rsidRPr="00BD6373">
        <w:rPr>
          <w:sz w:val="20"/>
          <w:szCs w:val="20"/>
        </w:rPr>
        <w:t>ICN will secure all necessary DOT, County, or City ROW permits.</w:t>
      </w:r>
    </w:p>
    <w:p w:rsidR="004A4D3A" w:rsidRPr="00722BFF" w:rsidRDefault="002C3685" w:rsidP="00893FDB">
      <w:pPr>
        <w:numPr>
          <w:ilvl w:val="0"/>
          <w:numId w:val="14"/>
        </w:numPr>
        <w:tabs>
          <w:tab w:val="left" w:pos="0"/>
        </w:tabs>
        <w:ind w:hanging="360"/>
        <w:rPr>
          <w:sz w:val="20"/>
          <w:szCs w:val="20"/>
        </w:rPr>
      </w:pPr>
      <w:r w:rsidRPr="00722BFF">
        <w:rPr>
          <w:b/>
          <w:sz w:val="20"/>
          <w:szCs w:val="20"/>
        </w:rPr>
        <w:t xml:space="preserve">ICN Provided </w:t>
      </w:r>
      <w:r w:rsidRPr="00722BFF">
        <w:rPr>
          <w:b/>
          <w:color w:val="000000" w:themeColor="text1"/>
          <w:sz w:val="20"/>
          <w:szCs w:val="20"/>
        </w:rPr>
        <w:t xml:space="preserve">Materials per </w:t>
      </w:r>
      <w:r w:rsidR="002A4E38" w:rsidRPr="00722BFF">
        <w:rPr>
          <w:b/>
          <w:color w:val="000000" w:themeColor="text1"/>
          <w:sz w:val="20"/>
          <w:szCs w:val="20"/>
        </w:rPr>
        <w:t>attached t</w:t>
      </w:r>
      <w:r w:rsidRPr="00722BFF">
        <w:rPr>
          <w:b/>
          <w:color w:val="000000" w:themeColor="text1"/>
          <w:sz w:val="20"/>
          <w:szCs w:val="20"/>
        </w:rPr>
        <w:t>able</w:t>
      </w:r>
      <w:r w:rsidR="00BD6373">
        <w:rPr>
          <w:b/>
          <w:color w:val="000000" w:themeColor="text1"/>
          <w:sz w:val="20"/>
          <w:szCs w:val="20"/>
        </w:rPr>
        <w:t xml:space="preserve"> in construction drawings</w:t>
      </w:r>
      <w:r w:rsidRPr="00722BFF">
        <w:rPr>
          <w:b/>
          <w:color w:val="000000" w:themeColor="text1"/>
          <w:sz w:val="20"/>
          <w:szCs w:val="20"/>
        </w:rPr>
        <w:t xml:space="preserve">: </w:t>
      </w:r>
      <w:r w:rsidRPr="00722BFF">
        <w:rPr>
          <w:sz w:val="20"/>
          <w:szCs w:val="20"/>
        </w:rPr>
        <w:t>Contractor shall pick up ICN-</w:t>
      </w:r>
      <w:r w:rsidR="002A4E38" w:rsidRPr="00722BFF">
        <w:rPr>
          <w:sz w:val="20"/>
          <w:szCs w:val="20"/>
        </w:rPr>
        <w:t>provided</w:t>
      </w:r>
      <w:r w:rsidRPr="00722BFF">
        <w:rPr>
          <w:sz w:val="20"/>
          <w:szCs w:val="20"/>
        </w:rPr>
        <w:t xml:space="preserve"> materials at the ICN warehouse in Des Moines.  Contact the ICN warehouse 48 hours in advance to pick up materials; contact Paul </w:t>
      </w:r>
      <w:proofErr w:type="spellStart"/>
      <w:r w:rsidRPr="00722BFF">
        <w:rPr>
          <w:sz w:val="20"/>
          <w:szCs w:val="20"/>
        </w:rPr>
        <w:t>Damge</w:t>
      </w:r>
      <w:proofErr w:type="spellEnd"/>
      <w:r w:rsidRPr="00722BFF">
        <w:rPr>
          <w:sz w:val="20"/>
          <w:szCs w:val="20"/>
        </w:rPr>
        <w:t xml:space="preserve"> (515-725-4749) to ensure availability.</w:t>
      </w:r>
    </w:p>
    <w:p w:rsidR="004A4D3A" w:rsidRPr="00722BFF" w:rsidRDefault="004A4D3A">
      <w:pPr>
        <w:tabs>
          <w:tab w:val="left" w:pos="0"/>
        </w:tabs>
        <w:rPr>
          <w:sz w:val="20"/>
          <w:szCs w:val="20"/>
        </w:rPr>
      </w:pPr>
    </w:p>
    <w:p w:rsidR="00722BFF" w:rsidRPr="00722BFF" w:rsidRDefault="002C3685">
      <w:pPr>
        <w:tabs>
          <w:tab w:val="left" w:pos="0"/>
        </w:tabs>
        <w:rPr>
          <w:b/>
          <w:sz w:val="20"/>
          <w:szCs w:val="20"/>
        </w:rPr>
      </w:pPr>
      <w:r w:rsidRPr="00722BFF">
        <w:rPr>
          <w:b/>
          <w:sz w:val="20"/>
          <w:szCs w:val="20"/>
        </w:rPr>
        <w:t xml:space="preserve">Contractor </w:t>
      </w:r>
      <w:r w:rsidR="00722BFF">
        <w:rPr>
          <w:b/>
          <w:sz w:val="20"/>
          <w:szCs w:val="20"/>
        </w:rPr>
        <w:t>Responsibilities:</w:t>
      </w:r>
    </w:p>
    <w:p w:rsidR="004A4D3A" w:rsidRPr="00722BFF" w:rsidRDefault="00722BFF" w:rsidP="00722BFF">
      <w:pPr>
        <w:pStyle w:val="ListParagraph"/>
        <w:numPr>
          <w:ilvl w:val="0"/>
          <w:numId w:val="22"/>
        </w:numPr>
        <w:tabs>
          <w:tab w:val="left" w:pos="0"/>
        </w:tabs>
        <w:rPr>
          <w:sz w:val="20"/>
          <w:szCs w:val="20"/>
        </w:rPr>
      </w:pPr>
      <w:r>
        <w:rPr>
          <w:sz w:val="20"/>
          <w:szCs w:val="20"/>
        </w:rPr>
        <w:t>Contractor shall supply a</w:t>
      </w:r>
      <w:r w:rsidRPr="00722BFF">
        <w:rPr>
          <w:sz w:val="20"/>
          <w:szCs w:val="20"/>
        </w:rPr>
        <w:t xml:space="preserve">ll other </w:t>
      </w:r>
      <w:r w:rsidR="002C3685" w:rsidRPr="00722BFF">
        <w:rPr>
          <w:sz w:val="20"/>
          <w:szCs w:val="20"/>
        </w:rPr>
        <w:t xml:space="preserve">materials required for proper installation, including but not limited to: </w:t>
      </w:r>
      <w:r w:rsidR="00075E2A">
        <w:rPr>
          <w:sz w:val="20"/>
          <w:szCs w:val="20"/>
        </w:rPr>
        <w:t xml:space="preserve">Fiber Optic Cable, </w:t>
      </w:r>
      <w:r w:rsidR="00214516">
        <w:rPr>
          <w:sz w:val="20"/>
          <w:szCs w:val="20"/>
        </w:rPr>
        <w:t xml:space="preserve">Handholes, </w:t>
      </w:r>
      <w:r w:rsidR="002C3685" w:rsidRPr="00722BFF">
        <w:rPr>
          <w:sz w:val="20"/>
          <w:szCs w:val="20"/>
        </w:rPr>
        <w:t>HDPE, Grounding and Tracer Wires, Rock, Wire Mesh, etc.</w:t>
      </w:r>
      <w:r w:rsidR="00075E2A">
        <w:rPr>
          <w:sz w:val="20"/>
          <w:szCs w:val="20"/>
        </w:rPr>
        <w:t xml:space="preserve">  Contractor shall submit specification</w:t>
      </w:r>
      <w:r w:rsidR="007729C9">
        <w:rPr>
          <w:sz w:val="20"/>
          <w:szCs w:val="20"/>
        </w:rPr>
        <w:t>s for the fiber optic cable and handholes for approval prior to ordering.</w:t>
      </w:r>
    </w:p>
    <w:p w:rsidR="00722BFF" w:rsidRDefault="00722BFF" w:rsidP="00722BFF">
      <w:pPr>
        <w:pStyle w:val="ListParagraph"/>
        <w:numPr>
          <w:ilvl w:val="0"/>
          <w:numId w:val="22"/>
        </w:numPr>
        <w:tabs>
          <w:tab w:val="left" w:pos="0"/>
        </w:tabs>
        <w:rPr>
          <w:sz w:val="20"/>
          <w:szCs w:val="20"/>
        </w:rPr>
      </w:pPr>
      <w:r w:rsidRPr="00722BFF">
        <w:rPr>
          <w:sz w:val="20"/>
          <w:szCs w:val="20"/>
        </w:rPr>
        <w:t xml:space="preserve">Construction </w:t>
      </w:r>
      <w:r w:rsidR="00482E4B">
        <w:rPr>
          <w:sz w:val="20"/>
          <w:szCs w:val="20"/>
        </w:rPr>
        <w:t xml:space="preserve">and/or excavation </w:t>
      </w:r>
      <w:r w:rsidRPr="00722BFF">
        <w:rPr>
          <w:sz w:val="20"/>
          <w:szCs w:val="20"/>
        </w:rPr>
        <w:t>permits and/or bonds as required by ROW jurisdiction.</w:t>
      </w:r>
    </w:p>
    <w:p w:rsidR="007729C9" w:rsidRDefault="007729C9" w:rsidP="007729C9">
      <w:pPr>
        <w:pStyle w:val="ListParagraph"/>
        <w:numPr>
          <w:ilvl w:val="0"/>
          <w:numId w:val="22"/>
        </w:numPr>
        <w:tabs>
          <w:tab w:val="left" w:pos="0"/>
        </w:tabs>
        <w:rPr>
          <w:sz w:val="20"/>
          <w:szCs w:val="20"/>
        </w:rPr>
      </w:pPr>
      <w:r>
        <w:rPr>
          <w:sz w:val="20"/>
          <w:szCs w:val="20"/>
        </w:rPr>
        <w:t>See additional Project Notes on the Title Page of the Construction Drawings.</w:t>
      </w:r>
    </w:p>
    <w:p w:rsidR="007729C9" w:rsidRDefault="007729C9" w:rsidP="007729C9">
      <w:pPr>
        <w:pStyle w:val="ListParagraph"/>
        <w:numPr>
          <w:ilvl w:val="0"/>
          <w:numId w:val="22"/>
        </w:numPr>
        <w:tabs>
          <w:tab w:val="left" w:pos="0"/>
        </w:tabs>
        <w:rPr>
          <w:sz w:val="20"/>
          <w:szCs w:val="20"/>
        </w:rPr>
      </w:pPr>
      <w:r>
        <w:rPr>
          <w:sz w:val="20"/>
          <w:szCs w:val="20"/>
        </w:rPr>
        <w:t>Contractor is required to coordinate with the City of W Des Moines and Iowa DOT on ROW survey and staking requirements.  Contractor is responsible to assure all new installation are within the existing ROW.  See plans for locations where ROW specifically needs to be staked.</w:t>
      </w:r>
    </w:p>
    <w:p w:rsidR="007729C9" w:rsidRPr="007729C9" w:rsidRDefault="007729C9" w:rsidP="007729C9">
      <w:pPr>
        <w:pStyle w:val="ListParagraph"/>
        <w:numPr>
          <w:ilvl w:val="0"/>
          <w:numId w:val="22"/>
        </w:numPr>
        <w:tabs>
          <w:tab w:val="left" w:pos="0"/>
        </w:tabs>
        <w:rPr>
          <w:sz w:val="20"/>
          <w:szCs w:val="20"/>
        </w:rPr>
      </w:pPr>
      <w:r>
        <w:rPr>
          <w:sz w:val="20"/>
          <w:szCs w:val="20"/>
        </w:rPr>
        <w:t>Coordination and site access to the new Iowa National Guard Building and tie-in to their handhole to be coordinated by the Contractor.</w:t>
      </w:r>
    </w:p>
    <w:p w:rsidR="004A4D3A" w:rsidRPr="00722BFF" w:rsidRDefault="004A4D3A">
      <w:pPr>
        <w:tabs>
          <w:tab w:val="left" w:pos="720"/>
          <w:tab w:val="left" w:pos="1080"/>
          <w:tab w:val="left" w:pos="1440"/>
          <w:tab w:val="left" w:pos="1800"/>
          <w:tab w:val="left" w:pos="2160"/>
        </w:tabs>
        <w:ind w:left="360" w:hanging="360"/>
        <w:rPr>
          <w:sz w:val="20"/>
          <w:szCs w:val="20"/>
        </w:rPr>
      </w:pPr>
    </w:p>
    <w:p w:rsidR="004A4D3A" w:rsidRPr="00722BFF" w:rsidRDefault="002C3685">
      <w:pPr>
        <w:tabs>
          <w:tab w:val="left" w:pos="720"/>
          <w:tab w:val="left" w:pos="1080"/>
          <w:tab w:val="left" w:pos="1440"/>
          <w:tab w:val="left" w:pos="1800"/>
          <w:tab w:val="left" w:pos="2160"/>
        </w:tabs>
        <w:ind w:left="360" w:hanging="360"/>
        <w:rPr>
          <w:sz w:val="20"/>
          <w:szCs w:val="20"/>
        </w:rPr>
      </w:pPr>
      <w:r w:rsidRPr="00722BFF">
        <w:rPr>
          <w:b/>
          <w:sz w:val="20"/>
          <w:szCs w:val="20"/>
        </w:rPr>
        <w:t>Bid/Job Showing:</w:t>
      </w:r>
      <w:r w:rsidRPr="00722BFF">
        <w:rPr>
          <w:sz w:val="20"/>
          <w:szCs w:val="20"/>
        </w:rPr>
        <w:t xml:space="preserve"> N/A</w:t>
      </w:r>
    </w:p>
    <w:p w:rsidR="004A4D3A" w:rsidRPr="00722BFF" w:rsidRDefault="004A4D3A">
      <w:pPr>
        <w:tabs>
          <w:tab w:val="left" w:pos="720"/>
          <w:tab w:val="left" w:pos="1080"/>
          <w:tab w:val="left" w:pos="1440"/>
          <w:tab w:val="left" w:pos="1800"/>
          <w:tab w:val="left" w:pos="2160"/>
        </w:tabs>
        <w:ind w:left="360" w:hanging="360"/>
        <w:rPr>
          <w:b/>
          <w:sz w:val="20"/>
          <w:szCs w:val="20"/>
        </w:rPr>
      </w:pPr>
    </w:p>
    <w:p w:rsidR="004A4D3A" w:rsidRPr="00722BFF" w:rsidRDefault="002C3685">
      <w:pPr>
        <w:tabs>
          <w:tab w:val="left" w:pos="720"/>
          <w:tab w:val="left" w:pos="1080"/>
          <w:tab w:val="left" w:pos="1440"/>
          <w:tab w:val="left" w:pos="1800"/>
          <w:tab w:val="left" w:pos="2160"/>
        </w:tabs>
        <w:ind w:left="360" w:hanging="360"/>
        <w:rPr>
          <w:sz w:val="20"/>
          <w:szCs w:val="20"/>
        </w:rPr>
      </w:pPr>
      <w:r w:rsidRPr="00722BFF">
        <w:rPr>
          <w:b/>
          <w:sz w:val="20"/>
          <w:szCs w:val="20"/>
        </w:rPr>
        <w:t xml:space="preserve">Work Start Date: </w:t>
      </w:r>
      <w:r w:rsidRPr="00722BFF">
        <w:rPr>
          <w:sz w:val="20"/>
          <w:szCs w:val="20"/>
        </w:rPr>
        <w:t>Work may begin upon award of the bid</w:t>
      </w:r>
      <w:r w:rsidR="00214516">
        <w:rPr>
          <w:sz w:val="20"/>
          <w:szCs w:val="20"/>
        </w:rPr>
        <w:t>,</w:t>
      </w:r>
      <w:r w:rsidRPr="00722BFF">
        <w:rPr>
          <w:sz w:val="20"/>
          <w:szCs w:val="20"/>
        </w:rPr>
        <w:t xml:space="preserve"> completion of the contract</w:t>
      </w:r>
      <w:r w:rsidR="00214516">
        <w:rPr>
          <w:sz w:val="20"/>
          <w:szCs w:val="20"/>
        </w:rPr>
        <w:t xml:space="preserve"> and receipt of permits.</w:t>
      </w:r>
      <w:r w:rsidRPr="00722BFF">
        <w:rPr>
          <w:sz w:val="20"/>
          <w:szCs w:val="20"/>
        </w:rPr>
        <w:t xml:space="preserve">  The ICN anticipates work to </w:t>
      </w:r>
      <w:r w:rsidR="00482E4B">
        <w:rPr>
          <w:sz w:val="20"/>
          <w:szCs w:val="20"/>
        </w:rPr>
        <w:t>begin in</w:t>
      </w:r>
      <w:r w:rsidR="007729C9">
        <w:rPr>
          <w:sz w:val="20"/>
          <w:szCs w:val="20"/>
        </w:rPr>
        <w:t xml:space="preserve"> Spring 2024</w:t>
      </w:r>
      <w:r w:rsidR="00BD6373">
        <w:rPr>
          <w:sz w:val="20"/>
          <w:szCs w:val="20"/>
        </w:rPr>
        <w:t>.</w:t>
      </w:r>
      <w:r w:rsidRPr="00722BFF">
        <w:rPr>
          <w:sz w:val="20"/>
          <w:szCs w:val="20"/>
        </w:rPr>
        <w:t xml:space="preserve"> </w:t>
      </w:r>
    </w:p>
    <w:p w:rsidR="004A4D3A" w:rsidRPr="00722BFF" w:rsidRDefault="004A4D3A">
      <w:pPr>
        <w:tabs>
          <w:tab w:val="left" w:pos="720"/>
          <w:tab w:val="left" w:pos="1080"/>
          <w:tab w:val="left" w:pos="1440"/>
          <w:tab w:val="left" w:pos="1800"/>
          <w:tab w:val="left" w:pos="2160"/>
        </w:tabs>
        <w:ind w:left="360" w:hanging="360"/>
        <w:rPr>
          <w:b/>
          <w:sz w:val="20"/>
          <w:szCs w:val="20"/>
        </w:rPr>
      </w:pPr>
    </w:p>
    <w:p w:rsidR="004A4D3A" w:rsidRPr="00722BFF" w:rsidRDefault="002C3685">
      <w:pPr>
        <w:tabs>
          <w:tab w:val="left" w:pos="720"/>
          <w:tab w:val="left" w:pos="1080"/>
          <w:tab w:val="left" w:pos="1440"/>
          <w:tab w:val="left" w:pos="1800"/>
          <w:tab w:val="left" w:pos="2160"/>
        </w:tabs>
        <w:ind w:left="360" w:hanging="360"/>
        <w:rPr>
          <w:b/>
          <w:sz w:val="20"/>
          <w:szCs w:val="20"/>
        </w:rPr>
      </w:pPr>
      <w:r w:rsidRPr="00722BFF">
        <w:rPr>
          <w:b/>
          <w:sz w:val="20"/>
          <w:szCs w:val="20"/>
        </w:rPr>
        <w:t xml:space="preserve">Completion Date: </w:t>
      </w:r>
      <w:r w:rsidRPr="00722BFF">
        <w:rPr>
          <w:b/>
          <w:sz w:val="20"/>
          <w:szCs w:val="20"/>
          <w:u w:val="single"/>
        </w:rPr>
        <w:t>Not later than</w:t>
      </w:r>
      <w:r w:rsidR="00214516">
        <w:rPr>
          <w:b/>
          <w:sz w:val="20"/>
          <w:szCs w:val="20"/>
          <w:u w:val="single"/>
        </w:rPr>
        <w:t xml:space="preserve"> </w:t>
      </w:r>
      <w:r w:rsidR="007729C9">
        <w:rPr>
          <w:b/>
          <w:sz w:val="20"/>
          <w:szCs w:val="20"/>
          <w:u w:val="single"/>
        </w:rPr>
        <w:t>June 15</w:t>
      </w:r>
      <w:r w:rsidR="007729C9" w:rsidRPr="007729C9">
        <w:rPr>
          <w:b/>
          <w:sz w:val="20"/>
          <w:szCs w:val="20"/>
          <w:u w:val="single"/>
          <w:vertAlign w:val="superscript"/>
        </w:rPr>
        <w:t>th</w:t>
      </w:r>
      <w:r w:rsidR="007729C9">
        <w:rPr>
          <w:b/>
          <w:sz w:val="20"/>
          <w:szCs w:val="20"/>
          <w:u w:val="single"/>
        </w:rPr>
        <w:t>, 2024.</w:t>
      </w:r>
    </w:p>
    <w:p w:rsidR="004A4D3A" w:rsidRPr="00722BFF" w:rsidRDefault="004A4D3A">
      <w:pPr>
        <w:tabs>
          <w:tab w:val="left" w:pos="720"/>
          <w:tab w:val="left" w:pos="1080"/>
          <w:tab w:val="left" w:pos="1440"/>
          <w:tab w:val="left" w:pos="1800"/>
          <w:tab w:val="left" w:pos="2160"/>
        </w:tabs>
        <w:ind w:left="360" w:hanging="360"/>
        <w:rPr>
          <w:b/>
          <w:sz w:val="20"/>
          <w:szCs w:val="20"/>
        </w:rPr>
      </w:pPr>
    </w:p>
    <w:p w:rsidR="00357551" w:rsidRPr="00722BFF" w:rsidRDefault="00357551">
      <w:pPr>
        <w:tabs>
          <w:tab w:val="left" w:pos="720"/>
          <w:tab w:val="left" w:pos="1080"/>
          <w:tab w:val="left" w:pos="1440"/>
          <w:tab w:val="left" w:pos="1800"/>
          <w:tab w:val="left" w:pos="2160"/>
        </w:tabs>
        <w:ind w:left="360" w:hanging="360"/>
        <w:rPr>
          <w:b/>
          <w:sz w:val="20"/>
          <w:szCs w:val="20"/>
        </w:rPr>
      </w:pPr>
      <w:r w:rsidRPr="00722BFF">
        <w:rPr>
          <w:b/>
          <w:sz w:val="20"/>
          <w:szCs w:val="20"/>
        </w:rPr>
        <w:t>Only written modifications to this Scope of Work are binding - Verbal changes to this scope of work by any person or persons are not binding, unless confirmed in writing.</w:t>
      </w:r>
    </w:p>
    <w:p w:rsidR="00357551" w:rsidRPr="00722BFF" w:rsidRDefault="00357551">
      <w:pPr>
        <w:tabs>
          <w:tab w:val="left" w:pos="720"/>
          <w:tab w:val="left" w:pos="1080"/>
          <w:tab w:val="left" w:pos="1440"/>
          <w:tab w:val="left" w:pos="1800"/>
          <w:tab w:val="left" w:pos="2160"/>
        </w:tabs>
        <w:ind w:left="360" w:hanging="360"/>
        <w:rPr>
          <w:b/>
          <w:sz w:val="20"/>
          <w:szCs w:val="20"/>
        </w:rPr>
      </w:pPr>
    </w:p>
    <w:p w:rsidR="00BD6373" w:rsidRDefault="00BD6373">
      <w:pPr>
        <w:rPr>
          <w:b/>
          <w:sz w:val="20"/>
          <w:szCs w:val="20"/>
        </w:rPr>
      </w:pPr>
      <w:r>
        <w:rPr>
          <w:b/>
          <w:sz w:val="20"/>
          <w:szCs w:val="20"/>
        </w:rPr>
        <w:br w:type="page"/>
      </w:r>
    </w:p>
    <w:p w:rsidR="004A4D3A" w:rsidRPr="00722BFF" w:rsidRDefault="002C3685">
      <w:pPr>
        <w:tabs>
          <w:tab w:val="left" w:pos="720"/>
          <w:tab w:val="left" w:pos="1080"/>
          <w:tab w:val="left" w:pos="1440"/>
          <w:tab w:val="left" w:pos="1800"/>
          <w:tab w:val="left" w:pos="2160"/>
        </w:tabs>
        <w:ind w:left="360" w:hanging="360"/>
        <w:rPr>
          <w:b/>
          <w:sz w:val="20"/>
          <w:szCs w:val="20"/>
        </w:rPr>
      </w:pPr>
      <w:r w:rsidRPr="00722BFF">
        <w:rPr>
          <w:b/>
          <w:sz w:val="20"/>
          <w:szCs w:val="20"/>
        </w:rPr>
        <w:lastRenderedPageBreak/>
        <w:t xml:space="preserve">Quotes: </w:t>
      </w:r>
    </w:p>
    <w:p w:rsidR="004A4D3A" w:rsidRPr="00722BFF" w:rsidRDefault="002C3685" w:rsidP="00722BFF">
      <w:pPr>
        <w:pStyle w:val="ListParagraph"/>
        <w:numPr>
          <w:ilvl w:val="0"/>
          <w:numId w:val="23"/>
        </w:numPr>
        <w:tabs>
          <w:tab w:val="left" w:pos="720"/>
          <w:tab w:val="left" w:pos="1080"/>
          <w:tab w:val="left" w:pos="1440"/>
          <w:tab w:val="left" w:pos="1800"/>
          <w:tab w:val="left" w:pos="2160"/>
        </w:tabs>
        <w:rPr>
          <w:sz w:val="20"/>
          <w:szCs w:val="20"/>
        </w:rPr>
      </w:pPr>
      <w:r w:rsidRPr="00722BFF">
        <w:rPr>
          <w:sz w:val="20"/>
          <w:szCs w:val="20"/>
        </w:rPr>
        <w:t>Quotes must be</w:t>
      </w:r>
      <w:r w:rsidR="00A21823">
        <w:rPr>
          <w:sz w:val="20"/>
          <w:szCs w:val="20"/>
        </w:rPr>
        <w:t xml:space="preserve"> sealed</w:t>
      </w:r>
      <w:r w:rsidRPr="00722BFF">
        <w:rPr>
          <w:sz w:val="20"/>
          <w:szCs w:val="20"/>
        </w:rPr>
        <w:t xml:space="preserve"> received by Sheri Stephens, ICN </w:t>
      </w:r>
      <w:r w:rsidRPr="00482E4B">
        <w:rPr>
          <w:sz w:val="20"/>
          <w:szCs w:val="20"/>
        </w:rPr>
        <w:t xml:space="preserve">Contracting, </w:t>
      </w:r>
      <w:r w:rsidRPr="00482E4B">
        <w:rPr>
          <w:b/>
          <w:sz w:val="20"/>
          <w:szCs w:val="20"/>
        </w:rPr>
        <w:t>NLT 2</w:t>
      </w:r>
      <w:r w:rsidRPr="00482E4B">
        <w:rPr>
          <w:b/>
          <w:sz w:val="20"/>
          <w:szCs w:val="20"/>
          <w:u w:val="single"/>
        </w:rPr>
        <w:t>PM on</w:t>
      </w:r>
      <w:r w:rsidR="00214516">
        <w:rPr>
          <w:b/>
          <w:sz w:val="20"/>
          <w:szCs w:val="20"/>
          <w:u w:val="single"/>
        </w:rPr>
        <w:t xml:space="preserve"> </w:t>
      </w:r>
      <w:r w:rsidR="007729C9">
        <w:rPr>
          <w:b/>
          <w:sz w:val="20"/>
          <w:szCs w:val="20"/>
          <w:u w:val="single"/>
        </w:rPr>
        <w:t xml:space="preserve">January </w:t>
      </w:r>
      <w:r w:rsidR="008E65B7">
        <w:rPr>
          <w:b/>
          <w:sz w:val="20"/>
          <w:szCs w:val="20"/>
          <w:u w:val="single"/>
        </w:rPr>
        <w:t>1</w:t>
      </w:r>
      <w:r w:rsidR="008E3280">
        <w:rPr>
          <w:b/>
          <w:sz w:val="20"/>
          <w:szCs w:val="20"/>
          <w:u w:val="single"/>
        </w:rPr>
        <w:t>2</w:t>
      </w:r>
      <w:r w:rsidR="008E65B7">
        <w:rPr>
          <w:b/>
          <w:sz w:val="20"/>
          <w:szCs w:val="20"/>
          <w:u w:val="single"/>
        </w:rPr>
        <w:t>, 2024</w:t>
      </w:r>
      <w:r w:rsidRPr="00482E4B">
        <w:rPr>
          <w:b/>
          <w:sz w:val="20"/>
          <w:szCs w:val="20"/>
        </w:rPr>
        <w:t>.</w:t>
      </w:r>
      <w:r w:rsidRPr="00722BFF">
        <w:rPr>
          <w:b/>
          <w:sz w:val="20"/>
          <w:szCs w:val="20"/>
        </w:rPr>
        <w:t xml:space="preserve">  </w:t>
      </w:r>
    </w:p>
    <w:p w:rsidR="004A4D3A" w:rsidRDefault="002C3685" w:rsidP="00722BFF">
      <w:pPr>
        <w:pStyle w:val="ListParagraph"/>
        <w:numPr>
          <w:ilvl w:val="0"/>
          <w:numId w:val="23"/>
        </w:numPr>
        <w:tabs>
          <w:tab w:val="left" w:pos="720"/>
          <w:tab w:val="left" w:pos="1080"/>
          <w:tab w:val="left" w:pos="1440"/>
          <w:tab w:val="left" w:pos="1800"/>
          <w:tab w:val="left" w:pos="2160"/>
        </w:tabs>
        <w:rPr>
          <w:sz w:val="20"/>
          <w:szCs w:val="20"/>
        </w:rPr>
      </w:pPr>
      <w:r w:rsidRPr="00722BFF">
        <w:rPr>
          <w:sz w:val="20"/>
          <w:szCs w:val="20"/>
        </w:rPr>
        <w:t xml:space="preserve">Contractors must submit a quote for Construction Bid as outlined in the SOW and per the Engineering </w:t>
      </w:r>
      <w:r w:rsidR="00837299" w:rsidRPr="00722BFF">
        <w:rPr>
          <w:sz w:val="20"/>
          <w:szCs w:val="20"/>
        </w:rPr>
        <w:t>drawings.  ICN requires a break</w:t>
      </w:r>
      <w:r w:rsidRPr="00722BFF">
        <w:rPr>
          <w:sz w:val="20"/>
          <w:szCs w:val="20"/>
        </w:rPr>
        <w:t>down of lump sum bids into labor and materials.</w:t>
      </w:r>
    </w:p>
    <w:p w:rsidR="00BD6373" w:rsidRDefault="00BD6373" w:rsidP="008E3280">
      <w:pPr>
        <w:tabs>
          <w:tab w:val="left" w:pos="720"/>
          <w:tab w:val="left" w:pos="1080"/>
          <w:tab w:val="left" w:pos="1440"/>
          <w:tab w:val="left" w:pos="1800"/>
          <w:tab w:val="left" w:pos="2160"/>
        </w:tabs>
        <w:rPr>
          <w:sz w:val="20"/>
          <w:szCs w:val="20"/>
        </w:rPr>
      </w:pPr>
    </w:p>
    <w:p w:rsidR="007E0154" w:rsidRPr="00722BFF" w:rsidRDefault="007E0154" w:rsidP="00BD6373">
      <w:pPr>
        <w:tabs>
          <w:tab w:val="left" w:pos="720"/>
          <w:tab w:val="left" w:pos="1080"/>
          <w:tab w:val="left" w:pos="1440"/>
          <w:tab w:val="left" w:pos="1800"/>
          <w:tab w:val="left" w:pos="2160"/>
        </w:tabs>
        <w:ind w:left="360" w:hanging="360"/>
        <w:rPr>
          <w:b/>
          <w:color w:val="0070C0"/>
          <w:sz w:val="20"/>
          <w:szCs w:val="20"/>
        </w:rPr>
      </w:pPr>
      <w:r w:rsidRPr="00722BFF">
        <w:rPr>
          <w:b/>
          <w:color w:val="0070C0"/>
          <w:sz w:val="20"/>
          <w:szCs w:val="20"/>
        </w:rPr>
        <w:t>Completion of Work</w:t>
      </w:r>
      <w:r w:rsidR="003C104E" w:rsidRPr="00722BFF">
        <w:rPr>
          <w:b/>
          <w:color w:val="0070C0"/>
          <w:sz w:val="20"/>
          <w:szCs w:val="20"/>
        </w:rPr>
        <w:t>:</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Upon notification of construction completion, ICN will have 2 weeks to complete the Punch List.</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Upon initial completion of Punch List, the Contractor will have 2 weeks to correct any issues identified on the Punch List.</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Upon notification of corrections, the ICN will have 1 week to verify corrections were completed to the ICN’s satisfaction.</w:t>
      </w:r>
    </w:p>
    <w:p w:rsidR="007E0154" w:rsidRPr="00722BFF" w:rsidRDefault="007E0154" w:rsidP="007E0154">
      <w:pPr>
        <w:pStyle w:val="ListParagraph"/>
        <w:numPr>
          <w:ilvl w:val="0"/>
          <w:numId w:val="18"/>
        </w:numPr>
        <w:tabs>
          <w:tab w:val="left" w:pos="0"/>
        </w:tabs>
        <w:rPr>
          <w:color w:val="0070C0"/>
          <w:sz w:val="20"/>
          <w:szCs w:val="20"/>
        </w:rPr>
      </w:pPr>
      <w:r w:rsidRPr="00722BFF">
        <w:rPr>
          <w:color w:val="0070C0"/>
          <w:sz w:val="20"/>
          <w:szCs w:val="20"/>
        </w:rPr>
        <w:t xml:space="preserve">No payment will be made until all work is completed per the contract unless agreed upon by both parties.  </w:t>
      </w:r>
    </w:p>
    <w:p w:rsidR="003C104E" w:rsidRPr="00722BFF" w:rsidRDefault="003C104E" w:rsidP="003C104E">
      <w:pPr>
        <w:tabs>
          <w:tab w:val="left" w:pos="0"/>
        </w:tabs>
        <w:rPr>
          <w:color w:val="0070C0"/>
          <w:sz w:val="20"/>
          <w:szCs w:val="20"/>
        </w:rPr>
      </w:pPr>
    </w:p>
    <w:p w:rsidR="003C104E" w:rsidRPr="00722BFF" w:rsidRDefault="003C104E" w:rsidP="003C104E">
      <w:pPr>
        <w:tabs>
          <w:tab w:val="left" w:pos="0"/>
        </w:tabs>
        <w:rPr>
          <w:b/>
          <w:color w:val="0070C0"/>
          <w:sz w:val="20"/>
          <w:szCs w:val="20"/>
        </w:rPr>
      </w:pPr>
      <w:r w:rsidRPr="00722BFF">
        <w:rPr>
          <w:b/>
          <w:color w:val="0070C0"/>
          <w:sz w:val="20"/>
          <w:szCs w:val="20"/>
        </w:rPr>
        <w:t>Attachments:</w:t>
      </w:r>
      <w:r w:rsidR="00722BFF">
        <w:rPr>
          <w:b/>
          <w:color w:val="0070C0"/>
          <w:sz w:val="20"/>
          <w:szCs w:val="20"/>
        </w:rPr>
        <w:t xml:space="preserve">  The following are i</w:t>
      </w:r>
      <w:bookmarkStart w:id="1" w:name="_GoBack"/>
      <w:bookmarkEnd w:id="1"/>
      <w:r w:rsidR="00722BFF">
        <w:rPr>
          <w:b/>
          <w:color w:val="0070C0"/>
          <w:sz w:val="20"/>
          <w:szCs w:val="20"/>
        </w:rPr>
        <w:t>ncluded by reference and as provided within Bid Documents.</w:t>
      </w:r>
    </w:p>
    <w:p w:rsidR="003C104E" w:rsidRPr="00722BFF" w:rsidRDefault="003C104E" w:rsidP="003C104E">
      <w:pPr>
        <w:tabs>
          <w:tab w:val="left" w:pos="0"/>
        </w:tabs>
        <w:rPr>
          <w:color w:val="0070C0"/>
          <w:sz w:val="20"/>
          <w:szCs w:val="20"/>
        </w:rPr>
      </w:pPr>
      <w:r w:rsidRPr="00722BFF">
        <w:rPr>
          <w:color w:val="0070C0"/>
          <w:sz w:val="20"/>
          <w:szCs w:val="20"/>
        </w:rPr>
        <w:t>Statement of Work (SOW), this document</w:t>
      </w:r>
    </w:p>
    <w:p w:rsidR="00383DD2" w:rsidRDefault="00055CE9" w:rsidP="003C104E">
      <w:pPr>
        <w:tabs>
          <w:tab w:val="left" w:pos="0"/>
        </w:tabs>
        <w:rPr>
          <w:color w:val="0070C0"/>
          <w:sz w:val="20"/>
          <w:szCs w:val="20"/>
        </w:rPr>
      </w:pPr>
      <w:r>
        <w:rPr>
          <w:color w:val="0070C0"/>
          <w:sz w:val="20"/>
          <w:szCs w:val="20"/>
        </w:rPr>
        <w:t>Construction Drawings</w:t>
      </w:r>
      <w:r w:rsidR="004B15B7">
        <w:rPr>
          <w:color w:val="0070C0"/>
          <w:sz w:val="20"/>
          <w:szCs w:val="20"/>
        </w:rPr>
        <w:t xml:space="preserve"> (includes </w:t>
      </w:r>
      <w:r w:rsidR="002A3AD0">
        <w:rPr>
          <w:color w:val="0070C0"/>
          <w:sz w:val="20"/>
          <w:szCs w:val="20"/>
        </w:rPr>
        <w:t xml:space="preserve">Standard Installation Requirements, </w:t>
      </w:r>
      <w:r w:rsidR="004B15B7">
        <w:rPr>
          <w:color w:val="0070C0"/>
          <w:sz w:val="20"/>
          <w:szCs w:val="20"/>
        </w:rPr>
        <w:t>Materials list</w:t>
      </w:r>
      <w:r w:rsidR="002F4A49">
        <w:rPr>
          <w:color w:val="0070C0"/>
          <w:sz w:val="20"/>
          <w:szCs w:val="20"/>
        </w:rPr>
        <w:t xml:space="preserve"> and Typical Installation Drawings</w:t>
      </w:r>
      <w:r w:rsidR="004B15B7">
        <w:rPr>
          <w:color w:val="0070C0"/>
          <w:sz w:val="20"/>
          <w:szCs w:val="20"/>
        </w:rPr>
        <w:t>)</w:t>
      </w:r>
    </w:p>
    <w:p w:rsidR="00020316" w:rsidRDefault="00C0243C" w:rsidP="004A6F33">
      <w:pPr>
        <w:tabs>
          <w:tab w:val="left" w:pos="0"/>
        </w:tabs>
        <w:rPr>
          <w:color w:val="0070C0"/>
          <w:sz w:val="20"/>
          <w:szCs w:val="20"/>
        </w:rPr>
      </w:pPr>
      <w:r w:rsidRPr="00722BFF">
        <w:rPr>
          <w:color w:val="0070C0"/>
          <w:sz w:val="20"/>
          <w:szCs w:val="20"/>
        </w:rPr>
        <w:t>Punch List</w:t>
      </w:r>
    </w:p>
    <w:p w:rsidR="001B33C4" w:rsidRDefault="001B33C4" w:rsidP="004A6F33">
      <w:pPr>
        <w:tabs>
          <w:tab w:val="left" w:pos="0"/>
        </w:tabs>
        <w:rPr>
          <w:color w:val="0070C0"/>
          <w:sz w:val="20"/>
          <w:szCs w:val="20"/>
        </w:rPr>
      </w:pPr>
    </w:p>
    <w:p w:rsidR="001B33C4" w:rsidRDefault="001B33C4" w:rsidP="004A6F33">
      <w:pPr>
        <w:tabs>
          <w:tab w:val="left" w:pos="0"/>
        </w:tabs>
        <w:rPr>
          <w:color w:val="0070C0"/>
          <w:sz w:val="20"/>
          <w:szCs w:val="20"/>
        </w:rPr>
      </w:pPr>
    </w:p>
    <w:sectPr w:rsidR="001B33C4">
      <w:headerReference w:type="default" r:id="rId7"/>
      <w:foot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05A" w:rsidRDefault="000D105A">
      <w:r>
        <w:separator/>
      </w:r>
    </w:p>
  </w:endnote>
  <w:endnote w:type="continuationSeparator" w:id="0">
    <w:p w:rsidR="000D105A" w:rsidRDefault="000D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D3A" w:rsidRDefault="002C3685" w:rsidP="00C36EA1">
    <w:pPr>
      <w:tabs>
        <w:tab w:val="right" w:pos="10800"/>
      </w:tabs>
      <w:rPr>
        <w:rFonts w:ascii="Cambria" w:eastAsia="Cambria" w:hAnsi="Cambria" w:cs="Cambria"/>
      </w:rPr>
    </w:pPr>
    <w:r>
      <w:rPr>
        <w:rFonts w:ascii="Cambria" w:eastAsia="Cambria" w:hAnsi="Cambria" w:cs="Cambria"/>
      </w:rPr>
      <w:t>ICN Log #</w:t>
    </w:r>
    <w:r w:rsidR="008E65B7">
      <w:rPr>
        <w:rFonts w:ascii="Cambria" w:eastAsia="Cambria" w:hAnsi="Cambria" w:cs="Cambria"/>
      </w:rPr>
      <w:t>77220605</w:t>
    </w:r>
    <w:r w:rsidR="00C36EA1">
      <w:rPr>
        <w:rFonts w:ascii="Cambria" w:eastAsia="Cambria" w:hAnsi="Cambria" w:cs="Cambria"/>
      </w:rPr>
      <w:t xml:space="preserve">                                                            </w:t>
    </w:r>
    <w:r>
      <w:rPr>
        <w:rFonts w:ascii="Cambria" w:eastAsia="Cambria" w:hAnsi="Cambria" w:cs="Cambria"/>
      </w:rPr>
      <w:tab/>
    </w:r>
    <w:r w:rsidR="008E65B7">
      <w:rPr>
        <w:rFonts w:ascii="Cambria" w:eastAsia="Cambria" w:hAnsi="Cambria" w:cs="Cambria"/>
      </w:rPr>
      <w:t>12</w:t>
    </w:r>
    <w:r>
      <w:rPr>
        <w:rFonts w:ascii="Cambria" w:eastAsia="Cambria" w:hAnsi="Cambria" w:cs="Cambria"/>
      </w:rPr>
      <w:t>/</w:t>
    </w:r>
    <w:r w:rsidR="008E65B7">
      <w:rPr>
        <w:rFonts w:ascii="Cambria" w:eastAsia="Cambria" w:hAnsi="Cambria" w:cs="Cambria"/>
      </w:rPr>
      <w:t>15</w:t>
    </w:r>
    <w:r w:rsidR="00435425">
      <w:rPr>
        <w:rFonts w:ascii="Cambria" w:eastAsia="Cambria" w:hAnsi="Cambria" w:cs="Cambria"/>
      </w:rPr>
      <w:t>/20</w:t>
    </w:r>
    <w:r w:rsidR="004A6F33">
      <w:rPr>
        <w:rFonts w:ascii="Cambria" w:eastAsia="Cambria" w:hAnsi="Cambria" w:cs="Cambria"/>
      </w:rPr>
      <w:t>23</w:t>
    </w:r>
  </w:p>
  <w:p w:rsidR="004A4D3A" w:rsidRDefault="004A4D3A">
    <w:pPr>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05A" w:rsidRDefault="000D105A">
      <w:r>
        <w:separator/>
      </w:r>
    </w:p>
  </w:footnote>
  <w:footnote w:type="continuationSeparator" w:id="0">
    <w:p w:rsidR="000D105A" w:rsidRDefault="000D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D3A" w:rsidRDefault="002C3685">
    <w:pPr>
      <w:tabs>
        <w:tab w:val="center" w:pos="4320"/>
        <w:tab w:val="right" w:pos="8640"/>
      </w:tabs>
      <w:spacing w:before="720"/>
      <w:jc w:val="right"/>
    </w:pPr>
    <w:r>
      <w:t xml:space="preserve">Page </w:t>
    </w:r>
    <w:r>
      <w:fldChar w:fldCharType="begin"/>
    </w:r>
    <w:r>
      <w:instrText>PAGE</w:instrText>
    </w:r>
    <w:r>
      <w:fldChar w:fldCharType="separate"/>
    </w:r>
    <w:r w:rsidR="00020316">
      <w:rPr>
        <w:noProof/>
      </w:rPr>
      <w:t>2</w:t>
    </w:r>
    <w:r>
      <w:fldChar w:fldCharType="end"/>
    </w:r>
    <w:r>
      <w:t xml:space="preserve"> of </w:t>
    </w:r>
    <w:r>
      <w:fldChar w:fldCharType="begin"/>
    </w:r>
    <w:r>
      <w:instrText>NUMPAGES</w:instrText>
    </w:r>
    <w:r>
      <w:fldChar w:fldCharType="separate"/>
    </w:r>
    <w:r w:rsidR="00020316">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340"/>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 w15:restartNumberingAfterBreak="0">
    <w:nsid w:val="06F23278"/>
    <w:multiLevelType w:val="hybridMultilevel"/>
    <w:tmpl w:val="BA3AC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6F8D"/>
    <w:multiLevelType w:val="multilevel"/>
    <w:tmpl w:val="6C209F4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3" w15:restartNumberingAfterBreak="0">
    <w:nsid w:val="16C0087B"/>
    <w:multiLevelType w:val="multilevel"/>
    <w:tmpl w:val="F7C84C6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 w15:restartNumberingAfterBreak="0">
    <w:nsid w:val="18E36093"/>
    <w:multiLevelType w:val="multilevel"/>
    <w:tmpl w:val="67FEDB9E"/>
    <w:lvl w:ilvl="0">
      <w:start w:val="1"/>
      <w:numFmt w:val="decimal"/>
      <w:lvlText w:val="%1."/>
      <w:lvlJc w:val="left"/>
      <w:pPr>
        <w:ind w:left="1800" w:firstLine="1440"/>
      </w:pPr>
    </w:lvl>
    <w:lvl w:ilvl="1">
      <w:start w:val="1"/>
      <w:numFmt w:val="decimal"/>
      <w:lvlText w:val="%1.%2."/>
      <w:lvlJc w:val="left"/>
      <w:pPr>
        <w:ind w:left="2232" w:firstLine="1800"/>
      </w:pPr>
    </w:lvl>
    <w:lvl w:ilvl="2">
      <w:start w:val="1"/>
      <w:numFmt w:val="decimal"/>
      <w:lvlText w:val="%1.%2.%3."/>
      <w:lvlJc w:val="left"/>
      <w:pPr>
        <w:ind w:left="2664" w:firstLine="2159"/>
      </w:pPr>
    </w:lvl>
    <w:lvl w:ilvl="3">
      <w:start w:val="1"/>
      <w:numFmt w:val="decimal"/>
      <w:lvlText w:val="%1.%2.%3.%4."/>
      <w:lvlJc w:val="left"/>
      <w:pPr>
        <w:ind w:left="3168" w:firstLine="2520"/>
      </w:pPr>
    </w:lvl>
    <w:lvl w:ilvl="4">
      <w:start w:val="1"/>
      <w:numFmt w:val="decimal"/>
      <w:lvlText w:val="%1.%2.%3.%4.%5."/>
      <w:lvlJc w:val="left"/>
      <w:pPr>
        <w:ind w:left="3672" w:firstLine="2880"/>
      </w:pPr>
    </w:lvl>
    <w:lvl w:ilvl="5">
      <w:start w:val="1"/>
      <w:numFmt w:val="decimal"/>
      <w:lvlText w:val="%1.%2.%3.%4.%5.%6."/>
      <w:lvlJc w:val="left"/>
      <w:pPr>
        <w:ind w:left="4176" w:firstLine="3240"/>
      </w:pPr>
    </w:lvl>
    <w:lvl w:ilvl="6">
      <w:start w:val="1"/>
      <w:numFmt w:val="decimal"/>
      <w:lvlText w:val="%1.%2.%3.%4.%5.%6.%7."/>
      <w:lvlJc w:val="left"/>
      <w:pPr>
        <w:ind w:left="4680" w:firstLine="3600"/>
      </w:pPr>
    </w:lvl>
    <w:lvl w:ilvl="7">
      <w:start w:val="1"/>
      <w:numFmt w:val="decimal"/>
      <w:lvlText w:val="%1.%2.%3.%4.%5.%6.%7.%8."/>
      <w:lvlJc w:val="left"/>
      <w:pPr>
        <w:ind w:left="5184" w:firstLine="3960"/>
      </w:pPr>
    </w:lvl>
    <w:lvl w:ilvl="8">
      <w:start w:val="1"/>
      <w:numFmt w:val="decimal"/>
      <w:lvlText w:val="%1.%2.%3.%4.%5.%6.%7.%8.%9."/>
      <w:lvlJc w:val="left"/>
      <w:pPr>
        <w:ind w:left="5760" w:firstLine="4320"/>
      </w:pPr>
    </w:lvl>
  </w:abstractNum>
  <w:abstractNum w:abstractNumId="5" w15:restartNumberingAfterBreak="0">
    <w:nsid w:val="1B072343"/>
    <w:multiLevelType w:val="multilevel"/>
    <w:tmpl w:val="0A4A171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6" w15:restartNumberingAfterBreak="0">
    <w:nsid w:val="1FA7713B"/>
    <w:multiLevelType w:val="hybridMultilevel"/>
    <w:tmpl w:val="8C46F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7390A"/>
    <w:multiLevelType w:val="multilevel"/>
    <w:tmpl w:val="CC9879D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8" w15:restartNumberingAfterBreak="0">
    <w:nsid w:val="291A0022"/>
    <w:multiLevelType w:val="multilevel"/>
    <w:tmpl w:val="9656E2A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9" w15:restartNumberingAfterBreak="0">
    <w:nsid w:val="2C9B6B6D"/>
    <w:multiLevelType w:val="multilevel"/>
    <w:tmpl w:val="FBC0B81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0" w15:restartNumberingAfterBreak="0">
    <w:nsid w:val="314A1F23"/>
    <w:multiLevelType w:val="multilevel"/>
    <w:tmpl w:val="7BDE94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1" w15:restartNumberingAfterBreak="0">
    <w:nsid w:val="38652EA0"/>
    <w:multiLevelType w:val="hybridMultilevel"/>
    <w:tmpl w:val="BEEE587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42544574"/>
    <w:multiLevelType w:val="multilevel"/>
    <w:tmpl w:val="4796C60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3" w15:restartNumberingAfterBreak="0">
    <w:nsid w:val="444B3B35"/>
    <w:multiLevelType w:val="multilevel"/>
    <w:tmpl w:val="26981C4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4" w15:restartNumberingAfterBreak="0">
    <w:nsid w:val="4CB32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525C31"/>
    <w:multiLevelType w:val="hybridMultilevel"/>
    <w:tmpl w:val="01B03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D359B"/>
    <w:multiLevelType w:val="multilevel"/>
    <w:tmpl w:val="9172315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7" w15:restartNumberingAfterBreak="0">
    <w:nsid w:val="613C7452"/>
    <w:multiLevelType w:val="multilevel"/>
    <w:tmpl w:val="9694426E"/>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8" w15:restartNumberingAfterBreak="0">
    <w:nsid w:val="68C522DA"/>
    <w:multiLevelType w:val="multilevel"/>
    <w:tmpl w:val="5E0EB34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9" w15:restartNumberingAfterBreak="0">
    <w:nsid w:val="6A383C54"/>
    <w:multiLevelType w:val="multilevel"/>
    <w:tmpl w:val="23200ECA"/>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0" w15:restartNumberingAfterBreak="0">
    <w:nsid w:val="715E73F1"/>
    <w:multiLevelType w:val="multilevel"/>
    <w:tmpl w:val="881E6CC0"/>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1" w15:restartNumberingAfterBreak="0">
    <w:nsid w:val="741F25C9"/>
    <w:multiLevelType w:val="multilevel"/>
    <w:tmpl w:val="8BDAD32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2" w15:restartNumberingAfterBreak="0">
    <w:nsid w:val="75F63F15"/>
    <w:multiLevelType w:val="hybridMultilevel"/>
    <w:tmpl w:val="1BDE7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9"/>
  </w:num>
  <w:num w:numId="4">
    <w:abstractNumId w:val="16"/>
  </w:num>
  <w:num w:numId="5">
    <w:abstractNumId w:val="5"/>
  </w:num>
  <w:num w:numId="6">
    <w:abstractNumId w:val="8"/>
  </w:num>
  <w:num w:numId="7">
    <w:abstractNumId w:val="2"/>
  </w:num>
  <w:num w:numId="8">
    <w:abstractNumId w:val="20"/>
  </w:num>
  <w:num w:numId="9">
    <w:abstractNumId w:val="12"/>
  </w:num>
  <w:num w:numId="10">
    <w:abstractNumId w:val="13"/>
  </w:num>
  <w:num w:numId="11">
    <w:abstractNumId w:val="3"/>
  </w:num>
  <w:num w:numId="12">
    <w:abstractNumId w:val="10"/>
  </w:num>
  <w:num w:numId="13">
    <w:abstractNumId w:val="9"/>
  </w:num>
  <w:num w:numId="14">
    <w:abstractNumId w:val="7"/>
  </w:num>
  <w:num w:numId="15">
    <w:abstractNumId w:val="17"/>
  </w:num>
  <w:num w:numId="16">
    <w:abstractNumId w:val="21"/>
  </w:num>
  <w:num w:numId="17">
    <w:abstractNumId w:val="0"/>
  </w:num>
  <w:num w:numId="18">
    <w:abstractNumId w:val="22"/>
  </w:num>
  <w:num w:numId="19">
    <w:abstractNumId w:val="14"/>
  </w:num>
  <w:num w:numId="20">
    <w:abstractNumId w:val="1"/>
  </w:num>
  <w:num w:numId="21">
    <w:abstractNumId w:val="6"/>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D3A"/>
    <w:rsid w:val="00020316"/>
    <w:rsid w:val="0002316A"/>
    <w:rsid w:val="00055CE9"/>
    <w:rsid w:val="00075E2A"/>
    <w:rsid w:val="000D105A"/>
    <w:rsid w:val="0012406A"/>
    <w:rsid w:val="00133157"/>
    <w:rsid w:val="00197A06"/>
    <w:rsid w:val="001B33C4"/>
    <w:rsid w:val="0020053E"/>
    <w:rsid w:val="00214516"/>
    <w:rsid w:val="0024244D"/>
    <w:rsid w:val="00276138"/>
    <w:rsid w:val="002A3AD0"/>
    <w:rsid w:val="002A4E38"/>
    <w:rsid w:val="002A5ED8"/>
    <w:rsid w:val="002C3685"/>
    <w:rsid w:val="002F4A49"/>
    <w:rsid w:val="003117B9"/>
    <w:rsid w:val="00352849"/>
    <w:rsid w:val="00357551"/>
    <w:rsid w:val="00383DD2"/>
    <w:rsid w:val="003C104E"/>
    <w:rsid w:val="003C32C8"/>
    <w:rsid w:val="00435425"/>
    <w:rsid w:val="00482E4B"/>
    <w:rsid w:val="004A4D3A"/>
    <w:rsid w:val="004A6F33"/>
    <w:rsid w:val="004B15B7"/>
    <w:rsid w:val="004F77A4"/>
    <w:rsid w:val="00581736"/>
    <w:rsid w:val="005D7659"/>
    <w:rsid w:val="0063594F"/>
    <w:rsid w:val="00674E30"/>
    <w:rsid w:val="006E4894"/>
    <w:rsid w:val="006E669E"/>
    <w:rsid w:val="00722BFF"/>
    <w:rsid w:val="007729C9"/>
    <w:rsid w:val="007C54AE"/>
    <w:rsid w:val="007E0154"/>
    <w:rsid w:val="007F25F3"/>
    <w:rsid w:val="007F492F"/>
    <w:rsid w:val="00837299"/>
    <w:rsid w:val="008E3280"/>
    <w:rsid w:val="008E65B7"/>
    <w:rsid w:val="00930E84"/>
    <w:rsid w:val="009476B6"/>
    <w:rsid w:val="00947C6F"/>
    <w:rsid w:val="009B6E23"/>
    <w:rsid w:val="009D53F9"/>
    <w:rsid w:val="009F2EAC"/>
    <w:rsid w:val="00A21823"/>
    <w:rsid w:val="00B016E0"/>
    <w:rsid w:val="00B86DAF"/>
    <w:rsid w:val="00B9761F"/>
    <w:rsid w:val="00BD6373"/>
    <w:rsid w:val="00BD78B3"/>
    <w:rsid w:val="00C0243C"/>
    <w:rsid w:val="00C03871"/>
    <w:rsid w:val="00C232CF"/>
    <w:rsid w:val="00C2334C"/>
    <w:rsid w:val="00C36EA1"/>
    <w:rsid w:val="00C42332"/>
    <w:rsid w:val="00D20E41"/>
    <w:rsid w:val="00DA1275"/>
    <w:rsid w:val="00DE29A4"/>
    <w:rsid w:val="00E77909"/>
    <w:rsid w:val="00F64860"/>
    <w:rsid w:val="00F65078"/>
    <w:rsid w:val="00F6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E9C2"/>
  <w15:docId w15:val="{FDACB5DB-41E0-41AE-933E-2497834F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ind w:left="720" w:hanging="720"/>
      <w:outlineLvl w:val="0"/>
    </w:pPr>
    <w:rPr>
      <w:rFonts w:ascii="Arial" w:eastAsia="Arial" w:hAnsi="Arial" w:cs="Arial"/>
      <w:b/>
      <w:sz w:val="28"/>
      <w:szCs w:val="28"/>
    </w:rPr>
  </w:style>
  <w:style w:type="paragraph" w:styleId="Heading2">
    <w:name w:val="heading 2"/>
    <w:basedOn w:val="Normal"/>
    <w:next w:val="Normal"/>
    <w:pPr>
      <w:keepNext/>
      <w:spacing w:before="240" w:after="60"/>
      <w:ind w:left="1440" w:hanging="720"/>
      <w:outlineLvl w:val="1"/>
    </w:pPr>
    <w:rPr>
      <w:rFonts w:ascii="Arial" w:eastAsia="Arial" w:hAnsi="Arial" w:cs="Arial"/>
      <w:b/>
      <w:i/>
    </w:rPr>
  </w:style>
  <w:style w:type="paragraph" w:styleId="Heading3">
    <w:name w:val="heading 3"/>
    <w:basedOn w:val="Normal"/>
    <w:next w:val="Normal"/>
    <w:pPr>
      <w:keepNext/>
      <w:spacing w:before="240" w:after="60"/>
      <w:ind w:left="2160" w:hanging="720"/>
      <w:outlineLvl w:val="2"/>
    </w:pPr>
    <w:rPr>
      <w:rFonts w:ascii="Arial" w:eastAsia="Arial" w:hAnsi="Arial" w:cs="Arial"/>
    </w:rPr>
  </w:style>
  <w:style w:type="paragraph" w:styleId="Heading4">
    <w:name w:val="heading 4"/>
    <w:basedOn w:val="Normal"/>
    <w:next w:val="Normal"/>
    <w:pPr>
      <w:keepNext/>
      <w:spacing w:before="240" w:after="60"/>
      <w:ind w:left="2880" w:hanging="720"/>
      <w:outlineLvl w:val="3"/>
    </w:pPr>
    <w:rPr>
      <w:rFonts w:ascii="Arial" w:eastAsia="Arial" w:hAnsi="Arial" w:cs="Arial"/>
      <w:b/>
    </w:rPr>
  </w:style>
  <w:style w:type="paragraph" w:styleId="Heading5">
    <w:name w:val="heading 5"/>
    <w:basedOn w:val="Normal"/>
    <w:next w:val="Normal"/>
    <w:pPr>
      <w:spacing w:before="240" w:after="60"/>
      <w:ind w:left="3600" w:hanging="720"/>
      <w:outlineLvl w:val="4"/>
    </w:pPr>
    <w:rPr>
      <w:rFonts w:ascii="Arial" w:eastAsia="Arial" w:hAnsi="Arial" w:cs="Arial"/>
      <w:sz w:val="22"/>
      <w:szCs w:val="22"/>
    </w:rPr>
  </w:style>
  <w:style w:type="paragraph" w:styleId="Heading6">
    <w:name w:val="heading 6"/>
    <w:basedOn w:val="Normal"/>
    <w:next w:val="Normal"/>
    <w:pPr>
      <w:spacing w:before="240" w:after="60"/>
      <w:ind w:left="4320" w:hanging="720"/>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qFormat/>
    <w:rsid w:val="00B86DAF"/>
    <w:pPr>
      <w:widowControl/>
      <w:ind w:left="720"/>
      <w:contextualSpacing/>
    </w:pPr>
    <w:rPr>
      <w:color w:val="auto"/>
    </w:rPr>
  </w:style>
  <w:style w:type="character" w:customStyle="1" w:styleId="apple-converted-space">
    <w:name w:val="apple-converted-space"/>
    <w:basedOn w:val="DefaultParagraphFont"/>
    <w:rsid w:val="00B86DAF"/>
  </w:style>
  <w:style w:type="paragraph" w:styleId="Header">
    <w:name w:val="header"/>
    <w:basedOn w:val="Normal"/>
    <w:link w:val="HeaderChar"/>
    <w:uiPriority w:val="99"/>
    <w:unhideWhenUsed/>
    <w:rsid w:val="00B86DAF"/>
    <w:pPr>
      <w:tabs>
        <w:tab w:val="center" w:pos="4680"/>
        <w:tab w:val="right" w:pos="9360"/>
      </w:tabs>
    </w:pPr>
  </w:style>
  <w:style w:type="character" w:customStyle="1" w:styleId="HeaderChar">
    <w:name w:val="Header Char"/>
    <w:basedOn w:val="DefaultParagraphFont"/>
    <w:link w:val="Header"/>
    <w:uiPriority w:val="99"/>
    <w:rsid w:val="00B86DAF"/>
  </w:style>
  <w:style w:type="paragraph" w:styleId="Footer">
    <w:name w:val="footer"/>
    <w:basedOn w:val="Normal"/>
    <w:link w:val="FooterChar"/>
    <w:uiPriority w:val="99"/>
    <w:unhideWhenUsed/>
    <w:rsid w:val="00B86DAF"/>
    <w:pPr>
      <w:tabs>
        <w:tab w:val="center" w:pos="4680"/>
        <w:tab w:val="right" w:pos="9360"/>
      </w:tabs>
    </w:pPr>
  </w:style>
  <w:style w:type="character" w:customStyle="1" w:styleId="FooterChar">
    <w:name w:val="Footer Char"/>
    <w:basedOn w:val="DefaultParagraphFont"/>
    <w:link w:val="Footer"/>
    <w:uiPriority w:val="99"/>
    <w:rsid w:val="00B86DAF"/>
  </w:style>
  <w:style w:type="character" w:styleId="Hyperlink">
    <w:name w:val="Hyperlink"/>
    <w:basedOn w:val="DefaultParagraphFont"/>
    <w:uiPriority w:val="99"/>
    <w:unhideWhenUsed/>
    <w:rsid w:val="00BD63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9468">
      <w:bodyDiv w:val="1"/>
      <w:marLeft w:val="0"/>
      <w:marRight w:val="0"/>
      <w:marTop w:val="0"/>
      <w:marBottom w:val="0"/>
      <w:divBdr>
        <w:top w:val="none" w:sz="0" w:space="0" w:color="auto"/>
        <w:left w:val="none" w:sz="0" w:space="0" w:color="auto"/>
        <w:bottom w:val="none" w:sz="0" w:space="0" w:color="auto"/>
        <w:right w:val="none" w:sz="0" w:space="0" w:color="auto"/>
      </w:divBdr>
    </w:div>
    <w:div w:id="623660866">
      <w:bodyDiv w:val="1"/>
      <w:marLeft w:val="0"/>
      <w:marRight w:val="0"/>
      <w:marTop w:val="0"/>
      <w:marBottom w:val="0"/>
      <w:divBdr>
        <w:top w:val="none" w:sz="0" w:space="0" w:color="auto"/>
        <w:left w:val="none" w:sz="0" w:space="0" w:color="auto"/>
        <w:bottom w:val="none" w:sz="0" w:space="0" w:color="auto"/>
        <w:right w:val="none" w:sz="0" w:space="0" w:color="auto"/>
      </w:divBdr>
    </w:div>
    <w:div w:id="213031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569</Words>
  <Characters>3249</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Iowa Communications Network</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Flickinger;Dave Augspurger</dc:creator>
  <cp:lastModifiedBy>Sheri Stephens</cp:lastModifiedBy>
  <cp:revision>5</cp:revision>
  <dcterms:created xsi:type="dcterms:W3CDTF">2023-12-15T15:48:00Z</dcterms:created>
  <dcterms:modified xsi:type="dcterms:W3CDTF">2023-12-19T16:18:00Z</dcterms:modified>
</cp:coreProperties>
</file>