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B5E7" w14:textId="2B54FCD0" w:rsidR="00C70DF1" w:rsidRPr="009D2E61" w:rsidRDefault="002900FE" w:rsidP="009A7590">
      <w:pPr>
        <w:spacing w:after="0"/>
        <w:jc w:val="center"/>
        <w:rPr>
          <w:rFonts w:ascii="Arial" w:hAnsi="Arial" w:cs="Arial"/>
        </w:rPr>
      </w:pPr>
      <w:r w:rsidRPr="009D2E61">
        <w:rPr>
          <w:rFonts w:ascii="Arial" w:hAnsi="Arial" w:cs="Arial"/>
        </w:rPr>
        <w:t>SOSCSUB26002</w:t>
      </w:r>
    </w:p>
    <w:p w14:paraId="270109DB" w14:textId="46FD9D05" w:rsidR="006C0B49" w:rsidRPr="009D2E61" w:rsidRDefault="00ED021E" w:rsidP="009A7590">
      <w:pPr>
        <w:spacing w:after="0"/>
        <w:jc w:val="center"/>
        <w:rPr>
          <w:rFonts w:ascii="Arial" w:hAnsi="Arial" w:cs="Arial"/>
        </w:rPr>
      </w:pPr>
      <w:r w:rsidRPr="009D2E61">
        <w:rPr>
          <w:rFonts w:ascii="Arial" w:hAnsi="Arial" w:cs="Arial"/>
        </w:rPr>
        <w:t>Expansion of Sub-Acute Mental Health Services</w:t>
      </w:r>
    </w:p>
    <w:p w14:paraId="6DE3CD1B" w14:textId="77777777" w:rsidR="006C0B49" w:rsidRPr="009D2E61" w:rsidRDefault="006C0B49" w:rsidP="009A7590">
      <w:pPr>
        <w:spacing w:after="0"/>
        <w:jc w:val="center"/>
        <w:rPr>
          <w:rFonts w:ascii="Arial" w:hAnsi="Arial" w:cs="Arial"/>
        </w:rPr>
      </w:pPr>
      <w:r w:rsidRPr="009D2E61">
        <w:rPr>
          <w:rFonts w:ascii="Arial" w:hAnsi="Arial" w:cs="Arial"/>
        </w:rPr>
        <w:t>Questions and Responses</w:t>
      </w:r>
    </w:p>
    <w:p w14:paraId="574067A3" w14:textId="1B8AC1E4" w:rsidR="006C0B49" w:rsidRPr="009D2E61" w:rsidRDefault="006E0388" w:rsidP="009A7590">
      <w:pPr>
        <w:spacing w:after="0"/>
        <w:jc w:val="center"/>
        <w:rPr>
          <w:rFonts w:ascii="Arial" w:hAnsi="Arial" w:cs="Arial"/>
        </w:rPr>
      </w:pPr>
      <w:r w:rsidRPr="009D2E61">
        <w:rPr>
          <w:rFonts w:ascii="Arial" w:hAnsi="Arial" w:cs="Arial"/>
        </w:rPr>
        <w:t>August 8, 2025</w:t>
      </w:r>
    </w:p>
    <w:p w14:paraId="5CD4C888" w14:textId="77777777" w:rsidR="006C0B49" w:rsidRPr="009D2E61" w:rsidRDefault="006C0B49" w:rsidP="009A7590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0"/>
        <w:gridCol w:w="2634"/>
        <w:gridCol w:w="1055"/>
        <w:gridCol w:w="4075"/>
        <w:gridCol w:w="4804"/>
      </w:tblGrid>
      <w:tr w:rsidR="005D45ED" w:rsidRPr="009D2E61" w14:paraId="72DAF9F2" w14:textId="77777777" w:rsidTr="00E4479D">
        <w:trPr>
          <w:tblHeader/>
          <w:jc w:val="center"/>
        </w:trPr>
        <w:tc>
          <w:tcPr>
            <w:tcW w:w="1170" w:type="dxa"/>
            <w:vAlign w:val="bottom"/>
          </w:tcPr>
          <w:p w14:paraId="6A1DEDF5" w14:textId="6FE81421" w:rsidR="006C0B49" w:rsidRPr="009D2E61" w:rsidRDefault="006C0B49" w:rsidP="006C0B49">
            <w:pPr>
              <w:jc w:val="center"/>
              <w:rPr>
                <w:rFonts w:ascii="Arial" w:hAnsi="Arial" w:cs="Arial"/>
                <w:b/>
              </w:rPr>
            </w:pPr>
            <w:r w:rsidRPr="009D2E61">
              <w:rPr>
                <w:rFonts w:ascii="Arial" w:hAnsi="Arial" w:cs="Arial"/>
                <w:b/>
              </w:rPr>
              <w:t xml:space="preserve">Question </w:t>
            </w:r>
          </w:p>
        </w:tc>
        <w:tc>
          <w:tcPr>
            <w:tcW w:w="2634" w:type="dxa"/>
            <w:vAlign w:val="bottom"/>
          </w:tcPr>
          <w:p w14:paraId="193EC711" w14:textId="6AA443A6" w:rsidR="006C0B49" w:rsidRPr="009D2E61" w:rsidRDefault="006C0B49" w:rsidP="006C0B49">
            <w:pPr>
              <w:jc w:val="center"/>
              <w:rPr>
                <w:rFonts w:ascii="Arial" w:hAnsi="Arial" w:cs="Arial"/>
                <w:b/>
              </w:rPr>
            </w:pPr>
            <w:r w:rsidRPr="009D2E61">
              <w:rPr>
                <w:rFonts w:ascii="Arial" w:hAnsi="Arial" w:cs="Arial"/>
                <w:b/>
              </w:rPr>
              <w:t>RFP Sectio</w:t>
            </w:r>
            <w:r w:rsidR="003B6C1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055" w:type="dxa"/>
            <w:vAlign w:val="bottom"/>
          </w:tcPr>
          <w:p w14:paraId="1867A2B5" w14:textId="77777777" w:rsidR="006C0B49" w:rsidRPr="009D2E61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9D2E61">
              <w:rPr>
                <w:rFonts w:ascii="Arial" w:hAnsi="Arial" w:cs="Arial"/>
                <w:b/>
              </w:rPr>
              <w:t>RFP Page #</w:t>
            </w:r>
          </w:p>
        </w:tc>
        <w:tc>
          <w:tcPr>
            <w:tcW w:w="4075" w:type="dxa"/>
            <w:vAlign w:val="bottom"/>
          </w:tcPr>
          <w:p w14:paraId="4805C8D0" w14:textId="075C540A" w:rsidR="009D2E61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9D2E61">
              <w:rPr>
                <w:rFonts w:ascii="Arial" w:hAnsi="Arial" w:cs="Arial"/>
                <w:b/>
              </w:rPr>
              <w:t>Question</w:t>
            </w:r>
            <w:r w:rsidR="009D2E61">
              <w:rPr>
                <w:rFonts w:ascii="Arial" w:hAnsi="Arial" w:cs="Arial"/>
                <w:b/>
              </w:rPr>
              <w:t xml:space="preserve">, </w:t>
            </w:r>
            <w:r w:rsidRPr="009D2E61">
              <w:rPr>
                <w:rFonts w:ascii="Arial" w:hAnsi="Arial" w:cs="Arial"/>
                <w:b/>
              </w:rPr>
              <w:t>Clarification</w:t>
            </w:r>
            <w:r w:rsidR="009D2E61">
              <w:rPr>
                <w:rFonts w:ascii="Arial" w:hAnsi="Arial" w:cs="Arial"/>
                <w:b/>
              </w:rPr>
              <w:t>,</w:t>
            </w:r>
            <w:r w:rsidRPr="009D2E61">
              <w:rPr>
                <w:rFonts w:ascii="Arial" w:hAnsi="Arial" w:cs="Arial"/>
                <w:b/>
              </w:rPr>
              <w:t xml:space="preserve"> </w:t>
            </w:r>
          </w:p>
          <w:p w14:paraId="5AD9B0D3" w14:textId="78008BF2" w:rsidR="006C0B49" w:rsidRPr="009D2E61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9D2E61">
              <w:rPr>
                <w:rFonts w:ascii="Arial" w:hAnsi="Arial" w:cs="Arial"/>
                <w:b/>
              </w:rPr>
              <w:t>Suggestion for Change</w:t>
            </w:r>
          </w:p>
        </w:tc>
        <w:tc>
          <w:tcPr>
            <w:tcW w:w="4804" w:type="dxa"/>
            <w:vAlign w:val="bottom"/>
          </w:tcPr>
          <w:p w14:paraId="6C617BE5" w14:textId="77777777" w:rsidR="006C0B49" w:rsidRPr="009D2E61" w:rsidRDefault="006C0B49" w:rsidP="006E1BB3">
            <w:pPr>
              <w:jc w:val="center"/>
              <w:rPr>
                <w:rFonts w:ascii="Arial" w:hAnsi="Arial" w:cs="Arial"/>
                <w:b/>
              </w:rPr>
            </w:pPr>
            <w:r w:rsidRPr="009D2E61">
              <w:rPr>
                <w:rFonts w:ascii="Arial" w:hAnsi="Arial" w:cs="Arial"/>
                <w:b/>
              </w:rPr>
              <w:t>Response</w:t>
            </w:r>
          </w:p>
        </w:tc>
      </w:tr>
      <w:tr w:rsidR="005D45ED" w:rsidRPr="009D2E61" w14:paraId="46C30C1B" w14:textId="77777777" w:rsidTr="00E4479D">
        <w:trPr>
          <w:jc w:val="center"/>
        </w:trPr>
        <w:tc>
          <w:tcPr>
            <w:tcW w:w="1170" w:type="dxa"/>
            <w:vAlign w:val="center"/>
          </w:tcPr>
          <w:p w14:paraId="55B3BF8F" w14:textId="77777777" w:rsidR="006C0B49" w:rsidRPr="009D2E61" w:rsidRDefault="006C0B49" w:rsidP="00006A56">
            <w:pPr>
              <w:jc w:val="center"/>
              <w:rPr>
                <w:rFonts w:ascii="Arial" w:hAnsi="Arial" w:cs="Arial"/>
              </w:rPr>
            </w:pPr>
            <w:bookmarkStart w:id="0" w:name="_Hlk122332566"/>
            <w:r w:rsidRPr="009D2E61">
              <w:rPr>
                <w:rFonts w:ascii="Arial" w:hAnsi="Arial" w:cs="Arial"/>
              </w:rPr>
              <w:t>1</w:t>
            </w:r>
          </w:p>
        </w:tc>
        <w:tc>
          <w:tcPr>
            <w:tcW w:w="2634" w:type="dxa"/>
            <w:vAlign w:val="center"/>
          </w:tcPr>
          <w:p w14:paraId="6BC8BA85" w14:textId="426DDDE3" w:rsidR="006C0B49" w:rsidRPr="009D2E61" w:rsidRDefault="00EA3C4B" w:rsidP="004016A6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1.1 Purpose for the Request for Information (RFI)</w:t>
            </w:r>
            <w:r w:rsidR="009E08F1" w:rsidRPr="009D2E61">
              <w:rPr>
                <w:rFonts w:ascii="Arial" w:hAnsi="Arial" w:cs="Arial"/>
              </w:rPr>
              <w:t>.</w:t>
            </w:r>
          </w:p>
        </w:tc>
        <w:tc>
          <w:tcPr>
            <w:tcW w:w="1055" w:type="dxa"/>
            <w:vAlign w:val="center"/>
          </w:tcPr>
          <w:p w14:paraId="0EA87DE6" w14:textId="0BE61939" w:rsidR="006C0B49" w:rsidRPr="009D2E61" w:rsidRDefault="009E08F1" w:rsidP="00C03571">
            <w:pPr>
              <w:jc w:val="center"/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2</w:t>
            </w:r>
          </w:p>
        </w:tc>
        <w:tc>
          <w:tcPr>
            <w:tcW w:w="4075" w:type="dxa"/>
            <w:vAlign w:val="center"/>
          </w:tcPr>
          <w:p w14:paraId="70F2A483" w14:textId="42C84CAB" w:rsidR="006C0B49" w:rsidRPr="009D2E61" w:rsidRDefault="00932F2B" w:rsidP="004016A6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What is the anticipated contract value for this service?</w:t>
            </w:r>
          </w:p>
        </w:tc>
        <w:tc>
          <w:tcPr>
            <w:tcW w:w="4804" w:type="dxa"/>
            <w:vAlign w:val="center"/>
          </w:tcPr>
          <w:p w14:paraId="7A0FAF3F" w14:textId="0D88B617" w:rsidR="006C0B49" w:rsidRPr="009D2E61" w:rsidRDefault="008D0DCC" w:rsidP="009D2E6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D2E61">
              <w:rPr>
                <w:rFonts w:ascii="Arial" w:hAnsi="Arial" w:cs="Arial"/>
                <w:sz w:val="22"/>
                <w:szCs w:val="22"/>
              </w:rPr>
              <w:t xml:space="preserve">There is no anticipated contract value for this service. </w:t>
            </w:r>
            <w:r w:rsidR="009D2E61" w:rsidRPr="009D2E61">
              <w:rPr>
                <w:rFonts w:ascii="Arial" w:hAnsi="Arial" w:cs="Arial"/>
                <w:sz w:val="22"/>
                <w:szCs w:val="22"/>
              </w:rPr>
              <w:t>This RFI has been issued to obtain information only and is not intended to directly result in a contract or agreement with any Respondent.</w:t>
            </w:r>
          </w:p>
        </w:tc>
      </w:tr>
      <w:bookmarkEnd w:id="0"/>
      <w:tr w:rsidR="00665A27" w:rsidRPr="009D2E61" w14:paraId="6CE35EB8" w14:textId="77777777" w:rsidTr="00E4479D">
        <w:trPr>
          <w:jc w:val="center"/>
        </w:trPr>
        <w:tc>
          <w:tcPr>
            <w:tcW w:w="1170" w:type="dxa"/>
            <w:vAlign w:val="center"/>
          </w:tcPr>
          <w:p w14:paraId="43B44A57" w14:textId="77777777" w:rsidR="00665A27" w:rsidRPr="009D2E61" w:rsidRDefault="00665A27" w:rsidP="00665A27">
            <w:pPr>
              <w:jc w:val="center"/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2</w:t>
            </w:r>
          </w:p>
        </w:tc>
        <w:tc>
          <w:tcPr>
            <w:tcW w:w="2634" w:type="dxa"/>
            <w:vAlign w:val="center"/>
          </w:tcPr>
          <w:p w14:paraId="7694BFF9" w14:textId="1B4CDEE4" w:rsidR="00665A27" w:rsidRPr="009D2E61" w:rsidRDefault="00F3215D" w:rsidP="00665A27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1.4 RFI Timetable</w:t>
            </w:r>
          </w:p>
        </w:tc>
        <w:tc>
          <w:tcPr>
            <w:tcW w:w="1055" w:type="dxa"/>
            <w:vAlign w:val="center"/>
          </w:tcPr>
          <w:p w14:paraId="4395A187" w14:textId="1C120B1A" w:rsidR="00665A27" w:rsidRPr="009D2E61" w:rsidRDefault="005F6AEC" w:rsidP="00665A27">
            <w:pPr>
              <w:jc w:val="center"/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5</w:t>
            </w:r>
          </w:p>
        </w:tc>
        <w:tc>
          <w:tcPr>
            <w:tcW w:w="4075" w:type="dxa"/>
            <w:vAlign w:val="center"/>
          </w:tcPr>
          <w:p w14:paraId="5E628B70" w14:textId="64FE89B3" w:rsidR="00665A27" w:rsidRPr="009D2E61" w:rsidRDefault="002A7318" w:rsidP="00665A27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Is there a timeline in pursuing the project?</w:t>
            </w:r>
          </w:p>
        </w:tc>
        <w:tc>
          <w:tcPr>
            <w:tcW w:w="4804" w:type="dxa"/>
            <w:vAlign w:val="center"/>
          </w:tcPr>
          <w:p w14:paraId="058C27E6" w14:textId="553A974F" w:rsidR="00665A27" w:rsidRPr="009D2E61" w:rsidRDefault="00540CFA" w:rsidP="00665A27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There is no timeline beyond th</w:t>
            </w:r>
            <w:r w:rsidR="003B6C17">
              <w:rPr>
                <w:rFonts w:ascii="Arial" w:hAnsi="Arial" w:cs="Arial"/>
              </w:rPr>
              <w:t>e</w:t>
            </w:r>
            <w:r w:rsidRPr="009D2E61">
              <w:rPr>
                <w:rFonts w:ascii="Arial" w:hAnsi="Arial" w:cs="Arial"/>
              </w:rPr>
              <w:t xml:space="preserve"> RFI </w:t>
            </w:r>
            <w:r w:rsidR="009D2E61">
              <w:rPr>
                <w:rFonts w:ascii="Arial" w:hAnsi="Arial" w:cs="Arial"/>
              </w:rPr>
              <w:t>timetable</w:t>
            </w:r>
            <w:r w:rsidRPr="009D2E61">
              <w:rPr>
                <w:rFonts w:ascii="Arial" w:hAnsi="Arial" w:cs="Arial"/>
              </w:rPr>
              <w:t xml:space="preserve">. </w:t>
            </w:r>
          </w:p>
        </w:tc>
      </w:tr>
      <w:tr w:rsidR="00E4479D" w:rsidRPr="009D2E61" w14:paraId="2B855CAC" w14:textId="77777777" w:rsidTr="00E4479D">
        <w:trPr>
          <w:jc w:val="center"/>
        </w:trPr>
        <w:tc>
          <w:tcPr>
            <w:tcW w:w="1170" w:type="dxa"/>
            <w:vAlign w:val="center"/>
          </w:tcPr>
          <w:p w14:paraId="2B37CBD8" w14:textId="3640F8D8" w:rsidR="00E4479D" w:rsidRPr="009D2E61" w:rsidRDefault="00E4479D" w:rsidP="00943B24">
            <w:pPr>
              <w:jc w:val="center"/>
              <w:rPr>
                <w:rFonts w:ascii="Arial" w:hAnsi="Arial" w:cs="Arial"/>
              </w:rPr>
            </w:pPr>
            <w:bookmarkStart w:id="1" w:name="_Hlk204774800"/>
            <w:r>
              <w:rPr>
                <w:rFonts w:ascii="Arial" w:hAnsi="Arial" w:cs="Arial"/>
              </w:rPr>
              <w:t>3</w:t>
            </w:r>
          </w:p>
        </w:tc>
        <w:tc>
          <w:tcPr>
            <w:tcW w:w="2634" w:type="dxa"/>
            <w:vAlign w:val="center"/>
          </w:tcPr>
          <w:p w14:paraId="6D361816" w14:textId="77777777" w:rsidR="00E4479D" w:rsidRPr="009D2E61" w:rsidRDefault="00E4479D" w:rsidP="00E4479D">
            <w:pPr>
              <w:pStyle w:val="ListParagraph"/>
              <w:numPr>
                <w:ilvl w:val="1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 xml:space="preserve">Purpose for the </w:t>
            </w:r>
          </w:p>
          <w:p w14:paraId="1693F79C" w14:textId="19265DDA" w:rsidR="00E4479D" w:rsidRDefault="00E4479D" w:rsidP="00E4479D">
            <w:pPr>
              <w:pStyle w:val="ListParagraph"/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Request for Information (RFI)</w:t>
            </w:r>
          </w:p>
        </w:tc>
        <w:tc>
          <w:tcPr>
            <w:tcW w:w="1055" w:type="dxa"/>
            <w:vAlign w:val="center"/>
          </w:tcPr>
          <w:p w14:paraId="458EE2DB" w14:textId="7AF61D90" w:rsidR="00E4479D" w:rsidRPr="009D2E61" w:rsidRDefault="00E4479D" w:rsidP="00445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75" w:type="dxa"/>
            <w:vAlign w:val="center"/>
          </w:tcPr>
          <w:p w14:paraId="17EA5020" w14:textId="77777777" w:rsidR="00E4479D" w:rsidRDefault="00E4479D" w:rsidP="00E4479D">
            <w:pPr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Specifically, I would appreciate any additional clarification on the following:</w:t>
            </w:r>
          </w:p>
          <w:p w14:paraId="006AF1CD" w14:textId="77777777" w:rsidR="00E4479D" w:rsidRDefault="00E4479D" w:rsidP="00E4479D">
            <w:pPr>
              <w:rPr>
                <w:rFonts w:ascii="Arial" w:eastAsia="Times New Roman" w:hAnsi="Arial" w:cs="Arial"/>
                <w:color w:val="000000"/>
              </w:rPr>
            </w:pPr>
          </w:p>
          <w:p w14:paraId="15A1B477" w14:textId="2F387DA9" w:rsidR="00E4479D" w:rsidRPr="009D2E61" w:rsidRDefault="00E4479D" w:rsidP="00943B24">
            <w:pPr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The scope and scale of expansion HHS is envisioning under this initiative.</w:t>
            </w:r>
          </w:p>
        </w:tc>
        <w:tc>
          <w:tcPr>
            <w:tcW w:w="4804" w:type="dxa"/>
            <w:vAlign w:val="center"/>
          </w:tcPr>
          <w:p w14:paraId="779508F3" w14:textId="42DEECD6" w:rsidR="00E4479D" w:rsidRPr="00E4479D" w:rsidRDefault="00E4479D" w:rsidP="00943B24">
            <w:pPr>
              <w:rPr>
                <w:sz w:val="24"/>
                <w:szCs w:val="24"/>
              </w:rPr>
            </w:pPr>
            <w:r w:rsidRPr="009D2E61">
              <w:rPr>
                <w:rFonts w:ascii="Arial" w:hAnsi="Arial" w:cs="Arial"/>
              </w:rPr>
              <w:t xml:space="preserve">HHS is seeking information to assist in </w:t>
            </w:r>
            <w:r w:rsidRPr="00E4479D">
              <w:rPr>
                <w:rFonts w:ascii="Arial" w:hAnsi="Arial" w:cs="Arial"/>
              </w:rPr>
              <w:t>determining opportunities to improve and/or expand sub-acute mental health services for adults in Iowa. The Agency is exploring options for service models, including private ownership or a public/private partnership with the Agency that would support a comprehensive and integrated behavioral health treatment system for the identified target population. Proposals may include shared use of resources such as space, staffing, and/or infrastructure.</w:t>
            </w:r>
            <w:r w:rsidR="00967323">
              <w:rPr>
                <w:rFonts w:ascii="Arial" w:hAnsi="Arial" w:cs="Arial"/>
              </w:rPr>
              <w:t xml:space="preserve"> HHS would be interested in all ideas related to size and scope. </w:t>
            </w:r>
          </w:p>
        </w:tc>
      </w:tr>
      <w:tr w:rsidR="00E4479D" w:rsidRPr="009D2E61" w14:paraId="64A5B775" w14:textId="77777777" w:rsidTr="00E4479D">
        <w:trPr>
          <w:jc w:val="center"/>
        </w:trPr>
        <w:tc>
          <w:tcPr>
            <w:tcW w:w="1170" w:type="dxa"/>
            <w:vAlign w:val="center"/>
          </w:tcPr>
          <w:p w14:paraId="3D9945BB" w14:textId="509C8CD4" w:rsidR="00E4479D" w:rsidRPr="009D2E61" w:rsidRDefault="00E4479D" w:rsidP="00E4479D">
            <w:pPr>
              <w:jc w:val="center"/>
              <w:rPr>
                <w:rFonts w:ascii="Arial" w:hAnsi="Arial" w:cs="Arial"/>
              </w:rPr>
            </w:pPr>
            <w:bookmarkStart w:id="2" w:name="_Hlk204776211"/>
            <w:bookmarkEnd w:id="1"/>
            <w:r>
              <w:rPr>
                <w:rFonts w:ascii="Arial" w:hAnsi="Arial" w:cs="Arial"/>
              </w:rPr>
              <w:t>4</w:t>
            </w:r>
          </w:p>
        </w:tc>
        <w:tc>
          <w:tcPr>
            <w:tcW w:w="2634" w:type="dxa"/>
            <w:vAlign w:val="center"/>
          </w:tcPr>
          <w:p w14:paraId="3C14F8B7" w14:textId="5D7E39CA" w:rsidR="00E4479D" w:rsidRDefault="00E4479D" w:rsidP="00E4479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1.1 Purpose for the Request for Information (RFI)</w:t>
            </w:r>
          </w:p>
        </w:tc>
        <w:tc>
          <w:tcPr>
            <w:tcW w:w="1055" w:type="dxa"/>
            <w:vAlign w:val="center"/>
          </w:tcPr>
          <w:p w14:paraId="0B965FE6" w14:textId="4E7BD62B" w:rsidR="00E4479D" w:rsidRPr="009D2E61" w:rsidRDefault="00E4479D" w:rsidP="00E4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75" w:type="dxa"/>
            <w:vAlign w:val="center"/>
          </w:tcPr>
          <w:p w14:paraId="22E99EBF" w14:textId="235DE608" w:rsidR="00E4479D" w:rsidRPr="009D2E61" w:rsidRDefault="00E4479D" w:rsidP="00E4479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Whether HHS has identified priority geographic areas or populations that are currently underserved; Polk County is listed specifically in the bid - is the intent to gather information from this county only?</w:t>
            </w:r>
          </w:p>
        </w:tc>
        <w:tc>
          <w:tcPr>
            <w:tcW w:w="4804" w:type="dxa"/>
            <w:vAlign w:val="center"/>
          </w:tcPr>
          <w:p w14:paraId="777BD4F5" w14:textId="3086D588" w:rsidR="00E4479D" w:rsidRPr="009D2E61" w:rsidRDefault="00E4479D" w:rsidP="00E4479D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This RFI seeks to enhance existing sub-acute care infrastructure across the state for adults, especially in underserved areas, and support the development of new services where appropriate.</w:t>
            </w:r>
            <w:r>
              <w:rPr>
                <w:rFonts w:ascii="Arial" w:hAnsi="Arial" w:cs="Arial"/>
              </w:rPr>
              <w:t xml:space="preserve"> </w:t>
            </w:r>
            <w:r w:rsidRPr="009D2E61">
              <w:rPr>
                <w:rFonts w:ascii="Arial" w:hAnsi="Arial" w:cs="Arial"/>
              </w:rPr>
              <w:t xml:space="preserve">It is not the intent to gather </w:t>
            </w:r>
            <w:r w:rsidR="00967323">
              <w:rPr>
                <w:rFonts w:ascii="Arial" w:hAnsi="Arial" w:cs="Arial"/>
              </w:rPr>
              <w:t xml:space="preserve">or limit </w:t>
            </w:r>
            <w:r w:rsidRPr="009D2E61">
              <w:rPr>
                <w:rFonts w:ascii="Arial" w:hAnsi="Arial" w:cs="Arial"/>
              </w:rPr>
              <w:t>information from</w:t>
            </w:r>
            <w:r w:rsidR="00967323">
              <w:rPr>
                <w:rFonts w:ascii="Arial" w:hAnsi="Arial" w:cs="Arial"/>
              </w:rPr>
              <w:t xml:space="preserve"> or for</w:t>
            </w:r>
            <w:r w:rsidRPr="009D2E61">
              <w:rPr>
                <w:rFonts w:ascii="Arial" w:hAnsi="Arial" w:cs="Arial"/>
              </w:rPr>
              <w:t xml:space="preserve"> Polk County.</w:t>
            </w:r>
          </w:p>
        </w:tc>
      </w:tr>
      <w:tr w:rsidR="00E4479D" w:rsidRPr="009D2E61" w14:paraId="454A8377" w14:textId="77777777" w:rsidTr="00E4479D">
        <w:trPr>
          <w:jc w:val="center"/>
        </w:trPr>
        <w:tc>
          <w:tcPr>
            <w:tcW w:w="1170" w:type="dxa"/>
            <w:vAlign w:val="center"/>
          </w:tcPr>
          <w:p w14:paraId="69B5B393" w14:textId="0E6F9712" w:rsidR="00E4479D" w:rsidRPr="009D2E61" w:rsidRDefault="0093020B" w:rsidP="00E4479D">
            <w:pPr>
              <w:jc w:val="center"/>
              <w:rPr>
                <w:rFonts w:ascii="Arial" w:hAnsi="Arial" w:cs="Arial"/>
              </w:rPr>
            </w:pPr>
            <w:bookmarkStart w:id="3" w:name="_Hlk204775511"/>
            <w:bookmarkEnd w:id="2"/>
            <w:r>
              <w:rPr>
                <w:rFonts w:ascii="Arial" w:hAnsi="Arial" w:cs="Arial"/>
              </w:rPr>
              <w:t>5</w:t>
            </w:r>
          </w:p>
        </w:tc>
        <w:tc>
          <w:tcPr>
            <w:tcW w:w="2634" w:type="dxa"/>
            <w:vAlign w:val="center"/>
          </w:tcPr>
          <w:p w14:paraId="7AB6FC9E" w14:textId="6A06E33E" w:rsidR="00E4479D" w:rsidRPr="009D2E61" w:rsidRDefault="00E4479D" w:rsidP="00E4479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1.1.2 Information Sought in this RFI</w:t>
            </w:r>
          </w:p>
        </w:tc>
        <w:tc>
          <w:tcPr>
            <w:tcW w:w="1055" w:type="dxa"/>
            <w:vAlign w:val="center"/>
          </w:tcPr>
          <w:p w14:paraId="59064104" w14:textId="6AB7DA57" w:rsidR="00E4479D" w:rsidRPr="009D2E61" w:rsidRDefault="0093020B" w:rsidP="009302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&amp; 3</w:t>
            </w:r>
          </w:p>
        </w:tc>
        <w:tc>
          <w:tcPr>
            <w:tcW w:w="4075" w:type="dxa"/>
            <w:vAlign w:val="center"/>
          </w:tcPr>
          <w:p w14:paraId="5FF92DF6" w14:textId="4BC6D225" w:rsidR="00E4479D" w:rsidRPr="00E4479D" w:rsidRDefault="00E4479D" w:rsidP="00E4479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What HHS would consider to be a strong or preferred service model (e.g., standalone facility vs. integrated within an existing setting).</w:t>
            </w:r>
          </w:p>
        </w:tc>
        <w:tc>
          <w:tcPr>
            <w:tcW w:w="4804" w:type="dxa"/>
            <w:vAlign w:val="center"/>
          </w:tcPr>
          <w:p w14:paraId="75652BB4" w14:textId="14ECE424" w:rsidR="00E4479D" w:rsidRPr="009D2E61" w:rsidRDefault="00E4479D" w:rsidP="00E4479D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 xml:space="preserve">HHS has no preference or preferred service model </w:t>
            </w:r>
            <w:r w:rsidR="0093020B" w:rsidRPr="009D2E61">
              <w:rPr>
                <w:rFonts w:ascii="Arial" w:hAnsi="Arial" w:cs="Arial"/>
              </w:rPr>
              <w:t>currently.</w:t>
            </w:r>
            <w:r w:rsidR="0093020B">
              <w:rPr>
                <w:rFonts w:ascii="Arial" w:hAnsi="Arial" w:cs="Arial"/>
              </w:rPr>
              <w:t xml:space="preserve"> </w:t>
            </w:r>
            <w:r w:rsidR="0093020B" w:rsidRPr="0093020B">
              <w:rPr>
                <w:rFonts w:ascii="Arial" w:hAnsi="Arial" w:cs="Arial"/>
              </w:rPr>
              <w:t xml:space="preserve">The Agency is seeking to gather information to help identify a range of options that will assist in determining optimal pathways to serving the target population of adults in a </w:t>
            </w:r>
            <w:bookmarkStart w:id="4" w:name="_Hlk196132366"/>
            <w:r w:rsidR="0093020B" w:rsidRPr="0093020B">
              <w:rPr>
                <w:rFonts w:ascii="Arial" w:hAnsi="Arial" w:cs="Arial"/>
              </w:rPr>
              <w:t>sub-acute setting in Iowa</w:t>
            </w:r>
            <w:bookmarkEnd w:id="4"/>
            <w:r w:rsidR="0093020B" w:rsidRPr="0093020B">
              <w:rPr>
                <w:rFonts w:ascii="Arial" w:hAnsi="Arial" w:cs="Arial"/>
              </w:rPr>
              <w:t xml:space="preserve">. This can </w:t>
            </w:r>
            <w:r w:rsidR="0093020B" w:rsidRPr="0093020B">
              <w:rPr>
                <w:rFonts w:ascii="Arial" w:hAnsi="Arial" w:cs="Arial"/>
              </w:rPr>
              <w:lastRenderedPageBreak/>
              <w:t>be through either private ownership and/or a public/private partnership with the Agency.</w:t>
            </w:r>
          </w:p>
        </w:tc>
      </w:tr>
      <w:bookmarkEnd w:id="3"/>
      <w:tr w:rsidR="00F85F7F" w:rsidRPr="009D2E61" w14:paraId="269A0671" w14:textId="77777777" w:rsidTr="00E4479D">
        <w:trPr>
          <w:jc w:val="center"/>
        </w:trPr>
        <w:tc>
          <w:tcPr>
            <w:tcW w:w="1170" w:type="dxa"/>
            <w:vAlign w:val="center"/>
          </w:tcPr>
          <w:p w14:paraId="56A2356F" w14:textId="04F96140" w:rsidR="00F85F7F" w:rsidRPr="009D2E61" w:rsidRDefault="00F85F7F" w:rsidP="00F85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634" w:type="dxa"/>
            <w:vAlign w:val="center"/>
          </w:tcPr>
          <w:p w14:paraId="27E8CEEC" w14:textId="47A2F24F" w:rsidR="00F85F7F" w:rsidRPr="009D2E61" w:rsidRDefault="00F85F7F" w:rsidP="00F85F7F">
            <w:pPr>
              <w:rPr>
                <w:rFonts w:ascii="Arial" w:hAnsi="Arial" w:cs="Arial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1.1.2 Information Sought in this RFI</w:t>
            </w:r>
          </w:p>
        </w:tc>
        <w:tc>
          <w:tcPr>
            <w:tcW w:w="1055" w:type="dxa"/>
            <w:vAlign w:val="center"/>
          </w:tcPr>
          <w:p w14:paraId="29570748" w14:textId="513689E7" w:rsidR="00F85F7F" w:rsidRPr="009D2E61" w:rsidRDefault="00F85F7F" w:rsidP="00F85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&amp; 3</w:t>
            </w:r>
          </w:p>
        </w:tc>
        <w:tc>
          <w:tcPr>
            <w:tcW w:w="4075" w:type="dxa"/>
            <w:vAlign w:val="center"/>
          </w:tcPr>
          <w:p w14:paraId="0ABF1CF1" w14:textId="47F76F33" w:rsidR="00F85F7F" w:rsidRPr="00E4479D" w:rsidRDefault="00F85F7F" w:rsidP="00F85F7F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Expectations regarding potential partnerships, including public/private arrangements, and how those may be structured.</w:t>
            </w:r>
          </w:p>
        </w:tc>
        <w:tc>
          <w:tcPr>
            <w:tcW w:w="4804" w:type="dxa"/>
            <w:vAlign w:val="center"/>
          </w:tcPr>
          <w:p w14:paraId="60C5FD79" w14:textId="66687844" w:rsidR="00F85F7F" w:rsidRPr="009D2E61" w:rsidRDefault="00F85F7F" w:rsidP="00F85F7F">
            <w:pPr>
              <w:rPr>
                <w:rFonts w:ascii="Arial" w:hAnsi="Arial" w:cs="Arial"/>
              </w:rPr>
            </w:pPr>
            <w:r w:rsidRPr="009D2E61">
              <w:rPr>
                <w:rFonts w:ascii="Arial" w:hAnsi="Arial" w:cs="Arial"/>
              </w:rPr>
              <w:t>HHS has no expectations regarding potential partnerships or arrangements currently.</w:t>
            </w:r>
            <w:r>
              <w:rPr>
                <w:rFonts w:ascii="Arial" w:hAnsi="Arial" w:cs="Arial"/>
              </w:rPr>
              <w:t xml:space="preserve"> </w:t>
            </w:r>
            <w:r w:rsidRPr="0093020B">
              <w:rPr>
                <w:rFonts w:ascii="Arial" w:hAnsi="Arial" w:cs="Arial"/>
              </w:rPr>
              <w:t>This can be through either private ownership and/or a public/private partnership with the Agency.</w:t>
            </w:r>
            <w:r w:rsidR="00967323">
              <w:rPr>
                <w:rFonts w:ascii="Arial" w:hAnsi="Arial" w:cs="Arial"/>
              </w:rPr>
              <w:t xml:space="preserve"> HHS is interested in all ideas and creative options related to sub-acute expansion. </w:t>
            </w:r>
          </w:p>
        </w:tc>
      </w:tr>
      <w:tr w:rsidR="000773D8" w:rsidRPr="009D2E61" w14:paraId="767AB8E4" w14:textId="77777777" w:rsidTr="00E4479D">
        <w:trPr>
          <w:jc w:val="center"/>
        </w:trPr>
        <w:tc>
          <w:tcPr>
            <w:tcW w:w="1170" w:type="dxa"/>
            <w:vAlign w:val="center"/>
          </w:tcPr>
          <w:p w14:paraId="68881914" w14:textId="257992CE" w:rsidR="000773D8" w:rsidRPr="009D2E61" w:rsidRDefault="000773D8" w:rsidP="000773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34" w:type="dxa"/>
            <w:vAlign w:val="center"/>
          </w:tcPr>
          <w:p w14:paraId="4836F0CD" w14:textId="4DAA48A6" w:rsidR="000773D8" w:rsidRPr="009D2E61" w:rsidRDefault="000773D8" w:rsidP="000773D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1.1 Purpose for the Request for Information (RFI)</w:t>
            </w:r>
          </w:p>
        </w:tc>
        <w:tc>
          <w:tcPr>
            <w:tcW w:w="1055" w:type="dxa"/>
            <w:vAlign w:val="center"/>
          </w:tcPr>
          <w:p w14:paraId="7EC0CED2" w14:textId="18B1DACE" w:rsidR="000773D8" w:rsidRPr="009D2E61" w:rsidRDefault="000773D8" w:rsidP="000773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75" w:type="dxa"/>
            <w:vAlign w:val="center"/>
          </w:tcPr>
          <w:p w14:paraId="45CB5323" w14:textId="2B2DBB5F" w:rsidR="000773D8" w:rsidRPr="009D2E61" w:rsidRDefault="000773D8" w:rsidP="000773D8">
            <w:pPr>
              <w:rPr>
                <w:rFonts w:ascii="Arial" w:hAnsi="Arial" w:cs="Arial"/>
              </w:rPr>
            </w:pPr>
            <w:r w:rsidRPr="009D2E61">
              <w:rPr>
                <w:rFonts w:ascii="Arial" w:eastAsia="Times New Roman" w:hAnsi="Arial" w:cs="Arial"/>
                <w:color w:val="000000"/>
              </w:rPr>
              <w:t>The extent to which feedback provided in the RFI may shape any future procurement or funding opportunities.</w:t>
            </w:r>
          </w:p>
        </w:tc>
        <w:tc>
          <w:tcPr>
            <w:tcW w:w="4804" w:type="dxa"/>
            <w:vAlign w:val="center"/>
          </w:tcPr>
          <w:p w14:paraId="24414181" w14:textId="38E6366A" w:rsidR="000773D8" w:rsidRPr="009D2E61" w:rsidRDefault="000773D8" w:rsidP="000773D8">
            <w:pPr>
              <w:rPr>
                <w:rFonts w:ascii="Arial" w:hAnsi="Arial" w:cs="Arial"/>
              </w:rPr>
            </w:pPr>
            <w:r w:rsidRPr="000773D8">
              <w:rPr>
                <w:rFonts w:ascii="Arial" w:hAnsi="Arial" w:cs="Arial"/>
              </w:rPr>
              <w:t>This RFI has been issued to obtain information only and is not intended to directly result in a contract or agreement with any Respondent.</w:t>
            </w:r>
            <w:r w:rsidRPr="000773D8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773D8">
              <w:rPr>
                <w:rFonts w:ascii="Arial" w:hAnsi="Arial" w:cs="Arial"/>
              </w:rPr>
              <w:t xml:space="preserve">The Agency will thoroughly review all feedback submitted in its ongoing examination of options.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DF5DDB6" w14:textId="77777777" w:rsidR="006C0B49" w:rsidRPr="009D2E61" w:rsidRDefault="006C0B49" w:rsidP="006C0B49">
      <w:pPr>
        <w:jc w:val="center"/>
        <w:rPr>
          <w:rFonts w:ascii="Arial" w:hAnsi="Arial" w:cs="Arial"/>
        </w:rPr>
      </w:pPr>
    </w:p>
    <w:sectPr w:rsidR="006C0B49" w:rsidRPr="009D2E61" w:rsidSect="006C0B4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D53"/>
    <w:multiLevelType w:val="multilevel"/>
    <w:tmpl w:val="79A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F2EA5"/>
    <w:multiLevelType w:val="multilevel"/>
    <w:tmpl w:val="7764C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0A01DA"/>
    <w:multiLevelType w:val="hybridMultilevel"/>
    <w:tmpl w:val="126A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0636A"/>
    <w:multiLevelType w:val="hybridMultilevel"/>
    <w:tmpl w:val="F03CAFF4"/>
    <w:lvl w:ilvl="0" w:tplc="A86E08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13682"/>
    <w:multiLevelType w:val="hybridMultilevel"/>
    <w:tmpl w:val="E4B4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C22E2"/>
    <w:multiLevelType w:val="multilevel"/>
    <w:tmpl w:val="CE2E4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C1328"/>
    <w:multiLevelType w:val="hybridMultilevel"/>
    <w:tmpl w:val="B6F8F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1A7D69"/>
    <w:multiLevelType w:val="hybridMultilevel"/>
    <w:tmpl w:val="0A42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764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661976">
    <w:abstractNumId w:val="3"/>
  </w:num>
  <w:num w:numId="3" w16cid:durableId="1387686087">
    <w:abstractNumId w:val="7"/>
  </w:num>
  <w:num w:numId="4" w16cid:durableId="1967084647">
    <w:abstractNumId w:val="2"/>
  </w:num>
  <w:num w:numId="5" w16cid:durableId="976224977">
    <w:abstractNumId w:val="2"/>
  </w:num>
  <w:num w:numId="6" w16cid:durableId="1515608222">
    <w:abstractNumId w:val="6"/>
  </w:num>
  <w:num w:numId="7" w16cid:durableId="1834253463">
    <w:abstractNumId w:val="8"/>
  </w:num>
  <w:num w:numId="8" w16cid:durableId="1354302652">
    <w:abstractNumId w:val="4"/>
  </w:num>
  <w:num w:numId="9" w16cid:durableId="773935842">
    <w:abstractNumId w:val="0"/>
  </w:num>
  <w:num w:numId="10" w16cid:durableId="239101359">
    <w:abstractNumId w:val="5"/>
  </w:num>
  <w:num w:numId="11" w16cid:durableId="1676104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49"/>
    <w:rsid w:val="00006A56"/>
    <w:rsid w:val="000104EB"/>
    <w:rsid w:val="0001477D"/>
    <w:rsid w:val="00021501"/>
    <w:rsid w:val="000711A4"/>
    <w:rsid w:val="000773D8"/>
    <w:rsid w:val="000C18B0"/>
    <w:rsid w:val="000C51CD"/>
    <w:rsid w:val="000D653A"/>
    <w:rsid w:val="0015164C"/>
    <w:rsid w:val="00163F73"/>
    <w:rsid w:val="001D5186"/>
    <w:rsid w:val="001F533E"/>
    <w:rsid w:val="001F6DC2"/>
    <w:rsid w:val="00221872"/>
    <w:rsid w:val="0023095E"/>
    <w:rsid w:val="00257A5C"/>
    <w:rsid w:val="00263242"/>
    <w:rsid w:val="002900FE"/>
    <w:rsid w:val="00293751"/>
    <w:rsid w:val="002A611B"/>
    <w:rsid w:val="002A7318"/>
    <w:rsid w:val="002B0C09"/>
    <w:rsid w:val="002F50F7"/>
    <w:rsid w:val="002F7824"/>
    <w:rsid w:val="00321F75"/>
    <w:rsid w:val="0032441E"/>
    <w:rsid w:val="003266C2"/>
    <w:rsid w:val="00336AEB"/>
    <w:rsid w:val="00393203"/>
    <w:rsid w:val="003A6721"/>
    <w:rsid w:val="003B6C17"/>
    <w:rsid w:val="003C49BE"/>
    <w:rsid w:val="004016A6"/>
    <w:rsid w:val="00445A3E"/>
    <w:rsid w:val="00463703"/>
    <w:rsid w:val="00472B30"/>
    <w:rsid w:val="004C71B5"/>
    <w:rsid w:val="00521504"/>
    <w:rsid w:val="00540CFA"/>
    <w:rsid w:val="0054106E"/>
    <w:rsid w:val="00566AFA"/>
    <w:rsid w:val="0057027E"/>
    <w:rsid w:val="005756DA"/>
    <w:rsid w:val="00597094"/>
    <w:rsid w:val="005C0EE7"/>
    <w:rsid w:val="005D45ED"/>
    <w:rsid w:val="005E7D42"/>
    <w:rsid w:val="005F6AEC"/>
    <w:rsid w:val="00607736"/>
    <w:rsid w:val="00662665"/>
    <w:rsid w:val="00665A27"/>
    <w:rsid w:val="00686953"/>
    <w:rsid w:val="006C0B49"/>
    <w:rsid w:val="006C5590"/>
    <w:rsid w:val="006E0388"/>
    <w:rsid w:val="006F085A"/>
    <w:rsid w:val="006F66B7"/>
    <w:rsid w:val="006F7B31"/>
    <w:rsid w:val="0071101C"/>
    <w:rsid w:val="00724D03"/>
    <w:rsid w:val="00736FBD"/>
    <w:rsid w:val="007448FD"/>
    <w:rsid w:val="00755908"/>
    <w:rsid w:val="00756ED8"/>
    <w:rsid w:val="007A4ACA"/>
    <w:rsid w:val="007B2F62"/>
    <w:rsid w:val="00807847"/>
    <w:rsid w:val="008155FD"/>
    <w:rsid w:val="0084265C"/>
    <w:rsid w:val="00842C8D"/>
    <w:rsid w:val="008B575B"/>
    <w:rsid w:val="008D0DCC"/>
    <w:rsid w:val="008E256D"/>
    <w:rsid w:val="008F4FC2"/>
    <w:rsid w:val="0093020B"/>
    <w:rsid w:val="00932F2B"/>
    <w:rsid w:val="00936DAB"/>
    <w:rsid w:val="00943B24"/>
    <w:rsid w:val="0094424A"/>
    <w:rsid w:val="009530A9"/>
    <w:rsid w:val="00967323"/>
    <w:rsid w:val="009A7590"/>
    <w:rsid w:val="009D1490"/>
    <w:rsid w:val="009D2E61"/>
    <w:rsid w:val="009E08F1"/>
    <w:rsid w:val="00A04B47"/>
    <w:rsid w:val="00A47040"/>
    <w:rsid w:val="00A64E5A"/>
    <w:rsid w:val="00A81CD0"/>
    <w:rsid w:val="00AF2277"/>
    <w:rsid w:val="00B2693C"/>
    <w:rsid w:val="00B368CE"/>
    <w:rsid w:val="00B535CA"/>
    <w:rsid w:val="00B926EA"/>
    <w:rsid w:val="00B943BD"/>
    <w:rsid w:val="00C03571"/>
    <w:rsid w:val="00C21992"/>
    <w:rsid w:val="00C31293"/>
    <w:rsid w:val="00C6313E"/>
    <w:rsid w:val="00C70DF1"/>
    <w:rsid w:val="00C81075"/>
    <w:rsid w:val="00CB610A"/>
    <w:rsid w:val="00D16BBB"/>
    <w:rsid w:val="00D4192F"/>
    <w:rsid w:val="00D47D48"/>
    <w:rsid w:val="00D64BE9"/>
    <w:rsid w:val="00D74246"/>
    <w:rsid w:val="00D8524C"/>
    <w:rsid w:val="00D91A02"/>
    <w:rsid w:val="00E409EE"/>
    <w:rsid w:val="00E4479D"/>
    <w:rsid w:val="00E62274"/>
    <w:rsid w:val="00E758AD"/>
    <w:rsid w:val="00EA3C4B"/>
    <w:rsid w:val="00EB158E"/>
    <w:rsid w:val="00EB693F"/>
    <w:rsid w:val="00ED021E"/>
    <w:rsid w:val="00F3215D"/>
    <w:rsid w:val="00F62880"/>
    <w:rsid w:val="00F77E3B"/>
    <w:rsid w:val="00F85F7F"/>
    <w:rsid w:val="00FC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BEC7"/>
  <w15:docId w15:val="{FFD60637-A87D-49B9-910F-5FFCA69E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8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5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E61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DeTemmerman, Eric W</dc:creator>
  <cp:lastModifiedBy>DeTemmerman, Eric [HHS]</cp:lastModifiedBy>
  <cp:revision>22</cp:revision>
  <cp:lastPrinted>2019-06-17T15:58:00Z</cp:lastPrinted>
  <dcterms:created xsi:type="dcterms:W3CDTF">2022-12-30T16:46:00Z</dcterms:created>
  <dcterms:modified xsi:type="dcterms:W3CDTF">2025-08-05T18:29:00Z</dcterms:modified>
</cp:coreProperties>
</file>