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E6650" w14:textId="662883AB" w:rsidR="008029F6" w:rsidRPr="00F3797B" w:rsidRDefault="008029F6">
      <w:r w:rsidRPr="00F3797B">
        <w:fldChar w:fldCharType="begin"/>
      </w:r>
      <w:r w:rsidRPr="00F3797B">
        <w:instrText xml:space="preserve"> DATE \@ "MMMM d, yyyy" </w:instrText>
      </w:r>
      <w:r w:rsidRPr="00F3797B">
        <w:fldChar w:fldCharType="separate"/>
      </w:r>
      <w:r w:rsidR="00FC5EDB">
        <w:rPr>
          <w:noProof/>
        </w:rPr>
        <w:t>June 24, 2026</w:t>
      </w:r>
      <w:r w:rsidRPr="00F3797B">
        <w:fldChar w:fldCharType="end"/>
      </w:r>
    </w:p>
    <w:p w14:paraId="7239EEBE" w14:textId="135F708A" w:rsidR="00A66FA9" w:rsidRPr="00F3797B" w:rsidRDefault="002C0909">
      <w:r w:rsidRPr="00F3797B">
        <w:t xml:space="preserve">Responses to </w:t>
      </w:r>
      <w:r w:rsidR="00AE2CE5" w:rsidRPr="00F3797B">
        <w:t>Questions</w:t>
      </w:r>
      <w:r w:rsidRPr="00F3797B">
        <w:t xml:space="preserve"> received regarding</w:t>
      </w:r>
      <w:r w:rsidR="002B5B2F" w:rsidRPr="00F3797B">
        <w:t xml:space="preserve"> </w:t>
      </w:r>
      <w:proofErr w:type="spellStart"/>
      <w:r w:rsidR="002B5B2F" w:rsidRPr="00F3797B">
        <w:t>Multisystemic</w:t>
      </w:r>
      <w:proofErr w:type="spellEnd"/>
      <w:r w:rsidR="002B5B2F" w:rsidRPr="00F3797B">
        <w:t xml:space="preserve"> Therapy (MST) R</w:t>
      </w:r>
      <w:r w:rsidR="00AE2CE5" w:rsidRPr="00F3797B">
        <w:t xml:space="preserve">FP </w:t>
      </w:r>
      <w:r w:rsidR="002B5B2F" w:rsidRPr="00F3797B">
        <w:t>JUV-27</w:t>
      </w:r>
      <w:r w:rsidR="00546B30" w:rsidRPr="00F3797B">
        <w:t>-</w:t>
      </w:r>
      <w:r w:rsidR="002B5B2F" w:rsidRPr="00F3797B">
        <w:t>MS</w:t>
      </w:r>
      <w:r w:rsidR="00546B30" w:rsidRPr="00F3797B">
        <w:t>-</w:t>
      </w:r>
      <w:r w:rsidR="002B5B2F" w:rsidRPr="00F3797B">
        <w:t>07</w:t>
      </w:r>
      <w:r w:rsidR="00546B30" w:rsidRPr="00F3797B">
        <w:t>-001</w:t>
      </w:r>
      <w:r w:rsidR="00AE2CE5" w:rsidRPr="00F3797B">
        <w:t>:</w:t>
      </w:r>
    </w:p>
    <w:p w14:paraId="3388D11B" w14:textId="097123B0" w:rsidR="00AE2CE5" w:rsidRPr="008F2B89" w:rsidRDefault="002B5B2F" w:rsidP="005A77BF">
      <w:pPr>
        <w:pStyle w:val="ListParagraph"/>
        <w:numPr>
          <w:ilvl w:val="0"/>
          <w:numId w:val="2"/>
        </w:numPr>
        <w:autoSpaceDE w:val="0"/>
        <w:autoSpaceDN w:val="0"/>
        <w:adjustRightInd w:val="0"/>
        <w:spacing w:after="0" w:line="240" w:lineRule="auto"/>
        <w:rPr>
          <w:rFonts w:ascii="Calibri" w:hAnsi="Calibri" w:cs="Calibri"/>
          <w:color w:val="000000"/>
        </w:rPr>
      </w:pPr>
      <w:r w:rsidRPr="008F2B89">
        <w:rPr>
          <w:rFonts w:ascii="Calibri" w:hAnsi="Calibri" w:cs="Calibri"/>
          <w:w w:val="105"/>
        </w:rPr>
        <w:t>This proposal specifies that the Staff must be clinically licensed and trained but doesn’t specify that the Di</w:t>
      </w:r>
      <w:r w:rsidR="00255F89" w:rsidRPr="008F2B89">
        <w:rPr>
          <w:rFonts w:ascii="Calibri" w:hAnsi="Calibri" w:cs="Calibri"/>
          <w:w w:val="105"/>
        </w:rPr>
        <w:t>rector</w:t>
      </w:r>
      <w:r w:rsidRPr="008F2B89">
        <w:rPr>
          <w:rFonts w:ascii="Calibri" w:hAnsi="Calibri" w:cs="Calibri"/>
          <w:w w:val="105"/>
        </w:rPr>
        <w:t xml:space="preserve">/Supervisor needs to be MST Certified by completing the 30 day online training, 2 days on site training, and be certified to complete the Initial Diagnostic Interviews.  Also, the Director/Supervisor must hold a level of licensure that allows them to diagnose.  MST requires that a team of therapists be supervised by an MST Director / Supervisor who oversees an MST team of therapists, but so clarifying that this structure is expected as well.  </w:t>
      </w:r>
    </w:p>
    <w:p w14:paraId="4F3785F4" w14:textId="5DC39C0D" w:rsidR="00255F89" w:rsidRPr="00BE2FD8" w:rsidRDefault="00255F89" w:rsidP="00986FF9">
      <w:pPr>
        <w:pStyle w:val="NoSpacing"/>
        <w:ind w:left="720"/>
        <w:rPr>
          <w:rFonts w:ascii="Calibri" w:hAnsi="Calibri" w:cs="Calibri"/>
          <w:b/>
          <w:strike/>
          <w:color w:val="C00000"/>
        </w:rPr>
      </w:pPr>
      <w:r w:rsidRPr="008F2B89">
        <w:rPr>
          <w:rFonts w:ascii="Calibri" w:hAnsi="Calibri" w:cs="Calibri"/>
          <w:b/>
          <w:color w:val="C00000"/>
        </w:rPr>
        <w:t>Q1</w:t>
      </w:r>
      <w:r w:rsidR="002977EB" w:rsidRPr="008F2B89">
        <w:rPr>
          <w:rFonts w:ascii="Calibri" w:hAnsi="Calibri" w:cs="Calibri"/>
          <w:b/>
          <w:color w:val="C00000"/>
        </w:rPr>
        <w:t xml:space="preserve"> </w:t>
      </w:r>
      <w:r w:rsidR="00AE2CE5" w:rsidRPr="008F2B89">
        <w:rPr>
          <w:rFonts w:ascii="Calibri" w:hAnsi="Calibri" w:cs="Calibri"/>
          <w:b/>
          <w:color w:val="C00000"/>
        </w:rPr>
        <w:t>Answer</w:t>
      </w:r>
      <w:r w:rsidR="00AE2CE5" w:rsidRPr="008F2B89">
        <w:rPr>
          <w:rFonts w:ascii="Calibri" w:hAnsi="Calibri" w:cs="Calibri"/>
          <w:color w:val="C00000"/>
        </w:rPr>
        <w:t>:</w:t>
      </w:r>
      <w:r w:rsidRPr="008F2B89">
        <w:rPr>
          <w:rFonts w:ascii="Calibri" w:hAnsi="Calibri" w:cs="Calibri"/>
          <w:color w:val="C00000"/>
        </w:rPr>
        <w:t xml:space="preserve"> </w:t>
      </w:r>
      <w:r w:rsidR="00BE2FD8" w:rsidRPr="00BE2FD8">
        <w:rPr>
          <w:rFonts w:ascii="Calibri" w:hAnsi="Calibri" w:cs="Calibri"/>
          <w:b/>
          <w:bCs/>
          <w:color w:val="C00000"/>
        </w:rPr>
        <w:t>MST Certification is required, and all staff will be expected to meet MST certification requirements</w:t>
      </w:r>
      <w:r w:rsidR="00BE2FD8">
        <w:rPr>
          <w:rFonts w:ascii="Calibri" w:hAnsi="Calibri" w:cs="Calibri"/>
          <w:color w:val="C00000"/>
        </w:rPr>
        <w:t xml:space="preserve">. </w:t>
      </w:r>
    </w:p>
    <w:p w14:paraId="58ACCB3C" w14:textId="77777777" w:rsidR="007A1B84" w:rsidRPr="008F2B89" w:rsidRDefault="007A1B84" w:rsidP="00AE2CE5">
      <w:pPr>
        <w:pStyle w:val="ListParagraph"/>
        <w:autoSpaceDE w:val="0"/>
        <w:autoSpaceDN w:val="0"/>
        <w:adjustRightInd w:val="0"/>
        <w:spacing w:after="0" w:line="240" w:lineRule="auto"/>
        <w:rPr>
          <w:rFonts w:ascii="Calibri" w:hAnsi="Calibri" w:cs="Calibri"/>
          <w:color w:val="000000"/>
        </w:rPr>
      </w:pPr>
    </w:p>
    <w:p w14:paraId="77FDB01C" w14:textId="5472CE75" w:rsidR="00AE2CE5" w:rsidRPr="008F2B89" w:rsidRDefault="002B5B2F" w:rsidP="005A77BF">
      <w:pPr>
        <w:pStyle w:val="ListParagraph"/>
        <w:numPr>
          <w:ilvl w:val="0"/>
          <w:numId w:val="2"/>
        </w:numPr>
        <w:autoSpaceDE w:val="0"/>
        <w:autoSpaceDN w:val="0"/>
        <w:adjustRightInd w:val="0"/>
        <w:spacing w:after="0" w:line="240" w:lineRule="auto"/>
        <w:rPr>
          <w:rFonts w:ascii="Calibri" w:hAnsi="Calibri" w:cs="Calibri"/>
          <w:color w:val="000000"/>
        </w:rPr>
      </w:pPr>
      <w:r w:rsidRPr="008F2B89">
        <w:rPr>
          <w:rFonts w:ascii="Calibri" w:hAnsi="Calibri" w:cs="Calibri"/>
          <w:w w:val="105"/>
        </w:rPr>
        <w:t>MST Training covers many of the training topics listed.  Are these Iowa specific trainings that are in addition to all of training completed to become a certified MST therapist?</w:t>
      </w:r>
    </w:p>
    <w:p w14:paraId="5A5A10EA" w14:textId="3C9603A5" w:rsidR="007A1B84" w:rsidRPr="008F2B89" w:rsidRDefault="002977EB" w:rsidP="007A1B84">
      <w:pPr>
        <w:pStyle w:val="ListParagraph"/>
        <w:autoSpaceDE w:val="0"/>
        <w:autoSpaceDN w:val="0"/>
        <w:adjustRightInd w:val="0"/>
        <w:spacing w:after="0" w:line="240" w:lineRule="auto"/>
        <w:rPr>
          <w:rFonts w:ascii="Calibri" w:hAnsi="Calibri" w:cs="Calibri"/>
          <w:b/>
          <w:bCs/>
          <w:color w:val="C00000"/>
        </w:rPr>
      </w:pPr>
      <w:r w:rsidRPr="008F2B89">
        <w:rPr>
          <w:rFonts w:ascii="Calibri" w:hAnsi="Calibri" w:cs="Calibri"/>
          <w:b/>
          <w:color w:val="C00000"/>
        </w:rPr>
        <w:t xml:space="preserve">Q2 </w:t>
      </w:r>
      <w:r w:rsidR="007A1B84" w:rsidRPr="008F2B89">
        <w:rPr>
          <w:rFonts w:ascii="Calibri" w:hAnsi="Calibri" w:cs="Calibri"/>
          <w:b/>
          <w:color w:val="C00000"/>
        </w:rPr>
        <w:t>Answer</w:t>
      </w:r>
      <w:r w:rsidR="007A1B84" w:rsidRPr="008F2B89">
        <w:rPr>
          <w:rFonts w:ascii="Calibri" w:hAnsi="Calibri" w:cs="Calibri"/>
          <w:color w:val="C00000"/>
        </w:rPr>
        <w:t xml:space="preserve">:  </w:t>
      </w:r>
      <w:r w:rsidR="0040456D" w:rsidRPr="008F2B89">
        <w:rPr>
          <w:rFonts w:ascii="Calibri" w:hAnsi="Calibri" w:cs="Calibri"/>
          <w:b/>
          <w:bCs/>
          <w:color w:val="C00000"/>
        </w:rPr>
        <w:t xml:space="preserve">Any </w:t>
      </w:r>
      <w:r w:rsidR="00BE2FD8">
        <w:rPr>
          <w:rFonts w:ascii="Calibri" w:hAnsi="Calibri" w:cs="Calibri"/>
          <w:b/>
          <w:bCs/>
          <w:color w:val="C00000"/>
        </w:rPr>
        <w:t>training topics listed which are not included for MST</w:t>
      </w:r>
      <w:r w:rsidR="006D6B45">
        <w:rPr>
          <w:rFonts w:ascii="Calibri" w:hAnsi="Calibri" w:cs="Calibri"/>
          <w:b/>
          <w:bCs/>
          <w:color w:val="C00000"/>
        </w:rPr>
        <w:t xml:space="preserve"> certification</w:t>
      </w:r>
      <w:r w:rsidR="0040456D" w:rsidRPr="008F2B89">
        <w:rPr>
          <w:rFonts w:ascii="Calibri" w:hAnsi="Calibri" w:cs="Calibri"/>
          <w:b/>
          <w:bCs/>
          <w:color w:val="C00000"/>
        </w:rPr>
        <w:t xml:space="preserve">, shall </w:t>
      </w:r>
      <w:r w:rsidR="006D6B45">
        <w:rPr>
          <w:rFonts w:ascii="Calibri" w:hAnsi="Calibri" w:cs="Calibri"/>
          <w:b/>
          <w:bCs/>
          <w:color w:val="C00000"/>
        </w:rPr>
        <w:t xml:space="preserve">also </w:t>
      </w:r>
      <w:r w:rsidR="0040456D" w:rsidRPr="008F2B89">
        <w:rPr>
          <w:rFonts w:ascii="Calibri" w:hAnsi="Calibri" w:cs="Calibri"/>
          <w:b/>
          <w:bCs/>
          <w:color w:val="C00000"/>
        </w:rPr>
        <w:t xml:space="preserve">be completed by the Contractor.  </w:t>
      </w:r>
    </w:p>
    <w:p w14:paraId="4C47CCD4" w14:textId="77777777" w:rsidR="007A1B84" w:rsidRPr="008F2B89" w:rsidRDefault="007A1B84" w:rsidP="007A1B84">
      <w:pPr>
        <w:pStyle w:val="ListParagraph"/>
        <w:autoSpaceDE w:val="0"/>
        <w:autoSpaceDN w:val="0"/>
        <w:adjustRightInd w:val="0"/>
        <w:spacing w:after="0" w:line="240" w:lineRule="auto"/>
        <w:rPr>
          <w:rFonts w:ascii="Calibri" w:hAnsi="Calibri" w:cs="Calibri"/>
          <w:color w:val="000000"/>
        </w:rPr>
      </w:pPr>
    </w:p>
    <w:p w14:paraId="7989C976" w14:textId="53674F32" w:rsidR="00AE2CE5" w:rsidRPr="008F2B89" w:rsidRDefault="002B5B2F" w:rsidP="005A77BF">
      <w:pPr>
        <w:pStyle w:val="ListParagraph"/>
        <w:numPr>
          <w:ilvl w:val="0"/>
          <w:numId w:val="2"/>
        </w:numPr>
        <w:autoSpaceDE w:val="0"/>
        <w:autoSpaceDN w:val="0"/>
        <w:adjustRightInd w:val="0"/>
        <w:spacing w:after="0" w:line="240" w:lineRule="auto"/>
        <w:rPr>
          <w:rFonts w:ascii="Calibri" w:hAnsi="Calibri" w:cs="Calibri"/>
          <w:color w:val="000000"/>
        </w:rPr>
      </w:pPr>
      <w:r w:rsidRPr="008F2B89">
        <w:rPr>
          <w:rFonts w:ascii="Calibri" w:hAnsi="Calibri" w:cs="Calibri"/>
          <w:w w:val="105"/>
        </w:rPr>
        <w:t xml:space="preserve">The contact requirement for the therapist to see the client within 24 hours after the referral does not match the MST Model.  MST requires that the Director or Supervisor completes the Initial Diagnostic interview to see if the child meets diagnostic criteria to qualify for MST services.  A therapist is assigned after the Diagnostic Interview qualifies the youth for this service.  MST guidelines say the IDI will be completed within 1-2 weeks.  Can you clarify if </w:t>
      </w:r>
      <w:proofErr w:type="gramStart"/>
      <w:r w:rsidRPr="008F2B89">
        <w:rPr>
          <w:rFonts w:ascii="Calibri" w:hAnsi="Calibri" w:cs="Calibri"/>
          <w:w w:val="105"/>
        </w:rPr>
        <w:t>your</w:t>
      </w:r>
      <w:proofErr w:type="gramEnd"/>
      <w:r w:rsidRPr="008F2B89">
        <w:rPr>
          <w:rFonts w:ascii="Calibri" w:hAnsi="Calibri" w:cs="Calibri"/>
          <w:w w:val="105"/>
        </w:rPr>
        <w:t xml:space="preserve"> expectation is that the provider not follow that MST protocol?</w:t>
      </w:r>
    </w:p>
    <w:p w14:paraId="55BFFA5A" w14:textId="646C1645" w:rsidR="00641872" w:rsidRPr="008F2B89" w:rsidRDefault="002977EB" w:rsidP="00641872">
      <w:pPr>
        <w:spacing w:line="300" w:lineRule="atLeast"/>
        <w:ind w:left="720"/>
        <w:rPr>
          <w:rFonts w:ascii="Calibri" w:eastAsia="Times New Roman" w:hAnsi="Calibri" w:cs="Calibri"/>
          <w:color w:val="C00000"/>
        </w:rPr>
      </w:pPr>
      <w:r w:rsidRPr="008F2B89">
        <w:rPr>
          <w:rFonts w:ascii="Calibri" w:hAnsi="Calibri" w:cs="Calibri"/>
          <w:b/>
          <w:color w:val="C00000"/>
        </w:rPr>
        <w:t xml:space="preserve">Q3 </w:t>
      </w:r>
      <w:r w:rsidR="007A1B84" w:rsidRPr="008F2B89">
        <w:rPr>
          <w:rFonts w:ascii="Calibri" w:hAnsi="Calibri" w:cs="Calibri"/>
          <w:b/>
          <w:color w:val="C00000"/>
        </w:rPr>
        <w:t>Answer</w:t>
      </w:r>
      <w:r w:rsidR="0040456D" w:rsidRPr="008F2B89">
        <w:rPr>
          <w:rFonts w:ascii="Calibri" w:hAnsi="Calibri" w:cs="Calibri"/>
          <w:b/>
          <w:color w:val="C00000"/>
        </w:rPr>
        <w:t>: The</w:t>
      </w:r>
      <w:r w:rsidR="00641872" w:rsidRPr="008F2B89">
        <w:rPr>
          <w:rFonts w:ascii="Calibri" w:hAnsi="Calibri" w:cs="Calibri"/>
          <w:b/>
          <w:color w:val="C00000"/>
        </w:rPr>
        <w:t xml:space="preserve"> expectation is not to ignore MST protocol, but the importance is on </w:t>
      </w:r>
      <w:r w:rsidR="00641872" w:rsidRPr="008F2B89">
        <w:rPr>
          <w:rFonts w:ascii="Calibri" w:eastAsia="Times New Roman" w:hAnsi="Calibri" w:cs="Calibri"/>
          <w:b/>
          <w:color w:val="C00000"/>
        </w:rPr>
        <w:t>timely access to MST services as it is a critical component of effective intervention. Rapid engagement supports youth stabilization, enhances family involvement, reduces recidivism risk, and ensures alignment with both court expectations and evidence-based practice standards.</w:t>
      </w:r>
      <w:r w:rsidR="0040456D" w:rsidRPr="008F2B89">
        <w:rPr>
          <w:rFonts w:ascii="Calibri" w:eastAsia="Times New Roman" w:hAnsi="Calibri" w:cs="Calibri"/>
          <w:b/>
          <w:color w:val="C00000"/>
        </w:rPr>
        <w:t xml:space="preserve">  The intent is for </w:t>
      </w:r>
      <w:r w:rsidR="00BE2FD8">
        <w:rPr>
          <w:rFonts w:ascii="Calibri" w:eastAsia="Times New Roman" w:hAnsi="Calibri" w:cs="Calibri"/>
          <w:b/>
          <w:color w:val="C00000"/>
        </w:rPr>
        <w:t>the Contractor</w:t>
      </w:r>
      <w:r w:rsidR="0040456D" w:rsidRPr="008F2B89">
        <w:rPr>
          <w:rFonts w:ascii="Calibri" w:eastAsia="Times New Roman" w:hAnsi="Calibri" w:cs="Calibri"/>
          <w:b/>
          <w:color w:val="C00000"/>
        </w:rPr>
        <w:t xml:space="preserve"> to make face to face contact with the referred</w:t>
      </w:r>
      <w:r w:rsidR="00BE2FD8">
        <w:rPr>
          <w:rFonts w:ascii="Calibri" w:eastAsia="Times New Roman" w:hAnsi="Calibri" w:cs="Calibri"/>
          <w:b/>
          <w:color w:val="C00000"/>
        </w:rPr>
        <w:t xml:space="preserve"> youth</w:t>
      </w:r>
      <w:r w:rsidR="0040456D" w:rsidRPr="008F2B89">
        <w:rPr>
          <w:rFonts w:ascii="Calibri" w:eastAsia="Times New Roman" w:hAnsi="Calibri" w:cs="Calibri"/>
          <w:b/>
          <w:color w:val="C00000"/>
        </w:rPr>
        <w:t xml:space="preserve"> to initiate services within 24 hour of receipt of the referral.</w:t>
      </w:r>
    </w:p>
    <w:p w14:paraId="514E6D1F" w14:textId="3D561232" w:rsidR="00AE2CE5" w:rsidRPr="008F2B89" w:rsidRDefault="002B5B2F" w:rsidP="005A77BF">
      <w:pPr>
        <w:pStyle w:val="ListParagraph"/>
        <w:numPr>
          <w:ilvl w:val="0"/>
          <w:numId w:val="2"/>
        </w:numPr>
        <w:autoSpaceDE w:val="0"/>
        <w:autoSpaceDN w:val="0"/>
        <w:adjustRightInd w:val="0"/>
        <w:spacing w:after="0" w:line="240" w:lineRule="auto"/>
        <w:rPr>
          <w:rFonts w:ascii="Calibri" w:hAnsi="Calibri" w:cs="Calibri"/>
          <w:color w:val="000000"/>
        </w:rPr>
      </w:pPr>
      <w:r w:rsidRPr="008F2B89">
        <w:rPr>
          <w:rFonts w:ascii="Calibri" w:hAnsi="Calibri" w:cs="Calibri"/>
          <w:w w:val="105"/>
        </w:rPr>
        <w:t>In order to determine how many therapists an agency would anticipate hiring, do you know many clients at a time do you anticipate will need MST services?</w:t>
      </w:r>
    </w:p>
    <w:p w14:paraId="48BD1148" w14:textId="225D2955" w:rsidR="00C65A67" w:rsidRPr="008F2B89" w:rsidRDefault="002977EB" w:rsidP="00C65A67">
      <w:pPr>
        <w:pStyle w:val="ListParagraph"/>
        <w:autoSpaceDE w:val="0"/>
        <w:autoSpaceDN w:val="0"/>
        <w:adjustRightInd w:val="0"/>
        <w:spacing w:after="0" w:line="240" w:lineRule="auto"/>
        <w:rPr>
          <w:rFonts w:ascii="Calibri" w:hAnsi="Calibri" w:cs="Calibri"/>
          <w:color w:val="C00000"/>
        </w:rPr>
      </w:pPr>
      <w:r w:rsidRPr="008F2B89">
        <w:rPr>
          <w:rFonts w:ascii="Calibri" w:hAnsi="Calibri" w:cs="Calibri"/>
          <w:b/>
          <w:color w:val="C00000"/>
        </w:rPr>
        <w:t xml:space="preserve">Q4 </w:t>
      </w:r>
      <w:r w:rsidR="00C65A67" w:rsidRPr="008F2B89">
        <w:rPr>
          <w:rFonts w:ascii="Calibri" w:hAnsi="Calibri" w:cs="Calibri"/>
          <w:b/>
          <w:color w:val="C00000"/>
        </w:rPr>
        <w:t>Answer</w:t>
      </w:r>
      <w:r w:rsidR="00C65A67" w:rsidRPr="008F2B89">
        <w:rPr>
          <w:rFonts w:ascii="Calibri" w:hAnsi="Calibri" w:cs="Calibri"/>
          <w:b/>
          <w:bCs/>
          <w:color w:val="C00000"/>
        </w:rPr>
        <w:t>:</w:t>
      </w:r>
      <w:r w:rsidR="006C1E9C" w:rsidRPr="008F2B89">
        <w:rPr>
          <w:rFonts w:ascii="Calibri" w:hAnsi="Calibri" w:cs="Calibri"/>
          <w:b/>
          <w:bCs/>
          <w:color w:val="C00000"/>
        </w:rPr>
        <w:t xml:space="preserve"> </w:t>
      </w:r>
      <w:r w:rsidR="00BA34F0" w:rsidRPr="008F2B89">
        <w:rPr>
          <w:rFonts w:ascii="Calibri" w:hAnsi="Calibri" w:cs="Calibri"/>
          <w:b/>
          <w:bCs/>
          <w:color w:val="C00000"/>
        </w:rPr>
        <w:t xml:space="preserve">For calendar year 2025, the average number of youth served per month was approximately </w:t>
      </w:r>
      <w:r w:rsidR="0056059A" w:rsidRPr="008F2B89">
        <w:rPr>
          <w:rFonts w:ascii="Calibri" w:hAnsi="Calibri" w:cs="Calibri"/>
          <w:b/>
          <w:bCs/>
          <w:color w:val="C00000"/>
        </w:rPr>
        <w:t xml:space="preserve">6 JCS youth with </w:t>
      </w:r>
      <w:r w:rsidR="00BA34F0" w:rsidRPr="008F2B89">
        <w:rPr>
          <w:rFonts w:ascii="Calibri" w:hAnsi="Calibri" w:cs="Calibri"/>
          <w:b/>
          <w:bCs/>
          <w:color w:val="C00000"/>
        </w:rPr>
        <w:t>10 youth</w:t>
      </w:r>
      <w:r w:rsidR="0056059A" w:rsidRPr="008F2B89">
        <w:rPr>
          <w:rFonts w:ascii="Calibri" w:hAnsi="Calibri" w:cs="Calibri"/>
          <w:b/>
          <w:bCs/>
          <w:color w:val="C00000"/>
        </w:rPr>
        <w:t xml:space="preserve"> being served per month overall</w:t>
      </w:r>
      <w:r w:rsidR="00BA34F0" w:rsidRPr="008F2B89">
        <w:rPr>
          <w:rFonts w:ascii="Calibri" w:hAnsi="Calibri" w:cs="Calibri"/>
          <w:color w:val="C00000"/>
        </w:rPr>
        <w:t xml:space="preserve">.  </w:t>
      </w:r>
    </w:p>
    <w:p w14:paraId="2FA7F476" w14:textId="77777777" w:rsidR="00CF12AC" w:rsidRPr="008F2B89" w:rsidRDefault="00CF12AC" w:rsidP="002B5B2F">
      <w:pPr>
        <w:autoSpaceDE w:val="0"/>
        <w:autoSpaceDN w:val="0"/>
        <w:adjustRightInd w:val="0"/>
        <w:spacing w:after="0" w:line="240" w:lineRule="auto"/>
        <w:rPr>
          <w:rFonts w:ascii="Calibri" w:hAnsi="Calibri" w:cs="Calibri"/>
          <w:color w:val="C00000"/>
        </w:rPr>
      </w:pPr>
    </w:p>
    <w:p w14:paraId="44F7FE62" w14:textId="2A04EA9F" w:rsidR="00336796" w:rsidRPr="008F2B89" w:rsidRDefault="00336796" w:rsidP="00336796">
      <w:pPr>
        <w:pStyle w:val="ListParagraph"/>
        <w:numPr>
          <w:ilvl w:val="0"/>
          <w:numId w:val="2"/>
        </w:numPr>
        <w:kinsoku w:val="0"/>
        <w:overflowPunct w:val="0"/>
        <w:autoSpaceDE w:val="0"/>
        <w:autoSpaceDN w:val="0"/>
        <w:adjustRightInd w:val="0"/>
        <w:spacing w:after="0" w:line="275" w:lineRule="exact"/>
        <w:rPr>
          <w:rFonts w:ascii="Calibri" w:hAnsi="Calibri" w:cs="Calibri"/>
          <w:w w:val="105"/>
        </w:rPr>
      </w:pPr>
      <w:r w:rsidRPr="008F2B89">
        <w:rPr>
          <w:rFonts w:ascii="Calibri" w:hAnsi="Calibri" w:cs="Calibri"/>
          <w:w w:val="105"/>
        </w:rPr>
        <w:t>Below is the MST Position Statement regarding BA Level Staff:</w:t>
      </w:r>
    </w:p>
    <w:p w14:paraId="4BD03B48" w14:textId="77777777" w:rsidR="00336796" w:rsidRPr="008F2B89" w:rsidRDefault="00336796" w:rsidP="00336796">
      <w:pPr>
        <w:ind w:left="1440" w:hanging="720"/>
        <w:contextualSpacing/>
        <w:rPr>
          <w:rFonts w:ascii="Calibri" w:hAnsi="Calibri" w:cs="Calibri"/>
        </w:rPr>
      </w:pPr>
      <w:r w:rsidRPr="008F2B89">
        <w:rPr>
          <w:rFonts w:ascii="Calibri" w:hAnsi="Calibri" w:cs="Calibri"/>
        </w:rPr>
        <w:t>Position Statement</w:t>
      </w:r>
    </w:p>
    <w:p w14:paraId="43DF8B95" w14:textId="2ED9CA70" w:rsidR="00336796" w:rsidRPr="008F2B89" w:rsidRDefault="00336796" w:rsidP="006B1C58">
      <w:pPr>
        <w:pStyle w:val="ListParagraph"/>
        <w:numPr>
          <w:ilvl w:val="0"/>
          <w:numId w:val="6"/>
        </w:numPr>
        <w:spacing w:after="0" w:line="240" w:lineRule="auto"/>
        <w:rPr>
          <w:rFonts w:ascii="Calibri" w:eastAsia="Times New Roman" w:hAnsi="Calibri" w:cs="Calibri"/>
          <w:color w:val="000000"/>
          <w:u w:val="single"/>
        </w:rPr>
      </w:pPr>
      <w:r w:rsidRPr="008F2B89">
        <w:rPr>
          <w:rFonts w:ascii="Calibri" w:eastAsia="Times New Roman" w:hAnsi="Calibri" w:cs="Calibri"/>
          <w:color w:val="000000"/>
        </w:rPr>
        <w:t>Qualified master’s-level applicants are highly recommended as the first choice when hiring MST therapists</w:t>
      </w:r>
    </w:p>
    <w:p w14:paraId="14E69767" w14:textId="77777777" w:rsidR="00921DC0" w:rsidRPr="00921DC0" w:rsidRDefault="00336796" w:rsidP="00921DC0">
      <w:pPr>
        <w:pStyle w:val="ListParagraph"/>
        <w:numPr>
          <w:ilvl w:val="0"/>
          <w:numId w:val="6"/>
        </w:numPr>
        <w:spacing w:after="0" w:line="240" w:lineRule="auto"/>
        <w:rPr>
          <w:rFonts w:ascii="Calibri" w:eastAsia="Times New Roman" w:hAnsi="Calibri" w:cs="Calibri"/>
          <w:color w:val="000000"/>
          <w:u w:val="single"/>
        </w:rPr>
      </w:pPr>
      <w:r w:rsidRPr="008F2B89">
        <w:rPr>
          <w:rFonts w:ascii="Calibri" w:eastAsia="Times New Roman" w:hAnsi="Calibri" w:cs="Calibri"/>
          <w:color w:val="000000"/>
        </w:rPr>
        <w:t>Highly skilled, qualified bachelor’s-level applicants may be considered under the following conditions</w:t>
      </w:r>
    </w:p>
    <w:p w14:paraId="118BBDBA" w14:textId="77777777" w:rsidR="00921DC0" w:rsidRPr="00921DC0" w:rsidRDefault="00336796" w:rsidP="00921DC0">
      <w:pPr>
        <w:pStyle w:val="ListParagraph"/>
        <w:numPr>
          <w:ilvl w:val="0"/>
          <w:numId w:val="6"/>
        </w:numPr>
        <w:spacing w:after="0" w:line="240" w:lineRule="auto"/>
        <w:rPr>
          <w:rFonts w:ascii="Calibri" w:eastAsia="Times New Roman" w:hAnsi="Calibri" w:cs="Calibri"/>
          <w:color w:val="000000"/>
          <w:u w:val="single"/>
        </w:rPr>
      </w:pPr>
      <w:r w:rsidRPr="00921DC0">
        <w:rPr>
          <w:rFonts w:ascii="Calibri" w:eastAsia="Times New Roman" w:hAnsi="Calibri" w:cs="Calibri"/>
          <w:color w:val="000000"/>
        </w:rPr>
        <w:t xml:space="preserve">There is an insufficient pool of qualified master’s-level applicants to fill available positions. </w:t>
      </w:r>
    </w:p>
    <w:p w14:paraId="61148033" w14:textId="77777777" w:rsidR="00921DC0" w:rsidRPr="00921DC0" w:rsidRDefault="00336796" w:rsidP="00921DC0">
      <w:pPr>
        <w:pStyle w:val="ListParagraph"/>
        <w:numPr>
          <w:ilvl w:val="0"/>
          <w:numId w:val="6"/>
        </w:numPr>
        <w:spacing w:after="0" w:line="240" w:lineRule="auto"/>
        <w:rPr>
          <w:rFonts w:ascii="Calibri" w:eastAsia="Times New Roman" w:hAnsi="Calibri" w:cs="Calibri"/>
          <w:color w:val="000000"/>
          <w:u w:val="single"/>
        </w:rPr>
      </w:pPr>
      <w:r w:rsidRPr="00921DC0">
        <w:rPr>
          <w:rFonts w:ascii="Calibri" w:eastAsia="Times New Roman" w:hAnsi="Calibri" w:cs="Calibri"/>
          <w:color w:val="000000"/>
        </w:rPr>
        <w:t xml:space="preserve">Local funding and/or professional requirements allow for bachelor’s-level staff to serve on MST teams. </w:t>
      </w:r>
    </w:p>
    <w:p w14:paraId="0347942D" w14:textId="77777777" w:rsidR="00921DC0" w:rsidRPr="00921DC0" w:rsidRDefault="00336796" w:rsidP="00921DC0">
      <w:pPr>
        <w:pStyle w:val="ListParagraph"/>
        <w:numPr>
          <w:ilvl w:val="0"/>
          <w:numId w:val="6"/>
        </w:numPr>
        <w:spacing w:after="0" w:line="240" w:lineRule="auto"/>
        <w:rPr>
          <w:rFonts w:ascii="Calibri" w:eastAsia="Times New Roman" w:hAnsi="Calibri" w:cs="Calibri"/>
          <w:color w:val="000000"/>
          <w:u w:val="single"/>
        </w:rPr>
      </w:pPr>
      <w:r w:rsidRPr="00921DC0">
        <w:rPr>
          <w:rFonts w:ascii="Calibri" w:eastAsia="Times New Roman" w:hAnsi="Calibri" w:cs="Calibri"/>
          <w:color w:val="000000"/>
        </w:rPr>
        <w:t>The limited pool of qualified master’s-level applicants is due to systemic gaps in the availability of such applicants overall and NOT due to the fact that MST therapist salaries are not competitive in the local market.</w:t>
      </w:r>
    </w:p>
    <w:p w14:paraId="63B668A1" w14:textId="77777777" w:rsidR="00921DC0" w:rsidRPr="00921DC0" w:rsidRDefault="00336796" w:rsidP="00921DC0">
      <w:pPr>
        <w:pStyle w:val="ListParagraph"/>
        <w:numPr>
          <w:ilvl w:val="0"/>
          <w:numId w:val="6"/>
        </w:numPr>
        <w:spacing w:after="0" w:line="240" w:lineRule="auto"/>
        <w:rPr>
          <w:rFonts w:ascii="Calibri" w:eastAsia="Times New Roman" w:hAnsi="Calibri" w:cs="Calibri"/>
          <w:color w:val="000000"/>
          <w:u w:val="single"/>
        </w:rPr>
      </w:pPr>
      <w:r w:rsidRPr="00921DC0">
        <w:rPr>
          <w:rFonts w:ascii="Calibri" w:eastAsia="Times New Roman" w:hAnsi="Calibri" w:cs="Calibri"/>
          <w:color w:val="000000"/>
        </w:rPr>
        <w:t>It is recommended that a maximum be set of no more than 33% bachelor’s-level therapists on any given team.</w:t>
      </w:r>
    </w:p>
    <w:p w14:paraId="68C12DA5" w14:textId="77777777" w:rsidR="00921DC0" w:rsidRPr="00921DC0" w:rsidRDefault="00336796" w:rsidP="00921DC0">
      <w:pPr>
        <w:pStyle w:val="ListParagraph"/>
        <w:numPr>
          <w:ilvl w:val="0"/>
          <w:numId w:val="6"/>
        </w:numPr>
        <w:spacing w:after="0" w:line="240" w:lineRule="auto"/>
        <w:rPr>
          <w:rFonts w:ascii="Calibri" w:eastAsia="Times New Roman" w:hAnsi="Calibri" w:cs="Calibri"/>
          <w:color w:val="000000"/>
          <w:u w:val="single"/>
        </w:rPr>
      </w:pPr>
      <w:r w:rsidRPr="00921DC0">
        <w:rPr>
          <w:rFonts w:ascii="Calibri" w:eastAsia="Times New Roman" w:hAnsi="Calibri" w:cs="Calibri"/>
          <w:color w:val="000000"/>
        </w:rPr>
        <w:t>In settings in which the pool of qualified master’s-level applicants is extremely limited, the system or MST program can consult with their MST Expert about the possibility of an exception to allow more than 33% of a given team to be composed of bachelor’s-level therapists.</w:t>
      </w:r>
    </w:p>
    <w:p w14:paraId="263DE2DF" w14:textId="382E7166" w:rsidR="00336796" w:rsidRPr="00921DC0" w:rsidRDefault="00336796" w:rsidP="00921DC0">
      <w:pPr>
        <w:pStyle w:val="ListParagraph"/>
        <w:numPr>
          <w:ilvl w:val="0"/>
          <w:numId w:val="6"/>
        </w:numPr>
        <w:spacing w:after="0" w:line="240" w:lineRule="auto"/>
        <w:rPr>
          <w:rFonts w:ascii="Calibri" w:eastAsia="Times New Roman" w:hAnsi="Calibri" w:cs="Calibri"/>
          <w:color w:val="000000"/>
          <w:u w:val="single"/>
        </w:rPr>
      </w:pPr>
      <w:bookmarkStart w:id="0" w:name="_GoBack"/>
      <w:bookmarkEnd w:id="0"/>
      <w:r w:rsidRPr="00921DC0">
        <w:rPr>
          <w:rFonts w:ascii="Calibri" w:eastAsia="Times New Roman" w:hAnsi="Calibri" w:cs="Calibri"/>
          <w:i/>
          <w:color w:val="000000"/>
        </w:rPr>
        <w:t>Note that MST model requirements do NOT require MST therapists to have professional licensure, whether they are bachelor’s level or master’s level.</w:t>
      </w:r>
    </w:p>
    <w:p w14:paraId="0AE48125" w14:textId="77777777" w:rsidR="00F3797B" w:rsidRPr="008F2B89" w:rsidRDefault="00F3797B" w:rsidP="00F3797B">
      <w:pPr>
        <w:spacing w:after="0" w:line="240" w:lineRule="auto"/>
        <w:ind w:left="2160"/>
        <w:rPr>
          <w:rFonts w:ascii="Calibri" w:eastAsia="Times New Roman" w:hAnsi="Calibri" w:cs="Calibri"/>
          <w:i/>
          <w:color w:val="000000"/>
          <w:u w:val="single"/>
        </w:rPr>
      </w:pPr>
    </w:p>
    <w:p w14:paraId="53079A5A" w14:textId="77777777" w:rsidR="00253097" w:rsidRPr="008F2B89" w:rsidRDefault="00336796" w:rsidP="00253097">
      <w:pPr>
        <w:spacing w:after="0"/>
        <w:ind w:left="360" w:firstLine="720"/>
        <w:rPr>
          <w:rFonts w:ascii="Calibri" w:eastAsia="Times New Roman" w:hAnsi="Calibri" w:cs="Calibri"/>
          <w:color w:val="000000"/>
        </w:rPr>
      </w:pPr>
      <w:r w:rsidRPr="008F2B89">
        <w:rPr>
          <w:rFonts w:ascii="Calibri" w:eastAsia="Times New Roman" w:hAnsi="Calibri" w:cs="Calibri"/>
          <w:color w:val="000000"/>
        </w:rPr>
        <w:t>Would you consider allowing an agency to follow these guidelines?</w:t>
      </w:r>
    </w:p>
    <w:p w14:paraId="7EE45497" w14:textId="65D9FEC8" w:rsidR="00F3797B" w:rsidRPr="008F2B89" w:rsidRDefault="00F3797B" w:rsidP="00253097">
      <w:pPr>
        <w:ind w:left="720"/>
        <w:rPr>
          <w:rFonts w:ascii="Calibri" w:eastAsia="Times New Roman" w:hAnsi="Calibri" w:cs="Calibri"/>
          <w:b/>
          <w:color w:val="C00000"/>
        </w:rPr>
      </w:pPr>
      <w:r w:rsidRPr="008F2B89">
        <w:rPr>
          <w:rFonts w:ascii="Calibri" w:eastAsia="Times New Roman" w:hAnsi="Calibri" w:cs="Calibri"/>
          <w:b/>
          <w:color w:val="C00000"/>
        </w:rPr>
        <w:t>Q5 Answer</w:t>
      </w:r>
      <w:r w:rsidR="00253097" w:rsidRPr="008F2B89">
        <w:rPr>
          <w:rFonts w:ascii="Calibri" w:eastAsia="Times New Roman" w:hAnsi="Calibri" w:cs="Calibri"/>
          <w:b/>
          <w:color w:val="C00000"/>
        </w:rPr>
        <w:t>:</w:t>
      </w:r>
      <w:r w:rsidRPr="008F2B89">
        <w:rPr>
          <w:rFonts w:ascii="Calibri" w:eastAsia="Times New Roman" w:hAnsi="Calibri" w:cs="Calibri"/>
          <w:b/>
          <w:color w:val="C00000"/>
        </w:rPr>
        <w:t xml:space="preserve"> </w:t>
      </w:r>
      <w:r w:rsidRPr="008F2B89">
        <w:rPr>
          <w:rFonts w:ascii="Calibri" w:hAnsi="Calibri" w:cs="Calibri"/>
          <w:b/>
          <w:color w:val="C00000"/>
        </w:rPr>
        <w:t xml:space="preserve">All staff delivering MST services must meet the minimum qualifications outlined in the RFP, which require that they be </w:t>
      </w:r>
      <w:r w:rsidR="00253097" w:rsidRPr="008F2B89">
        <w:rPr>
          <w:rFonts w:ascii="Calibri" w:hAnsi="Calibri" w:cs="Calibri"/>
          <w:b/>
          <w:color w:val="C00000"/>
        </w:rPr>
        <w:t>Master’s</w:t>
      </w:r>
      <w:r w:rsidRPr="008F2B89">
        <w:rPr>
          <w:rFonts w:ascii="Calibri" w:hAnsi="Calibri" w:cs="Calibri"/>
          <w:b/>
          <w:color w:val="C00000"/>
        </w:rPr>
        <w:t>-prepared clinician and hold appropriate clinical licensure in the State of Iowa at the time services are provided.</w:t>
      </w:r>
    </w:p>
    <w:p w14:paraId="23EDEEDB" w14:textId="77777777" w:rsidR="00336796" w:rsidRPr="008F2B89" w:rsidRDefault="00336796" w:rsidP="00336796">
      <w:pPr>
        <w:pStyle w:val="ListParagraph"/>
        <w:spacing w:after="0" w:line="240" w:lineRule="auto"/>
        <w:ind w:left="1080"/>
        <w:rPr>
          <w:rFonts w:ascii="Calibri" w:eastAsia="Times New Roman" w:hAnsi="Calibri" w:cs="Calibri"/>
          <w:b/>
          <w:color w:val="000000"/>
          <w:u w:val="single"/>
        </w:rPr>
      </w:pPr>
    </w:p>
    <w:p w14:paraId="271CF86B" w14:textId="19A9A32A" w:rsidR="00336796" w:rsidRPr="008F2B89" w:rsidRDefault="00336796" w:rsidP="00253097">
      <w:pPr>
        <w:pStyle w:val="ListParagraph"/>
        <w:numPr>
          <w:ilvl w:val="0"/>
          <w:numId w:val="2"/>
        </w:numPr>
        <w:spacing w:after="0"/>
        <w:rPr>
          <w:rFonts w:ascii="Calibri" w:eastAsia="Times New Roman" w:hAnsi="Calibri" w:cs="Calibri"/>
        </w:rPr>
      </w:pPr>
      <w:r w:rsidRPr="008F2B89">
        <w:rPr>
          <w:rFonts w:ascii="Calibri" w:eastAsia="Times New Roman" w:hAnsi="Calibri" w:cs="Calibri"/>
        </w:rPr>
        <w:t>What has the historical annual contract amount been for the current MST provider?</w:t>
      </w:r>
    </w:p>
    <w:p w14:paraId="6C31B7EF" w14:textId="122D9E5E" w:rsidR="00BE2FD8" w:rsidRDefault="006B1C58" w:rsidP="00F3797B">
      <w:pPr>
        <w:spacing w:line="300" w:lineRule="atLeast"/>
        <w:ind w:left="720"/>
        <w:rPr>
          <w:rFonts w:ascii="Calibri" w:hAnsi="Calibri" w:cs="Calibri"/>
          <w:b/>
          <w:color w:val="C00000"/>
        </w:rPr>
      </w:pPr>
      <w:r w:rsidRPr="008F2B89">
        <w:rPr>
          <w:rFonts w:ascii="Calibri" w:hAnsi="Calibri" w:cs="Calibri"/>
          <w:b/>
          <w:color w:val="C00000"/>
        </w:rPr>
        <w:t>Q6 Answer</w:t>
      </w:r>
      <w:r w:rsidR="00DF0EC2" w:rsidRPr="008F2B89">
        <w:rPr>
          <w:rFonts w:ascii="Calibri" w:hAnsi="Calibri" w:cs="Calibri"/>
          <w:b/>
          <w:color w:val="C00000"/>
        </w:rPr>
        <w:t xml:space="preserve"> </w:t>
      </w:r>
      <w:r w:rsidR="00BE2FD8">
        <w:rPr>
          <w:rFonts w:ascii="Calibri" w:hAnsi="Calibri" w:cs="Calibri"/>
          <w:b/>
          <w:color w:val="C00000"/>
        </w:rPr>
        <w:t xml:space="preserve">Historical annual contract amounts are contained within the table below. Medicaid began reimbursing for MST services in FY2025, impacting the annual contract maximum. </w:t>
      </w:r>
    </w:p>
    <w:tbl>
      <w:tblPr>
        <w:tblStyle w:val="TableGrid"/>
        <w:tblW w:w="0" w:type="auto"/>
        <w:jc w:val="center"/>
        <w:tblLook w:val="04A0" w:firstRow="1" w:lastRow="0" w:firstColumn="1" w:lastColumn="0" w:noHBand="0" w:noVBand="1"/>
      </w:tblPr>
      <w:tblGrid>
        <w:gridCol w:w="1275"/>
        <w:gridCol w:w="2224"/>
      </w:tblGrid>
      <w:tr w:rsidR="00BE2FD8" w14:paraId="355CC99B" w14:textId="77777777" w:rsidTr="00BE2FD8">
        <w:trPr>
          <w:jc w:val="center"/>
        </w:trPr>
        <w:tc>
          <w:tcPr>
            <w:tcW w:w="1275" w:type="dxa"/>
          </w:tcPr>
          <w:p w14:paraId="7826334E" w14:textId="5506AC17" w:rsidR="00BE2FD8" w:rsidRDefault="00BE2FD8" w:rsidP="00BE2FD8">
            <w:pPr>
              <w:spacing w:line="300" w:lineRule="atLeast"/>
              <w:jc w:val="center"/>
              <w:rPr>
                <w:rFonts w:ascii="Calibri" w:hAnsi="Calibri" w:cs="Calibri"/>
                <w:b/>
                <w:color w:val="C00000"/>
              </w:rPr>
            </w:pPr>
            <w:r>
              <w:rPr>
                <w:rFonts w:ascii="Calibri" w:hAnsi="Calibri" w:cs="Calibri"/>
                <w:b/>
                <w:color w:val="C00000"/>
              </w:rPr>
              <w:t>Fiscal year</w:t>
            </w:r>
          </w:p>
        </w:tc>
        <w:tc>
          <w:tcPr>
            <w:tcW w:w="2224" w:type="dxa"/>
          </w:tcPr>
          <w:p w14:paraId="6C8B4180" w14:textId="3833B45D" w:rsidR="00BE2FD8" w:rsidRDefault="00BE2FD8" w:rsidP="00BE2FD8">
            <w:pPr>
              <w:spacing w:line="300" w:lineRule="atLeast"/>
              <w:jc w:val="center"/>
              <w:rPr>
                <w:rFonts w:ascii="Calibri" w:hAnsi="Calibri" w:cs="Calibri"/>
                <w:b/>
                <w:color w:val="C00000"/>
              </w:rPr>
            </w:pPr>
            <w:r>
              <w:rPr>
                <w:rFonts w:ascii="Calibri" w:hAnsi="Calibri" w:cs="Calibri"/>
                <w:b/>
                <w:color w:val="C00000"/>
              </w:rPr>
              <w:t>Annual contract max</w:t>
            </w:r>
          </w:p>
        </w:tc>
      </w:tr>
      <w:tr w:rsidR="00BE2FD8" w14:paraId="30D8A9A1" w14:textId="77777777" w:rsidTr="00BE2FD8">
        <w:trPr>
          <w:jc w:val="center"/>
        </w:trPr>
        <w:tc>
          <w:tcPr>
            <w:tcW w:w="1275" w:type="dxa"/>
          </w:tcPr>
          <w:p w14:paraId="121B6DCC" w14:textId="45575E50" w:rsidR="00BE2FD8" w:rsidRDefault="00BE2FD8" w:rsidP="00BE2FD8">
            <w:pPr>
              <w:spacing w:line="300" w:lineRule="atLeast"/>
              <w:jc w:val="center"/>
              <w:rPr>
                <w:rFonts w:ascii="Calibri" w:hAnsi="Calibri" w:cs="Calibri"/>
                <w:b/>
                <w:color w:val="C00000"/>
              </w:rPr>
            </w:pPr>
            <w:r>
              <w:rPr>
                <w:rFonts w:ascii="Calibri" w:hAnsi="Calibri" w:cs="Calibri"/>
                <w:b/>
                <w:color w:val="C00000"/>
              </w:rPr>
              <w:t>FY2021</w:t>
            </w:r>
          </w:p>
        </w:tc>
        <w:tc>
          <w:tcPr>
            <w:tcW w:w="2224" w:type="dxa"/>
          </w:tcPr>
          <w:p w14:paraId="414FE388" w14:textId="34EE2735" w:rsidR="00BE2FD8" w:rsidRDefault="00BE2FD8" w:rsidP="00BE2FD8">
            <w:pPr>
              <w:spacing w:line="300" w:lineRule="atLeast"/>
              <w:jc w:val="center"/>
              <w:rPr>
                <w:rFonts w:ascii="Calibri" w:hAnsi="Calibri" w:cs="Calibri"/>
                <w:b/>
                <w:color w:val="C00000"/>
              </w:rPr>
            </w:pPr>
            <w:r>
              <w:rPr>
                <w:rFonts w:ascii="Calibri" w:hAnsi="Calibri" w:cs="Calibri"/>
                <w:b/>
                <w:color w:val="C00000"/>
              </w:rPr>
              <w:t>$120,000</w:t>
            </w:r>
          </w:p>
        </w:tc>
      </w:tr>
      <w:tr w:rsidR="00BE2FD8" w14:paraId="784EE783" w14:textId="77777777" w:rsidTr="00BE2FD8">
        <w:trPr>
          <w:jc w:val="center"/>
        </w:trPr>
        <w:tc>
          <w:tcPr>
            <w:tcW w:w="1275" w:type="dxa"/>
          </w:tcPr>
          <w:p w14:paraId="02F05B6F" w14:textId="3A096168" w:rsidR="00BE2FD8" w:rsidRDefault="00BE2FD8" w:rsidP="00BE2FD8">
            <w:pPr>
              <w:spacing w:line="300" w:lineRule="atLeast"/>
              <w:jc w:val="center"/>
              <w:rPr>
                <w:rFonts w:ascii="Calibri" w:hAnsi="Calibri" w:cs="Calibri"/>
                <w:b/>
                <w:color w:val="C00000"/>
              </w:rPr>
            </w:pPr>
            <w:r>
              <w:rPr>
                <w:rFonts w:ascii="Calibri" w:hAnsi="Calibri" w:cs="Calibri"/>
                <w:b/>
                <w:color w:val="C00000"/>
              </w:rPr>
              <w:t>FY2022</w:t>
            </w:r>
          </w:p>
        </w:tc>
        <w:tc>
          <w:tcPr>
            <w:tcW w:w="2224" w:type="dxa"/>
          </w:tcPr>
          <w:p w14:paraId="59F071E9" w14:textId="35B0D1E7" w:rsidR="00BE2FD8" w:rsidRDefault="00BE2FD8" w:rsidP="00BE2FD8">
            <w:pPr>
              <w:spacing w:line="300" w:lineRule="atLeast"/>
              <w:jc w:val="center"/>
              <w:rPr>
                <w:rFonts w:ascii="Calibri" w:hAnsi="Calibri" w:cs="Calibri"/>
                <w:b/>
                <w:color w:val="C00000"/>
              </w:rPr>
            </w:pPr>
            <w:r>
              <w:rPr>
                <w:rFonts w:ascii="Calibri" w:hAnsi="Calibri" w:cs="Calibri"/>
                <w:b/>
                <w:color w:val="C00000"/>
              </w:rPr>
              <w:t>$240,000</w:t>
            </w:r>
          </w:p>
        </w:tc>
      </w:tr>
      <w:tr w:rsidR="00BE2FD8" w14:paraId="44AC2AF1" w14:textId="77777777" w:rsidTr="00BE2FD8">
        <w:trPr>
          <w:jc w:val="center"/>
        </w:trPr>
        <w:tc>
          <w:tcPr>
            <w:tcW w:w="1275" w:type="dxa"/>
          </w:tcPr>
          <w:p w14:paraId="061484B4" w14:textId="09A4D4DF" w:rsidR="00BE2FD8" w:rsidRDefault="00BE2FD8" w:rsidP="00BE2FD8">
            <w:pPr>
              <w:spacing w:line="300" w:lineRule="atLeast"/>
              <w:jc w:val="center"/>
              <w:rPr>
                <w:rFonts w:ascii="Calibri" w:hAnsi="Calibri" w:cs="Calibri"/>
                <w:b/>
                <w:color w:val="C00000"/>
              </w:rPr>
            </w:pPr>
            <w:r>
              <w:rPr>
                <w:rFonts w:ascii="Calibri" w:hAnsi="Calibri" w:cs="Calibri"/>
                <w:b/>
                <w:color w:val="C00000"/>
              </w:rPr>
              <w:t>FY2023</w:t>
            </w:r>
          </w:p>
        </w:tc>
        <w:tc>
          <w:tcPr>
            <w:tcW w:w="2224" w:type="dxa"/>
          </w:tcPr>
          <w:p w14:paraId="5C33A775" w14:textId="4E602F28" w:rsidR="00BE2FD8" w:rsidRDefault="00BE2FD8" w:rsidP="00BE2FD8">
            <w:pPr>
              <w:spacing w:line="300" w:lineRule="atLeast"/>
              <w:jc w:val="center"/>
              <w:rPr>
                <w:rFonts w:ascii="Calibri" w:hAnsi="Calibri" w:cs="Calibri"/>
                <w:b/>
                <w:color w:val="C00000"/>
              </w:rPr>
            </w:pPr>
            <w:r>
              <w:rPr>
                <w:rFonts w:ascii="Calibri" w:hAnsi="Calibri" w:cs="Calibri"/>
                <w:b/>
                <w:color w:val="C00000"/>
              </w:rPr>
              <w:t>$240,000</w:t>
            </w:r>
          </w:p>
        </w:tc>
      </w:tr>
      <w:tr w:rsidR="00BE2FD8" w14:paraId="4E3DFE69" w14:textId="77777777" w:rsidTr="00BE2FD8">
        <w:trPr>
          <w:jc w:val="center"/>
        </w:trPr>
        <w:tc>
          <w:tcPr>
            <w:tcW w:w="1275" w:type="dxa"/>
          </w:tcPr>
          <w:p w14:paraId="1BF8278F" w14:textId="6A71F91B" w:rsidR="00BE2FD8" w:rsidRDefault="00BE2FD8" w:rsidP="00BE2FD8">
            <w:pPr>
              <w:spacing w:line="300" w:lineRule="atLeast"/>
              <w:jc w:val="center"/>
              <w:rPr>
                <w:rFonts w:ascii="Calibri" w:hAnsi="Calibri" w:cs="Calibri"/>
                <w:b/>
                <w:color w:val="C00000"/>
              </w:rPr>
            </w:pPr>
            <w:r>
              <w:rPr>
                <w:rFonts w:ascii="Calibri" w:hAnsi="Calibri" w:cs="Calibri"/>
                <w:b/>
                <w:color w:val="C00000"/>
              </w:rPr>
              <w:t>FY2024</w:t>
            </w:r>
          </w:p>
        </w:tc>
        <w:tc>
          <w:tcPr>
            <w:tcW w:w="2224" w:type="dxa"/>
          </w:tcPr>
          <w:p w14:paraId="1A1261C8" w14:textId="292BB0E7" w:rsidR="00BE2FD8" w:rsidRDefault="00BE2FD8" w:rsidP="00BE2FD8">
            <w:pPr>
              <w:spacing w:line="300" w:lineRule="atLeast"/>
              <w:jc w:val="center"/>
              <w:rPr>
                <w:rFonts w:ascii="Calibri" w:hAnsi="Calibri" w:cs="Calibri"/>
                <w:b/>
                <w:color w:val="C00000"/>
              </w:rPr>
            </w:pPr>
            <w:r w:rsidRPr="008F2B89">
              <w:rPr>
                <w:rFonts w:ascii="Calibri" w:hAnsi="Calibri" w:cs="Calibri"/>
                <w:b/>
                <w:color w:val="C00000"/>
              </w:rPr>
              <w:t>$240,000</w:t>
            </w:r>
          </w:p>
        </w:tc>
      </w:tr>
      <w:tr w:rsidR="00BE2FD8" w14:paraId="233452DA" w14:textId="77777777" w:rsidTr="00BE2FD8">
        <w:trPr>
          <w:jc w:val="center"/>
        </w:trPr>
        <w:tc>
          <w:tcPr>
            <w:tcW w:w="1275" w:type="dxa"/>
          </w:tcPr>
          <w:p w14:paraId="3B55EA4C" w14:textId="67995F05" w:rsidR="00BE2FD8" w:rsidRDefault="00BE2FD8" w:rsidP="00BE2FD8">
            <w:pPr>
              <w:spacing w:line="300" w:lineRule="atLeast"/>
              <w:jc w:val="center"/>
              <w:rPr>
                <w:rFonts w:ascii="Calibri" w:hAnsi="Calibri" w:cs="Calibri"/>
                <w:b/>
                <w:color w:val="C00000"/>
              </w:rPr>
            </w:pPr>
            <w:r>
              <w:rPr>
                <w:rFonts w:ascii="Calibri" w:hAnsi="Calibri" w:cs="Calibri"/>
                <w:b/>
                <w:color w:val="C00000"/>
              </w:rPr>
              <w:t>FY2025</w:t>
            </w:r>
          </w:p>
        </w:tc>
        <w:tc>
          <w:tcPr>
            <w:tcW w:w="2224" w:type="dxa"/>
          </w:tcPr>
          <w:p w14:paraId="6A0A2B84" w14:textId="40C0F297" w:rsidR="00BE2FD8" w:rsidRDefault="00BE2FD8" w:rsidP="00BE2FD8">
            <w:pPr>
              <w:spacing w:line="300" w:lineRule="atLeast"/>
              <w:jc w:val="center"/>
              <w:rPr>
                <w:rFonts w:ascii="Calibri" w:hAnsi="Calibri" w:cs="Calibri"/>
                <w:b/>
                <w:color w:val="C00000"/>
              </w:rPr>
            </w:pPr>
            <w:r>
              <w:rPr>
                <w:rFonts w:ascii="Calibri" w:hAnsi="Calibri" w:cs="Calibri"/>
                <w:b/>
                <w:color w:val="C00000"/>
              </w:rPr>
              <w:t>$120,000</w:t>
            </w:r>
          </w:p>
        </w:tc>
      </w:tr>
      <w:tr w:rsidR="00BE2FD8" w14:paraId="5EF9986E" w14:textId="77777777" w:rsidTr="00BE2FD8">
        <w:trPr>
          <w:jc w:val="center"/>
        </w:trPr>
        <w:tc>
          <w:tcPr>
            <w:tcW w:w="1275" w:type="dxa"/>
          </w:tcPr>
          <w:p w14:paraId="295B3E41" w14:textId="48A9C362" w:rsidR="00BE2FD8" w:rsidRDefault="00BE2FD8" w:rsidP="00BE2FD8">
            <w:pPr>
              <w:spacing w:line="300" w:lineRule="atLeast"/>
              <w:jc w:val="center"/>
              <w:rPr>
                <w:rFonts w:ascii="Calibri" w:hAnsi="Calibri" w:cs="Calibri"/>
                <w:b/>
                <w:color w:val="C00000"/>
              </w:rPr>
            </w:pPr>
            <w:r>
              <w:rPr>
                <w:rFonts w:ascii="Calibri" w:hAnsi="Calibri" w:cs="Calibri"/>
                <w:b/>
                <w:color w:val="C00000"/>
              </w:rPr>
              <w:t>FY2026</w:t>
            </w:r>
          </w:p>
        </w:tc>
        <w:tc>
          <w:tcPr>
            <w:tcW w:w="2224" w:type="dxa"/>
          </w:tcPr>
          <w:p w14:paraId="2C6FFAE9" w14:textId="742AA375" w:rsidR="00BE2FD8" w:rsidRDefault="00BE2FD8" w:rsidP="00BE2FD8">
            <w:pPr>
              <w:spacing w:line="300" w:lineRule="atLeast"/>
              <w:jc w:val="center"/>
              <w:rPr>
                <w:rFonts w:ascii="Calibri" w:hAnsi="Calibri" w:cs="Calibri"/>
                <w:b/>
                <w:color w:val="C00000"/>
              </w:rPr>
            </w:pPr>
            <w:r>
              <w:rPr>
                <w:rFonts w:ascii="Calibri" w:hAnsi="Calibri" w:cs="Calibri"/>
                <w:b/>
                <w:color w:val="C00000"/>
              </w:rPr>
              <w:t>$50,000</w:t>
            </w:r>
          </w:p>
        </w:tc>
      </w:tr>
    </w:tbl>
    <w:p w14:paraId="687DF689" w14:textId="46E6B633" w:rsidR="00BE2FD8" w:rsidRDefault="00BE2FD8" w:rsidP="00F3797B">
      <w:pPr>
        <w:spacing w:line="300" w:lineRule="atLeast"/>
        <w:ind w:left="720"/>
        <w:rPr>
          <w:rFonts w:ascii="Calibri" w:hAnsi="Calibri" w:cs="Calibri"/>
          <w:b/>
          <w:color w:val="C00000"/>
        </w:rPr>
      </w:pPr>
    </w:p>
    <w:p w14:paraId="1BE8A702" w14:textId="77777777" w:rsidR="00BE2FD8" w:rsidRDefault="00BE2FD8">
      <w:pPr>
        <w:rPr>
          <w:rFonts w:ascii="Calibri" w:hAnsi="Calibri" w:cs="Calibri"/>
          <w:b/>
          <w:color w:val="C00000"/>
        </w:rPr>
      </w:pPr>
      <w:r>
        <w:rPr>
          <w:rFonts w:ascii="Calibri" w:hAnsi="Calibri" w:cs="Calibri"/>
          <w:b/>
          <w:color w:val="C00000"/>
        </w:rPr>
        <w:br w:type="page"/>
      </w:r>
    </w:p>
    <w:p w14:paraId="05B68A5D" w14:textId="77777777" w:rsidR="00BE2FD8" w:rsidRDefault="00BE2FD8" w:rsidP="00F3797B">
      <w:pPr>
        <w:spacing w:line="300" w:lineRule="atLeast"/>
        <w:ind w:left="720"/>
        <w:rPr>
          <w:rFonts w:ascii="Calibri" w:hAnsi="Calibri" w:cs="Calibri"/>
          <w:b/>
          <w:color w:val="C00000"/>
        </w:rPr>
      </w:pPr>
    </w:p>
    <w:p w14:paraId="7F3ACEDB" w14:textId="1BE54E16" w:rsidR="00336796" w:rsidRPr="008F2B89" w:rsidRDefault="00336796" w:rsidP="00336796">
      <w:pPr>
        <w:pStyle w:val="ListParagraph"/>
        <w:numPr>
          <w:ilvl w:val="0"/>
          <w:numId w:val="2"/>
        </w:numPr>
        <w:rPr>
          <w:rFonts w:ascii="Calibri" w:eastAsia="Times New Roman" w:hAnsi="Calibri" w:cs="Calibri"/>
        </w:rPr>
      </w:pPr>
      <w:r w:rsidRPr="008F2B89">
        <w:rPr>
          <w:rFonts w:ascii="Calibri" w:eastAsia="Times New Roman" w:hAnsi="Calibri" w:cs="Calibri"/>
        </w:rPr>
        <w:t>What were the actual annual expenditures associated with the contract?</w:t>
      </w:r>
    </w:p>
    <w:p w14:paraId="22B32ADF" w14:textId="3698E97B" w:rsidR="006B1C58" w:rsidRPr="008F2B89" w:rsidRDefault="006B1C58" w:rsidP="006B1C58">
      <w:pPr>
        <w:pStyle w:val="ListParagraph"/>
        <w:rPr>
          <w:rFonts w:ascii="Calibri" w:hAnsi="Calibri" w:cs="Calibri"/>
          <w:b/>
          <w:color w:val="C00000"/>
        </w:rPr>
      </w:pPr>
      <w:r w:rsidRPr="008F2B89">
        <w:rPr>
          <w:rFonts w:ascii="Calibri" w:hAnsi="Calibri" w:cs="Calibri"/>
          <w:b/>
          <w:color w:val="C00000"/>
        </w:rPr>
        <w:t>Q7 Answer</w:t>
      </w:r>
      <w:r w:rsidR="00253097" w:rsidRPr="008F2B89">
        <w:rPr>
          <w:rFonts w:ascii="Calibri" w:hAnsi="Calibri" w:cs="Calibri"/>
          <w:b/>
          <w:color w:val="C00000"/>
        </w:rPr>
        <w:t xml:space="preserve">: </w:t>
      </w:r>
      <w:r w:rsidR="00FF40CD" w:rsidRPr="008F2B89">
        <w:rPr>
          <w:rFonts w:ascii="Calibri" w:hAnsi="Calibri" w:cs="Calibri"/>
          <w:b/>
          <w:color w:val="C00000"/>
        </w:rPr>
        <w:t xml:space="preserve">Please see </w:t>
      </w:r>
      <w:r w:rsidR="00BE2FD8">
        <w:rPr>
          <w:rFonts w:ascii="Calibri" w:hAnsi="Calibri" w:cs="Calibri"/>
          <w:b/>
          <w:color w:val="C00000"/>
        </w:rPr>
        <w:t>the answer</w:t>
      </w:r>
      <w:r w:rsidR="00FF40CD" w:rsidRPr="008F2B89">
        <w:rPr>
          <w:rFonts w:ascii="Calibri" w:hAnsi="Calibri" w:cs="Calibri"/>
          <w:b/>
          <w:color w:val="C00000"/>
        </w:rPr>
        <w:t xml:space="preserve"> to Question 6</w:t>
      </w:r>
      <w:r w:rsidR="00BE2FD8">
        <w:rPr>
          <w:rFonts w:ascii="Calibri" w:hAnsi="Calibri" w:cs="Calibri"/>
          <w:b/>
          <w:color w:val="C00000"/>
        </w:rPr>
        <w:t xml:space="preserve"> above</w:t>
      </w:r>
      <w:r w:rsidR="00FF40CD" w:rsidRPr="008F2B89">
        <w:rPr>
          <w:rFonts w:ascii="Calibri" w:hAnsi="Calibri" w:cs="Calibri"/>
          <w:b/>
          <w:color w:val="C00000"/>
        </w:rPr>
        <w:t>.</w:t>
      </w:r>
    </w:p>
    <w:p w14:paraId="0C6E6DD0" w14:textId="77777777" w:rsidR="00FF40CD" w:rsidRPr="008F2B89" w:rsidRDefault="00FF40CD" w:rsidP="006B1C58">
      <w:pPr>
        <w:pStyle w:val="ListParagraph"/>
        <w:rPr>
          <w:rFonts w:ascii="Calibri" w:eastAsia="Times New Roman" w:hAnsi="Calibri" w:cs="Calibri"/>
          <w:b/>
          <w:color w:val="FF0000"/>
        </w:rPr>
      </w:pPr>
    </w:p>
    <w:p w14:paraId="2F17A7EA" w14:textId="46F174F0" w:rsidR="00336796" w:rsidRPr="008F2B89" w:rsidRDefault="00336796" w:rsidP="00336796">
      <w:pPr>
        <w:pStyle w:val="ListParagraph"/>
        <w:numPr>
          <w:ilvl w:val="0"/>
          <w:numId w:val="2"/>
        </w:numPr>
        <w:rPr>
          <w:rFonts w:ascii="Calibri" w:eastAsia="Times New Roman" w:hAnsi="Calibri" w:cs="Calibri"/>
        </w:rPr>
      </w:pPr>
      <w:r w:rsidRPr="008F2B89">
        <w:rPr>
          <w:rFonts w:ascii="Calibri" w:eastAsia="Times New Roman" w:hAnsi="Calibri" w:cs="Calibri"/>
        </w:rPr>
        <w:t>How many referrals are received annually?</w:t>
      </w:r>
    </w:p>
    <w:p w14:paraId="09922C74" w14:textId="19E84381" w:rsidR="006B1C58" w:rsidRPr="008F2B89" w:rsidRDefault="006B1C58" w:rsidP="006B1C58">
      <w:pPr>
        <w:pStyle w:val="ListParagraph"/>
        <w:rPr>
          <w:rFonts w:ascii="Calibri" w:hAnsi="Calibri" w:cs="Calibri"/>
          <w:b/>
          <w:color w:val="C00000"/>
        </w:rPr>
      </w:pPr>
      <w:r w:rsidRPr="008F2B89">
        <w:rPr>
          <w:rFonts w:ascii="Calibri" w:hAnsi="Calibri" w:cs="Calibri"/>
          <w:b/>
          <w:color w:val="C00000"/>
        </w:rPr>
        <w:t>Q8 Answer</w:t>
      </w:r>
      <w:r w:rsidR="00253097" w:rsidRPr="008F2B89">
        <w:rPr>
          <w:rFonts w:ascii="Calibri" w:hAnsi="Calibri" w:cs="Calibri"/>
          <w:b/>
          <w:color w:val="C00000"/>
        </w:rPr>
        <w:t xml:space="preserve">: </w:t>
      </w:r>
      <w:r w:rsidR="00394772" w:rsidRPr="008F2B89">
        <w:rPr>
          <w:rFonts w:ascii="Calibri" w:hAnsi="Calibri" w:cs="Calibri"/>
          <w:b/>
          <w:color w:val="C00000"/>
        </w:rPr>
        <w:t xml:space="preserve">Historically over the past 5 years, an average of 24 JCS youth per year were referred. </w:t>
      </w:r>
    </w:p>
    <w:p w14:paraId="19420970" w14:textId="77777777" w:rsidR="00FF40CD" w:rsidRPr="008F2B89" w:rsidRDefault="00FF40CD" w:rsidP="006B1C58">
      <w:pPr>
        <w:pStyle w:val="ListParagraph"/>
        <w:rPr>
          <w:rFonts w:ascii="Calibri" w:eastAsia="Times New Roman" w:hAnsi="Calibri" w:cs="Calibri"/>
          <w:b/>
          <w:color w:val="FF0000"/>
        </w:rPr>
      </w:pPr>
    </w:p>
    <w:p w14:paraId="3DB1D356" w14:textId="381FF7F3" w:rsidR="00336796" w:rsidRPr="008F2B89" w:rsidRDefault="00336796" w:rsidP="00336796">
      <w:pPr>
        <w:pStyle w:val="ListParagraph"/>
        <w:numPr>
          <w:ilvl w:val="0"/>
          <w:numId w:val="2"/>
        </w:numPr>
        <w:rPr>
          <w:rFonts w:ascii="Calibri" w:eastAsia="Times New Roman" w:hAnsi="Calibri" w:cs="Calibri"/>
        </w:rPr>
      </w:pPr>
      <w:r w:rsidRPr="008F2B89">
        <w:rPr>
          <w:rFonts w:ascii="Calibri" w:eastAsia="Times New Roman" w:hAnsi="Calibri" w:cs="Calibri"/>
        </w:rPr>
        <w:t>What is the average active census at any given time?</w:t>
      </w:r>
    </w:p>
    <w:p w14:paraId="672631CA" w14:textId="34F9F9B1" w:rsidR="006B1C58" w:rsidRPr="008F2B89" w:rsidRDefault="006B1C58" w:rsidP="006B1C58">
      <w:pPr>
        <w:pStyle w:val="ListParagraph"/>
        <w:rPr>
          <w:rFonts w:ascii="Calibri" w:hAnsi="Calibri" w:cs="Calibri"/>
          <w:b/>
          <w:color w:val="C00000"/>
        </w:rPr>
      </w:pPr>
      <w:r w:rsidRPr="008F2B89">
        <w:rPr>
          <w:rFonts w:ascii="Calibri" w:hAnsi="Calibri" w:cs="Calibri"/>
          <w:b/>
          <w:color w:val="C00000"/>
        </w:rPr>
        <w:t>Q9 Answer</w:t>
      </w:r>
      <w:r w:rsidR="00253097" w:rsidRPr="008F2B89">
        <w:rPr>
          <w:rFonts w:ascii="Calibri" w:hAnsi="Calibri" w:cs="Calibri"/>
          <w:b/>
          <w:color w:val="C00000"/>
        </w:rPr>
        <w:t xml:space="preserve">: </w:t>
      </w:r>
      <w:r w:rsidR="00BE2FD8" w:rsidRPr="008F2B89">
        <w:rPr>
          <w:rFonts w:ascii="Calibri" w:hAnsi="Calibri" w:cs="Calibri"/>
          <w:b/>
          <w:color w:val="C00000"/>
        </w:rPr>
        <w:t xml:space="preserve">Please see </w:t>
      </w:r>
      <w:r w:rsidR="00BE2FD8">
        <w:rPr>
          <w:rFonts w:ascii="Calibri" w:hAnsi="Calibri" w:cs="Calibri"/>
          <w:b/>
          <w:color w:val="C00000"/>
        </w:rPr>
        <w:t>the answer</w:t>
      </w:r>
      <w:r w:rsidR="00BE2FD8" w:rsidRPr="008F2B89">
        <w:rPr>
          <w:rFonts w:ascii="Calibri" w:hAnsi="Calibri" w:cs="Calibri"/>
          <w:b/>
          <w:color w:val="C00000"/>
        </w:rPr>
        <w:t xml:space="preserve"> to Question </w:t>
      </w:r>
      <w:r w:rsidR="00BE2FD8">
        <w:rPr>
          <w:rFonts w:ascii="Calibri" w:hAnsi="Calibri" w:cs="Calibri"/>
          <w:b/>
          <w:color w:val="C00000"/>
        </w:rPr>
        <w:t>4 above</w:t>
      </w:r>
    </w:p>
    <w:p w14:paraId="223C1398" w14:textId="77777777" w:rsidR="00FF40CD" w:rsidRPr="008F2B89" w:rsidRDefault="00FF40CD" w:rsidP="006B1C58">
      <w:pPr>
        <w:pStyle w:val="ListParagraph"/>
        <w:rPr>
          <w:rFonts w:ascii="Calibri" w:eastAsia="Times New Roman" w:hAnsi="Calibri" w:cs="Calibri"/>
          <w:b/>
          <w:color w:val="FF0000"/>
        </w:rPr>
      </w:pPr>
    </w:p>
    <w:p w14:paraId="7B995607" w14:textId="3D77FA2C" w:rsidR="00336796" w:rsidRPr="008F2B89" w:rsidRDefault="00336796" w:rsidP="00336796">
      <w:pPr>
        <w:pStyle w:val="ListParagraph"/>
        <w:numPr>
          <w:ilvl w:val="0"/>
          <w:numId w:val="2"/>
        </w:numPr>
        <w:rPr>
          <w:rFonts w:ascii="Calibri" w:eastAsia="Times New Roman" w:hAnsi="Calibri" w:cs="Calibri"/>
        </w:rPr>
      </w:pPr>
      <w:r w:rsidRPr="008F2B89">
        <w:rPr>
          <w:rFonts w:ascii="Calibri" w:eastAsia="Times New Roman" w:hAnsi="Calibri" w:cs="Calibri"/>
        </w:rPr>
        <w:t>What staffing model has historically been utilized to operate the program successfully?</w:t>
      </w:r>
    </w:p>
    <w:p w14:paraId="165BE336" w14:textId="237770AD" w:rsidR="006B1C58" w:rsidRPr="008F2B89" w:rsidRDefault="006B1C58" w:rsidP="006B1C58">
      <w:pPr>
        <w:pStyle w:val="ListParagraph"/>
        <w:rPr>
          <w:rFonts w:ascii="Calibri" w:hAnsi="Calibri" w:cs="Calibri"/>
          <w:b/>
          <w:color w:val="C00000"/>
        </w:rPr>
      </w:pPr>
      <w:r w:rsidRPr="008F2B89">
        <w:rPr>
          <w:rFonts w:ascii="Calibri" w:hAnsi="Calibri" w:cs="Calibri"/>
          <w:b/>
          <w:color w:val="C00000"/>
        </w:rPr>
        <w:t>Q10 Answer</w:t>
      </w:r>
      <w:r w:rsidR="00253097" w:rsidRPr="008F2B89">
        <w:rPr>
          <w:rFonts w:ascii="Calibri" w:hAnsi="Calibri" w:cs="Calibri"/>
          <w:b/>
          <w:color w:val="C00000"/>
        </w:rPr>
        <w:t xml:space="preserve">: </w:t>
      </w:r>
      <w:r w:rsidR="00BE2FD8">
        <w:rPr>
          <w:rFonts w:ascii="Calibri" w:hAnsi="Calibri" w:cs="Calibri"/>
          <w:b/>
          <w:color w:val="C00000"/>
        </w:rPr>
        <w:t xml:space="preserve">JCS leaves staffing decisions to the </w:t>
      </w:r>
      <w:r w:rsidR="008F796C">
        <w:rPr>
          <w:rFonts w:ascii="Calibri" w:hAnsi="Calibri" w:cs="Calibri"/>
          <w:b/>
          <w:color w:val="C00000"/>
        </w:rPr>
        <w:t>Respondent</w:t>
      </w:r>
      <w:r w:rsidR="00BE2FD8">
        <w:rPr>
          <w:rFonts w:ascii="Calibri" w:hAnsi="Calibri" w:cs="Calibri"/>
          <w:b/>
          <w:color w:val="C00000"/>
        </w:rPr>
        <w:t>(s) to determine; the MST certification and requirements must be met by the Successful Respondent.</w:t>
      </w:r>
    </w:p>
    <w:p w14:paraId="27832B5C" w14:textId="77777777" w:rsidR="00FF40CD" w:rsidRPr="008F2B89" w:rsidRDefault="00FF40CD" w:rsidP="006B1C58">
      <w:pPr>
        <w:pStyle w:val="ListParagraph"/>
        <w:rPr>
          <w:rFonts w:ascii="Calibri" w:eastAsia="Times New Roman" w:hAnsi="Calibri" w:cs="Calibri"/>
          <w:b/>
        </w:rPr>
      </w:pPr>
    </w:p>
    <w:p w14:paraId="05ED373B" w14:textId="3EC53C1B" w:rsidR="00336796" w:rsidRPr="008F2B89" w:rsidRDefault="00336796" w:rsidP="00336796">
      <w:pPr>
        <w:pStyle w:val="ListParagraph"/>
        <w:numPr>
          <w:ilvl w:val="0"/>
          <w:numId w:val="2"/>
        </w:numPr>
        <w:rPr>
          <w:rFonts w:ascii="Calibri" w:eastAsia="Times New Roman" w:hAnsi="Calibri" w:cs="Calibri"/>
        </w:rPr>
      </w:pPr>
      <w:r w:rsidRPr="008F2B89">
        <w:rPr>
          <w:rFonts w:ascii="Calibri" w:eastAsia="Times New Roman" w:hAnsi="Calibri" w:cs="Calibri"/>
        </w:rPr>
        <w:t>Is funding available to support startup costs, licensing fees, training, and implementation?</w:t>
      </w:r>
    </w:p>
    <w:p w14:paraId="7062DB38" w14:textId="7996C03D" w:rsidR="006B1C58" w:rsidRPr="008F2B89" w:rsidRDefault="006B1C58" w:rsidP="006B1C58">
      <w:pPr>
        <w:pStyle w:val="ListParagraph"/>
        <w:rPr>
          <w:rFonts w:ascii="Calibri" w:eastAsia="Times New Roman" w:hAnsi="Calibri" w:cs="Calibri"/>
          <w:b/>
          <w:color w:val="C00000"/>
        </w:rPr>
      </w:pPr>
      <w:r w:rsidRPr="008F2B89">
        <w:rPr>
          <w:rFonts w:ascii="Calibri" w:eastAsia="Times New Roman" w:hAnsi="Calibri" w:cs="Calibri"/>
          <w:b/>
          <w:color w:val="C00000"/>
        </w:rPr>
        <w:t>Q11 Answer</w:t>
      </w:r>
      <w:r w:rsidR="00394772" w:rsidRPr="008F2B89">
        <w:rPr>
          <w:rFonts w:ascii="Calibri" w:eastAsia="Times New Roman" w:hAnsi="Calibri" w:cs="Calibri"/>
          <w:b/>
          <w:color w:val="C00000"/>
        </w:rPr>
        <w:t xml:space="preserve">: </w:t>
      </w:r>
      <w:r w:rsidR="002756FA" w:rsidRPr="008F2B89">
        <w:rPr>
          <w:rFonts w:ascii="Calibri" w:eastAsia="Times New Roman" w:hAnsi="Calibri" w:cs="Calibri"/>
          <w:b/>
          <w:color w:val="C00000"/>
        </w:rPr>
        <w:t xml:space="preserve">Respondents can submit cost proposal options to include these fees for consideration.  </w:t>
      </w:r>
      <w:r w:rsidR="002756FA" w:rsidRPr="008F2B89">
        <w:rPr>
          <w:rFonts w:ascii="Calibri" w:hAnsi="Calibri" w:cs="Calibri"/>
          <w:b/>
          <w:color w:val="C00000"/>
        </w:rPr>
        <w:t>Final award amounts remain subject to negotiation, availability of funds, and contract performance.</w:t>
      </w:r>
    </w:p>
    <w:p w14:paraId="19804797" w14:textId="2F9FB4A5" w:rsidR="00336796" w:rsidRPr="008F2B89" w:rsidRDefault="00336796" w:rsidP="00363932">
      <w:pPr>
        <w:pStyle w:val="NoSpacing"/>
        <w:numPr>
          <w:ilvl w:val="0"/>
          <w:numId w:val="2"/>
        </w:numPr>
        <w:rPr>
          <w:rFonts w:ascii="Calibri" w:hAnsi="Calibri" w:cs="Calibri"/>
        </w:rPr>
      </w:pPr>
      <w:r w:rsidRPr="008F2B89">
        <w:rPr>
          <w:rFonts w:ascii="Calibri" w:hAnsi="Calibri" w:cs="Calibri"/>
        </w:rPr>
        <w:t>Who is the current provider, and why is the contract being rebid?</w:t>
      </w:r>
    </w:p>
    <w:p w14:paraId="3CA86BEE" w14:textId="3E6CA956" w:rsidR="00B43302" w:rsidRPr="008F2B89" w:rsidRDefault="006B1C58" w:rsidP="00363932">
      <w:pPr>
        <w:pStyle w:val="NoSpacing"/>
        <w:ind w:left="720"/>
        <w:rPr>
          <w:rFonts w:ascii="Calibri" w:hAnsi="Calibri" w:cs="Calibri"/>
          <w:b/>
          <w:bCs/>
          <w:color w:val="C00000"/>
        </w:rPr>
      </w:pPr>
      <w:r w:rsidRPr="008F2B89">
        <w:rPr>
          <w:rFonts w:ascii="Calibri" w:hAnsi="Calibri" w:cs="Calibri"/>
          <w:b/>
          <w:color w:val="C00000"/>
        </w:rPr>
        <w:t>Q12 Answer</w:t>
      </w:r>
      <w:r w:rsidR="00FF40CD" w:rsidRPr="008F2B89">
        <w:rPr>
          <w:rFonts w:ascii="Calibri" w:hAnsi="Calibri" w:cs="Calibri"/>
          <w:b/>
          <w:color w:val="C00000"/>
        </w:rPr>
        <w:t>:</w:t>
      </w:r>
      <w:r w:rsidRPr="008F2B89">
        <w:rPr>
          <w:rFonts w:ascii="Calibri" w:hAnsi="Calibri" w:cs="Calibri"/>
          <w:b/>
          <w:color w:val="C00000"/>
        </w:rPr>
        <w:t xml:space="preserve">  </w:t>
      </w:r>
      <w:r w:rsidR="00B43302" w:rsidRPr="008F2B89">
        <w:rPr>
          <w:rFonts w:ascii="Calibri" w:hAnsi="Calibri" w:cs="Calibri"/>
          <w:b/>
          <w:bCs/>
          <w:color w:val="C00000"/>
        </w:rPr>
        <w:t xml:space="preserve">Vera French Community Mental Health Center is the current provider for this service in </w:t>
      </w:r>
      <w:r w:rsidR="00BE2FD8">
        <w:rPr>
          <w:rFonts w:ascii="Calibri" w:hAnsi="Calibri" w:cs="Calibri"/>
          <w:b/>
          <w:bCs/>
          <w:color w:val="C00000"/>
        </w:rPr>
        <w:t xml:space="preserve">JCS </w:t>
      </w:r>
      <w:r w:rsidR="00B43302" w:rsidRPr="008F2B89">
        <w:rPr>
          <w:rFonts w:ascii="Calibri" w:hAnsi="Calibri" w:cs="Calibri"/>
          <w:b/>
          <w:bCs/>
          <w:color w:val="C00000"/>
        </w:rPr>
        <w:t>District 7. The existing contract, which has been in place for six years, is set to expire on June 30, 2026,</w:t>
      </w:r>
      <w:r w:rsidR="00BE2FD8">
        <w:rPr>
          <w:rFonts w:ascii="Calibri" w:hAnsi="Calibri" w:cs="Calibri"/>
          <w:b/>
          <w:bCs/>
          <w:color w:val="C00000"/>
        </w:rPr>
        <w:t xml:space="preserve"> with no additional renewal options</w:t>
      </w:r>
      <w:r w:rsidR="00B43302" w:rsidRPr="008F2B89">
        <w:rPr>
          <w:rFonts w:ascii="Calibri" w:hAnsi="Calibri" w:cs="Calibri"/>
          <w:b/>
          <w:bCs/>
          <w:color w:val="C00000"/>
        </w:rPr>
        <w:t xml:space="preserve"> and is therefore required to be reissued through a competitive bidding process</w:t>
      </w:r>
      <w:r w:rsidR="002756FA" w:rsidRPr="008F2B89">
        <w:rPr>
          <w:rFonts w:ascii="Calibri" w:hAnsi="Calibri" w:cs="Calibri"/>
          <w:b/>
          <w:bCs/>
          <w:color w:val="C00000"/>
        </w:rPr>
        <w:t>.</w:t>
      </w:r>
    </w:p>
    <w:p w14:paraId="30D936CF" w14:textId="77777777" w:rsidR="00FF40CD" w:rsidRPr="008F2B89" w:rsidRDefault="00FF40CD" w:rsidP="00363932">
      <w:pPr>
        <w:pStyle w:val="NoSpacing"/>
        <w:ind w:left="720"/>
        <w:rPr>
          <w:rFonts w:ascii="Calibri" w:hAnsi="Calibri" w:cs="Calibri"/>
          <w:b/>
          <w:bCs/>
          <w:color w:val="EE0000"/>
        </w:rPr>
      </w:pPr>
    </w:p>
    <w:p w14:paraId="7F2DF05B" w14:textId="1CE1F9CE" w:rsidR="00FF40CD" w:rsidRPr="008F2B89" w:rsidRDefault="00336796" w:rsidP="005A6857">
      <w:pPr>
        <w:pStyle w:val="ListParagraph"/>
        <w:numPr>
          <w:ilvl w:val="0"/>
          <w:numId w:val="2"/>
        </w:numPr>
        <w:spacing w:line="300" w:lineRule="atLeast"/>
        <w:rPr>
          <w:rFonts w:ascii="Calibri" w:eastAsia="Times New Roman" w:hAnsi="Calibri" w:cs="Calibri"/>
        </w:rPr>
      </w:pPr>
      <w:r w:rsidRPr="008F2B89">
        <w:rPr>
          <w:rFonts w:ascii="Calibri" w:eastAsia="Times New Roman" w:hAnsi="Calibri" w:cs="Calibri"/>
        </w:rPr>
        <w:t>Are Medicaid revenues retained by the provider?</w:t>
      </w:r>
    </w:p>
    <w:p w14:paraId="543AC4F3" w14:textId="6A555F50" w:rsidR="00363932" w:rsidRPr="008F2B89" w:rsidRDefault="006B1C58" w:rsidP="00FF40CD">
      <w:pPr>
        <w:pStyle w:val="ListParagraph"/>
        <w:spacing w:line="300" w:lineRule="atLeast"/>
        <w:rPr>
          <w:rFonts w:ascii="Calibri" w:eastAsia="Times New Roman" w:hAnsi="Calibri" w:cs="Calibri"/>
          <w:b/>
          <w:bCs/>
          <w:color w:val="C00000"/>
        </w:rPr>
      </w:pPr>
      <w:r w:rsidRPr="008F2B89">
        <w:rPr>
          <w:rFonts w:ascii="Calibri" w:hAnsi="Calibri" w:cs="Calibri"/>
          <w:b/>
          <w:color w:val="C00000"/>
        </w:rPr>
        <w:t>Q13 Answer</w:t>
      </w:r>
      <w:r w:rsidR="00FF40CD" w:rsidRPr="008F2B89">
        <w:rPr>
          <w:rFonts w:ascii="Calibri" w:hAnsi="Calibri" w:cs="Calibri"/>
          <w:b/>
          <w:color w:val="C00000"/>
        </w:rPr>
        <w:t>:</w:t>
      </w:r>
      <w:r w:rsidR="00363932" w:rsidRPr="008F2B89">
        <w:rPr>
          <w:rFonts w:ascii="Calibri" w:hAnsi="Calibri" w:cs="Calibri"/>
          <w:b/>
          <w:color w:val="C00000"/>
        </w:rPr>
        <w:t xml:space="preserve"> </w:t>
      </w:r>
      <w:r w:rsidR="00363932" w:rsidRPr="008F2B89">
        <w:rPr>
          <w:rFonts w:ascii="Calibri" w:eastAsia="Times New Roman" w:hAnsi="Calibri" w:cs="Calibri"/>
          <w:b/>
          <w:bCs/>
          <w:color w:val="C00000"/>
        </w:rPr>
        <w:t xml:space="preserve">The </w:t>
      </w:r>
      <w:r w:rsidR="00BE2FD8">
        <w:rPr>
          <w:rFonts w:ascii="Calibri" w:eastAsia="Times New Roman" w:hAnsi="Calibri" w:cs="Calibri"/>
          <w:b/>
          <w:bCs/>
          <w:color w:val="C00000"/>
        </w:rPr>
        <w:t>Successful Respondent will be</w:t>
      </w:r>
      <w:r w:rsidR="00363932" w:rsidRPr="008F2B89">
        <w:rPr>
          <w:rFonts w:ascii="Calibri" w:eastAsia="Times New Roman" w:hAnsi="Calibri" w:cs="Calibri"/>
          <w:b/>
          <w:bCs/>
          <w:color w:val="C00000"/>
        </w:rPr>
        <w:t xml:space="preserve"> responsible for all Medicaid billing and revenue collection</w:t>
      </w:r>
      <w:r w:rsidR="00305A6D">
        <w:rPr>
          <w:rFonts w:ascii="Calibri" w:eastAsia="Times New Roman" w:hAnsi="Calibri" w:cs="Calibri"/>
          <w:b/>
          <w:bCs/>
          <w:color w:val="C00000"/>
        </w:rPr>
        <w:t>, as well as eligibility consideration, and would retain any revenue received via Medicaid.</w:t>
      </w:r>
      <w:r w:rsidR="00363932" w:rsidRPr="008F2B89">
        <w:rPr>
          <w:rFonts w:ascii="Calibri" w:eastAsia="Times New Roman" w:hAnsi="Calibri" w:cs="Calibri"/>
          <w:b/>
          <w:bCs/>
          <w:color w:val="C00000"/>
        </w:rPr>
        <w:t xml:space="preserve"> </w:t>
      </w:r>
    </w:p>
    <w:p w14:paraId="2E9C849D" w14:textId="77777777" w:rsidR="00FF40CD" w:rsidRPr="008F2B89" w:rsidRDefault="00FF40CD" w:rsidP="00FF40CD">
      <w:pPr>
        <w:pStyle w:val="ListParagraph"/>
        <w:spacing w:line="300" w:lineRule="atLeast"/>
        <w:rPr>
          <w:rFonts w:ascii="Calibri" w:eastAsia="Times New Roman" w:hAnsi="Calibri" w:cs="Calibri"/>
        </w:rPr>
      </w:pPr>
    </w:p>
    <w:p w14:paraId="3C8FD667" w14:textId="243921D7" w:rsidR="00FF40CD" w:rsidRPr="008F2B89" w:rsidRDefault="00336796" w:rsidP="00021010">
      <w:pPr>
        <w:pStyle w:val="ListParagraph"/>
        <w:numPr>
          <w:ilvl w:val="0"/>
          <w:numId w:val="2"/>
        </w:numPr>
        <w:rPr>
          <w:rFonts w:ascii="Calibri" w:hAnsi="Calibri" w:cs="Calibri"/>
        </w:rPr>
      </w:pPr>
      <w:r w:rsidRPr="008F2B89">
        <w:rPr>
          <w:rFonts w:ascii="Calibri" w:eastAsia="Times New Roman" w:hAnsi="Calibri" w:cs="Calibri"/>
        </w:rPr>
        <w:t xml:space="preserve">Is the funding structure based on a fixed allocation, cost </w:t>
      </w:r>
      <w:r w:rsidR="00054EE0" w:rsidRPr="008F2B89">
        <w:rPr>
          <w:rFonts w:ascii="Calibri" w:eastAsia="Times New Roman" w:hAnsi="Calibri" w:cs="Calibri"/>
        </w:rPr>
        <w:t>reimbursement, fee-for-service, case rate, Medicaid billing, or a blended model?</w:t>
      </w:r>
    </w:p>
    <w:p w14:paraId="6F51EFCC" w14:textId="537C4571" w:rsidR="00744FF5" w:rsidRPr="008F796C" w:rsidRDefault="006B1C58" w:rsidP="00986FF9">
      <w:pPr>
        <w:pStyle w:val="ListParagraph"/>
        <w:rPr>
          <w:rFonts w:ascii="Calibri" w:hAnsi="Calibri" w:cs="Calibri"/>
          <w:b/>
          <w:bCs/>
          <w:strike/>
          <w:color w:val="C00000"/>
        </w:rPr>
      </w:pPr>
      <w:r w:rsidRPr="008F2B89">
        <w:rPr>
          <w:rFonts w:ascii="Calibri" w:hAnsi="Calibri" w:cs="Calibri"/>
          <w:b/>
          <w:color w:val="C00000"/>
        </w:rPr>
        <w:t>Q14 Answer</w:t>
      </w:r>
      <w:r w:rsidR="00FF40CD" w:rsidRPr="008F2B89">
        <w:rPr>
          <w:rFonts w:ascii="Calibri" w:hAnsi="Calibri" w:cs="Calibri"/>
          <w:b/>
          <w:color w:val="C00000"/>
        </w:rPr>
        <w:t>:</w:t>
      </w:r>
      <w:r w:rsidR="002756FA" w:rsidRPr="008F2B89">
        <w:rPr>
          <w:rFonts w:ascii="Calibri" w:hAnsi="Calibri" w:cs="Calibri"/>
          <w:b/>
          <w:color w:val="C00000"/>
        </w:rPr>
        <w:t xml:space="preserve"> </w:t>
      </w:r>
      <w:r w:rsidR="0094483B" w:rsidRPr="008F2B89">
        <w:rPr>
          <w:rFonts w:ascii="Calibri" w:hAnsi="Calibri" w:cs="Calibri"/>
          <w:b/>
          <w:color w:val="C00000"/>
        </w:rPr>
        <w:t>The funding structure should be a blended model.  Please see the Cost Proposal section page 39 of the RFP</w:t>
      </w:r>
      <w:r w:rsidR="008F796C">
        <w:rPr>
          <w:rFonts w:ascii="Calibri" w:hAnsi="Calibri" w:cs="Calibri"/>
          <w:b/>
          <w:color w:val="C00000"/>
        </w:rPr>
        <w:t xml:space="preserve"> for Cost Proposal requirements and options</w:t>
      </w:r>
      <w:r w:rsidR="0094483B" w:rsidRPr="008F2B89">
        <w:rPr>
          <w:rFonts w:ascii="Calibri" w:hAnsi="Calibri" w:cs="Calibri"/>
          <w:b/>
          <w:color w:val="C00000"/>
        </w:rPr>
        <w:t xml:space="preserve">.  </w:t>
      </w:r>
    </w:p>
    <w:p w14:paraId="2169C88E" w14:textId="53AB33C0" w:rsidR="006B1C58" w:rsidRPr="008F2B89" w:rsidRDefault="006B1C58" w:rsidP="006B1C58">
      <w:pPr>
        <w:pStyle w:val="ListParagraph"/>
        <w:rPr>
          <w:rFonts w:ascii="Calibri" w:eastAsia="Times New Roman" w:hAnsi="Calibri" w:cs="Calibri"/>
          <w:b/>
          <w:color w:val="FF0000"/>
        </w:rPr>
      </w:pPr>
    </w:p>
    <w:p w14:paraId="2D4A49BE" w14:textId="3ED3EBF4" w:rsidR="00054EE0" w:rsidRPr="008F2B89" w:rsidRDefault="00054EE0" w:rsidP="00336796">
      <w:pPr>
        <w:pStyle w:val="ListParagraph"/>
        <w:numPr>
          <w:ilvl w:val="0"/>
          <w:numId w:val="2"/>
        </w:numPr>
        <w:rPr>
          <w:rFonts w:ascii="Calibri" w:eastAsia="Times New Roman" w:hAnsi="Calibri" w:cs="Calibri"/>
        </w:rPr>
      </w:pPr>
      <w:r w:rsidRPr="008F2B89">
        <w:rPr>
          <w:rFonts w:ascii="Calibri" w:eastAsia="Times New Roman" w:hAnsi="Calibri" w:cs="Calibri"/>
        </w:rPr>
        <w:t>What historical outcomes and completion rates have been achieved under the current contract?</w:t>
      </w:r>
    </w:p>
    <w:p w14:paraId="599F20C0" w14:textId="49D1CBD7" w:rsidR="006B1C58" w:rsidRPr="008F2B89" w:rsidRDefault="006B1C58" w:rsidP="006B1C58">
      <w:pPr>
        <w:pStyle w:val="ListParagraph"/>
        <w:rPr>
          <w:rFonts w:ascii="Calibri" w:hAnsi="Calibri" w:cs="Calibri"/>
          <w:b/>
          <w:color w:val="C00000"/>
        </w:rPr>
      </w:pPr>
      <w:r w:rsidRPr="008F2B89">
        <w:rPr>
          <w:rFonts w:ascii="Calibri" w:hAnsi="Calibri" w:cs="Calibri"/>
          <w:b/>
          <w:color w:val="C00000"/>
        </w:rPr>
        <w:t>Q15 Answer</w:t>
      </w:r>
      <w:r w:rsidR="00FF40CD" w:rsidRPr="008F2B89">
        <w:rPr>
          <w:rFonts w:ascii="Calibri" w:hAnsi="Calibri" w:cs="Calibri"/>
          <w:b/>
          <w:color w:val="C00000"/>
        </w:rPr>
        <w:t>:</w:t>
      </w:r>
      <w:r w:rsidR="0094483B" w:rsidRPr="008F2B89">
        <w:rPr>
          <w:rFonts w:ascii="Calibri" w:hAnsi="Calibri" w:cs="Calibri"/>
          <w:b/>
          <w:color w:val="C00000"/>
        </w:rPr>
        <w:t xml:space="preserve"> Under the current contract, 120 </w:t>
      </w:r>
      <w:r w:rsidR="000A1A4B" w:rsidRPr="008F2B89">
        <w:rPr>
          <w:rFonts w:ascii="Calibri" w:hAnsi="Calibri" w:cs="Calibri"/>
          <w:b/>
          <w:color w:val="C00000"/>
        </w:rPr>
        <w:t>cases discharged during the report</w:t>
      </w:r>
      <w:r w:rsidR="00560112">
        <w:rPr>
          <w:rFonts w:ascii="Calibri" w:hAnsi="Calibri" w:cs="Calibri"/>
          <w:b/>
          <w:color w:val="C00000"/>
        </w:rPr>
        <w:t>ing</w:t>
      </w:r>
      <w:r w:rsidR="000A1A4B" w:rsidRPr="008F2B89">
        <w:rPr>
          <w:rFonts w:ascii="Calibri" w:hAnsi="Calibri" w:cs="Calibri"/>
          <w:b/>
          <w:color w:val="C00000"/>
        </w:rPr>
        <w:t xml:space="preserve"> period.  Only 2 youth referred did not receive the service.  Approximately 92% of cases completed treatment.  </w:t>
      </w:r>
    </w:p>
    <w:p w14:paraId="22813F63" w14:textId="77777777" w:rsidR="00FF40CD" w:rsidRPr="008F2B89" w:rsidRDefault="00FF40CD" w:rsidP="006B1C58">
      <w:pPr>
        <w:pStyle w:val="ListParagraph"/>
        <w:rPr>
          <w:rFonts w:ascii="Calibri" w:eastAsia="Times New Roman" w:hAnsi="Calibri" w:cs="Calibri"/>
          <w:b/>
          <w:color w:val="FF0000"/>
        </w:rPr>
      </w:pPr>
    </w:p>
    <w:p w14:paraId="009755C3" w14:textId="630FC7FB" w:rsidR="00054EE0" w:rsidRPr="008F2B89" w:rsidRDefault="00054EE0" w:rsidP="00336796">
      <w:pPr>
        <w:pStyle w:val="ListParagraph"/>
        <w:numPr>
          <w:ilvl w:val="0"/>
          <w:numId w:val="2"/>
        </w:numPr>
        <w:rPr>
          <w:rFonts w:ascii="Calibri" w:eastAsia="Times New Roman" w:hAnsi="Calibri" w:cs="Calibri"/>
        </w:rPr>
      </w:pPr>
      <w:r w:rsidRPr="008F2B89">
        <w:rPr>
          <w:rFonts w:ascii="Calibri" w:eastAsia="Times New Roman" w:hAnsi="Calibri" w:cs="Calibri"/>
        </w:rPr>
        <w:t>The RFP states that All staff providing MST therapy services with regard to the RFP must be a Masters-prepared (clinical degreed) professional and must be clinically licensed in the State of Iowa (page 20). Would individuals completing graduate programs in counseling or social work, or individuals fulfilling internship or practicum requirements while working toward licensure be eligible to provide services as well?</w:t>
      </w:r>
    </w:p>
    <w:p w14:paraId="743EEC9E" w14:textId="250CCDD2" w:rsidR="006B1C58" w:rsidRPr="008F2B89" w:rsidRDefault="006B1C58" w:rsidP="006B1C58">
      <w:pPr>
        <w:pStyle w:val="ListParagraph"/>
        <w:rPr>
          <w:rFonts w:ascii="Calibri" w:eastAsia="Times New Roman" w:hAnsi="Calibri" w:cs="Calibri"/>
          <w:b/>
          <w:color w:val="C00000"/>
        </w:rPr>
      </w:pPr>
      <w:r w:rsidRPr="008F2B89">
        <w:rPr>
          <w:rFonts w:ascii="Calibri" w:hAnsi="Calibri" w:cs="Calibri"/>
          <w:b/>
          <w:color w:val="C00000"/>
        </w:rPr>
        <w:t>Q16 Answer</w:t>
      </w:r>
      <w:r w:rsidR="00FF40CD" w:rsidRPr="008F2B89">
        <w:rPr>
          <w:rFonts w:ascii="Calibri" w:hAnsi="Calibri" w:cs="Calibri"/>
          <w:b/>
          <w:color w:val="C00000"/>
        </w:rPr>
        <w:t>:</w:t>
      </w:r>
      <w:r w:rsidR="00744FF5" w:rsidRPr="008F2B89">
        <w:rPr>
          <w:rFonts w:ascii="Calibri" w:hAnsi="Calibri" w:cs="Calibri"/>
          <w:b/>
          <w:color w:val="C00000"/>
        </w:rPr>
        <w:t xml:space="preserve"> No. Individuals who have not yet obtained a Master’s degree and/or are not fully clinically licensed in the State of Iowa are not eligible to provide MST therapy services under this contract. All staff delivering MST services must meet the minimum qualifications outlined in the RFP, which require that they be a Master’s-prepared clinician and hold appropriate clinical licensure in the State of Iowa at the time services are provided.</w:t>
      </w:r>
    </w:p>
    <w:p w14:paraId="4FEB4F0C" w14:textId="5E07CBCA" w:rsidR="002B5B2F" w:rsidRPr="008F2B89" w:rsidRDefault="002B5B2F" w:rsidP="00336796">
      <w:pPr>
        <w:autoSpaceDE w:val="0"/>
        <w:autoSpaceDN w:val="0"/>
        <w:adjustRightInd w:val="0"/>
        <w:spacing w:after="0" w:line="240" w:lineRule="auto"/>
        <w:rPr>
          <w:rFonts w:ascii="Calibri" w:hAnsi="Calibri" w:cs="Calibri"/>
          <w:color w:val="C00000"/>
        </w:rPr>
      </w:pPr>
    </w:p>
    <w:p w14:paraId="184CDAE3" w14:textId="77777777" w:rsidR="00C82064" w:rsidRPr="008F2B89" w:rsidRDefault="00C82064" w:rsidP="00C65A67">
      <w:pPr>
        <w:pStyle w:val="ListParagraph"/>
        <w:autoSpaceDE w:val="0"/>
        <w:autoSpaceDN w:val="0"/>
        <w:adjustRightInd w:val="0"/>
        <w:spacing w:after="0" w:line="240" w:lineRule="auto"/>
        <w:rPr>
          <w:rFonts w:ascii="Calibri" w:hAnsi="Calibri" w:cs="Calibri"/>
          <w:color w:val="000000"/>
        </w:rPr>
      </w:pPr>
    </w:p>
    <w:sectPr w:rsidR="00C82064" w:rsidRPr="008F2B89" w:rsidSect="00744FF5">
      <w:headerReference w:type="default" r:id="rId10"/>
      <w:footerReference w:type="default" r:id="rId11"/>
      <w:pgSz w:w="12240" w:h="15840"/>
      <w:pgMar w:top="1008" w:right="1440" w:bottom="1008"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80018F" w16cex:dateUtc="2026-06-22T17:28:00Z"/>
  <w16cex:commentExtensible w16cex:durableId="4E092EF9" w16cex:dateUtc="2026-06-22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406447" w16cid:durableId="7680018F"/>
  <w16cid:commentId w16cid:paraId="7B38F955" w16cid:durableId="4E092E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DCA2D" w14:textId="77777777" w:rsidR="008D5221" w:rsidRDefault="008D5221" w:rsidP="002C0909">
      <w:pPr>
        <w:spacing w:after="0" w:line="240" w:lineRule="auto"/>
      </w:pPr>
      <w:r>
        <w:separator/>
      </w:r>
    </w:p>
  </w:endnote>
  <w:endnote w:type="continuationSeparator" w:id="0">
    <w:p w14:paraId="0A1D2907" w14:textId="77777777" w:rsidR="008D5221" w:rsidRDefault="008D5221" w:rsidP="002C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4C39" w14:textId="0F5D2FAD" w:rsidR="00054EE0" w:rsidRDefault="00054EE0">
    <w:pPr>
      <w:pStyle w:val="Footer"/>
      <w:jc w:val="right"/>
    </w:pPr>
    <w:r>
      <w:t>RFP JUV</w:t>
    </w:r>
    <w:r w:rsidRPr="00F3797B">
      <w:t>-</w:t>
    </w:r>
    <w:r w:rsidR="00F3797B" w:rsidRPr="00F3797B">
      <w:t>27-MS-07-001</w:t>
    </w:r>
    <w:r>
      <w:tab/>
    </w:r>
    <w:r>
      <w:tab/>
      <w:t xml:space="preserve">pg. </w:t>
    </w:r>
    <w:sdt>
      <w:sdtPr>
        <w:id w:val="-19298791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C5EDB">
          <w:rPr>
            <w:noProof/>
          </w:rPr>
          <w:t>4</w:t>
        </w:r>
        <w:r>
          <w:rPr>
            <w:noProof/>
          </w:rPr>
          <w:fldChar w:fldCharType="end"/>
        </w:r>
      </w:sdtContent>
    </w:sdt>
  </w:p>
  <w:p w14:paraId="37EC7132" w14:textId="77777777" w:rsidR="00054EE0" w:rsidRDefault="00054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5D3BF" w14:textId="77777777" w:rsidR="008D5221" w:rsidRDefault="008D5221" w:rsidP="002C0909">
      <w:pPr>
        <w:spacing w:after="0" w:line="240" w:lineRule="auto"/>
      </w:pPr>
      <w:r>
        <w:separator/>
      </w:r>
    </w:p>
  </w:footnote>
  <w:footnote w:type="continuationSeparator" w:id="0">
    <w:p w14:paraId="079B006F" w14:textId="77777777" w:rsidR="008D5221" w:rsidRDefault="008D5221" w:rsidP="002C0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A3D19" w14:textId="4970F7E6" w:rsidR="00054EE0" w:rsidRPr="00990FA1" w:rsidRDefault="00054EE0" w:rsidP="002C0909">
    <w:pPr>
      <w:pStyle w:val="CompanyName"/>
      <w:spacing w:after="0"/>
      <w:rPr>
        <w:color w:val="auto"/>
        <w:sz w:val="48"/>
        <w:szCs w:val="20"/>
      </w:rPr>
    </w:pPr>
    <w:r w:rsidRPr="00990FA1">
      <w:rPr>
        <w:noProof/>
        <w:color w:val="auto"/>
        <w:sz w:val="48"/>
        <w:szCs w:val="20"/>
        <w:lang w:eastAsia="en-US"/>
      </w:rPr>
      <w:drawing>
        <wp:anchor distT="0" distB="0" distL="114300" distR="114300" simplePos="0" relativeHeight="251659264" behindDoc="0" locked="0" layoutInCell="1" allowOverlap="1" wp14:anchorId="5DBE9923" wp14:editId="7405C18F">
          <wp:simplePos x="0" y="0"/>
          <wp:positionH relativeFrom="column">
            <wp:posOffset>4991100</wp:posOffset>
          </wp:positionH>
          <wp:positionV relativeFrom="paragraph">
            <wp:posOffset>0</wp:posOffset>
          </wp:positionV>
          <wp:extent cx="675005" cy="678180"/>
          <wp:effectExtent l="0" t="0" r="0" b="7620"/>
          <wp:wrapThrough wrapText="bothSides">
            <wp:wrapPolygon edited="0">
              <wp:start x="7315" y="0"/>
              <wp:lineTo x="0" y="3640"/>
              <wp:lineTo x="0" y="14562"/>
              <wp:lineTo x="3048" y="19416"/>
              <wp:lineTo x="6096" y="21236"/>
              <wp:lineTo x="6706" y="21236"/>
              <wp:lineTo x="14021" y="21236"/>
              <wp:lineTo x="14630" y="21236"/>
              <wp:lineTo x="17678" y="19416"/>
              <wp:lineTo x="20726" y="15169"/>
              <wp:lineTo x="20726" y="3640"/>
              <wp:lineTo x="13411" y="0"/>
              <wp:lineTo x="7315" y="0"/>
            </wp:wrapPolygon>
          </wp:wrapThrough>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5005" cy="678180"/>
                  </a:xfrm>
                  <a:prstGeom prst="rect">
                    <a:avLst/>
                  </a:prstGeom>
                </pic:spPr>
              </pic:pic>
            </a:graphicData>
          </a:graphic>
        </wp:anchor>
      </w:drawing>
    </w:r>
    <w:r w:rsidRPr="00990FA1">
      <w:rPr>
        <w:noProof/>
        <w:color w:val="auto"/>
        <w:sz w:val="48"/>
        <w:szCs w:val="20"/>
        <w:lang w:eastAsia="en-US"/>
      </w:rPr>
      <mc:AlternateContent>
        <mc:Choice Requires="wps">
          <w:drawing>
            <wp:anchor distT="0" distB="0" distL="114300" distR="114300" simplePos="0" relativeHeight="251661312" behindDoc="0" locked="0" layoutInCell="1" allowOverlap="1" wp14:anchorId="1BDF6FBB" wp14:editId="65CE183F">
              <wp:simplePos x="0" y="0"/>
              <wp:positionH relativeFrom="column">
                <wp:posOffset>-99060</wp:posOffset>
              </wp:positionH>
              <wp:positionV relativeFrom="paragraph">
                <wp:posOffset>-137160</wp:posOffset>
              </wp:positionV>
              <wp:extent cx="67132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6713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187EC4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8pt,-10.8pt" to="520.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ugmgEAAIgDAAAOAAAAZHJzL2Uyb0RvYy54bWysU01P3DAQvSPxHyzf2SRbC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V5eNV+WS6qpPL5VJ6IPMX0DtCxvOm60yz5EK7b3MVEwgh4hdDiFLru0&#10;M5DBxv0ExXRPwZrCLlMBtyawraB+9i9N7h9pFWSmKG3MTKr/TjpgMw3KpPwrcUaXiOjSTLTaYfhT&#10;1DQdU1V7/NH13mu2/Yz9rjSilIPaXZwdRjPP0+/nQj/9QOs3AAAA//8DAFBLAwQUAAYACAAAACEA&#10;2otzcd0AAAAMAQAADwAAAGRycy9kb3ducmV2LnhtbEyPQUvEMBCF74L/IYzgbTdtcYvUpsuyIOJF&#10;3K7es002rTaTkqTd+u+dwoLe3sx7vPmm3M62Z5P2oXMoIF0nwDQ2TnVoBHwcn1ePwEKUqGTvUAv4&#10;0QG21e1NKQvlLnjQUx0NoxIMhRTQxjgUnIem1VaGtRs0knd23spIozdceXmhctvzLElybmWHdKGV&#10;g963uvmuRyugf/XTp9mbXRhfDnn99X7O3o6TEPd38+4JWNRz/AvDgk/oUBHTyY2oAusFrNJNTlES&#10;WUpiSSQPizpdV7wq+f8nql8AAAD//wMAUEsBAi0AFAAGAAgAAAAhALaDOJL+AAAA4QEAABMAAAAA&#10;AAAAAAAAAAAAAAAAAFtDb250ZW50X1R5cGVzXS54bWxQSwECLQAUAAYACAAAACEAOP0h/9YAAACU&#10;AQAACwAAAAAAAAAAAAAAAAAvAQAAX3JlbHMvLnJlbHNQSwECLQAUAAYACAAAACEAGm6LoJoBAACI&#10;AwAADgAAAAAAAAAAAAAAAAAuAgAAZHJzL2Uyb0RvYy54bWxQSwECLQAUAAYACAAAACEA2otzcd0A&#10;AAAMAQAADwAAAAAAAAAAAAAAAAD0AwAAZHJzL2Rvd25yZXYueG1sUEsFBgAAAAAEAAQA8wAAAP4E&#10;AAAAAA==&#10;" strokecolor="black [3200]" strokeweight=".5pt">
              <v:stroke joinstyle="miter"/>
            </v:line>
          </w:pict>
        </mc:Fallback>
      </mc:AlternateContent>
    </w:r>
    <w:r w:rsidRPr="00990FA1">
      <w:rPr>
        <w:color w:val="auto"/>
        <w:sz w:val="48"/>
        <w:szCs w:val="20"/>
      </w:rPr>
      <w:t xml:space="preserve">State of Iowa </w:t>
    </w:r>
  </w:p>
  <w:p w14:paraId="08D6C093" w14:textId="77777777" w:rsidR="00054EE0" w:rsidRPr="00990FA1" w:rsidRDefault="00054EE0" w:rsidP="002C0909">
    <w:pPr>
      <w:rPr>
        <w:rFonts w:ascii="Garamond" w:hAnsi="Garamond"/>
        <w:sz w:val="48"/>
        <w:szCs w:val="48"/>
      </w:rPr>
    </w:pPr>
    <w:r w:rsidRPr="00990FA1">
      <w:rPr>
        <w:noProof/>
        <w:sz w:val="20"/>
        <w:szCs w:val="20"/>
      </w:rPr>
      <mc:AlternateContent>
        <mc:Choice Requires="wps">
          <w:drawing>
            <wp:anchor distT="0" distB="0" distL="114300" distR="114300" simplePos="0" relativeHeight="251660288" behindDoc="0" locked="0" layoutInCell="1" allowOverlap="1" wp14:anchorId="2E851562" wp14:editId="42922B0A">
              <wp:simplePos x="0" y="0"/>
              <wp:positionH relativeFrom="column">
                <wp:posOffset>-83820</wp:posOffset>
              </wp:positionH>
              <wp:positionV relativeFrom="paragraph">
                <wp:posOffset>443230</wp:posOffset>
              </wp:positionV>
              <wp:extent cx="66446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6644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24E30B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pt,34.9pt" to="516.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n+mQEAAIgDAAAOAAAAZHJzL2Uyb0RvYy54bWysU9uO0zAQfUfiHyy/06SrqkJR033YFbwg&#10;WHH5AK8zbixsjzU2Tfr3jN02RYAQQrw4vpxzZs7MZHc/eyeOQMli6OV61UoBQeNgw6GXXz6/efVa&#10;ipRVGJTDAL08QZL3+5cvdlPs4A5HdAOQYJGQuin2csw5dk2T9AhepRVGCPxokLzKfKRDM5CaWN27&#10;5q5tt82ENERCDSnx7eP5Ue6rvjGg8wdjEmThesm55bpSXZ/L2ux3qjuQiqPVlzTUP2ThlQ0cdJF6&#10;VFmJb2R/kfJWEyY0eaXRN2iM1VA9sJt1+5ObT6OKUL1wcVJcypT+n6x+f3wIT8RlmGLqUnyi4mI2&#10;5MuX8xNzLdZpKRbMWWi+3G43m+2Ga6qvb82NGCnlt4BelE0vnQ3Fh+rU8V3KHIyhVwgfbqHrLp8c&#10;FLALH8EIO3CwdWXXqYAHR+KouJ/D13XpH2tVZKEY69xCav9MumALDeqk/C1xQdeIGPJC9DYg/S5q&#10;nq+pmjP+6vrstdh+xuFUG1HLwe2uzi6jWebpx3Ol336g/XcAAAD//wMAUEsDBBQABgAIAAAAIQCs&#10;MHK+3AAAAAoBAAAPAAAAZHJzL2Rvd25yZXYueG1sTI9dS8MwFIbvBf9DOIJ3W7oOitamYwxEvBHX&#10;6X3WnKXdmpOSpF3996Z44S7Pex7ej2IzmY6N6HxrScBqmQBDqq1qSQv4OrwunoD5IEnJzhIK+EEP&#10;m/L+rpC5slfa41gFzaIJ+VwKaELoc8593aCRfml7pPg7WWdkiKfTXDl5jeam42mSZNzIlmJCI3vc&#10;NVhfqsEI6N7d+K13euuHt31WnT9P6cdhFOLxYdq+AAs4hX8Y5vqxOpSx09EOpDzrBCxW6zSiArLn&#10;OGEGkvWsHP8UXhb8dkL5CwAA//8DAFBLAQItABQABgAIAAAAIQC2gziS/gAAAOEBAAATAAAAAAAA&#10;AAAAAAAAAAAAAABbQ29udGVudF9UeXBlc10ueG1sUEsBAi0AFAAGAAgAAAAhADj9If/WAAAAlAEA&#10;AAsAAAAAAAAAAAAAAAAALwEAAF9yZWxzLy5yZWxzUEsBAi0AFAAGAAgAAAAhAN0faf6ZAQAAiAMA&#10;AA4AAAAAAAAAAAAAAAAALgIAAGRycy9lMm9Eb2MueG1sUEsBAi0AFAAGAAgAAAAhAKwwcr7cAAAA&#10;CgEAAA8AAAAAAAAAAAAAAAAA8wMAAGRycy9kb3ducmV2LnhtbFBLBQYAAAAABAAEAPMAAAD8BAAA&#10;AAA=&#10;" strokecolor="black [3200]" strokeweight=".5pt">
              <v:stroke joinstyle="miter"/>
            </v:line>
          </w:pict>
        </mc:Fallback>
      </mc:AlternateContent>
    </w:r>
    <w:r w:rsidRPr="00990FA1">
      <w:rPr>
        <w:rFonts w:ascii="Garamond" w:hAnsi="Garamond"/>
        <w:sz w:val="48"/>
        <w:szCs w:val="48"/>
      </w:rPr>
      <w:t>Juvenile Court Services</w:t>
    </w:r>
  </w:p>
  <w:p w14:paraId="2F5E6BA1" w14:textId="14CEF394" w:rsidR="00054EE0" w:rsidRDefault="00054EE0" w:rsidP="002C0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E30A8"/>
    <w:multiLevelType w:val="hybridMultilevel"/>
    <w:tmpl w:val="A9966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F0F60"/>
    <w:multiLevelType w:val="hybridMultilevel"/>
    <w:tmpl w:val="F154A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C10E75"/>
    <w:multiLevelType w:val="hybridMultilevel"/>
    <w:tmpl w:val="9C40D1B0"/>
    <w:lvl w:ilvl="0" w:tplc="C898E612">
      <w:start w:val="1"/>
      <w:numFmt w:val="decimal"/>
      <w:lvlText w:val="%1."/>
      <w:lvlJc w:val="left"/>
      <w:pPr>
        <w:ind w:left="720" w:hanging="360"/>
      </w:pPr>
      <w:rPr>
        <w:rFonts w:ascii="Helv" w:hAnsi="Helv" w:cs="Helv"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74E72"/>
    <w:multiLevelType w:val="hybridMultilevel"/>
    <w:tmpl w:val="CB90F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1C14E5"/>
    <w:multiLevelType w:val="hybridMultilevel"/>
    <w:tmpl w:val="746003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B1D0DE8"/>
    <w:multiLevelType w:val="hybridMultilevel"/>
    <w:tmpl w:val="9D2643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6454F2"/>
    <w:multiLevelType w:val="hybridMultilevel"/>
    <w:tmpl w:val="0AD26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9BD"/>
    <w:multiLevelType w:val="hybridMultilevel"/>
    <w:tmpl w:val="9B300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E5"/>
    <w:rsid w:val="000212DE"/>
    <w:rsid w:val="0005391A"/>
    <w:rsid w:val="00054EE0"/>
    <w:rsid w:val="00066918"/>
    <w:rsid w:val="00095997"/>
    <w:rsid w:val="000A1A4B"/>
    <w:rsid w:val="000A6323"/>
    <w:rsid w:val="000C7116"/>
    <w:rsid w:val="000E01F3"/>
    <w:rsid w:val="001016B1"/>
    <w:rsid w:val="00166A6B"/>
    <w:rsid w:val="00171D8F"/>
    <w:rsid w:val="001731D9"/>
    <w:rsid w:val="001877B1"/>
    <w:rsid w:val="00235768"/>
    <w:rsid w:val="00253097"/>
    <w:rsid w:val="00255F89"/>
    <w:rsid w:val="002756FA"/>
    <w:rsid w:val="002977EB"/>
    <w:rsid w:val="002A5B88"/>
    <w:rsid w:val="002B5B2F"/>
    <w:rsid w:val="002C0909"/>
    <w:rsid w:val="002C6D9B"/>
    <w:rsid w:val="002F5044"/>
    <w:rsid w:val="00305A6D"/>
    <w:rsid w:val="00336796"/>
    <w:rsid w:val="00363932"/>
    <w:rsid w:val="003902EA"/>
    <w:rsid w:val="00394772"/>
    <w:rsid w:val="003A655B"/>
    <w:rsid w:val="003B3A35"/>
    <w:rsid w:val="003B4704"/>
    <w:rsid w:val="003F4BC1"/>
    <w:rsid w:val="003F6DDF"/>
    <w:rsid w:val="00402CD3"/>
    <w:rsid w:val="0040456D"/>
    <w:rsid w:val="0040559D"/>
    <w:rsid w:val="00414E9C"/>
    <w:rsid w:val="00441D39"/>
    <w:rsid w:val="00453A6A"/>
    <w:rsid w:val="00457775"/>
    <w:rsid w:val="00465419"/>
    <w:rsid w:val="00490187"/>
    <w:rsid w:val="004B08A7"/>
    <w:rsid w:val="004E6A42"/>
    <w:rsid w:val="005250B8"/>
    <w:rsid w:val="00546B30"/>
    <w:rsid w:val="00560112"/>
    <w:rsid w:val="0056059A"/>
    <w:rsid w:val="00571A47"/>
    <w:rsid w:val="005976B7"/>
    <w:rsid w:val="005A77BF"/>
    <w:rsid w:val="005D25D3"/>
    <w:rsid w:val="005E78B0"/>
    <w:rsid w:val="0062322A"/>
    <w:rsid w:val="00627C86"/>
    <w:rsid w:val="00635163"/>
    <w:rsid w:val="00641872"/>
    <w:rsid w:val="00641B19"/>
    <w:rsid w:val="00664FBD"/>
    <w:rsid w:val="00681F42"/>
    <w:rsid w:val="00691A14"/>
    <w:rsid w:val="006B1C58"/>
    <w:rsid w:val="006C1E36"/>
    <w:rsid w:val="006C1E9C"/>
    <w:rsid w:val="006D6B45"/>
    <w:rsid w:val="006E0048"/>
    <w:rsid w:val="00707963"/>
    <w:rsid w:val="007326B2"/>
    <w:rsid w:val="00744FF5"/>
    <w:rsid w:val="00763FCE"/>
    <w:rsid w:val="00765B4C"/>
    <w:rsid w:val="00792F93"/>
    <w:rsid w:val="007976EF"/>
    <w:rsid w:val="007A1B84"/>
    <w:rsid w:val="007C55FA"/>
    <w:rsid w:val="008029F6"/>
    <w:rsid w:val="00810B0B"/>
    <w:rsid w:val="00813E46"/>
    <w:rsid w:val="00822A78"/>
    <w:rsid w:val="00867956"/>
    <w:rsid w:val="008C24D6"/>
    <w:rsid w:val="008D5221"/>
    <w:rsid w:val="008F2B89"/>
    <w:rsid w:val="008F796C"/>
    <w:rsid w:val="009124F5"/>
    <w:rsid w:val="00921DC0"/>
    <w:rsid w:val="009254DC"/>
    <w:rsid w:val="0094483B"/>
    <w:rsid w:val="009477C8"/>
    <w:rsid w:val="00986FF9"/>
    <w:rsid w:val="009B2B73"/>
    <w:rsid w:val="009C712E"/>
    <w:rsid w:val="009F19E1"/>
    <w:rsid w:val="00A259A7"/>
    <w:rsid w:val="00A50D68"/>
    <w:rsid w:val="00A66FA9"/>
    <w:rsid w:val="00A83C75"/>
    <w:rsid w:val="00AE2CE5"/>
    <w:rsid w:val="00B43302"/>
    <w:rsid w:val="00BA34F0"/>
    <w:rsid w:val="00BD78C5"/>
    <w:rsid w:val="00BE2FD8"/>
    <w:rsid w:val="00BE3D61"/>
    <w:rsid w:val="00BF382F"/>
    <w:rsid w:val="00C008EE"/>
    <w:rsid w:val="00C65A67"/>
    <w:rsid w:val="00C82064"/>
    <w:rsid w:val="00CF1012"/>
    <w:rsid w:val="00CF12AC"/>
    <w:rsid w:val="00D132CF"/>
    <w:rsid w:val="00D35671"/>
    <w:rsid w:val="00D805FA"/>
    <w:rsid w:val="00DC6108"/>
    <w:rsid w:val="00DF0EC2"/>
    <w:rsid w:val="00E0430B"/>
    <w:rsid w:val="00E35CD7"/>
    <w:rsid w:val="00E70347"/>
    <w:rsid w:val="00E95F11"/>
    <w:rsid w:val="00E97A31"/>
    <w:rsid w:val="00EE642F"/>
    <w:rsid w:val="00F34AF6"/>
    <w:rsid w:val="00F3797B"/>
    <w:rsid w:val="00F40E0F"/>
    <w:rsid w:val="00F86F72"/>
    <w:rsid w:val="00F97838"/>
    <w:rsid w:val="00FA1389"/>
    <w:rsid w:val="00FB64A3"/>
    <w:rsid w:val="00FC4CC3"/>
    <w:rsid w:val="00FC5EDB"/>
    <w:rsid w:val="00FD06C9"/>
    <w:rsid w:val="00FF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134BA"/>
  <w15:chartTrackingRefBased/>
  <w15:docId w15:val="{A1B074B4-A9EC-48E4-ACE4-DF663D6F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CE5"/>
    <w:pPr>
      <w:ind w:left="720"/>
      <w:contextualSpacing/>
    </w:pPr>
  </w:style>
  <w:style w:type="paragraph" w:styleId="NoSpacing">
    <w:name w:val="No Spacing"/>
    <w:uiPriority w:val="1"/>
    <w:qFormat/>
    <w:rsid w:val="005250B8"/>
    <w:pPr>
      <w:spacing w:after="0" w:line="240" w:lineRule="auto"/>
      <w:jc w:val="both"/>
    </w:pPr>
    <w:rPr>
      <w:rFonts w:ascii="Times New Roman" w:eastAsia="Times New Roman" w:hAnsi="Times New Roman" w:cs="Times New Roman"/>
    </w:rPr>
  </w:style>
  <w:style w:type="character" w:customStyle="1" w:styleId="ContractLevel2Char">
    <w:name w:val="Contract Level 2 Char"/>
    <w:basedOn w:val="DefaultParagraphFont"/>
    <w:link w:val="ContractLevel2"/>
    <w:locked/>
    <w:rsid w:val="005250B8"/>
    <w:rPr>
      <w:rFonts w:cs="Times New Roman"/>
      <w:b/>
      <w:bCs/>
    </w:rPr>
  </w:style>
  <w:style w:type="paragraph" w:customStyle="1" w:styleId="ContractLevel2">
    <w:name w:val="Contract Level 2"/>
    <w:basedOn w:val="Normal"/>
    <w:link w:val="ContractLevel2Char"/>
    <w:qFormat/>
    <w:rsid w:val="005250B8"/>
    <w:pPr>
      <w:spacing w:after="0" w:line="240" w:lineRule="auto"/>
    </w:pPr>
    <w:rPr>
      <w:rFonts w:cs="Times New Roman"/>
      <w:b/>
      <w:bCs/>
    </w:rPr>
  </w:style>
  <w:style w:type="paragraph" w:styleId="BalloonText">
    <w:name w:val="Balloon Text"/>
    <w:basedOn w:val="Normal"/>
    <w:link w:val="BalloonTextChar"/>
    <w:uiPriority w:val="99"/>
    <w:semiHidden/>
    <w:unhideWhenUsed/>
    <w:rsid w:val="003F6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DDF"/>
    <w:rPr>
      <w:rFonts w:ascii="Segoe UI" w:hAnsi="Segoe UI" w:cs="Segoe UI"/>
      <w:sz w:val="18"/>
      <w:szCs w:val="18"/>
    </w:rPr>
  </w:style>
  <w:style w:type="paragraph" w:styleId="Header">
    <w:name w:val="header"/>
    <w:basedOn w:val="Normal"/>
    <w:link w:val="HeaderChar"/>
    <w:uiPriority w:val="99"/>
    <w:unhideWhenUsed/>
    <w:rsid w:val="002C0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09"/>
  </w:style>
  <w:style w:type="paragraph" w:styleId="Footer">
    <w:name w:val="footer"/>
    <w:basedOn w:val="Normal"/>
    <w:link w:val="FooterChar"/>
    <w:uiPriority w:val="99"/>
    <w:unhideWhenUsed/>
    <w:rsid w:val="002C0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09"/>
  </w:style>
  <w:style w:type="paragraph" w:customStyle="1" w:styleId="CompanyName">
    <w:name w:val="Company Name"/>
    <w:basedOn w:val="Normal"/>
    <w:next w:val="Normal"/>
    <w:uiPriority w:val="2"/>
    <w:qFormat/>
    <w:rsid w:val="002C0909"/>
    <w:pPr>
      <w:spacing w:after="120" w:line="240" w:lineRule="auto"/>
    </w:pPr>
    <w:rPr>
      <w:rFonts w:ascii="Garamond" w:eastAsiaTheme="minorEastAsia" w:hAnsi="Garamond"/>
      <w:color w:val="2E74B5" w:themeColor="accent1" w:themeShade="BF"/>
      <w:sz w:val="56"/>
      <w:szCs w:val="24"/>
      <w:lang w:eastAsia="ja-JP"/>
    </w:rPr>
  </w:style>
  <w:style w:type="character" w:styleId="CommentReference">
    <w:name w:val="annotation reference"/>
    <w:basedOn w:val="DefaultParagraphFont"/>
    <w:uiPriority w:val="99"/>
    <w:semiHidden/>
    <w:unhideWhenUsed/>
    <w:rsid w:val="00691A14"/>
    <w:rPr>
      <w:sz w:val="16"/>
      <w:szCs w:val="16"/>
    </w:rPr>
  </w:style>
  <w:style w:type="paragraph" w:styleId="CommentText">
    <w:name w:val="annotation text"/>
    <w:basedOn w:val="Normal"/>
    <w:link w:val="CommentTextChar"/>
    <w:uiPriority w:val="99"/>
    <w:unhideWhenUsed/>
    <w:rsid w:val="00691A14"/>
    <w:pPr>
      <w:spacing w:line="240" w:lineRule="auto"/>
    </w:pPr>
    <w:rPr>
      <w:sz w:val="20"/>
      <w:szCs w:val="20"/>
    </w:rPr>
  </w:style>
  <w:style w:type="character" w:customStyle="1" w:styleId="CommentTextChar">
    <w:name w:val="Comment Text Char"/>
    <w:basedOn w:val="DefaultParagraphFont"/>
    <w:link w:val="CommentText"/>
    <w:uiPriority w:val="99"/>
    <w:rsid w:val="00691A14"/>
    <w:rPr>
      <w:sz w:val="20"/>
      <w:szCs w:val="20"/>
    </w:rPr>
  </w:style>
  <w:style w:type="paragraph" w:styleId="CommentSubject">
    <w:name w:val="annotation subject"/>
    <w:basedOn w:val="CommentText"/>
    <w:next w:val="CommentText"/>
    <w:link w:val="CommentSubjectChar"/>
    <w:uiPriority w:val="99"/>
    <w:semiHidden/>
    <w:unhideWhenUsed/>
    <w:rsid w:val="00691A14"/>
    <w:rPr>
      <w:b/>
      <w:bCs/>
    </w:rPr>
  </w:style>
  <w:style w:type="character" w:customStyle="1" w:styleId="CommentSubjectChar">
    <w:name w:val="Comment Subject Char"/>
    <w:basedOn w:val="CommentTextChar"/>
    <w:link w:val="CommentSubject"/>
    <w:uiPriority w:val="99"/>
    <w:semiHidden/>
    <w:rsid w:val="00691A14"/>
    <w:rPr>
      <w:b/>
      <w:bCs/>
      <w:sz w:val="20"/>
      <w:szCs w:val="20"/>
    </w:rPr>
  </w:style>
  <w:style w:type="paragraph" w:styleId="NormalWeb">
    <w:name w:val="Normal (Web)"/>
    <w:basedOn w:val="Normal"/>
    <w:uiPriority w:val="99"/>
    <w:semiHidden/>
    <w:unhideWhenUsed/>
    <w:rsid w:val="00744FF5"/>
    <w:rPr>
      <w:rFonts w:ascii="Times New Roman" w:hAnsi="Times New Roman" w:cs="Times New Roman"/>
      <w:sz w:val="24"/>
      <w:szCs w:val="24"/>
    </w:rPr>
  </w:style>
  <w:style w:type="table" w:styleId="TableGrid">
    <w:name w:val="Table Grid"/>
    <w:basedOn w:val="TableNormal"/>
    <w:uiPriority w:val="39"/>
    <w:rsid w:val="00BE2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2013">
      <w:bodyDiv w:val="1"/>
      <w:marLeft w:val="0"/>
      <w:marRight w:val="0"/>
      <w:marTop w:val="0"/>
      <w:marBottom w:val="0"/>
      <w:divBdr>
        <w:top w:val="none" w:sz="0" w:space="0" w:color="auto"/>
        <w:left w:val="none" w:sz="0" w:space="0" w:color="auto"/>
        <w:bottom w:val="none" w:sz="0" w:space="0" w:color="auto"/>
        <w:right w:val="none" w:sz="0" w:space="0" w:color="auto"/>
      </w:divBdr>
    </w:div>
    <w:div w:id="271013857">
      <w:bodyDiv w:val="1"/>
      <w:marLeft w:val="0"/>
      <w:marRight w:val="0"/>
      <w:marTop w:val="0"/>
      <w:marBottom w:val="0"/>
      <w:divBdr>
        <w:top w:val="none" w:sz="0" w:space="0" w:color="auto"/>
        <w:left w:val="none" w:sz="0" w:space="0" w:color="auto"/>
        <w:bottom w:val="none" w:sz="0" w:space="0" w:color="auto"/>
        <w:right w:val="none" w:sz="0" w:space="0" w:color="auto"/>
      </w:divBdr>
      <w:divsChild>
        <w:div w:id="1262370854">
          <w:marLeft w:val="0"/>
          <w:marRight w:val="0"/>
          <w:marTop w:val="0"/>
          <w:marBottom w:val="0"/>
          <w:divBdr>
            <w:top w:val="none" w:sz="0" w:space="0" w:color="auto"/>
            <w:left w:val="none" w:sz="0" w:space="0" w:color="auto"/>
            <w:bottom w:val="none" w:sz="0" w:space="0" w:color="auto"/>
            <w:right w:val="none" w:sz="0" w:space="0" w:color="auto"/>
          </w:divBdr>
        </w:div>
      </w:divsChild>
    </w:div>
    <w:div w:id="506332781">
      <w:bodyDiv w:val="1"/>
      <w:marLeft w:val="0"/>
      <w:marRight w:val="0"/>
      <w:marTop w:val="0"/>
      <w:marBottom w:val="0"/>
      <w:divBdr>
        <w:top w:val="none" w:sz="0" w:space="0" w:color="auto"/>
        <w:left w:val="none" w:sz="0" w:space="0" w:color="auto"/>
        <w:bottom w:val="none" w:sz="0" w:space="0" w:color="auto"/>
        <w:right w:val="none" w:sz="0" w:space="0" w:color="auto"/>
      </w:divBdr>
      <w:divsChild>
        <w:div w:id="719284883">
          <w:marLeft w:val="0"/>
          <w:marRight w:val="0"/>
          <w:marTop w:val="0"/>
          <w:marBottom w:val="0"/>
          <w:divBdr>
            <w:top w:val="none" w:sz="0" w:space="0" w:color="auto"/>
            <w:left w:val="none" w:sz="0" w:space="0" w:color="auto"/>
            <w:bottom w:val="none" w:sz="0" w:space="0" w:color="auto"/>
            <w:right w:val="none" w:sz="0" w:space="0" w:color="auto"/>
          </w:divBdr>
        </w:div>
      </w:divsChild>
    </w:div>
    <w:div w:id="1584073300">
      <w:bodyDiv w:val="1"/>
      <w:marLeft w:val="0"/>
      <w:marRight w:val="0"/>
      <w:marTop w:val="0"/>
      <w:marBottom w:val="0"/>
      <w:divBdr>
        <w:top w:val="none" w:sz="0" w:space="0" w:color="auto"/>
        <w:left w:val="none" w:sz="0" w:space="0" w:color="auto"/>
        <w:bottom w:val="none" w:sz="0" w:space="0" w:color="auto"/>
        <w:right w:val="none" w:sz="0" w:space="0" w:color="auto"/>
      </w:divBdr>
      <w:divsChild>
        <w:div w:id="1940260887">
          <w:marLeft w:val="0"/>
          <w:marRight w:val="0"/>
          <w:marTop w:val="0"/>
          <w:marBottom w:val="0"/>
          <w:divBdr>
            <w:top w:val="none" w:sz="0" w:space="0" w:color="auto"/>
            <w:left w:val="none" w:sz="0" w:space="0" w:color="auto"/>
            <w:bottom w:val="none" w:sz="0" w:space="0" w:color="auto"/>
            <w:right w:val="none" w:sz="0" w:space="0" w:color="auto"/>
          </w:divBdr>
        </w:div>
      </w:divsChild>
    </w:div>
    <w:div w:id="1608809882">
      <w:bodyDiv w:val="1"/>
      <w:marLeft w:val="0"/>
      <w:marRight w:val="0"/>
      <w:marTop w:val="0"/>
      <w:marBottom w:val="0"/>
      <w:divBdr>
        <w:top w:val="none" w:sz="0" w:space="0" w:color="auto"/>
        <w:left w:val="none" w:sz="0" w:space="0" w:color="auto"/>
        <w:bottom w:val="none" w:sz="0" w:space="0" w:color="auto"/>
        <w:right w:val="none" w:sz="0" w:space="0" w:color="auto"/>
      </w:divBdr>
      <w:divsChild>
        <w:div w:id="1233345198">
          <w:marLeft w:val="0"/>
          <w:marRight w:val="0"/>
          <w:marTop w:val="0"/>
          <w:marBottom w:val="0"/>
          <w:divBdr>
            <w:top w:val="none" w:sz="0" w:space="0" w:color="auto"/>
            <w:left w:val="none" w:sz="0" w:space="0" w:color="auto"/>
            <w:bottom w:val="none" w:sz="0" w:space="0" w:color="auto"/>
            <w:right w:val="none" w:sz="0" w:space="0" w:color="auto"/>
          </w:divBdr>
        </w:div>
      </w:divsChild>
    </w:div>
    <w:div w:id="1844122776">
      <w:bodyDiv w:val="1"/>
      <w:marLeft w:val="0"/>
      <w:marRight w:val="0"/>
      <w:marTop w:val="0"/>
      <w:marBottom w:val="0"/>
      <w:divBdr>
        <w:top w:val="none" w:sz="0" w:space="0" w:color="auto"/>
        <w:left w:val="none" w:sz="0" w:space="0" w:color="auto"/>
        <w:bottom w:val="none" w:sz="0" w:space="0" w:color="auto"/>
        <w:right w:val="none" w:sz="0" w:space="0" w:color="auto"/>
      </w:divBdr>
      <w:divsChild>
        <w:div w:id="1418746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D5D9C-B289-4CB0-BF9F-C448FBA9998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DD695C1-A05F-4BF2-8DA7-6BC60EA1EA2F}">
  <ds:schemaRefs>
    <ds:schemaRef ds:uri="http://schemas.microsoft.com/sharepoint/v3/contenttype/forms"/>
  </ds:schemaRefs>
</ds:datastoreItem>
</file>

<file path=customXml/itemProps3.xml><?xml version="1.0" encoding="utf-8"?>
<ds:datastoreItem xmlns:ds="http://schemas.openxmlformats.org/officeDocument/2006/customXml" ds:itemID="{B27D23D5-92D9-4D33-92FF-747075403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Iowa Judicial Branch</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Loops, Mary [JB]</dc:creator>
  <cp:keywords/>
  <dc:description/>
  <cp:lastModifiedBy>Connie Murphy [JB]</cp:lastModifiedBy>
  <cp:revision>3</cp:revision>
  <cp:lastPrinted>2026-06-24T11:45:00Z</cp:lastPrinted>
  <dcterms:created xsi:type="dcterms:W3CDTF">2026-06-24T11:45:00Z</dcterms:created>
  <dcterms:modified xsi:type="dcterms:W3CDTF">2026-06-24T11:46:00Z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