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447AA1" w:rsidRPr="00E02788" w14:paraId="7ABD48BF" w14:textId="77777777" w:rsidTr="5147D9E9">
        <w:trPr>
          <w:trHeight w:val="268"/>
        </w:trPr>
        <w:tc>
          <w:tcPr>
            <w:tcW w:w="1728" w:type="dxa"/>
            <w:shd w:val="clear" w:color="auto" w:fill="auto"/>
          </w:tcPr>
          <w:p w14:paraId="29902728" w14:textId="3169EA48" w:rsidR="00447AA1" w:rsidRPr="00E02788" w:rsidRDefault="00447AA1" w:rsidP="00447AA1">
            <w:pPr>
              <w:ind w:left="-90"/>
              <w:contextualSpacing/>
              <w:rPr>
                <w:rFonts w:asciiTheme="majorHAnsi" w:hAnsiTheme="majorHAnsi"/>
                <w:b/>
                <w:sz w:val="24"/>
                <w:szCs w:val="24"/>
              </w:rPr>
            </w:pPr>
            <w:r w:rsidRPr="008747A5">
              <w:rPr>
                <w:noProof/>
                <w:lang w:eastAsia="ja-JP"/>
              </w:rPr>
              <w:drawing>
                <wp:anchor distT="0" distB="0" distL="114300" distR="114300" simplePos="0" relativeHeight="251660288" behindDoc="0" locked="0" layoutInCell="1" allowOverlap="1" wp14:anchorId="77C71C5E" wp14:editId="405DE806">
                  <wp:simplePos x="0" y="0"/>
                  <wp:positionH relativeFrom="column">
                    <wp:posOffset>-68580</wp:posOffset>
                  </wp:positionH>
                  <wp:positionV relativeFrom="paragraph">
                    <wp:posOffset>228600</wp:posOffset>
                  </wp:positionV>
                  <wp:extent cx="1116330" cy="685800"/>
                  <wp:effectExtent l="0" t="0" r="1270" b="0"/>
                  <wp:wrapTight wrapText="bothSides">
                    <wp:wrapPolygon edited="0">
                      <wp:start x="0" y="0"/>
                      <wp:lineTo x="0" y="20800"/>
                      <wp:lineTo x="21133" y="20800"/>
                      <wp:lineTo x="21133"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63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788">
              <w:rPr>
                <w:sz w:val="24"/>
                <w:szCs w:val="24"/>
              </w:rPr>
              <w:br w:type="page"/>
            </w:r>
          </w:p>
        </w:tc>
        <w:tc>
          <w:tcPr>
            <w:tcW w:w="8910" w:type="dxa"/>
            <w:gridSpan w:val="2"/>
            <w:shd w:val="clear" w:color="auto" w:fill="auto"/>
          </w:tcPr>
          <w:p w14:paraId="7D359345" w14:textId="77777777" w:rsidR="00447AA1" w:rsidRPr="00E02788" w:rsidRDefault="00447AA1" w:rsidP="00447AA1">
            <w:pPr>
              <w:ind w:left="-90"/>
              <w:contextualSpacing/>
              <w:rPr>
                <w:rFonts w:asciiTheme="majorHAnsi" w:hAnsiTheme="majorHAnsi"/>
                <w:b/>
                <w:sz w:val="24"/>
                <w:szCs w:val="24"/>
              </w:rPr>
            </w:pPr>
          </w:p>
          <w:p w14:paraId="0B5FC3AB" w14:textId="77777777" w:rsidR="00447AA1" w:rsidRPr="00E02788" w:rsidRDefault="00447AA1" w:rsidP="00447AA1">
            <w:pPr>
              <w:ind w:left="-90"/>
              <w:contextualSpacing/>
              <w:rPr>
                <w:rFonts w:asciiTheme="majorHAnsi" w:hAnsiTheme="majorHAnsi"/>
                <w:b/>
                <w:sz w:val="24"/>
                <w:szCs w:val="24"/>
              </w:rPr>
            </w:pPr>
            <w:r w:rsidRPr="00E02788">
              <w:rPr>
                <w:rFonts w:asciiTheme="majorHAnsi" w:hAnsiTheme="majorHAnsi"/>
                <w:b/>
                <w:sz w:val="24"/>
                <w:szCs w:val="24"/>
              </w:rPr>
              <w:t xml:space="preserve">  Iowa Department of Human Services ACFS </w:t>
            </w:r>
            <w:r>
              <w:rPr>
                <w:rFonts w:asciiTheme="majorHAnsi" w:hAnsiTheme="majorHAnsi"/>
                <w:b/>
                <w:sz w:val="24"/>
                <w:szCs w:val="24"/>
              </w:rPr>
              <w:t>24-002</w:t>
            </w:r>
          </w:p>
          <w:p w14:paraId="73E22580" w14:textId="77777777" w:rsidR="00447AA1" w:rsidRPr="00E02788" w:rsidRDefault="00447AA1" w:rsidP="00447AA1">
            <w:pPr>
              <w:ind w:left="-90"/>
              <w:contextualSpacing/>
              <w:rPr>
                <w:rFonts w:asciiTheme="majorHAnsi" w:hAnsiTheme="majorHAnsi"/>
                <w:b/>
                <w:sz w:val="24"/>
                <w:szCs w:val="24"/>
              </w:rPr>
            </w:pPr>
            <w:r w:rsidRPr="00E02788">
              <w:rPr>
                <w:rFonts w:asciiTheme="majorHAnsi" w:hAnsiTheme="majorHAnsi"/>
                <w:b/>
                <w:sz w:val="24"/>
                <w:szCs w:val="24"/>
              </w:rPr>
              <w:t xml:space="preserve">  Recruitment, Retention, Training, and Support (RRTS) Services</w:t>
            </w:r>
          </w:p>
          <w:p w14:paraId="45C58A0C" w14:textId="2CD1878E" w:rsidR="00447AA1" w:rsidRPr="00E02788" w:rsidRDefault="00447AA1" w:rsidP="5147D9E9">
            <w:pPr>
              <w:ind w:left="-90"/>
              <w:contextualSpacing/>
              <w:rPr>
                <w:rFonts w:asciiTheme="majorHAnsi" w:hAnsiTheme="majorHAnsi"/>
                <w:b/>
                <w:bCs/>
                <w:sz w:val="24"/>
                <w:szCs w:val="24"/>
              </w:rPr>
            </w:pPr>
            <w:r w:rsidRPr="5147D9E9">
              <w:rPr>
                <w:rFonts w:asciiTheme="majorHAnsi" w:hAnsiTheme="majorHAnsi"/>
                <w:b/>
                <w:bCs/>
                <w:sz w:val="24"/>
                <w:szCs w:val="24"/>
              </w:rPr>
              <w:t xml:space="preserve">  </w:t>
            </w:r>
            <w:r w:rsidRPr="005226DD">
              <w:rPr>
                <w:rFonts w:asciiTheme="majorHAnsi" w:hAnsiTheme="majorHAnsi"/>
                <w:b/>
                <w:bCs/>
                <w:sz w:val="24"/>
                <w:szCs w:val="24"/>
              </w:rPr>
              <w:t xml:space="preserve">Responses Due: </w:t>
            </w:r>
            <w:r w:rsidR="005226DD" w:rsidRPr="005226DD">
              <w:rPr>
                <w:rFonts w:asciiTheme="majorHAnsi" w:hAnsiTheme="majorHAnsi"/>
                <w:b/>
                <w:bCs/>
                <w:sz w:val="24"/>
                <w:szCs w:val="24"/>
              </w:rPr>
              <w:t xml:space="preserve">August </w:t>
            </w:r>
            <w:r w:rsidR="0011266E">
              <w:rPr>
                <w:rFonts w:asciiTheme="majorHAnsi" w:hAnsiTheme="majorHAnsi"/>
                <w:b/>
                <w:bCs/>
                <w:sz w:val="24"/>
                <w:szCs w:val="24"/>
              </w:rPr>
              <w:t>24</w:t>
            </w:r>
            <w:r w:rsidRPr="005226DD">
              <w:rPr>
                <w:rFonts w:asciiTheme="majorHAnsi" w:hAnsiTheme="majorHAnsi"/>
                <w:b/>
                <w:bCs/>
                <w:sz w:val="24"/>
                <w:szCs w:val="24"/>
              </w:rPr>
              <w:t xml:space="preserve">, 2022 @ </w:t>
            </w:r>
            <w:r w:rsidR="005226DD" w:rsidRPr="005226DD">
              <w:rPr>
                <w:rFonts w:asciiTheme="majorHAnsi" w:hAnsiTheme="majorHAnsi"/>
                <w:b/>
                <w:bCs/>
                <w:sz w:val="24"/>
                <w:szCs w:val="24"/>
              </w:rPr>
              <w:t>3:00</w:t>
            </w:r>
            <w:r w:rsidR="005226DD">
              <w:rPr>
                <w:rFonts w:asciiTheme="majorHAnsi" w:hAnsiTheme="majorHAnsi"/>
                <w:b/>
                <w:bCs/>
                <w:sz w:val="24"/>
                <w:szCs w:val="24"/>
              </w:rPr>
              <w:t xml:space="preserve"> PM</w:t>
            </w:r>
            <w:r w:rsidRPr="5147D9E9">
              <w:rPr>
                <w:rFonts w:asciiTheme="majorHAnsi" w:hAnsiTheme="majorHAnsi"/>
                <w:b/>
                <w:bCs/>
                <w:sz w:val="24"/>
                <w:szCs w:val="24"/>
              </w:rPr>
              <w:t xml:space="preserve"> </w:t>
            </w:r>
          </w:p>
          <w:p w14:paraId="464DD396" w14:textId="77777777" w:rsidR="00447AA1" w:rsidRPr="00E02788" w:rsidRDefault="00447AA1" w:rsidP="00447AA1">
            <w:pPr>
              <w:ind w:left="-90"/>
              <w:contextualSpacing/>
              <w:rPr>
                <w:rFonts w:asciiTheme="majorHAnsi" w:hAnsiTheme="majorHAnsi"/>
                <w:b/>
                <w:sz w:val="24"/>
                <w:szCs w:val="24"/>
              </w:rPr>
            </w:pPr>
            <w:r w:rsidRPr="00E02788">
              <w:rPr>
                <w:rFonts w:asciiTheme="majorHAnsi" w:hAnsiTheme="majorHAnsi"/>
                <w:b/>
                <w:sz w:val="24"/>
                <w:szCs w:val="24"/>
              </w:rPr>
              <w:t xml:space="preserve">  Attachment </w:t>
            </w:r>
            <w:r>
              <w:rPr>
                <w:rFonts w:asciiTheme="majorHAnsi" w:hAnsiTheme="majorHAnsi"/>
                <w:b/>
                <w:sz w:val="24"/>
                <w:szCs w:val="24"/>
              </w:rPr>
              <w:t>K</w:t>
            </w:r>
            <w:r w:rsidRPr="00E02788">
              <w:rPr>
                <w:rFonts w:asciiTheme="majorHAnsi" w:hAnsiTheme="majorHAnsi"/>
                <w:b/>
                <w:sz w:val="24"/>
                <w:szCs w:val="24"/>
              </w:rPr>
              <w:t xml:space="preserve"> - Technical Response Template</w:t>
            </w:r>
          </w:p>
          <w:p w14:paraId="6128F148" w14:textId="24D514DE" w:rsidR="00447AA1" w:rsidRPr="00E02788" w:rsidRDefault="00447AA1" w:rsidP="00447AA1">
            <w:pPr>
              <w:ind w:left="-90"/>
              <w:contextualSpacing/>
              <w:rPr>
                <w:rFonts w:asciiTheme="majorHAnsi" w:hAnsiTheme="majorHAnsi"/>
                <w:b/>
                <w:sz w:val="24"/>
                <w:szCs w:val="24"/>
              </w:rPr>
            </w:pPr>
          </w:p>
        </w:tc>
      </w:tr>
      <w:tr w:rsidR="00447AA1" w:rsidRPr="00E02788" w14:paraId="75D598BA" w14:textId="77777777" w:rsidTr="5147D9E9">
        <w:trPr>
          <w:trHeight w:val="268"/>
        </w:trPr>
        <w:tc>
          <w:tcPr>
            <w:tcW w:w="5418" w:type="dxa"/>
            <w:gridSpan w:val="2"/>
            <w:tcBorders>
              <w:right w:val="single" w:sz="4" w:space="0" w:color="auto"/>
            </w:tcBorders>
            <w:shd w:val="clear" w:color="auto" w:fill="auto"/>
            <w:vAlign w:val="center"/>
          </w:tcPr>
          <w:p w14:paraId="4A9CAF50" w14:textId="497BDCA8" w:rsidR="00447AA1" w:rsidRPr="00E02788" w:rsidRDefault="00447AA1" w:rsidP="00447AA1">
            <w:pPr>
              <w:contextualSpacing/>
              <w:jc w:val="right"/>
              <w:rPr>
                <w:rFonts w:asciiTheme="majorHAnsi" w:hAnsiTheme="majorHAnsi"/>
                <w:b/>
                <w:sz w:val="24"/>
                <w:szCs w:val="24"/>
              </w:rPr>
            </w:pPr>
            <w:r w:rsidRPr="00E02788">
              <w:rPr>
                <w:rFonts w:asciiTheme="majorHAnsi" w:hAnsiTheme="majorHAnsi"/>
                <w:b/>
                <w:sz w:val="24"/>
                <w:szCs w:val="24"/>
              </w:rPr>
              <w:t>Bidder:</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447AA1" w:rsidRPr="00E02788" w:rsidRDefault="00447AA1" w:rsidP="00447AA1">
            <w:pPr>
              <w:contextualSpacing/>
              <w:jc w:val="center"/>
              <w:rPr>
                <w:rFonts w:asciiTheme="majorHAnsi" w:hAnsiTheme="majorHAnsi"/>
                <w:sz w:val="24"/>
                <w:szCs w:val="24"/>
              </w:rPr>
            </w:pPr>
          </w:p>
        </w:tc>
      </w:tr>
      <w:tr w:rsidR="00447AA1" w:rsidRPr="00E02788" w14:paraId="734328F3" w14:textId="77777777" w:rsidTr="5147D9E9">
        <w:trPr>
          <w:trHeight w:val="268"/>
        </w:trPr>
        <w:tc>
          <w:tcPr>
            <w:tcW w:w="5418" w:type="dxa"/>
            <w:gridSpan w:val="2"/>
            <w:tcBorders>
              <w:right w:val="single" w:sz="4" w:space="0" w:color="auto"/>
            </w:tcBorders>
            <w:shd w:val="clear" w:color="auto" w:fill="auto"/>
            <w:vAlign w:val="center"/>
          </w:tcPr>
          <w:p w14:paraId="45DD5FDC" w14:textId="10BB23D8" w:rsidR="00447AA1" w:rsidRPr="00E02788" w:rsidRDefault="00447AA1" w:rsidP="00447AA1">
            <w:pPr>
              <w:contextualSpacing/>
              <w:jc w:val="right"/>
              <w:rPr>
                <w:rFonts w:asciiTheme="majorHAnsi" w:hAnsiTheme="majorHAnsi"/>
                <w:b/>
                <w:sz w:val="24"/>
                <w:szCs w:val="24"/>
              </w:rPr>
            </w:pPr>
            <w:r w:rsidRPr="00E02788">
              <w:rPr>
                <w:rFonts w:asciiTheme="majorHAnsi" w:hAnsiTheme="majorHAnsi"/>
                <w:b/>
                <w:sz w:val="24"/>
                <w:szCs w:val="24"/>
              </w:rPr>
              <w:t xml:space="preserve">Service Area(s):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205F6EFA" w:rsidR="00447AA1" w:rsidRPr="00E02788" w:rsidRDefault="00447AA1" w:rsidP="00447AA1">
            <w:pPr>
              <w:contextualSpacing/>
              <w:jc w:val="center"/>
              <w:rPr>
                <w:rFonts w:asciiTheme="majorHAnsi" w:hAnsiTheme="majorHAnsi"/>
                <w:sz w:val="24"/>
                <w:szCs w:val="24"/>
              </w:rPr>
            </w:pPr>
          </w:p>
        </w:tc>
      </w:tr>
      <w:tr w:rsidR="00447AA1" w:rsidRPr="00E02788" w14:paraId="5320BD41" w14:textId="77777777" w:rsidTr="5147D9E9">
        <w:trPr>
          <w:trHeight w:val="72"/>
        </w:trPr>
        <w:tc>
          <w:tcPr>
            <w:tcW w:w="10638" w:type="dxa"/>
            <w:gridSpan w:val="3"/>
            <w:shd w:val="clear" w:color="auto" w:fill="auto"/>
          </w:tcPr>
          <w:p w14:paraId="2F8225F7" w14:textId="77777777" w:rsidR="00447AA1" w:rsidRPr="00E02788" w:rsidRDefault="00447AA1" w:rsidP="00447AA1">
            <w:pPr>
              <w:contextualSpacing/>
              <w:rPr>
                <w:rFonts w:asciiTheme="majorHAnsi" w:hAnsiTheme="majorHAnsi"/>
                <w:b/>
                <w:sz w:val="24"/>
                <w:szCs w:val="24"/>
              </w:rPr>
            </w:pPr>
          </w:p>
          <w:p w14:paraId="2EF7449B" w14:textId="77777777" w:rsidR="00447AA1" w:rsidRPr="00E02788" w:rsidRDefault="00447AA1" w:rsidP="00447AA1">
            <w:pPr>
              <w:contextualSpacing/>
              <w:rPr>
                <w:rFonts w:asciiTheme="majorHAnsi" w:hAnsiTheme="majorHAnsi"/>
                <w:b/>
                <w:sz w:val="24"/>
                <w:szCs w:val="24"/>
              </w:rPr>
            </w:pPr>
            <w:r w:rsidRPr="00E02788">
              <w:rPr>
                <w:rFonts w:asciiTheme="majorHAnsi" w:hAnsiTheme="majorHAnsi"/>
                <w:b/>
                <w:sz w:val="24"/>
                <w:szCs w:val="24"/>
              </w:rPr>
              <w:t>Overview:</w:t>
            </w:r>
          </w:p>
          <w:p w14:paraId="5F0FB9E9" w14:textId="77777777" w:rsidR="00447AA1" w:rsidRDefault="00447AA1" w:rsidP="00447AA1">
            <w:pPr>
              <w:contextualSpacing/>
              <w:rPr>
                <w:rFonts w:asciiTheme="majorHAnsi" w:hAnsiTheme="majorHAnsi"/>
                <w:sz w:val="24"/>
                <w:szCs w:val="24"/>
              </w:rPr>
            </w:pPr>
            <w:r w:rsidRPr="00E02788">
              <w:rPr>
                <w:rFonts w:asciiTheme="majorHAnsi" w:hAnsiTheme="majorHAnsi"/>
                <w:sz w:val="24"/>
                <w:szCs w:val="24"/>
              </w:rPr>
              <w:t xml:space="preserve">This document provides questions and prompts for the Bidder to address each section of the Scope of Work in the Recruitment, Retention, Training, and Support (RRTS) Services Request for Proposal (RFP). References to “you,” “the Bidder,” “Bidders,” etc. all refer to the organization that is submitting a proposal in response to this RFP. The Bidder should complete this document with details of its proposed operations, processes, and staffing for the Scope of Work detailed in the RFP document and supplemental attachments. </w:t>
            </w:r>
          </w:p>
          <w:p w14:paraId="795C040C" w14:textId="77777777" w:rsidR="00447AA1" w:rsidRPr="00E02788" w:rsidRDefault="00447AA1" w:rsidP="00447AA1">
            <w:pPr>
              <w:contextualSpacing/>
              <w:rPr>
                <w:rFonts w:asciiTheme="majorHAnsi" w:hAnsiTheme="majorHAnsi"/>
                <w:b/>
                <w:sz w:val="24"/>
                <w:szCs w:val="24"/>
              </w:rPr>
            </w:pPr>
          </w:p>
          <w:p w14:paraId="5A14297C" w14:textId="77777777" w:rsidR="00447AA1" w:rsidRPr="00E02788" w:rsidRDefault="00447AA1" w:rsidP="00447AA1">
            <w:pPr>
              <w:contextualSpacing/>
              <w:rPr>
                <w:rFonts w:asciiTheme="majorHAnsi" w:hAnsiTheme="majorHAnsi"/>
                <w:b/>
                <w:sz w:val="24"/>
                <w:szCs w:val="24"/>
              </w:rPr>
            </w:pPr>
            <w:r w:rsidRPr="00E02788">
              <w:rPr>
                <w:rFonts w:asciiTheme="majorHAnsi" w:hAnsiTheme="majorHAnsi"/>
                <w:b/>
                <w:sz w:val="24"/>
                <w:szCs w:val="24"/>
              </w:rPr>
              <w:t>Instructions:</w:t>
            </w:r>
          </w:p>
          <w:p w14:paraId="52884DE4" w14:textId="77777777" w:rsidR="00447AA1" w:rsidRPr="00E02788" w:rsidRDefault="00447AA1" w:rsidP="00447AA1">
            <w:pPr>
              <w:contextualSpacing/>
              <w:rPr>
                <w:rFonts w:asciiTheme="majorHAnsi" w:hAnsiTheme="majorHAnsi"/>
                <w:b/>
                <w:sz w:val="24"/>
                <w:szCs w:val="24"/>
              </w:rPr>
            </w:pPr>
            <w:r w:rsidRPr="00E02788">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00E02788">
              <w:rPr>
                <w:rFonts w:asciiTheme="majorHAnsi" w:hAnsiTheme="majorHAnsi"/>
                <w:b/>
                <w:sz w:val="24"/>
                <w:szCs w:val="24"/>
              </w:rPr>
              <w:t xml:space="preserve">A completed Technical Response Template is a requirement for proposal submission.  Failure to complete and submit this form may impact your proposal’s responsiveness.  Responses to each component and section should fully address all requirements of the relevant Scope of Work.  </w:t>
            </w:r>
          </w:p>
          <w:p w14:paraId="5221077B" w14:textId="77777777" w:rsidR="00447AA1" w:rsidRPr="00E02788" w:rsidRDefault="00447AA1" w:rsidP="00447AA1">
            <w:pPr>
              <w:contextualSpacing/>
              <w:rPr>
                <w:rFonts w:asciiTheme="majorHAnsi" w:hAnsiTheme="majorHAnsi"/>
                <w:b/>
                <w:sz w:val="24"/>
                <w:szCs w:val="24"/>
              </w:rPr>
            </w:pPr>
          </w:p>
          <w:p w14:paraId="5828E9DA" w14:textId="77777777" w:rsidR="00447AA1" w:rsidRPr="00E02788" w:rsidRDefault="00447AA1" w:rsidP="00447AA1">
            <w:pPr>
              <w:contextualSpacing/>
              <w:rPr>
                <w:rFonts w:asciiTheme="majorHAnsi" w:hAnsiTheme="majorHAnsi"/>
                <w:sz w:val="24"/>
                <w:szCs w:val="24"/>
              </w:rPr>
            </w:pPr>
            <w:r w:rsidRPr="00E02788">
              <w:rPr>
                <w:rFonts w:asciiTheme="majorHAnsi" w:hAnsiTheme="majorHAnsi"/>
                <w:sz w:val="24"/>
                <w:szCs w:val="24"/>
              </w:rPr>
              <w:t>Bid responses should provide sufficient detail so that the 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34A026D0" w14:textId="77777777" w:rsidR="00447AA1" w:rsidRPr="00E02788" w:rsidRDefault="00447AA1" w:rsidP="00447AA1">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graphics and other exhibits should be referenced within the relevant answer field and included as legible attachments. </w:t>
            </w:r>
          </w:p>
          <w:p w14:paraId="7EFDD280" w14:textId="77777777" w:rsidR="00447AA1" w:rsidRPr="00E02788" w:rsidRDefault="00447AA1" w:rsidP="00447AA1">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Proposals shall identify any deviations from the specifications the Bidder cannot satisfy.  </w:t>
            </w:r>
          </w:p>
          <w:p w14:paraId="6A8169A4" w14:textId="77777777" w:rsidR="00447AA1" w:rsidRPr="00E02788" w:rsidRDefault="00447AA1" w:rsidP="00447AA1">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01BE9D36" w14:textId="77777777" w:rsidR="00447AA1" w:rsidRPr="00E02788" w:rsidRDefault="00447AA1" w:rsidP="00447AA1">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If a </w:t>
            </w:r>
            <w:r>
              <w:rPr>
                <w:rFonts w:asciiTheme="majorHAnsi" w:hAnsiTheme="majorHAnsi"/>
                <w:sz w:val="24"/>
                <w:szCs w:val="24"/>
              </w:rPr>
              <w:t>Bidder</w:t>
            </w:r>
            <w:r w:rsidRPr="00E02788">
              <w:rPr>
                <w:rFonts w:asciiTheme="majorHAnsi" w:hAnsiTheme="majorHAnsi"/>
                <w:sz w:val="24"/>
                <w:szCs w:val="24"/>
              </w:rPr>
              <w:t xml:space="preserve"> proposes more than one method of meeting the RFP requirements, each method must be described.  </w:t>
            </w:r>
          </w:p>
          <w:p w14:paraId="0BA85064" w14:textId="77777777" w:rsidR="00447AA1" w:rsidRPr="00E02788" w:rsidRDefault="00447AA1" w:rsidP="00447AA1">
            <w:pPr>
              <w:contextualSpacing/>
              <w:rPr>
                <w:rFonts w:asciiTheme="majorHAnsi" w:hAnsiTheme="majorHAnsi"/>
                <w:sz w:val="24"/>
                <w:szCs w:val="24"/>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00BD2B9C">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1B731A" w:rsidRPr="00E02788" w14:paraId="7DECFE52" w14:textId="77777777" w:rsidTr="00BD2B9C">
        <w:trPr>
          <w:trHeight w:val="300"/>
        </w:trPr>
        <w:tc>
          <w:tcPr>
            <w:tcW w:w="1007" w:type="dxa"/>
            <w:tcBorders>
              <w:top w:val="single" w:sz="4" w:space="0" w:color="auto"/>
              <w:bottom w:val="single" w:sz="4" w:space="0" w:color="auto"/>
            </w:tcBorders>
            <w:shd w:val="clear" w:color="auto" w:fill="auto"/>
            <w:noWrap/>
            <w:hideMark/>
          </w:tcPr>
          <w:p w14:paraId="33BB83FF" w14:textId="77777777" w:rsidR="001B731A" w:rsidRPr="00E02788" w:rsidRDefault="001B731A" w:rsidP="001B731A">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53BB34AC" w14:textId="77777777" w:rsidR="001B731A" w:rsidRPr="00E02788" w:rsidRDefault="001B731A" w:rsidP="001B731A">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4FE08AEB" w14:textId="77777777" w:rsidR="001B731A" w:rsidRPr="00E02788" w:rsidRDefault="001B731A" w:rsidP="001B731A">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RRTS services.  Provide a list of </w:t>
            </w:r>
            <w:r w:rsidRPr="00E02788">
              <w:rPr>
                <w:rFonts w:asciiTheme="majorHAnsi" w:eastAsia="Times New Roman" w:hAnsiTheme="majorHAnsi" w:cs="Calibri"/>
                <w:bCs/>
                <w:color w:val="000000"/>
                <w:sz w:val="24"/>
                <w:szCs w:val="24"/>
              </w:rPr>
              <w:t>other businesses or governmental entities</w:t>
            </w:r>
            <w:r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similar in size and scope to the Iowa Department of Human Services (“Agency”) for which you have provided RRTS and other child welfare services </w:t>
            </w:r>
            <w:r w:rsidRPr="00E02788">
              <w:rPr>
                <w:rFonts w:asciiTheme="majorHAnsi" w:eastAsia="Times New Roman" w:hAnsiTheme="majorHAnsi" w:cs="Calibri"/>
                <w:bCs/>
                <w:color w:val="000000"/>
                <w:sz w:val="24"/>
                <w:szCs w:val="24"/>
              </w:rPr>
              <w:t>within the last five (5) years</w:t>
            </w:r>
            <w:r w:rsidRPr="00E02788">
              <w:rPr>
                <w:rFonts w:asciiTheme="majorHAnsi" w:eastAsia="Times New Roman" w:hAnsiTheme="majorHAnsi" w:cs="Calibri"/>
                <w:color w:val="000000"/>
                <w:sz w:val="24"/>
                <w:szCs w:val="24"/>
              </w:rPr>
              <w:t xml:space="preserve"> and describe how that experience is relevant to the services in this RFP. For each similar service, provide a matrix detailing:    </w:t>
            </w:r>
          </w:p>
          <w:p w14:paraId="743E2A71"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title; </w:t>
            </w:r>
          </w:p>
          <w:p w14:paraId="0FEF1F6C"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lastRenderedPageBreak/>
              <w:t xml:space="preserve">Project role (primary contractor or subcontractor); </w:t>
            </w:r>
          </w:p>
          <w:p w14:paraId="63953B23"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Name of client Agency or business; </w:t>
            </w:r>
          </w:p>
          <w:p w14:paraId="6F0AA3CD"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General description of the scope of work</w:t>
            </w:r>
            <w:r w:rsidRPr="00E02788">
              <w:rPr>
                <w:rFonts w:asciiTheme="majorHAnsi" w:eastAsia="Times New Roman" w:hAnsiTheme="majorHAnsi" w:cs="Calibri"/>
                <w:b/>
                <w:color w:val="000000"/>
                <w:sz w:val="24"/>
                <w:szCs w:val="24"/>
              </w:rPr>
              <w:t>;</w:t>
            </w:r>
          </w:p>
          <w:p w14:paraId="063AD381"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parties;  </w:t>
            </w:r>
          </w:p>
          <w:p w14:paraId="19D0C239"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If the contract was terminated for any reason before completion of all obligations under the contract provisions, detail the reason(s) for the termination</w:t>
            </w:r>
            <w:r w:rsidRPr="00E02788">
              <w:rPr>
                <w:rFonts w:asciiTheme="majorHAnsi" w:eastAsia="Times New Roman" w:hAnsiTheme="majorHAnsi" w:cs="Calibri"/>
                <w:b/>
                <w:color w:val="000000"/>
                <w:sz w:val="24"/>
                <w:szCs w:val="24"/>
              </w:rPr>
              <w:t>;</w:t>
            </w:r>
          </w:p>
          <w:p w14:paraId="78B7CDAF"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Contract value;</w:t>
            </w:r>
          </w:p>
          <w:p w14:paraId="3E5AAFA1"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Whether the services were provided timely and within budget;</w:t>
            </w:r>
          </w:p>
          <w:p w14:paraId="38109379"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occurrence;</w:t>
            </w:r>
          </w:p>
          <w:p w14:paraId="6EF65695"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7B6472DC" w14:textId="77777777" w:rsidR="001B731A" w:rsidRPr="00E02788" w:rsidRDefault="001B731A" w:rsidP="001B731A">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57974EF1" w14:textId="77777777" w:rsidR="001B731A" w:rsidRPr="00E02788" w:rsidRDefault="001B731A" w:rsidP="001B731A">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 connection with this list, and any referrals required by the RFP, please provide:</w:t>
            </w:r>
          </w:p>
          <w:p w14:paraId="62BC587A" w14:textId="77777777"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types of services sought by the RFP.</w:t>
            </w:r>
          </w:p>
          <w:p w14:paraId="6E9B33DB" w14:textId="77777777"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programs you have previously initiated that can be replicable in this Contract to help the Agency meet its goals</w:t>
            </w:r>
          </w:p>
          <w:p w14:paraId="53215C35" w14:textId="77777777"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Information on programs you intend to initiate that would be specific this Contract’s needs </w:t>
            </w:r>
          </w:p>
          <w:p w14:paraId="41DB3CA3" w14:textId="77777777"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Examples of how you have worked with other programs in a collaborative manner to address changing program needs and priorities</w:t>
            </w:r>
          </w:p>
          <w:p w14:paraId="12B21BD3" w14:textId="77777777"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55E222A0" w14:textId="77777777"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p>
          <w:p w14:paraId="586D8DFD" w14:textId="5F573E12" w:rsidR="001B731A" w:rsidRPr="00E02788" w:rsidRDefault="001B731A" w:rsidP="001B731A">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Description of experience managing subcontractors, if the </w:t>
            </w:r>
            <w:r>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p>
        </w:tc>
      </w:tr>
      <w:tr w:rsidR="005C7103" w:rsidRPr="00E02788" w14:paraId="0A876F68"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00DB69F5">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48B0CAF8" w14:textId="77777777" w:rsidR="001B731A" w:rsidRPr="00E02788" w:rsidRDefault="001B731A" w:rsidP="001B731A">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1.3.1 –</w:t>
            </w:r>
            <w:r>
              <w:rPr>
                <w:rFonts w:asciiTheme="majorHAnsi" w:eastAsia="Times New Roman" w:hAnsiTheme="majorHAnsi" w:cs="Calibri"/>
                <w:b/>
                <w:color w:val="000000"/>
                <w:sz w:val="24"/>
                <w:szCs w:val="24"/>
              </w:rPr>
              <w:t>Statewide Coverage</w:t>
            </w:r>
          </w:p>
          <w:p w14:paraId="41677A63" w14:textId="77777777" w:rsidR="001B731A" w:rsidRDefault="001B731A" w:rsidP="001B731A">
            <w:pPr>
              <w:rPr>
                <w:rFonts w:asciiTheme="majorHAnsi" w:hAnsiTheme="majorHAnsi"/>
                <w:sz w:val="24"/>
                <w:szCs w:val="24"/>
              </w:rPr>
            </w:pPr>
            <w:r>
              <w:rPr>
                <w:rFonts w:asciiTheme="majorHAnsi" w:hAnsiTheme="majorHAnsi"/>
                <w:sz w:val="24"/>
                <w:szCs w:val="24"/>
              </w:rPr>
              <w:t>Explain how you will enact a process to coordinate services Statewide. Detail how you will provide RRTS services to meet the goals of:</w:t>
            </w:r>
          </w:p>
          <w:p w14:paraId="39CF1031" w14:textId="77777777" w:rsidR="001B731A" w:rsidRPr="007B360E" w:rsidRDefault="001B731A" w:rsidP="001B731A">
            <w:pPr>
              <w:pStyle w:val="ListParagraph"/>
              <w:numPr>
                <w:ilvl w:val="0"/>
                <w:numId w:val="4"/>
              </w:numPr>
              <w:rPr>
                <w:rFonts w:asciiTheme="majorHAnsi" w:hAnsiTheme="majorHAnsi"/>
                <w:sz w:val="24"/>
                <w:szCs w:val="24"/>
              </w:rPr>
            </w:pPr>
            <w:r w:rsidRPr="007B360E">
              <w:rPr>
                <w:rFonts w:asciiTheme="majorHAnsi" w:hAnsiTheme="majorHAnsi"/>
                <w:sz w:val="24"/>
                <w:szCs w:val="24"/>
              </w:rPr>
              <w:t>Ensure services are available in all Iowa Counties</w:t>
            </w:r>
          </w:p>
          <w:p w14:paraId="57ACF4AD" w14:textId="77777777" w:rsidR="001B731A" w:rsidRPr="007B360E" w:rsidRDefault="001B731A" w:rsidP="001B731A">
            <w:pPr>
              <w:pStyle w:val="ListParagraph"/>
              <w:numPr>
                <w:ilvl w:val="0"/>
                <w:numId w:val="4"/>
              </w:numPr>
              <w:rPr>
                <w:rFonts w:asciiTheme="majorHAnsi" w:hAnsiTheme="majorHAnsi"/>
                <w:sz w:val="24"/>
                <w:szCs w:val="24"/>
              </w:rPr>
            </w:pPr>
            <w:r w:rsidRPr="007B360E">
              <w:rPr>
                <w:rFonts w:asciiTheme="majorHAnsi" w:hAnsiTheme="majorHAnsi"/>
                <w:sz w:val="24"/>
                <w:szCs w:val="24"/>
              </w:rPr>
              <w:t>Seamlessly transition services for youth who move from one community to another.</w:t>
            </w:r>
          </w:p>
          <w:p w14:paraId="213378A0" w14:textId="77777777" w:rsidR="001B731A" w:rsidRPr="007B360E" w:rsidRDefault="001B731A" w:rsidP="001B731A">
            <w:pPr>
              <w:pStyle w:val="ListParagraph"/>
              <w:numPr>
                <w:ilvl w:val="0"/>
                <w:numId w:val="4"/>
              </w:numPr>
            </w:pPr>
            <w:r w:rsidRPr="007B360E">
              <w:rPr>
                <w:rFonts w:asciiTheme="majorHAnsi" w:hAnsiTheme="majorHAnsi"/>
                <w:sz w:val="24"/>
                <w:szCs w:val="24"/>
              </w:rPr>
              <w:t>Preserve connections of youth to their families, home communities, schools, spiritual connections and community-based supports as well as achieve better outcomes for Resource Families.</w:t>
            </w:r>
          </w:p>
          <w:p w14:paraId="4EA75B8E" w14:textId="77777777" w:rsidR="001B731A" w:rsidRDefault="001B731A" w:rsidP="001B731A">
            <w:pPr>
              <w:pStyle w:val="ListParagraph"/>
              <w:numPr>
                <w:ilvl w:val="0"/>
                <w:numId w:val="4"/>
              </w:numPr>
            </w:pPr>
            <w:r w:rsidRPr="008A0028">
              <w:rPr>
                <w:rFonts w:asciiTheme="majorHAnsi" w:hAnsiTheme="majorHAnsi"/>
                <w:sz w:val="24"/>
                <w:szCs w:val="24"/>
              </w:rPr>
              <w:lastRenderedPageBreak/>
              <w:t>Achieving better outcomes for Resource Families.</w:t>
            </w:r>
          </w:p>
          <w:p w14:paraId="6E9A3340" w14:textId="4EA5C62F" w:rsidR="00DB69F5" w:rsidRPr="00E02788" w:rsidRDefault="00DB69F5" w:rsidP="001B731A">
            <w:pPr>
              <w:pStyle w:val="ListParagraph"/>
              <w:rPr>
                <w:rFonts w:asciiTheme="majorHAnsi" w:eastAsia="Times New Roman" w:hAnsiTheme="majorHAnsi" w:cs="Calibri"/>
                <w:color w:val="000000"/>
                <w:sz w:val="24"/>
                <w:szCs w:val="24"/>
              </w:rPr>
            </w:pPr>
          </w:p>
        </w:tc>
      </w:tr>
      <w:tr w:rsidR="00DB69F5" w:rsidRPr="00E02788" w14:paraId="5757005F"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00D46D99">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290DB3B9" w14:textId="77777777" w:rsidR="0010271E" w:rsidRPr="00E02788" w:rsidRDefault="0010271E" w:rsidP="0010271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 – Collaboration and Consultation</w:t>
            </w:r>
          </w:p>
          <w:p w14:paraId="0DB49A46" w14:textId="77777777" w:rsidR="0010271E" w:rsidRPr="00E02788" w:rsidRDefault="0010271E" w:rsidP="0010271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 including but not limited to the specific elements highlighted below, and describe all relevant experience.</w:t>
            </w:r>
          </w:p>
          <w:p w14:paraId="648F2FA4" w14:textId="77777777" w:rsidR="0010271E" w:rsidRPr="00E02788" w:rsidRDefault="0010271E" w:rsidP="0010271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Permanency, and well-being for Children</w:t>
            </w:r>
          </w:p>
          <w:p w14:paraId="642399F7" w14:textId="77777777" w:rsidR="0010271E" w:rsidRPr="00E02788" w:rsidRDefault="0010271E" w:rsidP="0010271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your plan to provide a comprehensive, connected approach to recruiting, retaining, training, and supporting Resource Families</w:t>
            </w:r>
          </w:p>
          <w:p w14:paraId="798EBFFD" w14:textId="44D68E71" w:rsidR="003937D9" w:rsidRPr="008A0028" w:rsidRDefault="0010271E" w:rsidP="0010271E">
            <w:pPr>
              <w:pStyle w:val="ListParagraph"/>
              <w:numPr>
                <w:ilvl w:val="0"/>
                <w:numId w:val="6"/>
              </w:numPr>
              <w:rPr>
                <w:rFonts w:asciiTheme="majorHAnsi" w:hAnsiTheme="majorHAnsi"/>
                <w:sz w:val="24"/>
                <w:szCs w:val="24"/>
              </w:rPr>
            </w:pPr>
            <w:r w:rsidRPr="00E02788">
              <w:rPr>
                <w:rFonts w:asciiTheme="majorHAnsi" w:eastAsia="Times New Roman" w:hAnsiTheme="majorHAnsi" w:cs="Calibri"/>
                <w:color w:val="000000"/>
                <w:sz w:val="24"/>
                <w:szCs w:val="24"/>
              </w:rPr>
              <w:t>Outline how you will provide an innovative approach to collaboration and integration during the course of this contract.</w:t>
            </w:r>
          </w:p>
        </w:tc>
      </w:tr>
      <w:tr w:rsidR="005C7103" w:rsidRPr="00E02788" w14:paraId="2ECE3308"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00776B4F">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4FCC69E1" w14:textId="77777777"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1.3.3 – </w:t>
            </w:r>
            <w:r>
              <w:rPr>
                <w:rFonts w:asciiTheme="majorHAnsi" w:eastAsia="Times New Roman" w:hAnsiTheme="majorHAnsi" w:cs="Calibri"/>
                <w:b/>
                <w:bCs/>
                <w:color w:val="000000"/>
                <w:sz w:val="24"/>
                <w:szCs w:val="24"/>
              </w:rPr>
              <w:t>Specialized Caseworker Model</w:t>
            </w:r>
          </w:p>
          <w:p w14:paraId="7006CA95" w14:textId="77777777"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1.3.3 in its entirety, including but not limited to the specific elements highlighted below, and describe all relevant experience.</w:t>
            </w:r>
          </w:p>
          <w:p w14:paraId="4F969AE8" w14:textId="77777777" w:rsidR="00825E65" w:rsidRPr="00BA2713" w:rsidRDefault="00825E65" w:rsidP="00825E65">
            <w:pPr>
              <w:pStyle w:val="ListParagraph"/>
              <w:numPr>
                <w:ilvl w:val="0"/>
                <w:numId w:val="6"/>
              </w:numPr>
              <w:rPr>
                <w:rFonts w:asciiTheme="majorHAnsi" w:eastAsia="Times New Roman" w:hAnsiTheme="majorHAnsi" w:cs="Calibri"/>
                <w:color w:val="000000"/>
                <w:sz w:val="24"/>
                <w:szCs w:val="24"/>
              </w:rPr>
            </w:pPr>
            <w:r w:rsidRPr="00BA2713">
              <w:rPr>
                <w:rFonts w:asciiTheme="majorHAnsi" w:eastAsia="Times New Roman" w:hAnsiTheme="majorHAnsi" w:cs="Calibri"/>
                <w:color w:val="000000"/>
                <w:sz w:val="24"/>
                <w:szCs w:val="24"/>
              </w:rPr>
              <w:t>Please explain how you propose to implement and utilize the Specialized Caseworker Model</w:t>
            </w:r>
            <w:r>
              <w:rPr>
                <w:rFonts w:asciiTheme="majorHAnsi" w:eastAsia="Times New Roman" w:hAnsiTheme="majorHAnsi" w:cs="Calibri"/>
                <w:color w:val="000000"/>
                <w:sz w:val="24"/>
                <w:szCs w:val="24"/>
              </w:rPr>
              <w:t xml:space="preserve"> that includes Recruitment and Retention, Inquiry and Training, Licensing, Support, and Statewide Matching.</w:t>
            </w:r>
          </w:p>
          <w:p w14:paraId="5FC19BF5" w14:textId="77777777" w:rsidR="00825E65" w:rsidRPr="00E02788" w:rsidRDefault="00825E65" w:rsidP="00825E65">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Explain how you will use the </w:t>
            </w:r>
            <w:r>
              <w:rPr>
                <w:rFonts w:asciiTheme="majorHAnsi" w:eastAsia="Times New Roman" w:hAnsiTheme="majorHAnsi" w:cs="Calibri"/>
                <w:color w:val="000000"/>
                <w:sz w:val="24"/>
                <w:szCs w:val="24"/>
              </w:rPr>
              <w:t>Specialized Caseworker</w:t>
            </w:r>
            <w:r w:rsidRPr="00E02788">
              <w:rPr>
                <w:rFonts w:asciiTheme="majorHAnsi" w:eastAsia="Times New Roman" w:hAnsiTheme="majorHAnsi" w:cs="Calibri"/>
                <w:color w:val="000000"/>
                <w:sz w:val="24"/>
                <w:szCs w:val="24"/>
              </w:rPr>
              <w:t xml:space="preserve"> Model to improve the experience of Resource Families</w:t>
            </w:r>
          </w:p>
          <w:p w14:paraId="1C9F439F" w14:textId="2188F281" w:rsidR="00FD37BA" w:rsidRPr="00E02788" w:rsidRDefault="00825E65" w:rsidP="00825E65">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how you will use the </w:t>
            </w:r>
            <w:r>
              <w:rPr>
                <w:rFonts w:asciiTheme="majorHAnsi" w:eastAsia="Times New Roman" w:hAnsiTheme="majorHAnsi" w:cs="Calibri"/>
                <w:color w:val="000000"/>
                <w:sz w:val="24"/>
                <w:szCs w:val="24"/>
              </w:rPr>
              <w:t>Specialized Caseworker</w:t>
            </w:r>
            <w:r w:rsidRPr="00E02788">
              <w:rPr>
                <w:rFonts w:asciiTheme="majorHAnsi" w:eastAsia="Times New Roman" w:hAnsiTheme="majorHAnsi" w:cs="Calibri"/>
                <w:color w:val="000000"/>
                <w:sz w:val="24"/>
                <w:szCs w:val="24"/>
              </w:rPr>
              <w:t xml:space="preserve"> Model to continually inform and improve all aspects of the RRTS process</w:t>
            </w:r>
          </w:p>
        </w:tc>
      </w:tr>
      <w:tr w:rsidR="005C7103" w:rsidRPr="00E02788" w14:paraId="5C372B61"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825E65" w:rsidRPr="00E02788" w14:paraId="3C84F05D" w14:textId="77777777" w:rsidTr="00776B4F">
        <w:trPr>
          <w:trHeight w:val="300"/>
        </w:trPr>
        <w:tc>
          <w:tcPr>
            <w:tcW w:w="1007" w:type="dxa"/>
            <w:shd w:val="clear" w:color="auto" w:fill="auto"/>
            <w:noWrap/>
            <w:hideMark/>
          </w:tcPr>
          <w:p w14:paraId="4B87FDE2" w14:textId="0EF0C763"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7849AE6F" w14:textId="77777777" w:rsidR="00825E65" w:rsidRPr="00E02788" w:rsidRDefault="00825E65" w:rsidP="00825E65">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1.3.4 – </w:t>
            </w:r>
            <w:r w:rsidRPr="00E02788">
              <w:rPr>
                <w:rFonts w:asciiTheme="majorHAnsi" w:eastAsia="Times New Roman" w:hAnsiTheme="majorHAnsi" w:cs="Calibri"/>
                <w:b/>
                <w:bCs/>
                <w:color w:val="000000"/>
                <w:sz w:val="24"/>
                <w:szCs w:val="24"/>
              </w:rPr>
              <w:t>Recruitment and Retention</w:t>
            </w:r>
          </w:p>
          <w:p w14:paraId="3DB5E0EB" w14:textId="77777777"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recruitment and retention requirements listed in Section 1.3.4 in its entirety, including but not limited to the specific elements highlighted below, and describe all relevant experience.</w:t>
            </w:r>
          </w:p>
          <w:p w14:paraId="0582764F"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develop and maintain a sufficient pool of Resource Families</w:t>
            </w:r>
            <w:r>
              <w:rPr>
                <w:rFonts w:asciiTheme="majorHAnsi" w:eastAsia="Times New Roman" w:hAnsiTheme="majorHAnsi" w:cs="Calibri"/>
                <w:color w:val="000000"/>
                <w:sz w:val="24"/>
                <w:szCs w:val="24"/>
              </w:rPr>
              <w:t xml:space="preserve"> available to meet the behavioral, emotional, medical, educational, developmental, spiritual and cultural needs of children.</w:t>
            </w:r>
            <w:r w:rsidRPr="00E02788">
              <w:rPr>
                <w:rFonts w:asciiTheme="majorHAnsi" w:eastAsia="Times New Roman" w:hAnsiTheme="majorHAnsi" w:cs="Calibri"/>
                <w:color w:val="000000"/>
                <w:sz w:val="24"/>
                <w:szCs w:val="24"/>
              </w:rPr>
              <w:t xml:space="preserve"> </w:t>
            </w:r>
          </w:p>
          <w:p w14:paraId="79016D7E"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explicit detail on your recruitment plan</w:t>
            </w:r>
            <w:r>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including how it will follow the Guiding Principles</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the Family First Blueprint for Iowa’s Future Child Welfare System</w:t>
            </w:r>
            <w:r w:rsidRPr="00E02788">
              <w:rPr>
                <w:rFonts w:asciiTheme="majorHAnsi" w:eastAsia="Times New Roman" w:hAnsiTheme="majorHAnsi" w:cs="Calibri"/>
                <w:color w:val="000000"/>
                <w:sz w:val="24"/>
                <w:szCs w:val="24"/>
              </w:rPr>
              <w:t xml:space="preserve">, and </w:t>
            </w:r>
            <w:r>
              <w:rPr>
                <w:rFonts w:asciiTheme="majorHAnsi" w:eastAsia="Times New Roman" w:hAnsiTheme="majorHAnsi" w:cs="Calibri"/>
                <w:color w:val="000000"/>
                <w:sz w:val="24"/>
                <w:szCs w:val="24"/>
              </w:rPr>
              <w:t>CEA Guiding Principles.</w:t>
            </w:r>
          </w:p>
          <w:p w14:paraId="46D26ED6"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retention plan, including how it will follow Guiding Principles, </w:t>
            </w:r>
            <w:r>
              <w:rPr>
                <w:rFonts w:asciiTheme="majorHAnsi" w:eastAsia="Times New Roman" w:hAnsiTheme="majorHAnsi" w:cs="Calibri"/>
                <w:color w:val="000000"/>
                <w:sz w:val="24"/>
                <w:szCs w:val="24"/>
              </w:rPr>
              <w:t>Family First Blueprint for Iowa’s Future Child Welfare System</w:t>
            </w:r>
            <w:r w:rsidRPr="00E02788">
              <w:rPr>
                <w:rFonts w:asciiTheme="majorHAnsi" w:eastAsia="Times New Roman" w:hAnsiTheme="majorHAnsi" w:cs="Calibri"/>
                <w:color w:val="000000"/>
                <w:sz w:val="24"/>
                <w:szCs w:val="24"/>
              </w:rPr>
              <w:t xml:space="preserve">, and </w:t>
            </w:r>
            <w:r>
              <w:rPr>
                <w:rFonts w:asciiTheme="majorHAnsi" w:eastAsia="Times New Roman" w:hAnsiTheme="majorHAnsi" w:cs="Calibri"/>
                <w:color w:val="000000"/>
                <w:sz w:val="24"/>
                <w:szCs w:val="24"/>
              </w:rPr>
              <w:t>CEA Guiding Principles.</w:t>
            </w:r>
          </w:p>
          <w:p w14:paraId="11F2EF85"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ensure Resource Families have the right characteristics and capabilities, including, but not limited to:</w:t>
            </w:r>
          </w:p>
          <w:p w14:paraId="2FDB8ABF" w14:textId="77777777" w:rsidR="00825E65" w:rsidRDefault="00825E65" w:rsidP="00825E65">
            <w:pPr>
              <w:pStyle w:val="ListParagraph"/>
              <w:numPr>
                <w:ilvl w:val="1"/>
                <w:numId w:val="2"/>
              </w:numPr>
              <w:rPr>
                <w:rFonts w:asciiTheme="majorHAnsi" w:eastAsia="Times New Roman" w:hAnsiTheme="majorHAnsi" w:cs="Calibri"/>
                <w:color w:val="000000"/>
                <w:sz w:val="24"/>
                <w:szCs w:val="24"/>
              </w:rPr>
            </w:pPr>
            <w:r w:rsidRPr="00EF5F9D">
              <w:rPr>
                <w:rFonts w:asciiTheme="majorHAnsi" w:eastAsia="Times New Roman" w:hAnsiTheme="majorHAnsi" w:cs="Calibri"/>
                <w:color w:val="000000"/>
                <w:sz w:val="24"/>
                <w:szCs w:val="24"/>
              </w:rPr>
              <w:t>Strong desire to protect, support, and encourage Children</w:t>
            </w:r>
          </w:p>
          <w:p w14:paraId="14669B87" w14:textId="77777777" w:rsidR="00825E65" w:rsidRPr="00EF5F9D" w:rsidRDefault="00825E65" w:rsidP="00825E65">
            <w:pPr>
              <w:pStyle w:val="ListParagraph"/>
              <w:numPr>
                <w:ilvl w:val="1"/>
                <w:numId w:val="2"/>
              </w:numPr>
              <w:rPr>
                <w:rFonts w:ascii="Cambria" w:eastAsia="Times New Roman" w:hAnsi="Cambria" w:cs="Calibri"/>
                <w:color w:val="000000"/>
                <w:sz w:val="24"/>
                <w:szCs w:val="24"/>
              </w:rPr>
            </w:pPr>
            <w:r w:rsidRPr="00EF5F9D">
              <w:rPr>
                <w:rFonts w:ascii="Cambria" w:hAnsi="Cambria"/>
                <w:sz w:val="24"/>
                <w:szCs w:val="24"/>
              </w:rPr>
              <w:t>Ability to unconditionally accept Children’s emotional needs upon placement</w:t>
            </w:r>
          </w:p>
          <w:p w14:paraId="3F69513A" w14:textId="77777777" w:rsidR="00825E65" w:rsidRPr="00EF5F9D" w:rsidRDefault="00825E65" w:rsidP="00825E65">
            <w:pPr>
              <w:pStyle w:val="ListParagraph"/>
              <w:numPr>
                <w:ilvl w:val="1"/>
                <w:numId w:val="2"/>
              </w:numPr>
              <w:rPr>
                <w:rFonts w:asciiTheme="majorHAnsi" w:eastAsia="Times New Roman" w:hAnsiTheme="majorHAnsi" w:cs="Calibri"/>
                <w:color w:val="000000"/>
                <w:sz w:val="24"/>
                <w:szCs w:val="24"/>
              </w:rPr>
            </w:pPr>
            <w:r w:rsidRPr="00EF5F9D">
              <w:rPr>
                <w:rFonts w:asciiTheme="majorHAnsi" w:eastAsia="Times New Roman" w:hAnsiTheme="majorHAnsi" w:cs="Calibri"/>
                <w:color w:val="000000"/>
                <w:sz w:val="24"/>
                <w:szCs w:val="24"/>
              </w:rPr>
              <w:t>Ability, experience, and skills to effectively raise and care for Children</w:t>
            </w:r>
          </w:p>
          <w:p w14:paraId="465DE6FA" w14:textId="77777777" w:rsidR="00825E65" w:rsidRPr="00EF5F9D" w:rsidRDefault="00825E65" w:rsidP="00825E65">
            <w:pPr>
              <w:pStyle w:val="ListParagraph"/>
              <w:numPr>
                <w:ilvl w:val="1"/>
                <w:numId w:val="2"/>
              </w:numPr>
              <w:rPr>
                <w:rFonts w:ascii="Cambria" w:eastAsia="Times New Roman" w:hAnsi="Cambria" w:cs="Calibri"/>
                <w:color w:val="000000"/>
                <w:sz w:val="24"/>
                <w:szCs w:val="24"/>
              </w:rPr>
            </w:pPr>
            <w:r w:rsidRPr="00E02788">
              <w:rPr>
                <w:rFonts w:asciiTheme="majorHAnsi" w:eastAsia="Times New Roman" w:hAnsiTheme="majorHAnsi" w:cs="Calibri"/>
                <w:color w:val="000000"/>
                <w:sz w:val="24"/>
                <w:szCs w:val="24"/>
              </w:rPr>
              <w:lastRenderedPageBreak/>
              <w:t xml:space="preserve">Willingness to work with Children’s birth families </w:t>
            </w:r>
            <w:r w:rsidRPr="00EF5F9D">
              <w:rPr>
                <w:rFonts w:ascii="Cambria" w:hAnsi="Cambria"/>
                <w:sz w:val="24"/>
                <w:szCs w:val="24"/>
              </w:rPr>
              <w:t>including frequent family visits, including when this will lead to Placement of the Child with a member of their birth family</w:t>
            </w:r>
          </w:p>
          <w:p w14:paraId="1B72D48C" w14:textId="77777777" w:rsidR="00825E65" w:rsidRPr="00E02788" w:rsidRDefault="00825E65" w:rsidP="00825E65">
            <w:pPr>
              <w:pStyle w:val="ListParagraph"/>
              <w:numPr>
                <w:ilvl w:val="1"/>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Ability to support a child's education, </w:t>
            </w:r>
            <w:r>
              <w:rPr>
                <w:rFonts w:asciiTheme="majorHAnsi" w:eastAsia="Times New Roman" w:hAnsiTheme="majorHAnsi" w:cs="Calibri"/>
                <w:color w:val="000000"/>
                <w:sz w:val="24"/>
                <w:szCs w:val="24"/>
              </w:rPr>
              <w:t xml:space="preserve">spiritual, </w:t>
            </w:r>
            <w:r w:rsidRPr="00E02788">
              <w:rPr>
                <w:rFonts w:asciiTheme="majorHAnsi" w:eastAsia="Times New Roman" w:hAnsiTheme="majorHAnsi" w:cs="Calibri"/>
                <w:color w:val="000000"/>
                <w:sz w:val="24"/>
                <w:szCs w:val="24"/>
              </w:rPr>
              <w:t>health, and development of life skills</w:t>
            </w:r>
          </w:p>
          <w:p w14:paraId="1F50BC87" w14:textId="77777777" w:rsidR="00825E65" w:rsidRPr="00E02788" w:rsidRDefault="00825E65" w:rsidP="00825E65">
            <w:pPr>
              <w:pStyle w:val="ListParagraph"/>
              <w:numPr>
                <w:ilvl w:val="1"/>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Desire to support innovation and continued change and improvement</w:t>
            </w:r>
          </w:p>
          <w:p w14:paraId="775D4D53"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your process for continually improving your recruitment and retention plans</w:t>
            </w:r>
          </w:p>
          <w:p w14:paraId="516C5187" w14:textId="77777777" w:rsidR="00825E65"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oversee, facilitate, and conduct every stage of the Foster Home Licensing and Adoptive Home Approval process, including, but by no means limited to, ICPC Licensed Foster Family and Adoptive Home Studies, ICPC Relative Home Studies, and Relative Home Studies</w:t>
            </w:r>
          </w:p>
          <w:p w14:paraId="438082EE"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connect kinship caregivers to resources to support the placement, including helping them find a path to licensed foster care</w:t>
            </w:r>
          </w:p>
          <w:p w14:paraId="342BCAF7" w14:textId="77777777" w:rsidR="00825E65" w:rsidRPr="00E02788" w:rsidRDefault="00825E65" w:rsidP="00825E65">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your collaboration process with CISR contractors (especially SAL contractors) and the Agency to identify Children who wish to transition to the care of a positive, supporting adult already present in their life including how you will guide the positive, supporting adult through the licensure process</w:t>
            </w:r>
          </w:p>
          <w:p w14:paraId="7F3F5AA2" w14:textId="0F162BCB" w:rsidR="00825E65" w:rsidRPr="00E02788" w:rsidRDefault="00825E65" w:rsidP="00825E65">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the organizational structure of how you will provide these services, including subcontractors if applicable</w:t>
            </w:r>
          </w:p>
        </w:tc>
      </w:tr>
      <w:tr w:rsidR="00825E65" w:rsidRPr="00E02788" w14:paraId="25A8536C"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5305EED5" w14:textId="59145070"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p>
        </w:tc>
      </w:tr>
      <w:tr w:rsidR="00825E65" w:rsidRPr="00E02788" w14:paraId="16AE52A2" w14:textId="77777777" w:rsidTr="00776B4F">
        <w:trPr>
          <w:trHeight w:val="300"/>
        </w:trPr>
        <w:tc>
          <w:tcPr>
            <w:tcW w:w="1007" w:type="dxa"/>
            <w:tcBorders>
              <w:top w:val="single" w:sz="4" w:space="0" w:color="auto"/>
              <w:bottom w:val="single" w:sz="4" w:space="0" w:color="auto"/>
            </w:tcBorders>
            <w:shd w:val="clear" w:color="auto" w:fill="auto"/>
            <w:noWrap/>
            <w:hideMark/>
          </w:tcPr>
          <w:p w14:paraId="45951B3E" w14:textId="02DE940B"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70132B3A" w14:textId="77777777" w:rsidR="00BA7DFF" w:rsidRDefault="00BA7DFF" w:rsidP="00BA7DFF">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1.3.5 – </w:t>
            </w:r>
            <w:r>
              <w:rPr>
                <w:rFonts w:asciiTheme="majorHAnsi" w:eastAsia="Times New Roman" w:hAnsiTheme="majorHAnsi" w:cs="Calibri"/>
                <w:b/>
                <w:color w:val="000000"/>
                <w:sz w:val="24"/>
                <w:szCs w:val="24"/>
              </w:rPr>
              <w:t>Inquiry</w:t>
            </w:r>
          </w:p>
          <w:p w14:paraId="2A6E3693" w14:textId="77777777" w:rsidR="00BA7DFF" w:rsidRDefault="00BA7DFF" w:rsidP="00BA7DFF">
            <w:pPr>
              <w:spacing w:after="0" w:line="240" w:lineRule="auto"/>
              <w:contextualSpacing/>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rPr>
              <w:t>Please explain how you propose to execute the inquiry requirements listed in Section 1.3.5 in its entirety, including but not limited to the specific elements highlighted below:</w:t>
            </w:r>
          </w:p>
          <w:p w14:paraId="61306B75" w14:textId="77777777" w:rsidR="00BA7DFF" w:rsidRDefault="00BA7DFF" w:rsidP="00BA7DFF">
            <w:pPr>
              <w:pStyle w:val="ListParagraph"/>
              <w:numPr>
                <w:ilvl w:val="0"/>
                <w:numId w:val="2"/>
              </w:numPr>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rPr>
              <w:t>Describe how your inquiry process will respond to all potential kinship or foster caregivers</w:t>
            </w:r>
          </w:p>
          <w:p w14:paraId="19976157" w14:textId="77777777" w:rsidR="00BA7DFF" w:rsidRPr="003C1072" w:rsidRDefault="00BA7DFF" w:rsidP="00BA7DFF">
            <w:pPr>
              <w:pStyle w:val="ListParagraph"/>
              <w:numPr>
                <w:ilvl w:val="0"/>
                <w:numId w:val="2"/>
              </w:numPr>
              <w:rPr>
                <w:rFonts w:asciiTheme="majorHAnsi" w:eastAsia="Times New Roman" w:hAnsiTheme="majorHAnsi" w:cs="Calibri"/>
                <w:b/>
                <w:bCs/>
                <w:color w:val="000000"/>
                <w:sz w:val="24"/>
                <w:szCs w:val="24"/>
              </w:rPr>
            </w:pPr>
            <w:r w:rsidRPr="003C1072">
              <w:rPr>
                <w:rFonts w:asciiTheme="majorHAnsi" w:eastAsia="Times New Roman" w:hAnsiTheme="majorHAnsi" w:cs="Calibri"/>
                <w:bCs/>
                <w:color w:val="000000"/>
                <w:sz w:val="24"/>
                <w:szCs w:val="24"/>
              </w:rPr>
              <w:t>Explain how you will meet the accessibility requirements listed in this section, specifically the timelines established</w:t>
            </w:r>
          </w:p>
          <w:p w14:paraId="2E6FEB9B" w14:textId="23DCFE44" w:rsidR="00825E65" w:rsidRPr="00E02788" w:rsidRDefault="00825E65" w:rsidP="00BA7DFF">
            <w:pPr>
              <w:pStyle w:val="ListParagraph"/>
              <w:rPr>
                <w:rFonts w:asciiTheme="majorHAnsi" w:eastAsia="Times New Roman" w:hAnsiTheme="majorHAnsi" w:cs="Calibri"/>
                <w:color w:val="000000"/>
                <w:sz w:val="24"/>
                <w:szCs w:val="24"/>
              </w:rPr>
            </w:pPr>
          </w:p>
        </w:tc>
      </w:tr>
      <w:tr w:rsidR="00825E65" w:rsidRPr="00E02788" w14:paraId="23CA7F2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8A4C29B" w14:textId="709E9E0F"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p>
        </w:tc>
      </w:tr>
      <w:tr w:rsidR="00825E65" w:rsidRPr="00E02788" w14:paraId="743530E5" w14:textId="77777777" w:rsidTr="00776B4F">
        <w:trPr>
          <w:trHeight w:val="300"/>
        </w:trPr>
        <w:tc>
          <w:tcPr>
            <w:tcW w:w="1007" w:type="dxa"/>
            <w:shd w:val="clear" w:color="auto" w:fill="auto"/>
            <w:noWrap/>
            <w:hideMark/>
          </w:tcPr>
          <w:p w14:paraId="2A7D3358" w14:textId="115213F8"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8</w:t>
            </w:r>
          </w:p>
        </w:tc>
        <w:tc>
          <w:tcPr>
            <w:tcW w:w="9894" w:type="dxa"/>
            <w:shd w:val="clear" w:color="auto" w:fill="auto"/>
            <w:noWrap/>
          </w:tcPr>
          <w:p w14:paraId="4FCBC512" w14:textId="205C57EF"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sidR="00BA7DFF">
              <w:rPr>
                <w:rFonts w:asciiTheme="majorHAnsi" w:eastAsia="Times New Roman" w:hAnsiTheme="majorHAnsi" w:cs="Calibri"/>
                <w:b/>
                <w:color w:val="000000"/>
                <w:sz w:val="24"/>
                <w:szCs w:val="24"/>
              </w:rPr>
              <w:t>6</w:t>
            </w:r>
            <w:r w:rsidRPr="00E02788">
              <w:rPr>
                <w:rFonts w:asciiTheme="majorHAnsi" w:eastAsia="Times New Roman" w:hAnsiTheme="majorHAnsi" w:cs="Calibri"/>
                <w:b/>
                <w:color w:val="000000"/>
                <w:sz w:val="24"/>
                <w:szCs w:val="24"/>
              </w:rPr>
              <w:t xml:space="preserve"> – </w:t>
            </w:r>
            <w:r w:rsidRPr="00E02788">
              <w:rPr>
                <w:rFonts w:asciiTheme="majorHAnsi" w:eastAsia="Times New Roman" w:hAnsiTheme="majorHAnsi" w:cs="Calibri"/>
                <w:b/>
                <w:bCs/>
                <w:color w:val="000000"/>
                <w:sz w:val="24"/>
                <w:szCs w:val="24"/>
              </w:rPr>
              <w:t>Training</w:t>
            </w:r>
          </w:p>
          <w:p w14:paraId="2F23EFD6" w14:textId="77777777" w:rsidR="00BA7DFF" w:rsidRPr="00E02788" w:rsidRDefault="00BA7DFF" w:rsidP="00BA7DFF">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training requirements listed in Section 1.3.</w:t>
            </w:r>
            <w:r>
              <w:rPr>
                <w:rFonts w:asciiTheme="majorHAnsi" w:eastAsia="Times New Roman" w:hAnsiTheme="majorHAnsi" w:cs="Calibri"/>
                <w:color w:val="000000"/>
                <w:sz w:val="24"/>
                <w:szCs w:val="24"/>
              </w:rPr>
              <w:t>6</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10B4A808"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conduct valuable and informative orientation sessions and pre-service trainings</w:t>
            </w:r>
          </w:p>
          <w:p w14:paraId="7D9EF2B9"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your in-service trainings will increase the knowledge and skill level of Resource Families</w:t>
            </w:r>
          </w:p>
          <w:p w14:paraId="55D2AFC6" w14:textId="77777777" w:rsidR="00BA7DFF" w:rsidRPr="003C1072" w:rsidRDefault="00BA7DFF" w:rsidP="00BA7DFF">
            <w:pPr>
              <w:pStyle w:val="ListParagraph"/>
              <w:numPr>
                <w:ilvl w:val="0"/>
                <w:numId w:val="2"/>
              </w:numPr>
              <w:rPr>
                <w:rFonts w:ascii="Cambria" w:hAnsi="Cambria"/>
                <w:bCs/>
                <w:sz w:val="24"/>
                <w:szCs w:val="24"/>
              </w:rPr>
            </w:pPr>
            <w:r w:rsidRPr="003C1072">
              <w:rPr>
                <w:rFonts w:ascii="Cambria" w:hAnsi="Cambria"/>
                <w:bCs/>
                <w:sz w:val="24"/>
                <w:szCs w:val="24"/>
              </w:rPr>
              <w:t>Describe how you will utilize multimedia training techniques including but not limited to Webinars, videos, and web-based training.</w:t>
            </w:r>
          </w:p>
          <w:p w14:paraId="0EAE0F7B"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your trainings will follow and encourage adherence to the Guiding Principles</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the Family First Blueprint for Iowa’s Future Child Welfare System</w:t>
            </w:r>
            <w:r w:rsidRPr="00E02788">
              <w:rPr>
                <w:rFonts w:asciiTheme="majorHAnsi" w:eastAsia="Times New Roman" w:hAnsiTheme="majorHAnsi" w:cs="Calibri"/>
                <w:color w:val="000000"/>
                <w:sz w:val="24"/>
                <w:szCs w:val="24"/>
              </w:rPr>
              <w:t xml:space="preserve">, and </w:t>
            </w:r>
            <w:r>
              <w:rPr>
                <w:rFonts w:asciiTheme="majorHAnsi" w:eastAsia="Times New Roman" w:hAnsiTheme="majorHAnsi" w:cs="Calibri"/>
                <w:color w:val="000000"/>
                <w:sz w:val="24"/>
                <w:szCs w:val="24"/>
              </w:rPr>
              <w:t>CEA Guiding Principles.</w:t>
            </w:r>
          </w:p>
          <w:p w14:paraId="46949F46"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1228E2">
              <w:rPr>
                <w:rFonts w:asciiTheme="majorHAnsi" w:eastAsia="Times New Roman" w:hAnsiTheme="majorHAnsi" w:cs="Calibri"/>
                <w:color w:val="000000"/>
                <w:sz w:val="24"/>
                <w:szCs w:val="24"/>
              </w:rPr>
              <w:t>Describe how you will accommodate training needs in rural areas, including how you will ensure timely access</w:t>
            </w:r>
          </w:p>
          <w:p w14:paraId="11FB63ED" w14:textId="4EAF261B" w:rsidR="00825E65"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the organizational structure of how you will provide these services, including subcontractors if applicable</w:t>
            </w:r>
          </w:p>
        </w:tc>
      </w:tr>
      <w:tr w:rsidR="00825E65" w:rsidRPr="00E02788" w14:paraId="502C77F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7A1AB11" w14:textId="6286B18E"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p>
        </w:tc>
      </w:tr>
      <w:tr w:rsidR="00825E65" w:rsidRPr="00E02788" w14:paraId="4F38AAC3" w14:textId="77777777" w:rsidTr="00776B4F">
        <w:trPr>
          <w:trHeight w:val="300"/>
        </w:trPr>
        <w:tc>
          <w:tcPr>
            <w:tcW w:w="1007" w:type="dxa"/>
            <w:tcBorders>
              <w:top w:val="single" w:sz="4" w:space="0" w:color="auto"/>
              <w:bottom w:val="single" w:sz="4" w:space="0" w:color="auto"/>
            </w:tcBorders>
            <w:shd w:val="clear" w:color="auto" w:fill="auto"/>
            <w:noWrap/>
            <w:hideMark/>
          </w:tcPr>
          <w:p w14:paraId="550392A0" w14:textId="43C4CCD9"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493DE645" w14:textId="77777777" w:rsidR="00BA7DFF" w:rsidRDefault="00BA7DFF" w:rsidP="00BA7DFF">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1.3.7 Foster Home Licensing and Adoptive Home Approval</w:t>
            </w:r>
          </w:p>
          <w:p w14:paraId="66B7BBE8" w14:textId="77777777" w:rsidR="00BA7DFF" w:rsidRDefault="00BA7DFF" w:rsidP="00BA7DFF">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training requirements listed in Section 1.3.</w:t>
            </w:r>
            <w:r>
              <w:rPr>
                <w:rFonts w:asciiTheme="majorHAnsi" w:eastAsia="Times New Roman" w:hAnsiTheme="majorHAnsi" w:cs="Calibri"/>
                <w:color w:val="000000"/>
                <w:sz w:val="24"/>
                <w:szCs w:val="24"/>
              </w:rPr>
              <w:t>7</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1B0A121"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that the Foster Families will complete the initial licensure and re-licensure requirements and adoptive homes complete the approval requirements</w:t>
            </w:r>
          </w:p>
          <w:p w14:paraId="60222D67"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compliance with record checking, home studies and initial licensing</w:t>
            </w:r>
          </w:p>
          <w:p w14:paraId="1A34AE06"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sidRPr="00B8062E">
              <w:rPr>
                <w:rFonts w:asciiTheme="majorHAnsi" w:eastAsia="Times New Roman" w:hAnsiTheme="majorHAnsi" w:cs="Calibri"/>
                <w:color w:val="000000"/>
                <w:sz w:val="24"/>
                <w:szCs w:val="24"/>
              </w:rPr>
              <w:t>Explain how you will ensure quality and timeliness throughout the Foster Home Licensing and Adoptive Home Approval process</w:t>
            </w:r>
          </w:p>
          <w:p w14:paraId="7204DB57"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quality and timeliness of additional updates, relative home studies, ICPC license foster/adoptive home studies, ICPC relative home studies</w:t>
            </w:r>
          </w:p>
          <w:p w14:paraId="7F788FFC" w14:textId="7A7DDAC0" w:rsidR="00825E65" w:rsidRPr="00E02788" w:rsidRDefault="00825E65" w:rsidP="00BA7DFF">
            <w:pPr>
              <w:pStyle w:val="ListParagraph"/>
              <w:rPr>
                <w:rFonts w:asciiTheme="majorHAnsi" w:eastAsia="Times New Roman" w:hAnsiTheme="majorHAnsi" w:cs="Calibri"/>
                <w:color w:val="000000"/>
                <w:sz w:val="24"/>
                <w:szCs w:val="24"/>
              </w:rPr>
            </w:pPr>
          </w:p>
        </w:tc>
      </w:tr>
      <w:tr w:rsidR="00825E65" w:rsidRPr="00E02788" w14:paraId="15887AFE"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BFBCA30" w14:textId="5F72CCD7"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p>
        </w:tc>
      </w:tr>
      <w:tr w:rsidR="00825E65" w:rsidRPr="00E02788" w14:paraId="628EAA28" w14:textId="77777777" w:rsidTr="00776B4F">
        <w:trPr>
          <w:trHeight w:val="300"/>
        </w:trPr>
        <w:tc>
          <w:tcPr>
            <w:tcW w:w="1007" w:type="dxa"/>
            <w:shd w:val="clear" w:color="auto" w:fill="auto"/>
            <w:noWrap/>
            <w:hideMark/>
          </w:tcPr>
          <w:p w14:paraId="2FE316CD" w14:textId="67DBCB01"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10</w:t>
            </w:r>
          </w:p>
        </w:tc>
        <w:tc>
          <w:tcPr>
            <w:tcW w:w="9894" w:type="dxa"/>
            <w:shd w:val="clear" w:color="auto" w:fill="auto"/>
            <w:noWrap/>
          </w:tcPr>
          <w:p w14:paraId="5EC6E0D3" w14:textId="7D1EB5BA" w:rsidR="00825E65" w:rsidRPr="00E02788" w:rsidRDefault="00825E65" w:rsidP="00825E65">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sidR="00BA7DFF">
              <w:rPr>
                <w:rFonts w:asciiTheme="majorHAnsi" w:eastAsia="Times New Roman" w:hAnsiTheme="majorHAnsi" w:cs="Calibri"/>
                <w:b/>
                <w:color w:val="000000"/>
                <w:sz w:val="24"/>
                <w:szCs w:val="24"/>
              </w:rPr>
              <w:t>8</w:t>
            </w:r>
            <w:r w:rsidRPr="00E02788">
              <w:rPr>
                <w:rFonts w:asciiTheme="majorHAnsi" w:eastAsia="Times New Roman" w:hAnsiTheme="majorHAnsi" w:cs="Calibri"/>
                <w:b/>
                <w:color w:val="000000"/>
                <w:sz w:val="24"/>
                <w:szCs w:val="24"/>
              </w:rPr>
              <w:t xml:space="preserve"> – </w:t>
            </w:r>
            <w:r w:rsidR="00BA7DFF">
              <w:rPr>
                <w:rFonts w:asciiTheme="majorHAnsi" w:eastAsia="Times New Roman" w:hAnsiTheme="majorHAnsi" w:cs="Calibri"/>
                <w:b/>
                <w:bCs/>
                <w:color w:val="000000"/>
                <w:sz w:val="24"/>
                <w:szCs w:val="24"/>
              </w:rPr>
              <w:t>Matching</w:t>
            </w:r>
          </w:p>
          <w:p w14:paraId="2BF2A9F4" w14:textId="77777777" w:rsidR="00BA7DFF" w:rsidRPr="00E02788" w:rsidRDefault="00BA7DFF" w:rsidP="00BA7DFF">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matching requirements listed in Section 1.3.</w:t>
            </w:r>
            <w:r>
              <w:rPr>
                <w:rFonts w:asciiTheme="majorHAnsi" w:eastAsia="Times New Roman" w:hAnsiTheme="majorHAnsi" w:cs="Calibri"/>
                <w:color w:val="000000"/>
                <w:sz w:val="24"/>
                <w:szCs w:val="24"/>
              </w:rPr>
              <w:t>8</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176EC90A" w14:textId="77777777" w:rsidR="00BA7DFF" w:rsidRDefault="00BA7DFF" w:rsidP="00BA7DFF">
            <w:pPr>
              <w:pStyle w:val="ListParagraph"/>
              <w:numPr>
                <w:ilvl w:val="0"/>
                <w:numId w:val="15"/>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Please explain how you will develop a Centralized Statewide Matching System that is available 24 hours a day seven days a week</w:t>
            </w:r>
          </w:p>
          <w:p w14:paraId="10233E7B" w14:textId="77777777" w:rsidR="00BA7DFF" w:rsidRDefault="00BA7DFF" w:rsidP="00BA7DFF">
            <w:pPr>
              <w:pStyle w:val="ListParagraph"/>
              <w:numPr>
                <w:ilvl w:val="0"/>
                <w:numId w:val="15"/>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 of how you will achieve successful matching ensuring Children achieve safety, stability, Permanency, and are protected from abuse</w:t>
            </w:r>
          </w:p>
          <w:p w14:paraId="3320B0DA" w14:textId="77777777" w:rsidR="00BA7DFF" w:rsidRPr="00992605" w:rsidRDefault="00BA7DFF" w:rsidP="00BA7DFF">
            <w:pPr>
              <w:pStyle w:val="ListParagraph"/>
              <w:numPr>
                <w:ilvl w:val="0"/>
                <w:numId w:val="15"/>
              </w:numPr>
              <w:rPr>
                <w:rFonts w:ascii="Cambria" w:eastAsia="Times New Roman" w:hAnsi="Cambria" w:cs="Calibri"/>
                <w:color w:val="000000"/>
                <w:sz w:val="24"/>
                <w:szCs w:val="24"/>
              </w:rPr>
            </w:pPr>
            <w:r w:rsidRPr="00992605">
              <w:rPr>
                <w:rFonts w:ascii="Cambria" w:hAnsi="Cambria"/>
                <w:sz w:val="24"/>
                <w:szCs w:val="24"/>
              </w:rPr>
              <w:t>Describe how you will coordinate with all out of home care providers in discharge planning for Children coming out of congregate care to plan for Placement in a Resource Family home</w:t>
            </w:r>
          </w:p>
          <w:p w14:paraId="082D6F91" w14:textId="77777777" w:rsidR="00BA7DFF" w:rsidRPr="00E02788" w:rsidRDefault="00BA7DFF" w:rsidP="00BA7DFF">
            <w:pPr>
              <w:pStyle w:val="ListParagraph"/>
              <w:numPr>
                <w:ilvl w:val="0"/>
                <w:numId w:val="15"/>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continually meet the Agency’s Placement criteria</w:t>
            </w:r>
          </w:p>
          <w:p w14:paraId="521DD562"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explicit detail on your matching plan, including how it will follow the Guiding Principles</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the Family First Blueprint for Iowa’s Future Child Welfare System</w:t>
            </w:r>
            <w:r w:rsidRPr="00E02788">
              <w:rPr>
                <w:rFonts w:asciiTheme="majorHAnsi" w:eastAsia="Times New Roman" w:hAnsiTheme="majorHAnsi" w:cs="Calibri"/>
                <w:color w:val="000000"/>
                <w:sz w:val="24"/>
                <w:szCs w:val="24"/>
              </w:rPr>
              <w:t xml:space="preserve">, and </w:t>
            </w:r>
            <w:r>
              <w:rPr>
                <w:rFonts w:asciiTheme="majorHAnsi" w:eastAsia="Times New Roman" w:hAnsiTheme="majorHAnsi" w:cs="Calibri"/>
                <w:color w:val="000000"/>
                <w:sz w:val="24"/>
                <w:szCs w:val="24"/>
              </w:rPr>
              <w:t>CEA Guiding Principles</w:t>
            </w:r>
          </w:p>
          <w:p w14:paraId="74A7C071" w14:textId="5D8FE3EC" w:rsidR="00825E65"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the organizational structure of how you will provide these services, including subcontractors if applicable</w:t>
            </w:r>
          </w:p>
        </w:tc>
      </w:tr>
      <w:tr w:rsidR="00825E65" w:rsidRPr="00E02788" w14:paraId="4B0CE337"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622AB28" w14:textId="77777777" w:rsidR="00825E65" w:rsidRPr="00E02788" w:rsidRDefault="00825E65" w:rsidP="00825E65">
            <w:pPr>
              <w:spacing w:after="0" w:line="240" w:lineRule="auto"/>
              <w:contextualSpacing/>
              <w:rPr>
                <w:rFonts w:asciiTheme="majorHAnsi" w:eastAsia="Times New Roman" w:hAnsiTheme="majorHAnsi" w:cs="Calibri"/>
                <w:color w:val="000000"/>
                <w:sz w:val="24"/>
                <w:szCs w:val="24"/>
              </w:rPr>
            </w:pPr>
          </w:p>
        </w:tc>
      </w:tr>
      <w:tr w:rsidR="00BA7DFF" w:rsidRPr="00E02788" w14:paraId="6CA176F9" w14:textId="77777777" w:rsidTr="000A2D0B">
        <w:trPr>
          <w:trHeight w:val="300"/>
        </w:trPr>
        <w:tc>
          <w:tcPr>
            <w:tcW w:w="1007" w:type="dxa"/>
            <w:shd w:val="clear" w:color="auto" w:fill="auto"/>
            <w:noWrap/>
            <w:hideMark/>
          </w:tcPr>
          <w:p w14:paraId="48758BF9" w14:textId="23D16D75" w:rsidR="00BA7DFF" w:rsidRPr="00E02788" w:rsidRDefault="00BA7DFF" w:rsidP="00BA7DFF">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11</w:t>
            </w:r>
          </w:p>
        </w:tc>
        <w:tc>
          <w:tcPr>
            <w:tcW w:w="9894" w:type="dxa"/>
            <w:shd w:val="clear" w:color="auto" w:fill="auto"/>
            <w:noWrap/>
          </w:tcPr>
          <w:p w14:paraId="5EE55A38" w14:textId="77777777" w:rsidR="00BA7DFF" w:rsidRPr="00E02788" w:rsidRDefault="00BA7DFF" w:rsidP="00BA7DFF">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9</w:t>
            </w:r>
            <w:r w:rsidRPr="00E02788">
              <w:rPr>
                <w:rFonts w:asciiTheme="majorHAnsi" w:eastAsia="Times New Roman" w:hAnsiTheme="majorHAnsi" w:cs="Calibri"/>
                <w:b/>
                <w:color w:val="000000"/>
                <w:sz w:val="24"/>
                <w:szCs w:val="24"/>
              </w:rPr>
              <w:t xml:space="preserve"> – </w:t>
            </w:r>
            <w:r w:rsidRPr="00E02788">
              <w:rPr>
                <w:rFonts w:asciiTheme="majorHAnsi" w:eastAsia="Times New Roman" w:hAnsiTheme="majorHAnsi" w:cs="Calibri"/>
                <w:b/>
                <w:bCs/>
                <w:color w:val="000000"/>
                <w:sz w:val="24"/>
                <w:szCs w:val="24"/>
              </w:rPr>
              <w:t>Support</w:t>
            </w:r>
          </w:p>
          <w:p w14:paraId="1FC30DEE" w14:textId="77777777" w:rsidR="00BA7DFF" w:rsidRPr="00E02788" w:rsidRDefault="00BA7DFF" w:rsidP="00BA7DFF">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support requirements listed in Section 1.3.</w:t>
            </w:r>
            <w:r>
              <w:rPr>
                <w:rFonts w:asciiTheme="majorHAnsi" w:eastAsia="Times New Roman" w:hAnsiTheme="majorHAnsi" w:cs="Calibri"/>
                <w:color w:val="000000"/>
                <w:sz w:val="24"/>
                <w:szCs w:val="24"/>
              </w:rPr>
              <w:t>9</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18FA3968"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 of how you will ensure support services will follow and encourage adherence to the</w:t>
            </w:r>
            <w:r>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Guiding Principles</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the Family First Blueprint for Iowa’s Future Child Welfare System</w:t>
            </w:r>
            <w:r w:rsidRPr="00E02788">
              <w:rPr>
                <w:rFonts w:asciiTheme="majorHAnsi" w:eastAsia="Times New Roman" w:hAnsiTheme="majorHAnsi" w:cs="Calibri"/>
                <w:color w:val="000000"/>
                <w:sz w:val="24"/>
                <w:szCs w:val="24"/>
              </w:rPr>
              <w:t xml:space="preserve">, and </w:t>
            </w:r>
            <w:r>
              <w:rPr>
                <w:rFonts w:asciiTheme="majorHAnsi" w:eastAsia="Times New Roman" w:hAnsiTheme="majorHAnsi" w:cs="Calibri"/>
                <w:color w:val="000000"/>
                <w:sz w:val="24"/>
                <w:szCs w:val="24"/>
              </w:rPr>
              <w:t>CEA Guiding Principles</w:t>
            </w:r>
          </w:p>
          <w:p w14:paraId="52790B5E"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how your support services will continually inform and improve the RRTS process</w:t>
            </w:r>
          </w:p>
          <w:p w14:paraId="08B60505"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sidRPr="00B86284">
              <w:rPr>
                <w:rFonts w:asciiTheme="majorHAnsi" w:eastAsia="Times New Roman" w:hAnsiTheme="majorHAnsi" w:cs="Calibri"/>
                <w:color w:val="000000"/>
                <w:sz w:val="24"/>
                <w:szCs w:val="24"/>
              </w:rPr>
              <w:t>Describe how your Foster Care and pre-adoption support will strengthen Placements, prevent disruptions, and support the achievement of Permanency goals for the Children in their care</w:t>
            </w:r>
          </w:p>
          <w:p w14:paraId="49EB4B8F"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Provide an overview of how you will ensure all families are offered appropriate and relevant training by utilizing a training plan</w:t>
            </w:r>
          </w:p>
          <w:p w14:paraId="62BE965F" w14:textId="77777777" w:rsidR="00BA7DFF" w:rsidRPr="00B86284" w:rsidRDefault="00BA7DFF" w:rsidP="00BA7DFF">
            <w:pPr>
              <w:pStyle w:val="ListParagraph"/>
              <w:numPr>
                <w:ilvl w:val="0"/>
                <w:numId w:val="2"/>
              </w:numPr>
              <w:rPr>
                <w:rFonts w:asciiTheme="majorHAnsi" w:eastAsia="Times New Roman" w:hAnsiTheme="majorHAnsi" w:cs="Calibri"/>
                <w:color w:val="000000"/>
                <w:sz w:val="24"/>
                <w:szCs w:val="24"/>
              </w:rPr>
            </w:pPr>
            <w:r w:rsidRPr="00B86284">
              <w:rPr>
                <w:rFonts w:asciiTheme="majorHAnsi" w:eastAsia="Times New Roman" w:hAnsiTheme="majorHAnsi" w:cs="Calibri"/>
                <w:color w:val="000000"/>
                <w:sz w:val="24"/>
                <w:szCs w:val="24"/>
              </w:rPr>
              <w:t xml:space="preserve">Describe how your post-adoptive support strategies will prevent adoption dissolution </w:t>
            </w:r>
          </w:p>
          <w:p w14:paraId="449BAA28" w14:textId="77777777" w:rsidR="00BA7DFF" w:rsidRDefault="00BA7DFF" w:rsidP="00BA7DFF">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conduct the Adoption Respite Program and support the Agency in finding Adoptive Families for waiting Children</w:t>
            </w:r>
          </w:p>
          <w:p w14:paraId="22DB8CBC" w14:textId="77777777" w:rsidR="00BA7DFF" w:rsidRPr="00E02788" w:rsidRDefault="00BA7DFF" w:rsidP="00BA7DFF">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track and implement a process for additional funds for specialized services/items for families in the subsidized adoption/guardianship programs</w:t>
            </w:r>
          </w:p>
          <w:p w14:paraId="0C246E20" w14:textId="5BB2D7B8" w:rsidR="00BA7DFF" w:rsidRPr="00E02788" w:rsidRDefault="00BA7DFF" w:rsidP="00BA7DFF">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the organizational structure of how you will provide these services, including subcontractors if applicable</w:t>
            </w:r>
          </w:p>
        </w:tc>
      </w:tr>
      <w:tr w:rsidR="00BA7DFF" w:rsidRPr="00E02788" w14:paraId="795407A0" w14:textId="77777777" w:rsidTr="000A2D0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095E14E3" w14:textId="0F6FBF57" w:rsidR="00BA7DFF" w:rsidRPr="00E02788" w:rsidRDefault="00BA7DFF" w:rsidP="00BA7DFF">
            <w:pPr>
              <w:spacing w:after="0" w:line="240" w:lineRule="auto"/>
              <w:contextualSpacing/>
              <w:rPr>
                <w:rFonts w:asciiTheme="majorHAnsi" w:eastAsia="Times New Roman" w:hAnsiTheme="majorHAnsi" w:cs="Calibri"/>
                <w:color w:val="000000"/>
                <w:sz w:val="24"/>
                <w:szCs w:val="24"/>
              </w:rPr>
            </w:pPr>
          </w:p>
        </w:tc>
      </w:tr>
      <w:tr w:rsidR="00BA7DFF" w:rsidRPr="00E02788" w14:paraId="0C6C5DB3" w14:textId="77777777" w:rsidTr="00B66218">
        <w:trPr>
          <w:trHeight w:val="300"/>
        </w:trPr>
        <w:tc>
          <w:tcPr>
            <w:tcW w:w="1007" w:type="dxa"/>
            <w:shd w:val="clear" w:color="auto" w:fill="auto"/>
            <w:noWrap/>
            <w:hideMark/>
          </w:tcPr>
          <w:p w14:paraId="2F5034D6" w14:textId="075233C0" w:rsidR="00BA7DFF" w:rsidRPr="00E02788" w:rsidRDefault="00BA7DFF" w:rsidP="00BA7DFF">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12</w:t>
            </w:r>
          </w:p>
        </w:tc>
        <w:tc>
          <w:tcPr>
            <w:tcW w:w="9894" w:type="dxa"/>
            <w:shd w:val="clear" w:color="auto" w:fill="auto"/>
            <w:noWrap/>
          </w:tcPr>
          <w:p w14:paraId="60D93E3D" w14:textId="77777777" w:rsidR="006C00E2" w:rsidRPr="00E02788" w:rsidRDefault="006C00E2" w:rsidP="006C00E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10</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Reports and Data</w:t>
            </w:r>
          </w:p>
          <w:p w14:paraId="0935874D"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requirements listed in Section 1.3.</w:t>
            </w:r>
            <w:r>
              <w:rPr>
                <w:rFonts w:asciiTheme="majorHAnsi" w:eastAsia="Times New Roman" w:hAnsiTheme="majorHAnsi" w:cs="Calibri"/>
                <w:color w:val="000000"/>
                <w:sz w:val="24"/>
                <w:szCs w:val="24"/>
              </w:rPr>
              <w:t>10</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65943FFB"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use quantifiable data and qualitative reports to effectively measure and monitor the entire provision of RRTS services </w:t>
            </w:r>
          </w:p>
          <w:p w14:paraId="03676411"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how you will use reports to improve the RRTS process</w:t>
            </w:r>
          </w:p>
          <w:p w14:paraId="30769886"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reports and data will be used ensure RRTS services are following the Guiding Principles</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the Family First Blueprint for Iowa’s Future Child Welfare System</w:t>
            </w:r>
            <w:r w:rsidRPr="00E02788">
              <w:rPr>
                <w:rFonts w:asciiTheme="majorHAnsi" w:eastAsia="Times New Roman" w:hAnsiTheme="majorHAnsi" w:cs="Calibri"/>
                <w:color w:val="000000"/>
                <w:sz w:val="24"/>
                <w:szCs w:val="24"/>
              </w:rPr>
              <w:t xml:space="preserve">, and </w:t>
            </w:r>
            <w:r>
              <w:rPr>
                <w:rFonts w:asciiTheme="majorHAnsi" w:eastAsia="Times New Roman" w:hAnsiTheme="majorHAnsi" w:cs="Calibri"/>
                <w:color w:val="000000"/>
                <w:sz w:val="24"/>
                <w:szCs w:val="24"/>
              </w:rPr>
              <w:t>CEA Guiding Principles</w:t>
            </w:r>
          </w:p>
          <w:p w14:paraId="4B40B4FE" w14:textId="12FF2273" w:rsidR="00BA7DFF" w:rsidRPr="00E02788" w:rsidRDefault="00BA7DFF" w:rsidP="006C00E2">
            <w:pPr>
              <w:pStyle w:val="ListParagraph"/>
              <w:rPr>
                <w:rFonts w:asciiTheme="majorHAnsi" w:eastAsia="Times New Roman" w:hAnsiTheme="majorHAnsi" w:cs="Calibri"/>
                <w:color w:val="000000"/>
                <w:sz w:val="24"/>
                <w:szCs w:val="24"/>
              </w:rPr>
            </w:pPr>
          </w:p>
        </w:tc>
      </w:tr>
      <w:tr w:rsidR="00BA7DFF" w:rsidRPr="00E02788" w14:paraId="7E6253E6"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453654F" w14:textId="4380A045" w:rsidR="00BA7DFF" w:rsidRPr="00E02788" w:rsidRDefault="00BA7DFF" w:rsidP="00BA7DFF">
            <w:pPr>
              <w:spacing w:after="0" w:line="240" w:lineRule="auto"/>
              <w:contextualSpacing/>
              <w:rPr>
                <w:rFonts w:asciiTheme="majorHAnsi" w:eastAsia="Times New Roman" w:hAnsiTheme="majorHAnsi" w:cs="Calibri"/>
                <w:color w:val="000000"/>
                <w:sz w:val="24"/>
                <w:szCs w:val="24"/>
              </w:rPr>
            </w:pPr>
          </w:p>
        </w:tc>
      </w:tr>
      <w:tr w:rsidR="006C00E2" w:rsidRPr="00E02788" w14:paraId="7B2A08C9" w14:textId="77777777" w:rsidTr="00B66218">
        <w:trPr>
          <w:trHeight w:val="300"/>
        </w:trPr>
        <w:tc>
          <w:tcPr>
            <w:tcW w:w="1007" w:type="dxa"/>
            <w:shd w:val="clear" w:color="auto" w:fill="auto"/>
            <w:noWrap/>
            <w:hideMark/>
          </w:tcPr>
          <w:p w14:paraId="44FCBC20" w14:textId="651C700B" w:rsidR="006C00E2" w:rsidRPr="00E02788" w:rsidRDefault="006C00E2" w:rsidP="006C00E2">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13</w:t>
            </w:r>
          </w:p>
        </w:tc>
        <w:tc>
          <w:tcPr>
            <w:tcW w:w="9894" w:type="dxa"/>
            <w:shd w:val="clear" w:color="auto" w:fill="auto"/>
            <w:noWrap/>
          </w:tcPr>
          <w:p w14:paraId="2AF409A9" w14:textId="77777777" w:rsidR="006C00E2" w:rsidRPr="00E02788" w:rsidRDefault="006C00E2" w:rsidP="006C00E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11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Staffing</w:t>
            </w:r>
          </w:p>
          <w:p w14:paraId="6F235A1B"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requirements listed in Section 1.3.</w:t>
            </w:r>
            <w:r>
              <w:rPr>
                <w:rFonts w:asciiTheme="majorHAnsi" w:eastAsia="Times New Roman" w:hAnsiTheme="majorHAnsi" w:cs="Calibri"/>
                <w:color w:val="000000"/>
                <w:sz w:val="24"/>
                <w:szCs w:val="24"/>
              </w:rPr>
              <w:t>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A44A31D"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ensure your staff has a strong desire to participate in the program, support, encourage, and help Children, and meet Agency goals</w:t>
            </w:r>
          </w:p>
          <w:p w14:paraId="76325930" w14:textId="77777777" w:rsidR="006C00E2" w:rsidRPr="00B86284" w:rsidRDefault="006C00E2" w:rsidP="006C00E2">
            <w:pPr>
              <w:pStyle w:val="ListParagraph"/>
              <w:numPr>
                <w:ilvl w:val="0"/>
                <w:numId w:val="8"/>
              </w:numPr>
              <w:rPr>
                <w:rFonts w:asciiTheme="majorHAnsi" w:eastAsia="Times New Roman" w:hAnsiTheme="majorHAnsi" w:cs="Calibri"/>
                <w:color w:val="000000"/>
                <w:sz w:val="24"/>
                <w:szCs w:val="24"/>
              </w:rPr>
            </w:pPr>
            <w:r w:rsidRPr="00B86284">
              <w:rPr>
                <w:rFonts w:asciiTheme="majorHAnsi" w:eastAsia="Times New Roman" w:hAnsiTheme="majorHAnsi" w:cs="Calibri"/>
                <w:color w:val="000000"/>
                <w:sz w:val="24"/>
                <w:szCs w:val="24"/>
              </w:rPr>
              <w:t>Describe how you will train staff in the Guiding Principles, the Family First Blueprint for Iowa’s Future Child Welfare System, CEA Guiding Principles</w:t>
            </w:r>
          </w:p>
          <w:p w14:paraId="0494757C"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4E6BD104" w14:textId="77777777" w:rsidR="006C00E2" w:rsidRPr="00E02788" w:rsidRDefault="006C00E2" w:rsidP="006C00E2">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93E5E6C" w14:textId="77777777" w:rsidR="006C00E2" w:rsidRPr="00E02788" w:rsidRDefault="006C00E2" w:rsidP="006C00E2">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p>
          <w:p w14:paraId="08B91228" w14:textId="77777777" w:rsidR="006C00E2" w:rsidRPr="00E02788" w:rsidRDefault="006C00E2" w:rsidP="006C00E2">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RFP  </w:t>
            </w:r>
          </w:p>
          <w:p w14:paraId="3EFA2F7F" w14:textId="77777777" w:rsidR="006C00E2" w:rsidRPr="00E02788" w:rsidRDefault="006C00E2" w:rsidP="006C00E2">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Staffing ratios</w:t>
            </w:r>
          </w:p>
          <w:p w14:paraId="1EFCE000" w14:textId="77777777" w:rsidR="006C00E2" w:rsidRPr="00E02788" w:rsidRDefault="006C00E2" w:rsidP="006C00E2">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 training plans</w:t>
            </w:r>
          </w:p>
          <w:p w14:paraId="662A10B4" w14:textId="77777777" w:rsidR="006C00E2" w:rsidRPr="00E02788" w:rsidRDefault="006C00E2" w:rsidP="006C00E2">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p>
          <w:p w14:paraId="76CFA5C6" w14:textId="77777777" w:rsidR="006C00E2" w:rsidRPr="00E02788" w:rsidRDefault="006C00E2" w:rsidP="006C00E2">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p>
          <w:p w14:paraId="17179BB6"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p>
          <w:p w14:paraId="7FBD557A"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of the current board of directors, or names of all partners, as applicable </w:t>
            </w:r>
          </w:p>
          <w:p w14:paraId="1D852AA6"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all key corporate, administrative, and supervisory personnel who will be involved in providing the services sought by this RFP.  The resumes shall include: name, education, years of experience, and employment history, particularly as </w:t>
            </w:r>
            <w:r w:rsidRPr="00E02788">
              <w:rPr>
                <w:rFonts w:asciiTheme="majorHAnsi" w:eastAsia="Times New Roman" w:hAnsiTheme="majorHAnsi" w:cs="Calibri"/>
                <w:color w:val="000000"/>
                <w:sz w:val="24"/>
                <w:szCs w:val="24"/>
              </w:rPr>
              <w:lastRenderedPageBreak/>
              <w:t>it relates to the scope of services specified herein.  Resumes shall not include social security numbers</w:t>
            </w:r>
          </w:p>
          <w:p w14:paraId="18C1E990"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and credentials for the Program Director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622A092F" w14:textId="77777777" w:rsidR="006C00E2" w:rsidRPr="00E02788" w:rsidRDefault="006C00E2" w:rsidP="006C00E2">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p>
          <w:p w14:paraId="13CB5935" w14:textId="01AF420B" w:rsidR="006C00E2" w:rsidRPr="00E02788" w:rsidRDefault="006C00E2" w:rsidP="006C00E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percentage of time the Program Director and key project personnel will devote to this project on a monthly basis</w:t>
            </w:r>
          </w:p>
        </w:tc>
      </w:tr>
      <w:tr w:rsidR="006C00E2" w:rsidRPr="00E02788" w14:paraId="15F6D3CD"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6A0129D"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p>
        </w:tc>
      </w:tr>
      <w:tr w:rsidR="006C00E2" w:rsidRPr="00E02788" w14:paraId="39E711EC" w14:textId="77777777" w:rsidTr="00B66218">
        <w:trPr>
          <w:trHeight w:val="300"/>
        </w:trPr>
        <w:tc>
          <w:tcPr>
            <w:tcW w:w="1007" w:type="dxa"/>
            <w:shd w:val="clear" w:color="auto" w:fill="auto"/>
            <w:noWrap/>
            <w:hideMark/>
          </w:tcPr>
          <w:p w14:paraId="39280CE1" w14:textId="0D879A48" w:rsidR="006C00E2" w:rsidRPr="00E02788" w:rsidRDefault="006C00E2" w:rsidP="006C00E2">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14</w:t>
            </w:r>
          </w:p>
        </w:tc>
        <w:tc>
          <w:tcPr>
            <w:tcW w:w="9894" w:type="dxa"/>
            <w:shd w:val="clear" w:color="auto" w:fill="auto"/>
            <w:noWrap/>
          </w:tcPr>
          <w:p w14:paraId="43D5AC44" w14:textId="77777777" w:rsidR="006C00E2" w:rsidRPr="00E02788" w:rsidRDefault="006C00E2" w:rsidP="006C00E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12</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773E778E"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requirements listed in Section 1.3.</w:t>
            </w:r>
            <w:r>
              <w:rPr>
                <w:rFonts w:asciiTheme="majorHAnsi" w:eastAsia="Times New Roman" w:hAnsiTheme="majorHAnsi" w:cs="Calibri"/>
                <w:color w:val="000000"/>
                <w:sz w:val="24"/>
                <w:szCs w:val="24"/>
              </w:rPr>
              <w:t>12</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27D6E09" w14:textId="77777777" w:rsidR="006C00E2" w:rsidRPr="00E02788" w:rsidRDefault="006C00E2" w:rsidP="006C00E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provide Quality Assurance throughout the provision of RRTS services</w:t>
            </w:r>
          </w:p>
          <w:p w14:paraId="4A4E5386" w14:textId="10F31508"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p>
        </w:tc>
      </w:tr>
      <w:tr w:rsidR="006C00E2" w:rsidRPr="00E02788" w14:paraId="612EC88C"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0A76731"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p>
        </w:tc>
      </w:tr>
      <w:tr w:rsidR="006C00E2" w:rsidRPr="00E02788" w14:paraId="2E617B06" w14:textId="77777777" w:rsidTr="00B66218">
        <w:trPr>
          <w:trHeight w:val="300"/>
        </w:trPr>
        <w:tc>
          <w:tcPr>
            <w:tcW w:w="1007" w:type="dxa"/>
            <w:shd w:val="clear" w:color="auto" w:fill="auto"/>
            <w:noWrap/>
            <w:hideMark/>
          </w:tcPr>
          <w:p w14:paraId="5AD0858A" w14:textId="0ED066E9" w:rsidR="006C00E2" w:rsidRPr="00E02788" w:rsidRDefault="006C00E2" w:rsidP="006C00E2">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15</w:t>
            </w:r>
          </w:p>
        </w:tc>
        <w:tc>
          <w:tcPr>
            <w:tcW w:w="9894" w:type="dxa"/>
            <w:shd w:val="clear" w:color="auto" w:fill="auto"/>
            <w:noWrap/>
          </w:tcPr>
          <w:p w14:paraId="22ACE0C2" w14:textId="77777777" w:rsidR="006C00E2" w:rsidRPr="00E02788" w:rsidRDefault="006C00E2" w:rsidP="006C00E2">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1.3.1</w:t>
            </w:r>
            <w:r>
              <w:rPr>
                <w:rFonts w:asciiTheme="majorHAnsi" w:eastAsia="Times New Roman" w:hAnsiTheme="majorHAnsi" w:cs="Calibri"/>
                <w:b/>
                <w:color w:val="000000"/>
                <w:sz w:val="24"/>
                <w:szCs w:val="24"/>
              </w:rPr>
              <w:t>3</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6C986B83" w14:textId="5D3728A6"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and confirm your understanding of the dispute resolution protocol for service provision described in Section 1.3.1</w:t>
            </w:r>
            <w:r>
              <w:rPr>
                <w:rFonts w:asciiTheme="majorHAnsi" w:eastAsia="Times New Roman" w:hAnsiTheme="majorHAnsi" w:cs="Calibri"/>
                <w:color w:val="000000"/>
                <w:sz w:val="24"/>
                <w:szCs w:val="24"/>
              </w:rPr>
              <w:t>3</w:t>
            </w:r>
            <w:r w:rsidRPr="00E02788">
              <w:rPr>
                <w:rFonts w:asciiTheme="majorHAnsi" w:eastAsia="Times New Roman" w:hAnsiTheme="majorHAnsi" w:cs="Calibri"/>
                <w:color w:val="000000"/>
                <w:sz w:val="24"/>
                <w:szCs w:val="24"/>
              </w:rPr>
              <w:t>.</w:t>
            </w:r>
          </w:p>
        </w:tc>
      </w:tr>
      <w:tr w:rsidR="006C00E2" w:rsidRPr="00E02788" w14:paraId="1FC5716C"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CB96786"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p>
        </w:tc>
      </w:tr>
      <w:tr w:rsidR="006C00E2" w:rsidRPr="00E02788" w14:paraId="2BA1A623" w14:textId="77777777" w:rsidTr="00B66218">
        <w:trPr>
          <w:trHeight w:val="300"/>
        </w:trPr>
        <w:tc>
          <w:tcPr>
            <w:tcW w:w="1007" w:type="dxa"/>
            <w:shd w:val="clear" w:color="auto" w:fill="auto"/>
            <w:noWrap/>
            <w:hideMark/>
          </w:tcPr>
          <w:p w14:paraId="749D0BE1" w14:textId="229A3880" w:rsidR="006C00E2" w:rsidRPr="00E02788" w:rsidRDefault="006C00E2" w:rsidP="006C00E2">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16</w:t>
            </w:r>
          </w:p>
        </w:tc>
        <w:tc>
          <w:tcPr>
            <w:tcW w:w="9894" w:type="dxa"/>
            <w:shd w:val="clear" w:color="auto" w:fill="auto"/>
            <w:noWrap/>
          </w:tcPr>
          <w:p w14:paraId="772F1DBC" w14:textId="77777777" w:rsidR="00697B4B" w:rsidRPr="00E02788" w:rsidRDefault="00697B4B" w:rsidP="00697B4B">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1.3.1</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Transition Activities</w:t>
            </w:r>
          </w:p>
          <w:p w14:paraId="203BA7D0" w14:textId="6594AC22" w:rsidR="006C00E2" w:rsidRPr="00E02788" w:rsidRDefault="00697B4B" w:rsidP="00697B4B">
            <w:pPr>
              <w:numPr>
                <w:ilvl w:val="0"/>
                <w:numId w:val="2"/>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conduct transition activities as listed in Section 1.3.1</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until the beginning of the new contract.</w:t>
            </w:r>
          </w:p>
        </w:tc>
      </w:tr>
      <w:tr w:rsidR="006C00E2" w:rsidRPr="00E02788" w14:paraId="132E6DBA"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36F62CE" w14:textId="77777777" w:rsidR="006C00E2" w:rsidRPr="00E02788" w:rsidRDefault="006C00E2" w:rsidP="006C00E2">
            <w:pPr>
              <w:spacing w:after="0" w:line="240" w:lineRule="auto"/>
              <w:contextualSpacing/>
              <w:rPr>
                <w:rFonts w:asciiTheme="majorHAnsi" w:eastAsia="Times New Roman" w:hAnsiTheme="majorHAnsi" w:cs="Calibri"/>
                <w:color w:val="000000"/>
                <w:sz w:val="24"/>
                <w:szCs w:val="24"/>
              </w:rPr>
            </w:pPr>
          </w:p>
        </w:tc>
      </w:tr>
      <w:tr w:rsidR="00697B4B" w:rsidRPr="00E02788" w14:paraId="009285F8" w14:textId="77777777" w:rsidTr="00D67A21">
        <w:trPr>
          <w:trHeight w:val="300"/>
        </w:trPr>
        <w:tc>
          <w:tcPr>
            <w:tcW w:w="1007" w:type="dxa"/>
            <w:shd w:val="clear" w:color="auto" w:fill="auto"/>
            <w:noWrap/>
            <w:hideMark/>
          </w:tcPr>
          <w:p w14:paraId="3B07E86F" w14:textId="597F46B2" w:rsidR="00697B4B" w:rsidRPr="00E02788" w:rsidRDefault="00697B4B" w:rsidP="00697B4B">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17</w:t>
            </w:r>
          </w:p>
        </w:tc>
        <w:tc>
          <w:tcPr>
            <w:tcW w:w="9894" w:type="dxa"/>
            <w:shd w:val="clear" w:color="auto" w:fill="auto"/>
            <w:noWrap/>
          </w:tcPr>
          <w:p w14:paraId="6D9BB68B" w14:textId="77777777" w:rsidR="00697B4B" w:rsidRPr="00E02788" w:rsidRDefault="00697B4B" w:rsidP="00697B4B">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CEA Guiding Principles</w:t>
            </w:r>
            <w:r w:rsidRPr="00E02788">
              <w:rPr>
                <w:rFonts w:asciiTheme="majorHAnsi" w:eastAsia="Times New Roman" w:hAnsiTheme="majorHAnsi" w:cs="Calibri"/>
                <w:b/>
                <w:color w:val="000000"/>
                <w:sz w:val="24"/>
                <w:szCs w:val="24"/>
              </w:rPr>
              <w:t xml:space="preserve"> </w:t>
            </w:r>
          </w:p>
          <w:p w14:paraId="192D7948" w14:textId="09B6D1E2" w:rsidR="00697B4B" w:rsidRPr="00E02788" w:rsidRDefault="00697B4B" w:rsidP="00697B4B">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will meet the </w:t>
            </w:r>
            <w:r>
              <w:rPr>
                <w:rFonts w:asciiTheme="majorHAnsi" w:eastAsia="Times New Roman" w:hAnsiTheme="majorHAnsi" w:cs="Calibri"/>
                <w:color w:val="000000"/>
                <w:sz w:val="24"/>
                <w:szCs w:val="24"/>
              </w:rPr>
              <w:t>CEA Guiding Principles</w:t>
            </w:r>
            <w:r w:rsidRPr="00E02788">
              <w:rPr>
                <w:rFonts w:asciiTheme="majorHAnsi" w:eastAsia="Times New Roman" w:hAnsiTheme="majorHAnsi" w:cs="Calibri"/>
                <w:color w:val="000000"/>
                <w:sz w:val="24"/>
                <w:szCs w:val="24"/>
              </w:rPr>
              <w:t xml:space="preserve"> provided in </w:t>
            </w:r>
            <w:r w:rsidRPr="00AF2FAB">
              <w:rPr>
                <w:rFonts w:asciiTheme="majorHAnsi" w:eastAsia="Times New Roman" w:hAnsiTheme="majorHAnsi" w:cs="Calibri"/>
                <w:sz w:val="24"/>
                <w:szCs w:val="24"/>
              </w:rPr>
              <w:t xml:space="preserve">Attachment </w:t>
            </w:r>
            <w:r>
              <w:rPr>
                <w:rFonts w:asciiTheme="majorHAnsi" w:eastAsia="Times New Roman" w:hAnsiTheme="majorHAnsi" w:cs="Calibri"/>
                <w:sz w:val="24"/>
                <w:szCs w:val="24"/>
              </w:rPr>
              <w:t>H</w:t>
            </w:r>
            <w:r w:rsidRPr="00AF2FAB">
              <w:rPr>
                <w:rFonts w:asciiTheme="majorHAnsi" w:eastAsia="Times New Roman" w:hAnsiTheme="majorHAnsi" w:cs="Calibri"/>
                <w:sz w:val="24"/>
                <w:szCs w:val="24"/>
              </w:rPr>
              <w:t xml:space="preserve"> and</w:t>
            </w:r>
            <w:r w:rsidRPr="00E02788">
              <w:rPr>
                <w:rFonts w:asciiTheme="majorHAnsi" w:eastAsia="Times New Roman" w:hAnsiTheme="majorHAnsi" w:cs="Calibri"/>
                <w:sz w:val="24"/>
                <w:szCs w:val="24"/>
              </w:rPr>
              <w:t xml:space="preserve"> referenced in Sections 1.1.2.2</w:t>
            </w:r>
            <w:r>
              <w:rPr>
                <w:rFonts w:asciiTheme="majorHAnsi" w:eastAsia="Times New Roman" w:hAnsiTheme="majorHAnsi" w:cs="Calibri"/>
                <w:sz w:val="24"/>
                <w:szCs w:val="24"/>
              </w:rPr>
              <w:t xml:space="preserve">.  </w:t>
            </w:r>
            <w:r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697B4B" w:rsidRPr="00E02788" w14:paraId="3B46DFDD" w14:textId="77777777" w:rsidTr="00D67A21">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02A2129" w14:textId="77777777" w:rsidR="00697B4B" w:rsidRPr="00E02788" w:rsidRDefault="00697B4B" w:rsidP="00697B4B">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sectPr w:rsidR="004652C3" w:rsidRPr="00E02788" w:rsidSect="0027518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CE32" w14:textId="77777777" w:rsidR="002042CD" w:rsidRDefault="002042CD" w:rsidP="00DD5637">
      <w:pPr>
        <w:spacing w:after="0" w:line="240" w:lineRule="auto"/>
      </w:pPr>
      <w:r>
        <w:separator/>
      </w:r>
    </w:p>
  </w:endnote>
  <w:endnote w:type="continuationSeparator" w:id="0">
    <w:p w14:paraId="1147B539" w14:textId="77777777" w:rsidR="002042CD" w:rsidRDefault="002042CD" w:rsidP="00DD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233C762F" w:rsidR="009D1106" w:rsidRPr="00DD5637" w:rsidRDefault="009D1106"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451F4F">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F0BA" w14:textId="77777777" w:rsidR="002042CD" w:rsidRDefault="002042CD" w:rsidP="00DD5637">
      <w:pPr>
        <w:spacing w:after="0" w:line="240" w:lineRule="auto"/>
      </w:pPr>
      <w:r>
        <w:separator/>
      </w:r>
    </w:p>
  </w:footnote>
  <w:footnote w:type="continuationSeparator" w:id="0">
    <w:p w14:paraId="517EAF67" w14:textId="77777777" w:rsidR="002042CD" w:rsidRDefault="002042CD" w:rsidP="00DD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01319"/>
    <w:multiLevelType w:val="hybridMultilevel"/>
    <w:tmpl w:val="D6B8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51B6A"/>
    <w:multiLevelType w:val="hybridMultilevel"/>
    <w:tmpl w:val="EF26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80058855">
    <w:abstractNumId w:val="0"/>
  </w:num>
  <w:num w:numId="2" w16cid:durableId="12342380">
    <w:abstractNumId w:val="11"/>
  </w:num>
  <w:num w:numId="3" w16cid:durableId="1594582737">
    <w:abstractNumId w:val="1"/>
  </w:num>
  <w:num w:numId="4" w16cid:durableId="761948149">
    <w:abstractNumId w:val="9"/>
  </w:num>
  <w:num w:numId="5" w16cid:durableId="503983829">
    <w:abstractNumId w:val="14"/>
  </w:num>
  <w:num w:numId="6" w16cid:durableId="1337927711">
    <w:abstractNumId w:val="2"/>
  </w:num>
  <w:num w:numId="7" w16cid:durableId="120466410">
    <w:abstractNumId w:val="4"/>
  </w:num>
  <w:num w:numId="8" w16cid:durableId="1148328071">
    <w:abstractNumId w:val="8"/>
  </w:num>
  <w:num w:numId="9" w16cid:durableId="496770158">
    <w:abstractNumId w:val="7"/>
  </w:num>
  <w:num w:numId="10" w16cid:durableId="130173322">
    <w:abstractNumId w:val="5"/>
  </w:num>
  <w:num w:numId="11" w16cid:durableId="1407531898">
    <w:abstractNumId w:val="13"/>
  </w:num>
  <w:num w:numId="12" w16cid:durableId="956760700">
    <w:abstractNumId w:val="6"/>
  </w:num>
  <w:num w:numId="13" w16cid:durableId="349063723">
    <w:abstractNumId w:val="3"/>
  </w:num>
  <w:num w:numId="14" w16cid:durableId="1354572930">
    <w:abstractNumId w:val="12"/>
  </w:num>
  <w:num w:numId="15" w16cid:durableId="6990914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8E"/>
    <w:rsid w:val="000132FE"/>
    <w:rsid w:val="00027D3B"/>
    <w:rsid w:val="00052ECE"/>
    <w:rsid w:val="0006543C"/>
    <w:rsid w:val="00085D74"/>
    <w:rsid w:val="00095B9B"/>
    <w:rsid w:val="0009690E"/>
    <w:rsid w:val="00097B05"/>
    <w:rsid w:val="000A2D0B"/>
    <w:rsid w:val="000A70AD"/>
    <w:rsid w:val="000A7B5E"/>
    <w:rsid w:val="000B09D7"/>
    <w:rsid w:val="000B5C64"/>
    <w:rsid w:val="000C5A32"/>
    <w:rsid w:val="000D0032"/>
    <w:rsid w:val="000D4FB4"/>
    <w:rsid w:val="000F091C"/>
    <w:rsid w:val="00100BF9"/>
    <w:rsid w:val="0010271E"/>
    <w:rsid w:val="0011266E"/>
    <w:rsid w:val="00113066"/>
    <w:rsid w:val="001228E2"/>
    <w:rsid w:val="00126CD1"/>
    <w:rsid w:val="001341DE"/>
    <w:rsid w:val="0013738E"/>
    <w:rsid w:val="00143CC1"/>
    <w:rsid w:val="00156279"/>
    <w:rsid w:val="00162E46"/>
    <w:rsid w:val="00167BAB"/>
    <w:rsid w:val="00170010"/>
    <w:rsid w:val="00172FBC"/>
    <w:rsid w:val="00186389"/>
    <w:rsid w:val="00191A49"/>
    <w:rsid w:val="0019551E"/>
    <w:rsid w:val="0019774E"/>
    <w:rsid w:val="001A18EF"/>
    <w:rsid w:val="001A4511"/>
    <w:rsid w:val="001B731A"/>
    <w:rsid w:val="001C2886"/>
    <w:rsid w:val="001C7BCE"/>
    <w:rsid w:val="001D1240"/>
    <w:rsid w:val="001F3E86"/>
    <w:rsid w:val="002042CD"/>
    <w:rsid w:val="002107D4"/>
    <w:rsid w:val="002132DE"/>
    <w:rsid w:val="0022153B"/>
    <w:rsid w:val="00247958"/>
    <w:rsid w:val="0027518E"/>
    <w:rsid w:val="0027629F"/>
    <w:rsid w:val="002802C7"/>
    <w:rsid w:val="00284547"/>
    <w:rsid w:val="00294383"/>
    <w:rsid w:val="002A0B04"/>
    <w:rsid w:val="002A107F"/>
    <w:rsid w:val="002A4FAB"/>
    <w:rsid w:val="002A534E"/>
    <w:rsid w:val="002B46E7"/>
    <w:rsid w:val="002B5323"/>
    <w:rsid w:val="002C4C8A"/>
    <w:rsid w:val="002D4801"/>
    <w:rsid w:val="002D5D07"/>
    <w:rsid w:val="002F172F"/>
    <w:rsid w:val="003017AA"/>
    <w:rsid w:val="00307333"/>
    <w:rsid w:val="00315FA9"/>
    <w:rsid w:val="00341D99"/>
    <w:rsid w:val="00342935"/>
    <w:rsid w:val="00344205"/>
    <w:rsid w:val="00360CD9"/>
    <w:rsid w:val="00377AA9"/>
    <w:rsid w:val="0038048E"/>
    <w:rsid w:val="003804F0"/>
    <w:rsid w:val="003833DB"/>
    <w:rsid w:val="00385F3F"/>
    <w:rsid w:val="003937D9"/>
    <w:rsid w:val="003B5045"/>
    <w:rsid w:val="003B5510"/>
    <w:rsid w:val="003D500B"/>
    <w:rsid w:val="003E5630"/>
    <w:rsid w:val="003F7117"/>
    <w:rsid w:val="00414111"/>
    <w:rsid w:val="004441A4"/>
    <w:rsid w:val="00445A31"/>
    <w:rsid w:val="00447AA1"/>
    <w:rsid w:val="00451F4F"/>
    <w:rsid w:val="004652C3"/>
    <w:rsid w:val="00471A7B"/>
    <w:rsid w:val="0047217D"/>
    <w:rsid w:val="00475F9D"/>
    <w:rsid w:val="00477D35"/>
    <w:rsid w:val="00494CEA"/>
    <w:rsid w:val="00496C12"/>
    <w:rsid w:val="004A459F"/>
    <w:rsid w:val="004B08D7"/>
    <w:rsid w:val="004B738C"/>
    <w:rsid w:val="004B7FE7"/>
    <w:rsid w:val="004C0ACA"/>
    <w:rsid w:val="004C6C95"/>
    <w:rsid w:val="004D09FC"/>
    <w:rsid w:val="004F04AA"/>
    <w:rsid w:val="004F1B33"/>
    <w:rsid w:val="004F1EA9"/>
    <w:rsid w:val="00505346"/>
    <w:rsid w:val="00506C04"/>
    <w:rsid w:val="00515B63"/>
    <w:rsid w:val="005226DD"/>
    <w:rsid w:val="00532B76"/>
    <w:rsid w:val="00546E17"/>
    <w:rsid w:val="00552983"/>
    <w:rsid w:val="00563BC5"/>
    <w:rsid w:val="00566CF7"/>
    <w:rsid w:val="005711D5"/>
    <w:rsid w:val="00575CE0"/>
    <w:rsid w:val="00577ACC"/>
    <w:rsid w:val="005830DD"/>
    <w:rsid w:val="00584290"/>
    <w:rsid w:val="00591246"/>
    <w:rsid w:val="005A3759"/>
    <w:rsid w:val="005B27BD"/>
    <w:rsid w:val="005C1D49"/>
    <w:rsid w:val="005C7103"/>
    <w:rsid w:val="005D1375"/>
    <w:rsid w:val="005E7696"/>
    <w:rsid w:val="005F169B"/>
    <w:rsid w:val="005F284E"/>
    <w:rsid w:val="005F79DB"/>
    <w:rsid w:val="0060664E"/>
    <w:rsid w:val="00615100"/>
    <w:rsid w:val="00621FEA"/>
    <w:rsid w:val="00626D28"/>
    <w:rsid w:val="00630D5B"/>
    <w:rsid w:val="0064027C"/>
    <w:rsid w:val="00665742"/>
    <w:rsid w:val="006673C1"/>
    <w:rsid w:val="00677FBB"/>
    <w:rsid w:val="00684D01"/>
    <w:rsid w:val="00697B4B"/>
    <w:rsid w:val="006A0E97"/>
    <w:rsid w:val="006A287F"/>
    <w:rsid w:val="006A3E06"/>
    <w:rsid w:val="006B30FB"/>
    <w:rsid w:val="006C00E2"/>
    <w:rsid w:val="006C08CB"/>
    <w:rsid w:val="006C71BF"/>
    <w:rsid w:val="006D59C3"/>
    <w:rsid w:val="006D5EB5"/>
    <w:rsid w:val="006E3C0E"/>
    <w:rsid w:val="006E7DC8"/>
    <w:rsid w:val="0070125A"/>
    <w:rsid w:val="007060CE"/>
    <w:rsid w:val="00714B24"/>
    <w:rsid w:val="007231BE"/>
    <w:rsid w:val="007342C1"/>
    <w:rsid w:val="00745065"/>
    <w:rsid w:val="00750B7F"/>
    <w:rsid w:val="00754E92"/>
    <w:rsid w:val="00755DDD"/>
    <w:rsid w:val="0076682F"/>
    <w:rsid w:val="007731DA"/>
    <w:rsid w:val="0077659A"/>
    <w:rsid w:val="00776B4F"/>
    <w:rsid w:val="00777CC8"/>
    <w:rsid w:val="00777D17"/>
    <w:rsid w:val="00781279"/>
    <w:rsid w:val="00785D58"/>
    <w:rsid w:val="00785DEF"/>
    <w:rsid w:val="007929BC"/>
    <w:rsid w:val="00797859"/>
    <w:rsid w:val="007A042C"/>
    <w:rsid w:val="007A07C8"/>
    <w:rsid w:val="007A0FF1"/>
    <w:rsid w:val="007A30B8"/>
    <w:rsid w:val="007A3DED"/>
    <w:rsid w:val="007A4791"/>
    <w:rsid w:val="007C4D87"/>
    <w:rsid w:val="007C62F7"/>
    <w:rsid w:val="007D0C18"/>
    <w:rsid w:val="007D184B"/>
    <w:rsid w:val="007D5187"/>
    <w:rsid w:val="007E22AA"/>
    <w:rsid w:val="007E5CA0"/>
    <w:rsid w:val="007F21F6"/>
    <w:rsid w:val="00825E65"/>
    <w:rsid w:val="00826170"/>
    <w:rsid w:val="008272A5"/>
    <w:rsid w:val="00833C64"/>
    <w:rsid w:val="00834250"/>
    <w:rsid w:val="00836200"/>
    <w:rsid w:val="00843976"/>
    <w:rsid w:val="00843FE3"/>
    <w:rsid w:val="0086230A"/>
    <w:rsid w:val="008658BA"/>
    <w:rsid w:val="00867F93"/>
    <w:rsid w:val="00876322"/>
    <w:rsid w:val="008773C3"/>
    <w:rsid w:val="00891434"/>
    <w:rsid w:val="008940CF"/>
    <w:rsid w:val="008A0028"/>
    <w:rsid w:val="008A208C"/>
    <w:rsid w:val="008A4D62"/>
    <w:rsid w:val="008B02AB"/>
    <w:rsid w:val="008B049C"/>
    <w:rsid w:val="008B1671"/>
    <w:rsid w:val="008C0223"/>
    <w:rsid w:val="008C1B6E"/>
    <w:rsid w:val="008D365B"/>
    <w:rsid w:val="008D6807"/>
    <w:rsid w:val="008E59F3"/>
    <w:rsid w:val="008F2B3C"/>
    <w:rsid w:val="008F6DB4"/>
    <w:rsid w:val="009109E7"/>
    <w:rsid w:val="0093082E"/>
    <w:rsid w:val="00936B37"/>
    <w:rsid w:val="009420BE"/>
    <w:rsid w:val="009451CA"/>
    <w:rsid w:val="00946EB6"/>
    <w:rsid w:val="0095667C"/>
    <w:rsid w:val="009652C3"/>
    <w:rsid w:val="00966F91"/>
    <w:rsid w:val="00980D75"/>
    <w:rsid w:val="00983B19"/>
    <w:rsid w:val="00993A12"/>
    <w:rsid w:val="009A3735"/>
    <w:rsid w:val="009C0B97"/>
    <w:rsid w:val="009D1106"/>
    <w:rsid w:val="009D1924"/>
    <w:rsid w:val="009D7991"/>
    <w:rsid w:val="009E2DA7"/>
    <w:rsid w:val="00A0114A"/>
    <w:rsid w:val="00A10265"/>
    <w:rsid w:val="00A10BB8"/>
    <w:rsid w:val="00A200C0"/>
    <w:rsid w:val="00A342DA"/>
    <w:rsid w:val="00A55426"/>
    <w:rsid w:val="00A777A8"/>
    <w:rsid w:val="00A848A1"/>
    <w:rsid w:val="00A8661A"/>
    <w:rsid w:val="00A962F7"/>
    <w:rsid w:val="00AA0C40"/>
    <w:rsid w:val="00AA2055"/>
    <w:rsid w:val="00AA21DB"/>
    <w:rsid w:val="00AB75D8"/>
    <w:rsid w:val="00AC0D13"/>
    <w:rsid w:val="00AC421B"/>
    <w:rsid w:val="00AC7718"/>
    <w:rsid w:val="00AD71C6"/>
    <w:rsid w:val="00AE2C86"/>
    <w:rsid w:val="00AF1C59"/>
    <w:rsid w:val="00AF2437"/>
    <w:rsid w:val="00AF2FAB"/>
    <w:rsid w:val="00B13245"/>
    <w:rsid w:val="00B15B6D"/>
    <w:rsid w:val="00B2122A"/>
    <w:rsid w:val="00B269D5"/>
    <w:rsid w:val="00B340C8"/>
    <w:rsid w:val="00B42F78"/>
    <w:rsid w:val="00B506DE"/>
    <w:rsid w:val="00B561D2"/>
    <w:rsid w:val="00B66218"/>
    <w:rsid w:val="00B665A6"/>
    <w:rsid w:val="00B702AD"/>
    <w:rsid w:val="00B77CC4"/>
    <w:rsid w:val="00B81CA2"/>
    <w:rsid w:val="00B85DA1"/>
    <w:rsid w:val="00B866AD"/>
    <w:rsid w:val="00B955D1"/>
    <w:rsid w:val="00BA017E"/>
    <w:rsid w:val="00BA7DFF"/>
    <w:rsid w:val="00BC5582"/>
    <w:rsid w:val="00BD2B9C"/>
    <w:rsid w:val="00BD5D7C"/>
    <w:rsid w:val="00BE3793"/>
    <w:rsid w:val="00BF5694"/>
    <w:rsid w:val="00C011A3"/>
    <w:rsid w:val="00C0403A"/>
    <w:rsid w:val="00C06557"/>
    <w:rsid w:val="00C42912"/>
    <w:rsid w:val="00C448E0"/>
    <w:rsid w:val="00C5232F"/>
    <w:rsid w:val="00C52C9F"/>
    <w:rsid w:val="00C74617"/>
    <w:rsid w:val="00C75F1C"/>
    <w:rsid w:val="00C85CD0"/>
    <w:rsid w:val="00C93D7B"/>
    <w:rsid w:val="00CA3427"/>
    <w:rsid w:val="00CB26B2"/>
    <w:rsid w:val="00CC044E"/>
    <w:rsid w:val="00CD7172"/>
    <w:rsid w:val="00CF4737"/>
    <w:rsid w:val="00D03976"/>
    <w:rsid w:val="00D20040"/>
    <w:rsid w:val="00D27020"/>
    <w:rsid w:val="00D338F1"/>
    <w:rsid w:val="00D34EF3"/>
    <w:rsid w:val="00D46D99"/>
    <w:rsid w:val="00D538A9"/>
    <w:rsid w:val="00D57829"/>
    <w:rsid w:val="00D6164B"/>
    <w:rsid w:val="00D666EA"/>
    <w:rsid w:val="00D67A21"/>
    <w:rsid w:val="00D70D96"/>
    <w:rsid w:val="00D729B8"/>
    <w:rsid w:val="00D77067"/>
    <w:rsid w:val="00D8612E"/>
    <w:rsid w:val="00D876C4"/>
    <w:rsid w:val="00D901D7"/>
    <w:rsid w:val="00D921EA"/>
    <w:rsid w:val="00D93A75"/>
    <w:rsid w:val="00D96C10"/>
    <w:rsid w:val="00DB41A6"/>
    <w:rsid w:val="00DB69F5"/>
    <w:rsid w:val="00DB7F2D"/>
    <w:rsid w:val="00DC0FA9"/>
    <w:rsid w:val="00DD5637"/>
    <w:rsid w:val="00DD6B62"/>
    <w:rsid w:val="00DE4C7F"/>
    <w:rsid w:val="00DF64BD"/>
    <w:rsid w:val="00DF7000"/>
    <w:rsid w:val="00E01696"/>
    <w:rsid w:val="00E02788"/>
    <w:rsid w:val="00E266A0"/>
    <w:rsid w:val="00E2746F"/>
    <w:rsid w:val="00E30D64"/>
    <w:rsid w:val="00E334BF"/>
    <w:rsid w:val="00E33EA6"/>
    <w:rsid w:val="00E36B9D"/>
    <w:rsid w:val="00E442B7"/>
    <w:rsid w:val="00E56713"/>
    <w:rsid w:val="00E56C7D"/>
    <w:rsid w:val="00E7103E"/>
    <w:rsid w:val="00E721BC"/>
    <w:rsid w:val="00E74013"/>
    <w:rsid w:val="00E75580"/>
    <w:rsid w:val="00E7696C"/>
    <w:rsid w:val="00E93271"/>
    <w:rsid w:val="00EA7955"/>
    <w:rsid w:val="00EB6951"/>
    <w:rsid w:val="00EC0305"/>
    <w:rsid w:val="00ED37EB"/>
    <w:rsid w:val="00ED6C68"/>
    <w:rsid w:val="00EE012C"/>
    <w:rsid w:val="00EF4C0A"/>
    <w:rsid w:val="00F248C7"/>
    <w:rsid w:val="00F34B5A"/>
    <w:rsid w:val="00F43366"/>
    <w:rsid w:val="00F60F42"/>
    <w:rsid w:val="00F625A2"/>
    <w:rsid w:val="00F64996"/>
    <w:rsid w:val="00F66915"/>
    <w:rsid w:val="00F7708A"/>
    <w:rsid w:val="00F85E87"/>
    <w:rsid w:val="00F866B6"/>
    <w:rsid w:val="00F958B5"/>
    <w:rsid w:val="00FB1EC5"/>
    <w:rsid w:val="00FB455E"/>
    <w:rsid w:val="00FC3D7B"/>
    <w:rsid w:val="00FD37BA"/>
    <w:rsid w:val="00FE3FBF"/>
    <w:rsid w:val="00FF11AB"/>
    <w:rsid w:val="00FF227A"/>
    <w:rsid w:val="5147D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15:docId w15:val="{E5BAF83A-E79F-4F8A-973D-D74671A7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ListParagraphChar">
    <w:name w:val="List Paragraph Char"/>
    <w:aliases w:val="bullet list Char"/>
    <w:link w:val="ListParagraph"/>
    <w:uiPriority w:val="34"/>
    <w:locked/>
    <w:rsid w:val="00447A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1E638-5925-4C15-8C93-9709F172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D6CE7-8B18-4FDE-9006-F95675F462CF}">
  <ds:schemaRefs>
    <ds:schemaRef ds:uri="http://schemas.microsoft.com/sharepoint/v3/contenttype/forms"/>
  </ds:schemaRefs>
</ds:datastoreItem>
</file>

<file path=customXml/itemProps3.xml><?xml version="1.0" encoding="utf-8"?>
<ds:datastoreItem xmlns:ds="http://schemas.openxmlformats.org/officeDocument/2006/customXml" ds:itemID="{A2364F1C-6953-489E-99F3-9FBCC061C8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AA79EA-6C9C-495B-B57B-B909A952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2813</Words>
  <Characters>16035</Characters>
  <Application>Microsoft Office Word</Application>
  <DocSecurity>0</DocSecurity>
  <Lines>133</Lines>
  <Paragraphs>37</Paragraphs>
  <ScaleCrop>false</ScaleCrop>
  <Manager/>
  <Company/>
  <LinksUpToDate>false</LinksUpToDate>
  <CharactersWithSpaces>18811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Stacy</dc:creator>
  <cp:keywords/>
  <dc:description/>
  <cp:lastModifiedBy>Roovaart, Ryan M.</cp:lastModifiedBy>
  <cp:revision>9</cp:revision>
  <dcterms:created xsi:type="dcterms:W3CDTF">2022-03-04T16:56:00Z</dcterms:created>
  <dcterms:modified xsi:type="dcterms:W3CDTF">2022-05-19T17:13:00Z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y fmtid="{D5CDD505-2E9C-101B-9397-08002B2CF9AE}" pid="3" name="_dlc_DocIdItemGuid">
    <vt:lpwstr>99a64c86-0a32-4992-9b62-d3cdd2968285</vt:lpwstr>
  </property>
</Properties>
</file>