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0BF0" w14:textId="77777777" w:rsidR="007556BB" w:rsidRPr="00EB5367" w:rsidRDefault="007C652C">
      <w:pPr>
        <w:rPr>
          <w:b/>
          <w:color w:val="44589F"/>
          <w:sz w:val="20"/>
          <w:szCs w:val="20"/>
        </w:rPr>
      </w:pPr>
      <w:r>
        <w:rPr>
          <w:b/>
          <w:noProof/>
          <w:color w:val="44589F"/>
          <w:sz w:val="20"/>
          <w:szCs w:val="20"/>
        </w:rPr>
        <w:pict w14:anchorId="1FA69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ical user interface&#10;&#10;Description automatically generated with low confidence" style="width:467.5pt;height:66pt;visibility:visible">
            <v:imagedata r:id="rId8" o:title="Graphical user interface&#10;&#10;Description automatically generated with low confidence"/>
          </v:shape>
        </w:pict>
      </w:r>
    </w:p>
    <w:p w14:paraId="7797F869" w14:textId="77777777" w:rsidR="003049A0" w:rsidRPr="00EB5367" w:rsidRDefault="003049A0" w:rsidP="004072D3"/>
    <w:p w14:paraId="1C21C8A9" w14:textId="77777777" w:rsidR="008A7F7B" w:rsidRPr="00EB5367" w:rsidRDefault="008A7F7B" w:rsidP="008A7F7B">
      <w:pPr>
        <w:tabs>
          <w:tab w:val="left" w:pos="9000"/>
        </w:tabs>
        <w:spacing w:before="29"/>
        <w:jc w:val="center"/>
        <w:rPr>
          <w:b/>
          <w:bCs/>
          <w:spacing w:val="-3"/>
          <w:sz w:val="24"/>
          <w:szCs w:val="24"/>
        </w:rPr>
      </w:pPr>
      <w:r w:rsidRPr="00EB5367">
        <w:rPr>
          <w:b/>
          <w:bCs/>
          <w:spacing w:val="-5"/>
          <w:sz w:val="24"/>
          <w:szCs w:val="24"/>
        </w:rPr>
        <w:t>N</w:t>
      </w:r>
      <w:r w:rsidRPr="00EB5367">
        <w:rPr>
          <w:b/>
          <w:bCs/>
          <w:sz w:val="24"/>
          <w:szCs w:val="24"/>
        </w:rPr>
        <w:t>o</w:t>
      </w:r>
      <w:r w:rsidRPr="00EB5367">
        <w:rPr>
          <w:b/>
          <w:bCs/>
          <w:spacing w:val="4"/>
          <w:sz w:val="24"/>
          <w:szCs w:val="24"/>
        </w:rPr>
        <w:t>t</w:t>
      </w:r>
      <w:r w:rsidRPr="00EB5367">
        <w:rPr>
          <w:b/>
          <w:bCs/>
          <w:spacing w:val="-7"/>
          <w:sz w:val="24"/>
          <w:szCs w:val="24"/>
        </w:rPr>
        <w:t>i</w:t>
      </w:r>
      <w:r w:rsidRPr="00EB5367">
        <w:rPr>
          <w:b/>
          <w:bCs/>
          <w:spacing w:val="-1"/>
          <w:sz w:val="24"/>
          <w:szCs w:val="24"/>
        </w:rPr>
        <w:t>c</w:t>
      </w:r>
      <w:r w:rsidRPr="00EB5367">
        <w:rPr>
          <w:b/>
          <w:bCs/>
          <w:sz w:val="24"/>
          <w:szCs w:val="24"/>
        </w:rPr>
        <w:t>e</w:t>
      </w:r>
      <w:r w:rsidRPr="00EB5367">
        <w:rPr>
          <w:b/>
          <w:bCs/>
          <w:spacing w:val="13"/>
          <w:sz w:val="24"/>
          <w:szCs w:val="24"/>
        </w:rPr>
        <w:t xml:space="preserve"> </w:t>
      </w:r>
      <w:r w:rsidRPr="00EB5367">
        <w:rPr>
          <w:b/>
          <w:bCs/>
          <w:spacing w:val="-3"/>
          <w:sz w:val="24"/>
          <w:szCs w:val="24"/>
        </w:rPr>
        <w:t xml:space="preserve">of Evaluation Methodology for Proposals for </w:t>
      </w:r>
      <w:r w:rsidR="00C82E9F" w:rsidRPr="00C82E9F">
        <w:rPr>
          <w:b/>
          <w:bCs/>
          <w:sz w:val="24"/>
          <w:szCs w:val="24"/>
        </w:rPr>
        <w:t>Child Protective Services Assessment</w:t>
      </w:r>
    </w:p>
    <w:p w14:paraId="571BC041" w14:textId="77777777" w:rsidR="008A7F7B" w:rsidRPr="00EB5367" w:rsidRDefault="00C82E9F" w:rsidP="008A7F7B">
      <w:pPr>
        <w:tabs>
          <w:tab w:val="left" w:pos="9000"/>
        </w:tabs>
        <w:spacing w:before="29"/>
        <w:jc w:val="center"/>
        <w:rPr>
          <w:b/>
          <w:bCs/>
          <w:spacing w:val="-3"/>
          <w:sz w:val="24"/>
          <w:szCs w:val="24"/>
        </w:rPr>
      </w:pPr>
      <w:bookmarkStart w:id="0" w:name="_Hlk111010829"/>
      <w:r w:rsidRPr="00C82E9F">
        <w:rPr>
          <w:b/>
          <w:bCs/>
          <w:spacing w:val="-3"/>
          <w:sz w:val="24"/>
          <w:szCs w:val="24"/>
        </w:rPr>
        <w:t>ACFS 23-080</w:t>
      </w:r>
      <w:bookmarkEnd w:id="0"/>
    </w:p>
    <w:p w14:paraId="5EAB54AE" w14:textId="77777777" w:rsidR="008A7F7B" w:rsidRPr="00EB5367" w:rsidRDefault="00C82E9F" w:rsidP="008A7F7B">
      <w:pPr>
        <w:tabs>
          <w:tab w:val="left" w:pos="9000"/>
        </w:tabs>
        <w:spacing w:before="29"/>
        <w:jc w:val="center"/>
        <w:rPr>
          <w:b/>
          <w:bCs/>
          <w:spacing w:val="-3"/>
          <w:sz w:val="24"/>
          <w:szCs w:val="24"/>
        </w:rPr>
      </w:pPr>
      <w:r>
        <w:rPr>
          <w:b/>
          <w:bCs/>
          <w:spacing w:val="-3"/>
          <w:sz w:val="24"/>
          <w:szCs w:val="24"/>
        </w:rPr>
        <w:t>September 2</w:t>
      </w:r>
      <w:r w:rsidR="00CF04B4" w:rsidRPr="00EB5367">
        <w:rPr>
          <w:b/>
          <w:bCs/>
          <w:spacing w:val="-3"/>
          <w:sz w:val="24"/>
          <w:szCs w:val="24"/>
        </w:rPr>
        <w:t>, 2022</w:t>
      </w:r>
    </w:p>
    <w:p w14:paraId="6DDC7398" w14:textId="77777777" w:rsidR="008A7F7B" w:rsidRPr="00EB5367" w:rsidRDefault="008A7F7B" w:rsidP="008A7F7B">
      <w:pPr>
        <w:ind w:left="720" w:right="280"/>
      </w:pPr>
    </w:p>
    <w:p w14:paraId="3D4B8CFF" w14:textId="77777777" w:rsidR="008A7F7B" w:rsidRPr="00EB5367" w:rsidRDefault="008A7F7B" w:rsidP="008A7F7B">
      <w:pPr>
        <w:spacing w:before="19"/>
        <w:rPr>
          <w:sz w:val="24"/>
          <w:szCs w:val="24"/>
        </w:rPr>
      </w:pPr>
      <w:r w:rsidRPr="00EB5367">
        <w:rPr>
          <w:sz w:val="24"/>
          <w:szCs w:val="24"/>
        </w:rPr>
        <w:t xml:space="preserve">The Department of </w:t>
      </w:r>
      <w:r w:rsidR="00C82E9F">
        <w:rPr>
          <w:sz w:val="24"/>
          <w:szCs w:val="24"/>
        </w:rPr>
        <w:t xml:space="preserve">Health and </w:t>
      </w:r>
      <w:r w:rsidRPr="00EB5367">
        <w:rPr>
          <w:sz w:val="24"/>
          <w:szCs w:val="24"/>
        </w:rPr>
        <w:t>Human Services (“Agency”) is providing notice regarding aspects of the e</w:t>
      </w:r>
      <w:r w:rsidR="00DC6BDC" w:rsidRPr="00EB5367">
        <w:rPr>
          <w:sz w:val="24"/>
          <w:szCs w:val="24"/>
        </w:rPr>
        <w:t xml:space="preserve">valuation process for RFP </w:t>
      </w:r>
      <w:r w:rsidR="00C82E9F" w:rsidRPr="00C82E9F">
        <w:rPr>
          <w:sz w:val="24"/>
          <w:szCs w:val="24"/>
        </w:rPr>
        <w:t>ACFS 23-080</w:t>
      </w:r>
      <w:r w:rsidRPr="00EB5367">
        <w:rPr>
          <w:sz w:val="24"/>
          <w:szCs w:val="24"/>
        </w:rPr>
        <w:t xml:space="preserve">. The following are details regarding how the </w:t>
      </w:r>
      <w:r w:rsidR="00CF04B4" w:rsidRPr="00EB5367">
        <w:rPr>
          <w:sz w:val="24"/>
          <w:szCs w:val="24"/>
        </w:rPr>
        <w:t>proposal</w:t>
      </w:r>
      <w:r w:rsidRPr="00EB5367">
        <w:rPr>
          <w:sz w:val="24"/>
          <w:szCs w:val="24"/>
        </w:rPr>
        <w:t xml:space="preserve"> scoring referenced in RFP Section 4.3 will be conducted. </w:t>
      </w:r>
    </w:p>
    <w:p w14:paraId="166CF95E" w14:textId="77777777" w:rsidR="008A7F7B" w:rsidRPr="008F0C8F" w:rsidRDefault="007349DD" w:rsidP="008E6665">
      <w:pPr>
        <w:keepNext/>
        <w:spacing w:before="240" w:after="60"/>
        <w:outlineLvl w:val="0"/>
        <w:rPr>
          <w:b/>
          <w:bCs/>
          <w:kern w:val="32"/>
          <w:sz w:val="24"/>
          <w:szCs w:val="28"/>
        </w:rPr>
      </w:pPr>
      <w:r w:rsidRPr="008F0C8F">
        <w:rPr>
          <w:b/>
          <w:bCs/>
          <w:kern w:val="32"/>
          <w:sz w:val="24"/>
          <w:szCs w:val="28"/>
        </w:rPr>
        <w:t>Written Technical Proposal Responses</w:t>
      </w:r>
    </w:p>
    <w:p w14:paraId="6DA73FBF" w14:textId="77777777" w:rsidR="008A7F7B" w:rsidRPr="00EB5367" w:rsidRDefault="008A7F7B" w:rsidP="00D33425">
      <w:pPr>
        <w:rPr>
          <w:sz w:val="24"/>
          <w:szCs w:val="24"/>
        </w:rPr>
      </w:pPr>
      <w:r w:rsidRPr="008F0C8F">
        <w:rPr>
          <w:sz w:val="24"/>
          <w:szCs w:val="24"/>
        </w:rPr>
        <w:t xml:space="preserve">Points </w:t>
      </w:r>
      <w:r w:rsidR="007349DD" w:rsidRPr="008F0C8F">
        <w:rPr>
          <w:sz w:val="24"/>
          <w:szCs w:val="24"/>
        </w:rPr>
        <w:t xml:space="preserve">for Bidder’s written technical proposal responses </w:t>
      </w:r>
      <w:r w:rsidRPr="008F0C8F">
        <w:rPr>
          <w:sz w:val="24"/>
          <w:szCs w:val="24"/>
        </w:rPr>
        <w:t>will be assigned based on the Bidder</w:t>
      </w:r>
      <w:r w:rsidR="00D33145">
        <w:rPr>
          <w:sz w:val="24"/>
          <w:szCs w:val="24"/>
        </w:rPr>
        <w:t>’</w:t>
      </w:r>
      <w:r w:rsidRPr="008F0C8F">
        <w:rPr>
          <w:sz w:val="24"/>
          <w:szCs w:val="24"/>
        </w:rPr>
        <w:t xml:space="preserve">s </w:t>
      </w:r>
      <w:r w:rsidR="00D33425" w:rsidRPr="008F0C8F">
        <w:rPr>
          <w:sz w:val="24"/>
          <w:szCs w:val="24"/>
        </w:rPr>
        <w:t>response to RFP Sections 3.2.</w:t>
      </w:r>
      <w:r w:rsidR="008E6665" w:rsidRPr="008F0C8F">
        <w:rPr>
          <w:sz w:val="24"/>
          <w:szCs w:val="24"/>
        </w:rPr>
        <w:t>3,</w:t>
      </w:r>
      <w:r w:rsidR="00D33425" w:rsidRPr="008F0C8F">
        <w:rPr>
          <w:sz w:val="24"/>
          <w:szCs w:val="24"/>
        </w:rPr>
        <w:t xml:space="preserve"> </w:t>
      </w:r>
      <w:r w:rsidRPr="008F0C8F">
        <w:rPr>
          <w:sz w:val="24"/>
          <w:szCs w:val="24"/>
        </w:rPr>
        <w:t>3.2.</w:t>
      </w:r>
      <w:r w:rsidR="008E6665" w:rsidRPr="008F0C8F">
        <w:rPr>
          <w:sz w:val="24"/>
          <w:szCs w:val="24"/>
        </w:rPr>
        <w:t>4, and 3.2.5.</w:t>
      </w:r>
      <w:r w:rsidRPr="008F0C8F">
        <w:rPr>
          <w:sz w:val="24"/>
          <w:szCs w:val="24"/>
        </w:rPr>
        <w:t xml:space="preserve"> Bid proposals that pass the mandatory requirements review step will be scored against </w:t>
      </w:r>
      <w:r w:rsidR="001960B0" w:rsidRPr="008F0C8F">
        <w:rPr>
          <w:sz w:val="24"/>
          <w:szCs w:val="24"/>
        </w:rPr>
        <w:t>the criteria in the table below.</w:t>
      </w:r>
    </w:p>
    <w:p w14:paraId="44456FDB" w14:textId="77777777" w:rsidR="001960B0" w:rsidRPr="00EB5367" w:rsidRDefault="001960B0" w:rsidP="00D33425">
      <w:pPr>
        <w:rPr>
          <w:sz w:val="24"/>
          <w:szCs w:val="24"/>
        </w:rPr>
      </w:pPr>
    </w:p>
    <w:p w14:paraId="36E10CEF" w14:textId="77777777" w:rsidR="001960B0" w:rsidRDefault="001960B0" w:rsidP="00D33425">
      <w:pPr>
        <w:rPr>
          <w:sz w:val="24"/>
          <w:szCs w:val="24"/>
        </w:rPr>
      </w:pPr>
      <w:r w:rsidRPr="00EB5367">
        <w:rPr>
          <w:sz w:val="24"/>
          <w:szCs w:val="24"/>
        </w:rPr>
        <w:t>The Agency reserves the right to obtain and consider information from other sources concerning a Bidder, such as the Bidder’s capability and performance under other contracts</w:t>
      </w:r>
      <w:r w:rsidR="007349DD" w:rsidRPr="00EB5367">
        <w:rPr>
          <w:sz w:val="24"/>
          <w:szCs w:val="24"/>
        </w:rPr>
        <w:t>,</w:t>
      </w:r>
      <w:r w:rsidR="007349DD" w:rsidRPr="00EB5367">
        <w:t xml:space="preserve"> </w:t>
      </w:r>
      <w:r w:rsidR="007349DD" w:rsidRPr="00EB5367">
        <w:rPr>
          <w:sz w:val="24"/>
          <w:szCs w:val="24"/>
        </w:rPr>
        <w:t>and the Bidder’s authority and ability to conduct business in the State of Iowa.  Such other sources may include subject matter experts.</w:t>
      </w:r>
      <w:r w:rsidR="00DE3F4D">
        <w:rPr>
          <w:sz w:val="24"/>
          <w:szCs w:val="24"/>
        </w:rPr>
        <w:t xml:space="preserve"> (See RFP Section 2.17, Information from Other Sources)</w:t>
      </w:r>
      <w:r w:rsidR="008F0C8F">
        <w:rPr>
          <w:sz w:val="24"/>
          <w:szCs w:val="24"/>
        </w:rPr>
        <w:t>.</w:t>
      </w:r>
    </w:p>
    <w:p w14:paraId="72BA07A2" w14:textId="77777777" w:rsidR="00602375" w:rsidRPr="00EB5367" w:rsidRDefault="00602375" w:rsidP="008A7F7B">
      <w:pPr>
        <w:rPr>
          <w:sz w:val="24"/>
          <w:szCs w:val="24"/>
        </w:rPr>
      </w:pPr>
    </w:p>
    <w:tbl>
      <w:tblPr>
        <w:tblW w:w="9831" w:type="dxa"/>
        <w:tblInd w:w="108" w:type="dxa"/>
        <w:tblLayout w:type="fixed"/>
        <w:tblLook w:val="04A0" w:firstRow="1" w:lastRow="0" w:firstColumn="1" w:lastColumn="0" w:noHBand="0" w:noVBand="1"/>
      </w:tblPr>
      <w:tblGrid>
        <w:gridCol w:w="5485"/>
        <w:gridCol w:w="1746"/>
        <w:gridCol w:w="1300"/>
        <w:gridCol w:w="1300"/>
      </w:tblGrid>
      <w:tr w:rsidR="007B2341" w:rsidRPr="00996B00" w14:paraId="1282AE61" w14:textId="77777777" w:rsidTr="00EB5367">
        <w:trPr>
          <w:trHeight w:val="500"/>
        </w:trPr>
        <w:tc>
          <w:tcPr>
            <w:tcW w:w="5485" w:type="dxa"/>
            <w:tcBorders>
              <w:top w:val="single" w:sz="4" w:space="0" w:color="auto"/>
              <w:left w:val="single" w:sz="4" w:space="0" w:color="auto"/>
              <w:bottom w:val="single" w:sz="4" w:space="0" w:color="000000"/>
              <w:right w:val="single" w:sz="4" w:space="0" w:color="auto"/>
            </w:tcBorders>
            <w:shd w:val="clear" w:color="000000" w:fill="A6A6A6"/>
            <w:noWrap/>
            <w:vAlign w:val="center"/>
            <w:hideMark/>
          </w:tcPr>
          <w:p w14:paraId="65C3D7BF" w14:textId="77777777" w:rsidR="006471E1" w:rsidRPr="00996B00" w:rsidRDefault="006471E1" w:rsidP="00EB5367">
            <w:pPr>
              <w:jc w:val="center"/>
              <w:rPr>
                <w:b/>
                <w:bCs/>
                <w:lang w:eastAsia="zh-CN"/>
              </w:rPr>
            </w:pPr>
            <w:r w:rsidRPr="00996B00">
              <w:rPr>
                <w:b/>
                <w:bCs/>
                <w:lang w:eastAsia="zh-CN"/>
              </w:rPr>
              <w:t>Criteria</w:t>
            </w:r>
          </w:p>
        </w:tc>
        <w:tc>
          <w:tcPr>
            <w:tcW w:w="1746" w:type="dxa"/>
            <w:tcBorders>
              <w:top w:val="single" w:sz="4" w:space="0" w:color="auto"/>
              <w:left w:val="single" w:sz="4" w:space="0" w:color="auto"/>
              <w:bottom w:val="nil"/>
              <w:right w:val="single" w:sz="4" w:space="0" w:color="auto"/>
            </w:tcBorders>
            <w:shd w:val="clear" w:color="000000" w:fill="A6A6A6"/>
            <w:vAlign w:val="center"/>
            <w:hideMark/>
          </w:tcPr>
          <w:p w14:paraId="2538AB02" w14:textId="77777777" w:rsidR="006471E1" w:rsidRPr="00996B00" w:rsidRDefault="006471E1" w:rsidP="00EB5367">
            <w:pPr>
              <w:jc w:val="center"/>
              <w:rPr>
                <w:b/>
                <w:bCs/>
                <w:lang w:eastAsia="zh-CN"/>
              </w:rPr>
            </w:pPr>
            <w:r w:rsidRPr="00996B00">
              <w:rPr>
                <w:b/>
                <w:bCs/>
                <w:lang w:eastAsia="zh-CN"/>
              </w:rPr>
              <w:t>RFP Section</w:t>
            </w:r>
          </w:p>
        </w:tc>
        <w:tc>
          <w:tcPr>
            <w:tcW w:w="1300" w:type="dxa"/>
            <w:tcBorders>
              <w:top w:val="single" w:sz="4" w:space="0" w:color="auto"/>
              <w:left w:val="single" w:sz="4" w:space="0" w:color="auto"/>
              <w:right w:val="single" w:sz="4" w:space="0" w:color="auto"/>
            </w:tcBorders>
            <w:shd w:val="clear" w:color="000000" w:fill="A6A6A6"/>
            <w:vAlign w:val="center"/>
          </w:tcPr>
          <w:p w14:paraId="0A051F6E" w14:textId="77777777" w:rsidR="006471E1" w:rsidRPr="00996B00" w:rsidRDefault="006471E1" w:rsidP="00EB5367">
            <w:pPr>
              <w:jc w:val="center"/>
              <w:rPr>
                <w:b/>
                <w:bCs/>
                <w:lang w:eastAsia="zh-CN"/>
              </w:rPr>
            </w:pPr>
            <w:r w:rsidRPr="00996B00">
              <w:rPr>
                <w:b/>
                <w:bCs/>
                <w:lang w:eastAsia="zh-CN"/>
              </w:rPr>
              <w:t>Weight</w:t>
            </w:r>
          </w:p>
        </w:tc>
        <w:tc>
          <w:tcPr>
            <w:tcW w:w="1300" w:type="dxa"/>
            <w:tcBorders>
              <w:top w:val="single" w:sz="4" w:space="0" w:color="auto"/>
              <w:left w:val="single" w:sz="4" w:space="0" w:color="auto"/>
              <w:bottom w:val="single" w:sz="4" w:space="0" w:color="000000"/>
              <w:right w:val="single" w:sz="4" w:space="0" w:color="auto"/>
            </w:tcBorders>
            <w:shd w:val="clear" w:color="000000" w:fill="A6A6A6"/>
            <w:vAlign w:val="center"/>
            <w:hideMark/>
          </w:tcPr>
          <w:p w14:paraId="01937F2E" w14:textId="77777777" w:rsidR="006471E1" w:rsidRPr="00996B00" w:rsidRDefault="0014023C" w:rsidP="00EB5367">
            <w:pPr>
              <w:jc w:val="center"/>
              <w:rPr>
                <w:b/>
                <w:bCs/>
                <w:lang w:eastAsia="zh-CN"/>
              </w:rPr>
            </w:pPr>
            <w:r w:rsidRPr="00996B00">
              <w:rPr>
                <w:b/>
                <w:bCs/>
                <w:lang w:eastAsia="zh-CN"/>
              </w:rPr>
              <w:t xml:space="preserve">Potential </w:t>
            </w:r>
            <w:r w:rsidR="00EB5367" w:rsidRPr="00996B00">
              <w:rPr>
                <w:b/>
                <w:bCs/>
                <w:lang w:eastAsia="zh-CN"/>
              </w:rPr>
              <w:t>Maximum Points</w:t>
            </w:r>
          </w:p>
        </w:tc>
      </w:tr>
      <w:tr w:rsidR="006471E1" w:rsidRPr="00996B00" w14:paraId="527345C2" w14:textId="77777777" w:rsidTr="007D768A">
        <w:trPr>
          <w:trHeight w:val="228"/>
        </w:trPr>
        <w:tc>
          <w:tcPr>
            <w:tcW w:w="98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A68683A" w14:textId="77777777" w:rsidR="006471E1" w:rsidRPr="00996B00" w:rsidRDefault="006471E1" w:rsidP="00D33425">
            <w:pPr>
              <w:rPr>
                <w:b/>
                <w:bCs/>
                <w:lang w:eastAsia="zh-CN"/>
              </w:rPr>
            </w:pPr>
            <w:r w:rsidRPr="00996B00">
              <w:rPr>
                <w:b/>
                <w:bCs/>
                <w:lang w:eastAsia="zh-CN"/>
              </w:rPr>
              <w:t>RFP Section 3.2.3 "Information to Include Behind Tab 3: Bidder’s Approach to Meeting Deliverables"</w:t>
            </w:r>
          </w:p>
        </w:tc>
      </w:tr>
      <w:tr w:rsidR="00996B00" w:rsidRPr="00996B00" w14:paraId="40F588F2"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2B480CFA" w14:textId="77777777" w:rsidR="00996B00" w:rsidRPr="00996B00" w:rsidRDefault="00996B00" w:rsidP="00996B00">
            <w:pPr>
              <w:rPr>
                <w:lang w:eastAsia="zh-CN"/>
              </w:rPr>
            </w:pPr>
            <w:r w:rsidRPr="00996B00">
              <w:rPr>
                <w:lang w:eastAsia="zh-CN"/>
              </w:rPr>
              <w:t>Background and Assessment Background</w:t>
            </w:r>
          </w:p>
        </w:tc>
        <w:tc>
          <w:tcPr>
            <w:tcW w:w="1746" w:type="dxa"/>
            <w:tcBorders>
              <w:top w:val="nil"/>
              <w:left w:val="nil"/>
              <w:bottom w:val="single" w:sz="4" w:space="0" w:color="auto"/>
              <w:right w:val="single" w:sz="4" w:space="0" w:color="auto"/>
            </w:tcBorders>
            <w:shd w:val="clear" w:color="auto" w:fill="auto"/>
            <w:noWrap/>
            <w:vAlign w:val="center"/>
            <w:hideMark/>
          </w:tcPr>
          <w:p w14:paraId="0626A313" w14:textId="77777777" w:rsidR="00996B00" w:rsidRPr="00996B00" w:rsidRDefault="00996B00" w:rsidP="00996B00">
            <w:pPr>
              <w:jc w:val="center"/>
              <w:rPr>
                <w:lang w:eastAsia="zh-CN"/>
              </w:rPr>
            </w:pPr>
            <w:r w:rsidRPr="00996B00">
              <w:rPr>
                <w:lang w:eastAsia="zh-CN"/>
              </w:rPr>
              <w:t xml:space="preserve">1.1 and 1.1.1 </w:t>
            </w:r>
          </w:p>
        </w:tc>
        <w:tc>
          <w:tcPr>
            <w:tcW w:w="1300" w:type="dxa"/>
            <w:tcBorders>
              <w:top w:val="nil"/>
              <w:left w:val="nil"/>
              <w:bottom w:val="single" w:sz="4" w:space="0" w:color="auto"/>
              <w:right w:val="single" w:sz="4" w:space="0" w:color="auto"/>
            </w:tcBorders>
            <w:vAlign w:val="center"/>
          </w:tcPr>
          <w:p w14:paraId="134AB1A0" w14:textId="77777777" w:rsidR="00996B00" w:rsidRPr="00996B00" w:rsidRDefault="00996B00" w:rsidP="00996B00">
            <w:pPr>
              <w:jc w:val="center"/>
              <w:rPr>
                <w:lang w:eastAsia="zh-CN"/>
              </w:rPr>
            </w:pPr>
            <w:r w:rsidRPr="00996B00">
              <w:t>4</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338CF090" w14:textId="77777777" w:rsidR="00996B00" w:rsidRPr="00996B00" w:rsidRDefault="00996B00" w:rsidP="00996B00">
            <w:pPr>
              <w:jc w:val="center"/>
              <w:rPr>
                <w:lang w:eastAsia="zh-CN"/>
              </w:rPr>
            </w:pPr>
            <w:r w:rsidRPr="00996B00">
              <w:t>16</w:t>
            </w:r>
          </w:p>
        </w:tc>
      </w:tr>
      <w:tr w:rsidR="00996B00" w:rsidRPr="00996B00" w14:paraId="3D5A0C96"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26939471" w14:textId="77777777" w:rsidR="00996B00" w:rsidRPr="00996B00" w:rsidRDefault="00996B00" w:rsidP="00996B00">
            <w:pPr>
              <w:rPr>
                <w:lang w:eastAsia="zh-CN"/>
              </w:rPr>
            </w:pPr>
            <w:r w:rsidRPr="00996B00">
              <w:rPr>
                <w:lang w:eastAsia="zh-CN"/>
              </w:rPr>
              <w:t>Assessment Topics</w:t>
            </w:r>
          </w:p>
        </w:tc>
        <w:tc>
          <w:tcPr>
            <w:tcW w:w="1746" w:type="dxa"/>
            <w:tcBorders>
              <w:top w:val="nil"/>
              <w:left w:val="nil"/>
              <w:bottom w:val="single" w:sz="4" w:space="0" w:color="auto"/>
              <w:right w:val="single" w:sz="4" w:space="0" w:color="auto"/>
            </w:tcBorders>
            <w:shd w:val="clear" w:color="auto" w:fill="auto"/>
            <w:noWrap/>
            <w:vAlign w:val="center"/>
            <w:hideMark/>
          </w:tcPr>
          <w:p w14:paraId="06B27571" w14:textId="77777777" w:rsidR="00996B00" w:rsidRPr="00996B00" w:rsidRDefault="00996B00" w:rsidP="00996B00">
            <w:pPr>
              <w:jc w:val="center"/>
              <w:rPr>
                <w:lang w:eastAsia="zh-CN"/>
              </w:rPr>
            </w:pPr>
            <w:r w:rsidRPr="00996B00">
              <w:rPr>
                <w:lang w:eastAsia="zh-CN"/>
              </w:rPr>
              <w:t>1.3.1.1</w:t>
            </w:r>
          </w:p>
        </w:tc>
        <w:tc>
          <w:tcPr>
            <w:tcW w:w="1300" w:type="dxa"/>
            <w:tcBorders>
              <w:top w:val="single" w:sz="4" w:space="0" w:color="auto"/>
              <w:left w:val="nil"/>
              <w:bottom w:val="single" w:sz="4" w:space="0" w:color="auto"/>
              <w:right w:val="single" w:sz="4" w:space="0" w:color="auto"/>
            </w:tcBorders>
            <w:vAlign w:val="center"/>
          </w:tcPr>
          <w:p w14:paraId="075020FC" w14:textId="77777777" w:rsidR="00996B00" w:rsidRPr="00996B00" w:rsidRDefault="00996B00" w:rsidP="00996B00">
            <w:pPr>
              <w:jc w:val="center"/>
              <w:rPr>
                <w:lang w:eastAsia="zh-CN"/>
              </w:rPr>
            </w:pPr>
            <w:r w:rsidRPr="00996B00">
              <w:t>7</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280E081D" w14:textId="77777777" w:rsidR="00996B00" w:rsidRPr="00996B00" w:rsidRDefault="00996B00" w:rsidP="00996B00">
            <w:pPr>
              <w:jc w:val="center"/>
              <w:rPr>
                <w:lang w:eastAsia="zh-CN"/>
              </w:rPr>
            </w:pPr>
            <w:r w:rsidRPr="00996B00">
              <w:t>28</w:t>
            </w:r>
          </w:p>
        </w:tc>
      </w:tr>
      <w:tr w:rsidR="00996B00" w:rsidRPr="00996B00" w14:paraId="18E4C919"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42A1BE58" w14:textId="77777777" w:rsidR="00996B00" w:rsidRPr="00996B00" w:rsidRDefault="00996B00" w:rsidP="00996B00">
            <w:pPr>
              <w:rPr>
                <w:lang w:eastAsia="zh-CN"/>
              </w:rPr>
            </w:pPr>
            <w:r w:rsidRPr="00996B00">
              <w:rPr>
                <w:lang w:eastAsia="zh-CN"/>
              </w:rPr>
              <w:t>Assessment Activities</w:t>
            </w:r>
          </w:p>
        </w:tc>
        <w:tc>
          <w:tcPr>
            <w:tcW w:w="1746" w:type="dxa"/>
            <w:tcBorders>
              <w:top w:val="nil"/>
              <w:left w:val="nil"/>
              <w:bottom w:val="single" w:sz="4" w:space="0" w:color="auto"/>
              <w:right w:val="single" w:sz="4" w:space="0" w:color="auto"/>
            </w:tcBorders>
            <w:shd w:val="clear" w:color="auto" w:fill="auto"/>
            <w:noWrap/>
            <w:vAlign w:val="center"/>
            <w:hideMark/>
          </w:tcPr>
          <w:p w14:paraId="5210065E" w14:textId="77777777" w:rsidR="00996B00" w:rsidRPr="00996B00" w:rsidRDefault="00996B00" w:rsidP="00996B00">
            <w:pPr>
              <w:jc w:val="center"/>
              <w:rPr>
                <w:lang w:eastAsia="zh-CN"/>
              </w:rPr>
            </w:pPr>
            <w:r w:rsidRPr="00996B00">
              <w:rPr>
                <w:lang w:eastAsia="zh-CN"/>
              </w:rPr>
              <w:t>1.3.1.2</w:t>
            </w:r>
          </w:p>
        </w:tc>
        <w:tc>
          <w:tcPr>
            <w:tcW w:w="1300" w:type="dxa"/>
            <w:tcBorders>
              <w:top w:val="single" w:sz="4" w:space="0" w:color="auto"/>
              <w:left w:val="nil"/>
              <w:bottom w:val="single" w:sz="4" w:space="0" w:color="auto"/>
              <w:right w:val="single" w:sz="4" w:space="0" w:color="auto"/>
            </w:tcBorders>
            <w:vAlign w:val="center"/>
          </w:tcPr>
          <w:p w14:paraId="4BD11A2A" w14:textId="77777777" w:rsidR="00996B00" w:rsidRPr="00996B00" w:rsidRDefault="00996B00" w:rsidP="00996B00">
            <w:pPr>
              <w:jc w:val="center"/>
              <w:rPr>
                <w:lang w:eastAsia="zh-CN"/>
              </w:rPr>
            </w:pPr>
            <w:r w:rsidRPr="00996B00">
              <w:t>15</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2FE5AB2E" w14:textId="77777777" w:rsidR="00996B00" w:rsidRPr="00996B00" w:rsidRDefault="00996B00" w:rsidP="00996B00">
            <w:pPr>
              <w:jc w:val="center"/>
              <w:rPr>
                <w:lang w:eastAsia="zh-CN"/>
              </w:rPr>
            </w:pPr>
            <w:r w:rsidRPr="00996B00">
              <w:t>60</w:t>
            </w:r>
          </w:p>
        </w:tc>
      </w:tr>
      <w:tr w:rsidR="00996B00" w:rsidRPr="00996B00" w14:paraId="29B94315"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1C037F34" w14:textId="77777777" w:rsidR="00996B00" w:rsidRPr="00996B00" w:rsidRDefault="00996B00" w:rsidP="00996B00">
            <w:pPr>
              <w:rPr>
                <w:lang w:eastAsia="zh-CN"/>
              </w:rPr>
            </w:pPr>
            <w:r w:rsidRPr="00996B00">
              <w:rPr>
                <w:lang w:eastAsia="zh-CN"/>
              </w:rPr>
              <w:t>Assessment Outcomes</w:t>
            </w:r>
          </w:p>
        </w:tc>
        <w:tc>
          <w:tcPr>
            <w:tcW w:w="1746" w:type="dxa"/>
            <w:tcBorders>
              <w:top w:val="nil"/>
              <w:left w:val="nil"/>
              <w:bottom w:val="single" w:sz="4" w:space="0" w:color="auto"/>
              <w:right w:val="single" w:sz="4" w:space="0" w:color="auto"/>
            </w:tcBorders>
            <w:shd w:val="clear" w:color="auto" w:fill="auto"/>
            <w:noWrap/>
            <w:vAlign w:val="center"/>
            <w:hideMark/>
          </w:tcPr>
          <w:p w14:paraId="4D33AD6E" w14:textId="77777777" w:rsidR="00996B00" w:rsidRPr="00996B00" w:rsidRDefault="00996B00" w:rsidP="00996B00">
            <w:pPr>
              <w:jc w:val="center"/>
              <w:rPr>
                <w:lang w:eastAsia="zh-CN"/>
              </w:rPr>
            </w:pPr>
            <w:r w:rsidRPr="00996B00">
              <w:rPr>
                <w:lang w:eastAsia="zh-CN"/>
              </w:rPr>
              <w:t>1.3.1.3</w:t>
            </w:r>
          </w:p>
        </w:tc>
        <w:tc>
          <w:tcPr>
            <w:tcW w:w="1300" w:type="dxa"/>
            <w:tcBorders>
              <w:top w:val="single" w:sz="4" w:space="0" w:color="auto"/>
              <w:left w:val="nil"/>
              <w:bottom w:val="single" w:sz="4" w:space="0" w:color="auto"/>
              <w:right w:val="single" w:sz="4" w:space="0" w:color="auto"/>
            </w:tcBorders>
            <w:vAlign w:val="center"/>
          </w:tcPr>
          <w:p w14:paraId="52912FFF" w14:textId="77777777" w:rsidR="00996B00" w:rsidRPr="00996B00" w:rsidRDefault="00996B00" w:rsidP="00996B00">
            <w:pPr>
              <w:jc w:val="center"/>
              <w:rPr>
                <w:lang w:eastAsia="zh-CN"/>
              </w:rPr>
            </w:pPr>
            <w:r w:rsidRPr="00996B00">
              <w:t>10</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26EB3E14" w14:textId="77777777" w:rsidR="00996B00" w:rsidRPr="00996B00" w:rsidRDefault="00996B00" w:rsidP="00996B00">
            <w:pPr>
              <w:jc w:val="center"/>
              <w:rPr>
                <w:lang w:eastAsia="zh-CN"/>
              </w:rPr>
            </w:pPr>
            <w:r w:rsidRPr="00996B00">
              <w:t>40</w:t>
            </w:r>
          </w:p>
        </w:tc>
      </w:tr>
      <w:tr w:rsidR="00996B00" w:rsidRPr="00996B00" w14:paraId="59C515FE"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434F50D9" w14:textId="77777777" w:rsidR="00996B00" w:rsidRPr="00996B00" w:rsidRDefault="00996B00" w:rsidP="00996B00">
            <w:pPr>
              <w:rPr>
                <w:lang w:eastAsia="zh-CN"/>
              </w:rPr>
            </w:pPr>
            <w:r w:rsidRPr="00996B00">
              <w:rPr>
                <w:lang w:eastAsia="zh-CN"/>
              </w:rPr>
              <w:t>Assessment Recommendations</w:t>
            </w:r>
          </w:p>
        </w:tc>
        <w:tc>
          <w:tcPr>
            <w:tcW w:w="1746" w:type="dxa"/>
            <w:tcBorders>
              <w:top w:val="nil"/>
              <w:left w:val="nil"/>
              <w:bottom w:val="single" w:sz="4" w:space="0" w:color="auto"/>
              <w:right w:val="single" w:sz="4" w:space="0" w:color="auto"/>
            </w:tcBorders>
            <w:shd w:val="clear" w:color="auto" w:fill="auto"/>
            <w:noWrap/>
            <w:vAlign w:val="center"/>
            <w:hideMark/>
          </w:tcPr>
          <w:p w14:paraId="54DD74F7" w14:textId="77777777" w:rsidR="00996B00" w:rsidRPr="00996B00" w:rsidRDefault="00996B00" w:rsidP="00996B00">
            <w:pPr>
              <w:jc w:val="center"/>
              <w:rPr>
                <w:lang w:eastAsia="zh-CN"/>
              </w:rPr>
            </w:pPr>
            <w:r w:rsidRPr="00996B00">
              <w:rPr>
                <w:lang w:eastAsia="zh-CN"/>
              </w:rPr>
              <w:t>1.3.1.4</w:t>
            </w:r>
          </w:p>
        </w:tc>
        <w:tc>
          <w:tcPr>
            <w:tcW w:w="1300" w:type="dxa"/>
            <w:tcBorders>
              <w:top w:val="single" w:sz="4" w:space="0" w:color="auto"/>
              <w:left w:val="nil"/>
              <w:bottom w:val="single" w:sz="4" w:space="0" w:color="auto"/>
              <w:right w:val="single" w:sz="4" w:space="0" w:color="auto"/>
            </w:tcBorders>
            <w:vAlign w:val="center"/>
          </w:tcPr>
          <w:p w14:paraId="4EDD034B" w14:textId="77777777" w:rsidR="00996B00" w:rsidRPr="00996B00" w:rsidRDefault="00996B00" w:rsidP="00996B00">
            <w:pPr>
              <w:jc w:val="center"/>
              <w:rPr>
                <w:lang w:eastAsia="zh-CN"/>
              </w:rPr>
            </w:pPr>
            <w:r w:rsidRPr="00996B00">
              <w:t>9</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0FD42CBD" w14:textId="77777777" w:rsidR="00996B00" w:rsidRPr="00996B00" w:rsidRDefault="00996B00" w:rsidP="00996B00">
            <w:pPr>
              <w:jc w:val="center"/>
              <w:rPr>
                <w:lang w:eastAsia="zh-CN"/>
              </w:rPr>
            </w:pPr>
            <w:r w:rsidRPr="00996B00">
              <w:t>36</w:t>
            </w:r>
          </w:p>
        </w:tc>
      </w:tr>
      <w:tr w:rsidR="00996B00" w:rsidRPr="00996B00" w14:paraId="4B82B965" w14:textId="77777777" w:rsidTr="00603FC2">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78E9881D" w14:textId="77777777" w:rsidR="00996B00" w:rsidRPr="00996B00" w:rsidRDefault="00996B00" w:rsidP="00996B00">
            <w:pPr>
              <w:rPr>
                <w:lang w:eastAsia="zh-CN"/>
              </w:rPr>
            </w:pPr>
            <w:r w:rsidRPr="00996B00">
              <w:rPr>
                <w:lang w:eastAsia="zh-CN"/>
              </w:rPr>
              <w:t>Milestone Deliverables</w:t>
            </w:r>
          </w:p>
        </w:tc>
        <w:tc>
          <w:tcPr>
            <w:tcW w:w="1746" w:type="dxa"/>
            <w:tcBorders>
              <w:top w:val="nil"/>
              <w:left w:val="nil"/>
              <w:bottom w:val="single" w:sz="4" w:space="0" w:color="auto"/>
              <w:right w:val="single" w:sz="4" w:space="0" w:color="auto"/>
            </w:tcBorders>
            <w:shd w:val="clear" w:color="auto" w:fill="auto"/>
            <w:noWrap/>
            <w:vAlign w:val="center"/>
            <w:hideMark/>
          </w:tcPr>
          <w:p w14:paraId="3217AE62" w14:textId="77777777" w:rsidR="00996B00" w:rsidRPr="00996B00" w:rsidRDefault="00996B00" w:rsidP="00996B00">
            <w:pPr>
              <w:jc w:val="center"/>
              <w:rPr>
                <w:lang w:eastAsia="zh-CN"/>
              </w:rPr>
            </w:pPr>
            <w:r w:rsidRPr="00996B00">
              <w:rPr>
                <w:lang w:eastAsia="zh-CN"/>
              </w:rPr>
              <w:t>1.3.1.5</w:t>
            </w:r>
          </w:p>
        </w:tc>
        <w:tc>
          <w:tcPr>
            <w:tcW w:w="1300" w:type="dxa"/>
            <w:tcBorders>
              <w:top w:val="single" w:sz="4" w:space="0" w:color="auto"/>
              <w:left w:val="nil"/>
              <w:bottom w:val="single" w:sz="4" w:space="0" w:color="auto"/>
              <w:right w:val="single" w:sz="4" w:space="0" w:color="auto"/>
            </w:tcBorders>
            <w:vAlign w:val="center"/>
          </w:tcPr>
          <w:p w14:paraId="5189A42A" w14:textId="77777777" w:rsidR="00996B00" w:rsidRPr="00996B00" w:rsidRDefault="00996B00" w:rsidP="00996B00">
            <w:pPr>
              <w:jc w:val="center"/>
              <w:rPr>
                <w:lang w:eastAsia="zh-CN"/>
              </w:rPr>
            </w:pPr>
            <w:r w:rsidRPr="00996B00">
              <w:t>9</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286BD2CD" w14:textId="77777777" w:rsidR="00996B00" w:rsidRPr="00996B00" w:rsidRDefault="00996B00" w:rsidP="00996B00">
            <w:pPr>
              <w:jc w:val="center"/>
              <w:rPr>
                <w:lang w:eastAsia="zh-CN"/>
              </w:rPr>
            </w:pPr>
            <w:r w:rsidRPr="00996B00">
              <w:t>36</w:t>
            </w:r>
          </w:p>
        </w:tc>
      </w:tr>
      <w:tr w:rsidR="00996B00" w:rsidRPr="00996B00" w14:paraId="11D02A6E" w14:textId="77777777" w:rsidTr="00603FC2">
        <w:trPr>
          <w:trHeight w:val="228"/>
        </w:trPr>
        <w:tc>
          <w:tcPr>
            <w:tcW w:w="5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F36FF" w14:textId="77777777" w:rsidR="00996B00" w:rsidRPr="00996B00" w:rsidRDefault="00996B00" w:rsidP="00996B00">
            <w:pPr>
              <w:rPr>
                <w:lang w:eastAsia="zh-CN"/>
              </w:rPr>
            </w:pPr>
            <w:r w:rsidRPr="00996B00">
              <w:rPr>
                <w:lang w:eastAsia="zh-CN"/>
              </w:rPr>
              <w:t>Project Timeline</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14:paraId="6FBDD6A2" w14:textId="77777777" w:rsidR="00996B00" w:rsidRPr="00996B00" w:rsidRDefault="00996B00" w:rsidP="00996B00">
            <w:pPr>
              <w:jc w:val="center"/>
              <w:rPr>
                <w:lang w:eastAsia="zh-CN"/>
              </w:rPr>
            </w:pPr>
            <w:r w:rsidRPr="00996B00">
              <w:rPr>
                <w:lang w:eastAsia="zh-CN"/>
              </w:rPr>
              <w:t>1.3.1.6</w:t>
            </w:r>
          </w:p>
        </w:tc>
        <w:tc>
          <w:tcPr>
            <w:tcW w:w="1300" w:type="dxa"/>
            <w:tcBorders>
              <w:top w:val="single" w:sz="4" w:space="0" w:color="auto"/>
              <w:left w:val="nil"/>
              <w:bottom w:val="single" w:sz="4" w:space="0" w:color="auto"/>
              <w:right w:val="single" w:sz="4" w:space="0" w:color="auto"/>
            </w:tcBorders>
            <w:vAlign w:val="center"/>
          </w:tcPr>
          <w:p w14:paraId="60E00ABF" w14:textId="77777777" w:rsidR="00996B00" w:rsidRPr="00996B00" w:rsidRDefault="00996B00" w:rsidP="00996B00">
            <w:pPr>
              <w:jc w:val="center"/>
              <w:rPr>
                <w:lang w:eastAsia="zh-CN"/>
              </w:rPr>
            </w:pPr>
            <w:r w:rsidRPr="00996B00">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93202" w14:textId="77777777" w:rsidR="00996B00" w:rsidRPr="00996B00" w:rsidRDefault="00996B00" w:rsidP="00996B00">
            <w:pPr>
              <w:jc w:val="center"/>
              <w:rPr>
                <w:lang w:eastAsia="zh-CN"/>
              </w:rPr>
            </w:pPr>
            <w:r w:rsidRPr="00996B00">
              <w:t>16</w:t>
            </w:r>
          </w:p>
        </w:tc>
      </w:tr>
      <w:tr w:rsidR="00996B00" w:rsidRPr="00996B00" w14:paraId="769BFFDD" w14:textId="77777777" w:rsidTr="007B2341">
        <w:trPr>
          <w:trHeight w:val="228"/>
        </w:trPr>
        <w:tc>
          <w:tcPr>
            <w:tcW w:w="5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87E2C" w14:textId="77777777" w:rsidR="00996B00" w:rsidRPr="00996B00" w:rsidRDefault="00996B00" w:rsidP="00996B00">
            <w:pPr>
              <w:rPr>
                <w:lang w:eastAsia="zh-CN"/>
              </w:rPr>
            </w:pPr>
            <w:r w:rsidRPr="00996B00">
              <w:rPr>
                <w:lang w:eastAsia="zh-CN"/>
              </w:rPr>
              <w:t>Implementation of Final Recommendations</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5160" w14:textId="77777777" w:rsidR="00996B00" w:rsidRPr="00996B00" w:rsidRDefault="00996B00" w:rsidP="00996B00">
            <w:pPr>
              <w:jc w:val="center"/>
              <w:rPr>
                <w:lang w:eastAsia="zh-CN"/>
              </w:rPr>
            </w:pPr>
            <w:r w:rsidRPr="00996B00">
              <w:rPr>
                <w:lang w:eastAsia="zh-CN"/>
              </w:rPr>
              <w:t>1.3.1.7</w:t>
            </w:r>
          </w:p>
        </w:tc>
        <w:tc>
          <w:tcPr>
            <w:tcW w:w="1300" w:type="dxa"/>
            <w:tcBorders>
              <w:top w:val="single" w:sz="4" w:space="0" w:color="auto"/>
              <w:left w:val="single" w:sz="4" w:space="0" w:color="auto"/>
              <w:bottom w:val="single" w:sz="4" w:space="0" w:color="auto"/>
              <w:right w:val="single" w:sz="4" w:space="0" w:color="auto"/>
            </w:tcBorders>
            <w:vAlign w:val="center"/>
          </w:tcPr>
          <w:p w14:paraId="12F79F3A" w14:textId="77777777" w:rsidR="00996B00" w:rsidRPr="00996B00" w:rsidRDefault="00996B00" w:rsidP="00996B00">
            <w:pPr>
              <w:jc w:val="center"/>
              <w:rPr>
                <w:lang w:eastAsia="zh-CN"/>
              </w:rPr>
            </w:pPr>
            <w:r w:rsidRPr="00996B00">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43542" w14:textId="77777777" w:rsidR="00996B00" w:rsidRPr="00996B00" w:rsidRDefault="00996B00" w:rsidP="00996B00">
            <w:pPr>
              <w:jc w:val="center"/>
              <w:rPr>
                <w:lang w:eastAsia="zh-CN"/>
              </w:rPr>
            </w:pPr>
            <w:r w:rsidRPr="00996B00">
              <w:t>20</w:t>
            </w:r>
          </w:p>
        </w:tc>
      </w:tr>
      <w:tr w:rsidR="00996B00" w:rsidRPr="00996B00" w14:paraId="738E012E" w14:textId="77777777" w:rsidTr="007B2341">
        <w:trPr>
          <w:trHeight w:val="228"/>
        </w:trPr>
        <w:tc>
          <w:tcPr>
            <w:tcW w:w="5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A7C9" w14:textId="77777777" w:rsidR="00996B00" w:rsidRPr="00996B00" w:rsidRDefault="00996B00" w:rsidP="00996B00">
            <w:pPr>
              <w:rPr>
                <w:lang w:eastAsia="zh-CN"/>
              </w:rPr>
            </w:pPr>
            <w:r w:rsidRPr="00996B00">
              <w:rPr>
                <w:lang w:eastAsia="zh-CN"/>
              </w:rPr>
              <w:t>Project Management</w:t>
            </w:r>
          </w:p>
        </w:tc>
        <w:tc>
          <w:tcPr>
            <w:tcW w:w="1746" w:type="dxa"/>
            <w:tcBorders>
              <w:top w:val="single" w:sz="4" w:space="0" w:color="auto"/>
              <w:left w:val="nil"/>
              <w:bottom w:val="single" w:sz="4" w:space="0" w:color="auto"/>
              <w:right w:val="single" w:sz="4" w:space="0" w:color="auto"/>
            </w:tcBorders>
            <w:shd w:val="clear" w:color="auto" w:fill="auto"/>
            <w:noWrap/>
            <w:vAlign w:val="center"/>
          </w:tcPr>
          <w:p w14:paraId="5C38B670" w14:textId="77777777" w:rsidR="00996B00" w:rsidRPr="00996B00" w:rsidRDefault="00996B00" w:rsidP="00996B00">
            <w:pPr>
              <w:jc w:val="center"/>
              <w:rPr>
                <w:lang w:eastAsia="zh-CN"/>
              </w:rPr>
            </w:pPr>
            <w:r w:rsidRPr="00996B00">
              <w:rPr>
                <w:lang w:eastAsia="zh-CN"/>
              </w:rPr>
              <w:t>1.3.1.8</w:t>
            </w:r>
          </w:p>
        </w:tc>
        <w:tc>
          <w:tcPr>
            <w:tcW w:w="1300" w:type="dxa"/>
            <w:tcBorders>
              <w:top w:val="single" w:sz="4" w:space="0" w:color="auto"/>
              <w:left w:val="nil"/>
              <w:bottom w:val="single" w:sz="4" w:space="0" w:color="auto"/>
              <w:right w:val="single" w:sz="4" w:space="0" w:color="auto"/>
            </w:tcBorders>
            <w:vAlign w:val="center"/>
          </w:tcPr>
          <w:p w14:paraId="06BBE086" w14:textId="77777777" w:rsidR="00996B00" w:rsidRPr="00996B00" w:rsidRDefault="00996B00" w:rsidP="00996B00">
            <w:pPr>
              <w:jc w:val="center"/>
              <w:rPr>
                <w:lang w:eastAsia="zh-CN"/>
              </w:rPr>
            </w:pPr>
            <w:r w:rsidRPr="00996B00">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1357D" w14:textId="77777777" w:rsidR="00996B00" w:rsidRPr="00996B00" w:rsidRDefault="00996B00" w:rsidP="00996B00">
            <w:pPr>
              <w:jc w:val="center"/>
              <w:rPr>
                <w:lang w:eastAsia="zh-CN"/>
              </w:rPr>
            </w:pPr>
            <w:r w:rsidRPr="00996B00">
              <w:t>24</w:t>
            </w:r>
          </w:p>
        </w:tc>
      </w:tr>
      <w:tr w:rsidR="00996B00" w:rsidRPr="00996B00" w14:paraId="70B25FD8" w14:textId="77777777" w:rsidTr="007B2341">
        <w:trPr>
          <w:trHeight w:val="228"/>
        </w:trPr>
        <w:tc>
          <w:tcPr>
            <w:tcW w:w="5485" w:type="dxa"/>
            <w:tcBorders>
              <w:top w:val="nil"/>
              <w:left w:val="single" w:sz="4" w:space="0" w:color="auto"/>
              <w:bottom w:val="single" w:sz="4" w:space="0" w:color="auto"/>
              <w:right w:val="single" w:sz="4" w:space="0" w:color="auto"/>
            </w:tcBorders>
            <w:shd w:val="clear" w:color="auto" w:fill="auto"/>
            <w:noWrap/>
            <w:vAlign w:val="center"/>
          </w:tcPr>
          <w:p w14:paraId="29D03CD2" w14:textId="77777777" w:rsidR="00996B00" w:rsidRPr="00996B00" w:rsidRDefault="00996B00" w:rsidP="00996B00">
            <w:pPr>
              <w:rPr>
                <w:lang w:eastAsia="zh-CN"/>
              </w:rPr>
            </w:pPr>
            <w:r w:rsidRPr="00996B00">
              <w:rPr>
                <w:lang w:eastAsia="zh-CN"/>
              </w:rPr>
              <w:t>Staffing</w:t>
            </w:r>
          </w:p>
        </w:tc>
        <w:tc>
          <w:tcPr>
            <w:tcW w:w="1746" w:type="dxa"/>
            <w:tcBorders>
              <w:top w:val="nil"/>
              <w:left w:val="nil"/>
              <w:bottom w:val="single" w:sz="4" w:space="0" w:color="auto"/>
              <w:right w:val="single" w:sz="4" w:space="0" w:color="auto"/>
            </w:tcBorders>
            <w:shd w:val="clear" w:color="auto" w:fill="auto"/>
            <w:noWrap/>
            <w:vAlign w:val="center"/>
          </w:tcPr>
          <w:p w14:paraId="34BA088D" w14:textId="77777777" w:rsidR="00996B00" w:rsidRPr="00996B00" w:rsidRDefault="00996B00" w:rsidP="00996B00">
            <w:pPr>
              <w:jc w:val="center"/>
              <w:rPr>
                <w:lang w:eastAsia="zh-CN"/>
              </w:rPr>
            </w:pPr>
            <w:r w:rsidRPr="00996B00">
              <w:rPr>
                <w:lang w:eastAsia="zh-CN"/>
              </w:rPr>
              <w:t>1.3.1.9</w:t>
            </w:r>
          </w:p>
        </w:tc>
        <w:tc>
          <w:tcPr>
            <w:tcW w:w="1300" w:type="dxa"/>
            <w:tcBorders>
              <w:top w:val="single" w:sz="4" w:space="0" w:color="auto"/>
              <w:left w:val="nil"/>
              <w:bottom w:val="single" w:sz="4" w:space="0" w:color="auto"/>
              <w:right w:val="single" w:sz="4" w:space="0" w:color="auto"/>
            </w:tcBorders>
            <w:vAlign w:val="center"/>
          </w:tcPr>
          <w:p w14:paraId="5FE6CEE8" w14:textId="77777777" w:rsidR="00996B00" w:rsidRPr="00996B00" w:rsidRDefault="00996B00" w:rsidP="00996B00">
            <w:pPr>
              <w:jc w:val="center"/>
              <w:rPr>
                <w:lang w:eastAsia="zh-CN"/>
              </w:rPr>
            </w:pPr>
            <w:r w:rsidRPr="00996B00">
              <w:t>6</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349C7146" w14:textId="77777777" w:rsidR="00996B00" w:rsidRPr="00996B00" w:rsidRDefault="00996B00" w:rsidP="00996B00">
            <w:pPr>
              <w:jc w:val="center"/>
              <w:rPr>
                <w:lang w:eastAsia="zh-CN"/>
              </w:rPr>
            </w:pPr>
            <w:r w:rsidRPr="00996B00">
              <w:t>24</w:t>
            </w:r>
          </w:p>
        </w:tc>
      </w:tr>
      <w:tr w:rsidR="00E04E09" w:rsidRPr="00996B00" w14:paraId="442CD093" w14:textId="77777777" w:rsidTr="000D3F9C">
        <w:trPr>
          <w:trHeight w:val="228"/>
        </w:trPr>
        <w:tc>
          <w:tcPr>
            <w:tcW w:w="98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613E45F" w14:textId="77777777" w:rsidR="00E04E09" w:rsidRPr="00996B00" w:rsidRDefault="00E04E09" w:rsidP="00D33425">
            <w:pPr>
              <w:rPr>
                <w:b/>
                <w:bCs/>
                <w:lang w:eastAsia="zh-CN"/>
              </w:rPr>
            </w:pPr>
            <w:r w:rsidRPr="00996B00">
              <w:rPr>
                <w:b/>
                <w:bCs/>
                <w:lang w:eastAsia="zh-CN"/>
              </w:rPr>
              <w:t xml:space="preserve">RFP Section 3.2.4 "Information to Include Behind Tab </w:t>
            </w:r>
            <w:r w:rsidR="00EB5367" w:rsidRPr="00996B00">
              <w:rPr>
                <w:b/>
                <w:bCs/>
                <w:lang w:eastAsia="zh-CN"/>
              </w:rPr>
              <w:t>4</w:t>
            </w:r>
            <w:r w:rsidRPr="00996B00">
              <w:rPr>
                <w:b/>
                <w:bCs/>
                <w:lang w:eastAsia="zh-CN"/>
              </w:rPr>
              <w:t>: Bidder’s Experience"</w:t>
            </w:r>
          </w:p>
        </w:tc>
      </w:tr>
      <w:tr w:rsidR="00996B00" w:rsidRPr="00996B00" w14:paraId="50CD1A82" w14:textId="77777777">
        <w:trPr>
          <w:trHeight w:val="228"/>
        </w:trPr>
        <w:tc>
          <w:tcPr>
            <w:tcW w:w="5485" w:type="dxa"/>
            <w:tcBorders>
              <w:top w:val="nil"/>
              <w:left w:val="single" w:sz="4" w:space="0" w:color="auto"/>
              <w:bottom w:val="single" w:sz="4" w:space="0" w:color="auto"/>
              <w:right w:val="single" w:sz="4" w:space="0" w:color="auto"/>
            </w:tcBorders>
            <w:shd w:val="clear" w:color="000000" w:fill="FFFFFF"/>
            <w:noWrap/>
            <w:vAlign w:val="center"/>
            <w:hideMark/>
          </w:tcPr>
          <w:p w14:paraId="064A7CDC" w14:textId="77777777" w:rsidR="00996B00" w:rsidRPr="00996B00" w:rsidRDefault="00996B00" w:rsidP="00996B00">
            <w:pPr>
              <w:rPr>
                <w:lang w:eastAsia="zh-CN"/>
              </w:rPr>
            </w:pPr>
            <w:r w:rsidRPr="00996B00">
              <w:rPr>
                <w:lang w:eastAsia="zh-CN"/>
              </w:rPr>
              <w:t>Bidder’s Experience</w:t>
            </w:r>
          </w:p>
        </w:tc>
        <w:tc>
          <w:tcPr>
            <w:tcW w:w="1746" w:type="dxa"/>
            <w:tcBorders>
              <w:top w:val="nil"/>
              <w:left w:val="nil"/>
              <w:bottom w:val="single" w:sz="4" w:space="0" w:color="auto"/>
              <w:right w:val="single" w:sz="4" w:space="0" w:color="auto"/>
            </w:tcBorders>
            <w:shd w:val="clear" w:color="000000" w:fill="FFFFFF"/>
            <w:vAlign w:val="center"/>
            <w:hideMark/>
          </w:tcPr>
          <w:p w14:paraId="72A4B526" w14:textId="77777777" w:rsidR="00996B00" w:rsidRPr="00996B00" w:rsidRDefault="00996B00" w:rsidP="00996B00">
            <w:pPr>
              <w:jc w:val="center"/>
              <w:rPr>
                <w:lang w:eastAsia="zh-CN"/>
              </w:rPr>
            </w:pPr>
            <w:r w:rsidRPr="00996B00">
              <w:rPr>
                <w:lang w:eastAsia="zh-CN"/>
              </w:rPr>
              <w:t xml:space="preserve">3.2.4 </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33C6599B" w14:textId="77777777" w:rsidR="00996B00" w:rsidRPr="00996B00" w:rsidRDefault="00996B00" w:rsidP="00996B00">
            <w:pPr>
              <w:jc w:val="center"/>
              <w:rPr>
                <w:lang w:eastAsia="zh-CN"/>
              </w:rPr>
            </w:pPr>
            <w:r w:rsidRPr="00996B00">
              <w:t>9</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8713D" w14:textId="77777777" w:rsidR="00996B00" w:rsidRPr="00996B00" w:rsidRDefault="00996B00" w:rsidP="00996B00">
            <w:pPr>
              <w:jc w:val="center"/>
              <w:rPr>
                <w:lang w:eastAsia="zh-CN"/>
              </w:rPr>
            </w:pPr>
            <w:r w:rsidRPr="00996B00">
              <w:t>36</w:t>
            </w:r>
          </w:p>
        </w:tc>
      </w:tr>
      <w:tr w:rsidR="00E04E09" w:rsidRPr="00996B00" w14:paraId="07E0CF3F" w14:textId="77777777" w:rsidTr="000D3F9C">
        <w:trPr>
          <w:trHeight w:val="240"/>
        </w:trPr>
        <w:tc>
          <w:tcPr>
            <w:tcW w:w="9831" w:type="dxa"/>
            <w:gridSpan w:val="4"/>
            <w:tcBorders>
              <w:top w:val="single" w:sz="4" w:space="0" w:color="auto"/>
              <w:left w:val="single" w:sz="4" w:space="0" w:color="auto"/>
              <w:bottom w:val="single" w:sz="4" w:space="0" w:color="auto"/>
              <w:right w:val="single" w:sz="4" w:space="0" w:color="auto"/>
            </w:tcBorders>
            <w:shd w:val="clear" w:color="auto" w:fill="D9D9D9"/>
          </w:tcPr>
          <w:p w14:paraId="677ED5E6" w14:textId="77777777" w:rsidR="00E04E09" w:rsidRPr="00996B00" w:rsidRDefault="00E04E09" w:rsidP="006A3D37">
            <w:pPr>
              <w:rPr>
                <w:b/>
                <w:bCs/>
                <w:lang w:eastAsia="zh-CN"/>
              </w:rPr>
            </w:pPr>
            <w:r w:rsidRPr="00996B00">
              <w:rPr>
                <w:b/>
                <w:bCs/>
                <w:lang w:eastAsia="zh-CN"/>
              </w:rPr>
              <w:t>RFP Section 3.2.5 “Information to Include Behind Tab 5: Personnel”</w:t>
            </w:r>
          </w:p>
        </w:tc>
      </w:tr>
      <w:tr w:rsidR="00996B00" w:rsidRPr="00996B00" w14:paraId="72D3E77C" w14:textId="77777777">
        <w:trPr>
          <w:trHeight w:val="240"/>
        </w:trPr>
        <w:tc>
          <w:tcPr>
            <w:tcW w:w="5485" w:type="dxa"/>
            <w:tcBorders>
              <w:top w:val="single" w:sz="4" w:space="0" w:color="auto"/>
              <w:left w:val="single" w:sz="4" w:space="0" w:color="auto"/>
              <w:bottom w:val="double" w:sz="4" w:space="0" w:color="auto"/>
              <w:right w:val="single" w:sz="4" w:space="0" w:color="auto"/>
            </w:tcBorders>
            <w:shd w:val="clear" w:color="000000" w:fill="FFFFFF"/>
            <w:noWrap/>
            <w:vAlign w:val="center"/>
          </w:tcPr>
          <w:p w14:paraId="567B4C92" w14:textId="77777777" w:rsidR="00996B00" w:rsidRPr="00996B00" w:rsidRDefault="00996B00" w:rsidP="00996B00">
            <w:pPr>
              <w:rPr>
                <w:lang w:eastAsia="zh-CN"/>
              </w:rPr>
            </w:pPr>
            <w:r w:rsidRPr="00996B00">
              <w:rPr>
                <w:lang w:eastAsia="zh-CN"/>
              </w:rPr>
              <w:t>Personnel</w:t>
            </w:r>
          </w:p>
        </w:tc>
        <w:tc>
          <w:tcPr>
            <w:tcW w:w="1746" w:type="dxa"/>
            <w:tcBorders>
              <w:top w:val="single" w:sz="4" w:space="0" w:color="auto"/>
              <w:left w:val="nil"/>
              <w:bottom w:val="double" w:sz="4" w:space="0" w:color="auto"/>
              <w:right w:val="single" w:sz="4" w:space="0" w:color="auto"/>
            </w:tcBorders>
            <w:shd w:val="clear" w:color="000000" w:fill="FFFFFF"/>
            <w:vAlign w:val="center"/>
          </w:tcPr>
          <w:p w14:paraId="53356F14" w14:textId="77777777" w:rsidR="00996B00" w:rsidRPr="00996B00" w:rsidRDefault="00996B00" w:rsidP="00996B00">
            <w:pPr>
              <w:jc w:val="center"/>
              <w:rPr>
                <w:lang w:eastAsia="zh-CN"/>
              </w:rPr>
            </w:pPr>
            <w:r w:rsidRPr="00996B00">
              <w:rPr>
                <w:lang w:eastAsia="zh-CN"/>
              </w:rPr>
              <w:t xml:space="preserve">3.2.5 </w:t>
            </w:r>
          </w:p>
        </w:tc>
        <w:tc>
          <w:tcPr>
            <w:tcW w:w="1300" w:type="dxa"/>
            <w:tcBorders>
              <w:top w:val="single" w:sz="4" w:space="0" w:color="auto"/>
              <w:left w:val="nil"/>
              <w:bottom w:val="double" w:sz="4" w:space="0" w:color="auto"/>
              <w:right w:val="single" w:sz="4" w:space="0" w:color="auto"/>
            </w:tcBorders>
            <w:shd w:val="clear" w:color="000000" w:fill="FFFFFF"/>
            <w:vAlign w:val="center"/>
          </w:tcPr>
          <w:p w14:paraId="43F33DA3" w14:textId="77777777" w:rsidR="00996B00" w:rsidRPr="00996B00" w:rsidRDefault="00996B00" w:rsidP="00996B00">
            <w:pPr>
              <w:jc w:val="center"/>
              <w:rPr>
                <w:lang w:eastAsia="zh-CN"/>
              </w:rPr>
            </w:pPr>
            <w:r w:rsidRPr="00996B00">
              <w:t>6</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907B37" w14:textId="77777777" w:rsidR="00996B00" w:rsidRPr="00996B00" w:rsidRDefault="00996B00" w:rsidP="00996B00">
            <w:pPr>
              <w:jc w:val="center"/>
              <w:rPr>
                <w:lang w:eastAsia="zh-CN"/>
              </w:rPr>
            </w:pPr>
            <w:r w:rsidRPr="00996B00">
              <w:t>24</w:t>
            </w:r>
          </w:p>
        </w:tc>
      </w:tr>
      <w:tr w:rsidR="00996B00" w:rsidRPr="00996B00" w14:paraId="2DF3BECF" w14:textId="77777777">
        <w:trPr>
          <w:trHeight w:val="240"/>
        </w:trPr>
        <w:tc>
          <w:tcPr>
            <w:tcW w:w="7231" w:type="dxa"/>
            <w:gridSpan w:val="2"/>
            <w:tcBorders>
              <w:top w:val="double" w:sz="4" w:space="0" w:color="auto"/>
              <w:left w:val="single" w:sz="4" w:space="0" w:color="auto"/>
              <w:bottom w:val="single" w:sz="4" w:space="0" w:color="auto"/>
              <w:right w:val="single" w:sz="4" w:space="0" w:color="auto"/>
            </w:tcBorders>
            <w:shd w:val="clear" w:color="auto" w:fill="D9D9D9"/>
            <w:noWrap/>
            <w:vAlign w:val="center"/>
            <w:hideMark/>
          </w:tcPr>
          <w:p w14:paraId="46647F93" w14:textId="77777777" w:rsidR="00996B00" w:rsidRPr="00996B00" w:rsidRDefault="00996B00" w:rsidP="00996B00">
            <w:pPr>
              <w:rPr>
                <w:b/>
                <w:bCs/>
                <w:lang w:eastAsia="zh-CN"/>
              </w:rPr>
            </w:pPr>
            <w:r w:rsidRPr="00996B00">
              <w:rPr>
                <w:b/>
                <w:bCs/>
                <w:lang w:eastAsia="zh-CN"/>
              </w:rPr>
              <w:t>TOTAL POINTS</w:t>
            </w:r>
          </w:p>
        </w:tc>
        <w:tc>
          <w:tcPr>
            <w:tcW w:w="1300" w:type="dxa"/>
            <w:tcBorders>
              <w:top w:val="double" w:sz="4" w:space="0" w:color="auto"/>
              <w:left w:val="nil"/>
              <w:bottom w:val="single" w:sz="4" w:space="0" w:color="auto"/>
              <w:right w:val="single" w:sz="4" w:space="0" w:color="auto"/>
            </w:tcBorders>
          </w:tcPr>
          <w:p w14:paraId="187F0A3D" w14:textId="77777777" w:rsidR="00996B00" w:rsidRPr="00996B00" w:rsidRDefault="00996B00" w:rsidP="00996B00">
            <w:pPr>
              <w:jc w:val="center"/>
              <w:rPr>
                <w:b/>
                <w:bCs/>
                <w:lang w:eastAsia="zh-CN"/>
              </w:rPr>
            </w:pPr>
            <w:r w:rsidRPr="00996B00">
              <w:rPr>
                <w:b/>
                <w:bCs/>
                <w:lang w:eastAsia="zh-CN"/>
              </w:rPr>
              <w:t>90</w:t>
            </w:r>
          </w:p>
        </w:tc>
        <w:tc>
          <w:tcPr>
            <w:tcW w:w="1300" w:type="dxa"/>
            <w:tcBorders>
              <w:top w:val="double" w:sz="4" w:space="0" w:color="auto"/>
              <w:left w:val="single" w:sz="4" w:space="0" w:color="auto"/>
              <w:bottom w:val="single" w:sz="4" w:space="0" w:color="auto"/>
              <w:right w:val="single" w:sz="4" w:space="0" w:color="auto"/>
            </w:tcBorders>
            <w:shd w:val="clear" w:color="000000" w:fill="FFFFFF"/>
            <w:noWrap/>
            <w:vAlign w:val="center"/>
          </w:tcPr>
          <w:p w14:paraId="5CB885D9" w14:textId="77777777" w:rsidR="00996B00" w:rsidRPr="00996B00" w:rsidRDefault="00996B00" w:rsidP="00996B00">
            <w:pPr>
              <w:jc w:val="center"/>
              <w:rPr>
                <w:b/>
                <w:bCs/>
                <w:lang w:eastAsia="zh-CN"/>
              </w:rPr>
            </w:pPr>
            <w:r w:rsidRPr="00996B00">
              <w:rPr>
                <w:b/>
                <w:bCs/>
              </w:rPr>
              <w:t>360</w:t>
            </w:r>
          </w:p>
        </w:tc>
      </w:tr>
    </w:tbl>
    <w:p w14:paraId="7AEBD107" w14:textId="77777777" w:rsidR="00B53886" w:rsidRPr="00EB5367" w:rsidRDefault="00B53886" w:rsidP="00B53886">
      <w:pPr>
        <w:keepNext/>
        <w:spacing w:before="240" w:after="60"/>
        <w:outlineLvl w:val="0"/>
        <w:rPr>
          <w:b/>
          <w:bCs/>
          <w:kern w:val="32"/>
          <w:sz w:val="24"/>
          <w:szCs w:val="28"/>
        </w:rPr>
      </w:pPr>
      <w:r w:rsidRPr="00EB5367">
        <w:rPr>
          <w:b/>
          <w:bCs/>
          <w:kern w:val="32"/>
          <w:sz w:val="24"/>
          <w:szCs w:val="28"/>
        </w:rPr>
        <w:t>Oral Presentations</w:t>
      </w:r>
    </w:p>
    <w:p w14:paraId="43BF04D6" w14:textId="77777777" w:rsidR="00B53886" w:rsidRPr="00EB5367" w:rsidRDefault="00B53886" w:rsidP="00B53886">
      <w:pPr>
        <w:rPr>
          <w:sz w:val="24"/>
          <w:szCs w:val="24"/>
        </w:rPr>
      </w:pPr>
      <w:r w:rsidRPr="00EB5367">
        <w:rPr>
          <w:sz w:val="24"/>
          <w:szCs w:val="24"/>
        </w:rPr>
        <w:t xml:space="preserve">At the discretion of the Agency, the Bidder may be required to provide a presentation of the Bid Proposal on the date(s) provided in the </w:t>
      </w:r>
      <w:r>
        <w:rPr>
          <w:sz w:val="24"/>
          <w:szCs w:val="24"/>
        </w:rPr>
        <w:t xml:space="preserve">RFP </w:t>
      </w:r>
      <w:r w:rsidRPr="00EB5367">
        <w:rPr>
          <w:sz w:val="24"/>
          <w:szCs w:val="24"/>
        </w:rPr>
        <w:t>Procurement Timetable unless the Bidder is notified of a change prior to the presentation date(s). The order and schedule of the presentations is at the sole discretion of the Agency.</w:t>
      </w:r>
    </w:p>
    <w:p w14:paraId="122952FF" w14:textId="77777777" w:rsidR="00B53886" w:rsidRPr="00EB5367" w:rsidRDefault="00B53886" w:rsidP="00B53886">
      <w:pPr>
        <w:rPr>
          <w:sz w:val="24"/>
          <w:szCs w:val="24"/>
        </w:rPr>
      </w:pPr>
    </w:p>
    <w:p w14:paraId="5661BE87" w14:textId="77777777" w:rsidR="00B53886" w:rsidRPr="00EB5367" w:rsidRDefault="00B53886" w:rsidP="00B53886">
      <w:pPr>
        <w:rPr>
          <w:sz w:val="24"/>
          <w:szCs w:val="24"/>
        </w:rPr>
      </w:pPr>
      <w:r w:rsidRPr="00EB5367">
        <w:rPr>
          <w:sz w:val="24"/>
          <w:szCs w:val="24"/>
        </w:rPr>
        <w:lastRenderedPageBreak/>
        <w:t>If presentations of Bid Proposals are requested, presentations may be limited to Bidders within a competitive range as determined at the sole discretion of the Agency. The competitive range comprises the most highly rated Proposals, and Bidders outside this range are removed from further consideration. The Agency reserves the right to create a short list/competitive range regardless of whether the Agency requests Bidder presentations.</w:t>
      </w:r>
    </w:p>
    <w:p w14:paraId="7ED71C3A" w14:textId="77777777" w:rsidR="00B53886" w:rsidRPr="00EB5367" w:rsidRDefault="00B53886" w:rsidP="00B53886">
      <w:pPr>
        <w:rPr>
          <w:sz w:val="24"/>
          <w:szCs w:val="24"/>
        </w:rPr>
      </w:pPr>
    </w:p>
    <w:p w14:paraId="1D62DF73" w14:textId="77777777" w:rsidR="00B53886" w:rsidRPr="00EB5367" w:rsidRDefault="00B53886" w:rsidP="00B53886">
      <w:pPr>
        <w:rPr>
          <w:sz w:val="24"/>
          <w:szCs w:val="24"/>
        </w:rPr>
      </w:pPr>
      <w:r w:rsidRPr="00EB5367">
        <w:rPr>
          <w:sz w:val="24"/>
          <w:szCs w:val="24"/>
        </w:rPr>
        <w:t xml:space="preserve">Bidders will be given additional instructions on what to prepare, timing, and attendance information prior to the oral presentations. The presentation shall not materially change the information contained in the Bid Proposal.  Oral presentations </w:t>
      </w:r>
      <w:r>
        <w:rPr>
          <w:sz w:val="24"/>
          <w:szCs w:val="24"/>
        </w:rPr>
        <w:t xml:space="preserve">will </w:t>
      </w:r>
      <w:r w:rsidRPr="00EB5367">
        <w:rPr>
          <w:sz w:val="24"/>
          <w:szCs w:val="24"/>
        </w:rPr>
        <w:t>be scored against the criteria in the table below.</w:t>
      </w:r>
    </w:p>
    <w:p w14:paraId="7522F459" w14:textId="77777777" w:rsidR="00B53886" w:rsidRDefault="00B53886" w:rsidP="007B2341">
      <w:pPr>
        <w:keepNext/>
        <w:outlineLvl w:val="0"/>
        <w:rPr>
          <w:i/>
          <w:iCs/>
          <w:kern w:val="32"/>
          <w:sz w:val="24"/>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3"/>
        <w:gridCol w:w="1562"/>
        <w:gridCol w:w="1562"/>
      </w:tblGrid>
      <w:tr w:rsidR="00B53886" w:rsidRPr="00996B00" w14:paraId="68189EE0" w14:textId="77777777" w:rsidTr="00FC5459">
        <w:trPr>
          <w:trHeight w:val="473"/>
        </w:trPr>
        <w:tc>
          <w:tcPr>
            <w:tcW w:w="6593" w:type="dxa"/>
            <w:shd w:val="clear" w:color="000000" w:fill="A6A6A6"/>
            <w:noWrap/>
            <w:vAlign w:val="center"/>
            <w:hideMark/>
          </w:tcPr>
          <w:p w14:paraId="5904F5AA" w14:textId="77777777" w:rsidR="00B53886" w:rsidRPr="00996B00" w:rsidRDefault="00B53886" w:rsidP="00233904">
            <w:pPr>
              <w:jc w:val="center"/>
              <w:rPr>
                <w:b/>
                <w:bCs/>
                <w:lang w:eastAsia="zh-CN"/>
              </w:rPr>
            </w:pPr>
            <w:r w:rsidRPr="00996B00">
              <w:rPr>
                <w:b/>
                <w:bCs/>
                <w:lang w:eastAsia="zh-CN"/>
              </w:rPr>
              <w:t>Criteria</w:t>
            </w:r>
          </w:p>
        </w:tc>
        <w:tc>
          <w:tcPr>
            <w:tcW w:w="1562" w:type="dxa"/>
            <w:shd w:val="clear" w:color="000000" w:fill="A6A6A6"/>
            <w:vAlign w:val="center"/>
          </w:tcPr>
          <w:p w14:paraId="2E515400" w14:textId="77777777" w:rsidR="00B53886" w:rsidRPr="00996B00" w:rsidRDefault="00B53886" w:rsidP="00233904">
            <w:pPr>
              <w:jc w:val="center"/>
              <w:rPr>
                <w:b/>
                <w:bCs/>
                <w:lang w:eastAsia="zh-CN"/>
              </w:rPr>
            </w:pPr>
            <w:r w:rsidRPr="00996B00">
              <w:rPr>
                <w:b/>
                <w:bCs/>
                <w:lang w:eastAsia="zh-CN"/>
              </w:rPr>
              <w:t>Weight</w:t>
            </w:r>
          </w:p>
        </w:tc>
        <w:tc>
          <w:tcPr>
            <w:tcW w:w="1562" w:type="dxa"/>
            <w:shd w:val="clear" w:color="000000" w:fill="A6A6A6"/>
            <w:vAlign w:val="center"/>
            <w:hideMark/>
          </w:tcPr>
          <w:p w14:paraId="0110444B" w14:textId="77777777" w:rsidR="00B53886" w:rsidRPr="00996B00" w:rsidRDefault="00B53886" w:rsidP="00233904">
            <w:pPr>
              <w:jc w:val="center"/>
              <w:rPr>
                <w:b/>
                <w:bCs/>
                <w:lang w:eastAsia="zh-CN"/>
              </w:rPr>
            </w:pPr>
            <w:r w:rsidRPr="00996B00">
              <w:rPr>
                <w:b/>
                <w:bCs/>
                <w:lang w:eastAsia="zh-CN"/>
              </w:rPr>
              <w:t>Potential Maximum Points</w:t>
            </w:r>
          </w:p>
        </w:tc>
      </w:tr>
      <w:tr w:rsidR="007D768A" w:rsidRPr="00996B00" w14:paraId="2C5D3F1F" w14:textId="77777777" w:rsidTr="007D768A">
        <w:trPr>
          <w:trHeight w:val="215"/>
        </w:trPr>
        <w:tc>
          <w:tcPr>
            <w:tcW w:w="9717" w:type="dxa"/>
            <w:gridSpan w:val="3"/>
            <w:shd w:val="clear" w:color="auto" w:fill="D9D9D9"/>
            <w:noWrap/>
            <w:vAlign w:val="center"/>
          </w:tcPr>
          <w:p w14:paraId="1393E8F8" w14:textId="77777777" w:rsidR="007D768A" w:rsidRPr="00996B00" w:rsidRDefault="007D768A" w:rsidP="007D768A">
            <w:pPr>
              <w:rPr>
                <w:b/>
                <w:bCs/>
                <w:lang w:eastAsia="zh-CN"/>
              </w:rPr>
            </w:pPr>
            <w:r w:rsidRPr="00996B00">
              <w:rPr>
                <w:b/>
                <w:bCs/>
                <w:lang w:eastAsia="zh-CN"/>
              </w:rPr>
              <w:t>Oral Presentations</w:t>
            </w:r>
          </w:p>
        </w:tc>
      </w:tr>
      <w:tr w:rsidR="00996B00" w:rsidRPr="00996B00" w14:paraId="51FC99B8" w14:textId="77777777" w:rsidTr="00602375">
        <w:trPr>
          <w:trHeight w:val="215"/>
        </w:trPr>
        <w:tc>
          <w:tcPr>
            <w:tcW w:w="6593" w:type="dxa"/>
            <w:shd w:val="clear" w:color="auto" w:fill="auto"/>
            <w:noWrap/>
            <w:vAlign w:val="center"/>
            <w:hideMark/>
          </w:tcPr>
          <w:p w14:paraId="104B579D" w14:textId="77777777" w:rsidR="00996B00" w:rsidRPr="00996B00" w:rsidRDefault="00996B00" w:rsidP="00996B00">
            <w:pPr>
              <w:rPr>
                <w:lang w:eastAsia="zh-CN"/>
              </w:rPr>
            </w:pPr>
            <w:r w:rsidRPr="00996B00">
              <w:rPr>
                <w:lang w:eastAsia="zh-CN"/>
              </w:rPr>
              <w:t>Overview of Bid Proposal</w:t>
            </w:r>
          </w:p>
        </w:tc>
        <w:tc>
          <w:tcPr>
            <w:tcW w:w="1562" w:type="dxa"/>
            <w:vAlign w:val="center"/>
          </w:tcPr>
          <w:p w14:paraId="356CE339" w14:textId="77777777" w:rsidR="00996B00" w:rsidRPr="00996B00" w:rsidRDefault="00996B00" w:rsidP="00996B00">
            <w:pPr>
              <w:jc w:val="center"/>
              <w:rPr>
                <w:lang w:eastAsia="zh-CN"/>
              </w:rPr>
            </w:pPr>
            <w:r w:rsidRPr="00996B00">
              <w:t>3</w:t>
            </w:r>
          </w:p>
        </w:tc>
        <w:tc>
          <w:tcPr>
            <w:tcW w:w="1562" w:type="dxa"/>
            <w:shd w:val="clear" w:color="auto" w:fill="auto"/>
            <w:noWrap/>
            <w:vAlign w:val="center"/>
          </w:tcPr>
          <w:p w14:paraId="2D55DC99" w14:textId="77777777" w:rsidR="00996B00" w:rsidRPr="00996B00" w:rsidRDefault="00996B00" w:rsidP="00996B00">
            <w:pPr>
              <w:jc w:val="center"/>
              <w:rPr>
                <w:lang w:eastAsia="zh-CN"/>
              </w:rPr>
            </w:pPr>
            <w:r w:rsidRPr="00996B00">
              <w:t>12</w:t>
            </w:r>
          </w:p>
        </w:tc>
      </w:tr>
      <w:tr w:rsidR="00996B00" w:rsidRPr="00996B00" w14:paraId="1DD2AE62" w14:textId="77777777" w:rsidTr="00602375">
        <w:trPr>
          <w:trHeight w:val="215"/>
        </w:trPr>
        <w:tc>
          <w:tcPr>
            <w:tcW w:w="6593" w:type="dxa"/>
            <w:tcBorders>
              <w:bottom w:val="single" w:sz="4" w:space="0" w:color="auto"/>
            </w:tcBorders>
            <w:shd w:val="clear" w:color="auto" w:fill="auto"/>
            <w:noWrap/>
            <w:vAlign w:val="center"/>
            <w:hideMark/>
          </w:tcPr>
          <w:p w14:paraId="62A21443" w14:textId="77777777" w:rsidR="00996B00" w:rsidRPr="00996B00" w:rsidRDefault="00996B00" w:rsidP="00996B00">
            <w:pPr>
              <w:rPr>
                <w:lang w:eastAsia="zh-CN"/>
              </w:rPr>
            </w:pPr>
            <w:r w:rsidRPr="00996B00">
              <w:rPr>
                <w:lang w:eastAsia="zh-CN"/>
              </w:rPr>
              <w:t>Response to Agenda Questions</w:t>
            </w:r>
          </w:p>
        </w:tc>
        <w:tc>
          <w:tcPr>
            <w:tcW w:w="1562" w:type="dxa"/>
            <w:tcBorders>
              <w:bottom w:val="single" w:sz="4" w:space="0" w:color="auto"/>
            </w:tcBorders>
            <w:vAlign w:val="center"/>
          </w:tcPr>
          <w:p w14:paraId="7EF0482B" w14:textId="77777777" w:rsidR="00996B00" w:rsidRPr="00996B00" w:rsidRDefault="00996B00" w:rsidP="00996B00">
            <w:pPr>
              <w:jc w:val="center"/>
              <w:rPr>
                <w:lang w:eastAsia="zh-CN"/>
              </w:rPr>
            </w:pPr>
            <w:r w:rsidRPr="00996B00">
              <w:t>4</w:t>
            </w:r>
          </w:p>
        </w:tc>
        <w:tc>
          <w:tcPr>
            <w:tcW w:w="1562" w:type="dxa"/>
            <w:tcBorders>
              <w:bottom w:val="single" w:sz="4" w:space="0" w:color="auto"/>
            </w:tcBorders>
            <w:shd w:val="clear" w:color="auto" w:fill="auto"/>
            <w:noWrap/>
            <w:vAlign w:val="center"/>
          </w:tcPr>
          <w:p w14:paraId="630DA729" w14:textId="77777777" w:rsidR="00996B00" w:rsidRPr="00996B00" w:rsidRDefault="00996B00" w:rsidP="00996B00">
            <w:pPr>
              <w:jc w:val="center"/>
              <w:rPr>
                <w:lang w:eastAsia="zh-CN"/>
              </w:rPr>
            </w:pPr>
            <w:r w:rsidRPr="00996B00">
              <w:t>16</w:t>
            </w:r>
          </w:p>
        </w:tc>
      </w:tr>
      <w:tr w:rsidR="00996B00" w:rsidRPr="00996B00" w14:paraId="0C0FAE10" w14:textId="77777777" w:rsidTr="00602375">
        <w:trPr>
          <w:trHeight w:val="215"/>
        </w:trPr>
        <w:tc>
          <w:tcPr>
            <w:tcW w:w="6593" w:type="dxa"/>
            <w:tcBorders>
              <w:bottom w:val="double" w:sz="4" w:space="0" w:color="auto"/>
            </w:tcBorders>
            <w:shd w:val="clear" w:color="auto" w:fill="auto"/>
            <w:noWrap/>
            <w:vAlign w:val="center"/>
            <w:hideMark/>
          </w:tcPr>
          <w:p w14:paraId="36789AF4" w14:textId="77777777" w:rsidR="00996B00" w:rsidRPr="00996B00" w:rsidRDefault="00996B00" w:rsidP="00996B00">
            <w:pPr>
              <w:rPr>
                <w:lang w:eastAsia="zh-CN"/>
              </w:rPr>
            </w:pPr>
            <w:r w:rsidRPr="00996B00">
              <w:rPr>
                <w:lang w:eastAsia="zh-CN"/>
              </w:rPr>
              <w:t>Response to Additional Questions</w:t>
            </w:r>
          </w:p>
        </w:tc>
        <w:tc>
          <w:tcPr>
            <w:tcW w:w="1562" w:type="dxa"/>
            <w:tcBorders>
              <w:bottom w:val="double" w:sz="4" w:space="0" w:color="auto"/>
            </w:tcBorders>
            <w:vAlign w:val="center"/>
          </w:tcPr>
          <w:p w14:paraId="4BDD42B4" w14:textId="77777777" w:rsidR="00996B00" w:rsidRPr="00996B00" w:rsidRDefault="00996B00" w:rsidP="00996B00">
            <w:pPr>
              <w:jc w:val="center"/>
              <w:rPr>
                <w:lang w:eastAsia="zh-CN"/>
              </w:rPr>
            </w:pPr>
            <w:r w:rsidRPr="00996B00">
              <w:t>3</w:t>
            </w:r>
          </w:p>
        </w:tc>
        <w:tc>
          <w:tcPr>
            <w:tcW w:w="1562" w:type="dxa"/>
            <w:tcBorders>
              <w:bottom w:val="double" w:sz="4" w:space="0" w:color="auto"/>
            </w:tcBorders>
            <w:shd w:val="clear" w:color="auto" w:fill="auto"/>
            <w:noWrap/>
            <w:vAlign w:val="center"/>
          </w:tcPr>
          <w:p w14:paraId="0254D8D9" w14:textId="77777777" w:rsidR="00996B00" w:rsidRPr="00996B00" w:rsidRDefault="00996B00" w:rsidP="00996B00">
            <w:pPr>
              <w:jc w:val="center"/>
              <w:rPr>
                <w:lang w:eastAsia="zh-CN"/>
              </w:rPr>
            </w:pPr>
            <w:r w:rsidRPr="00996B00">
              <w:t>12</w:t>
            </w:r>
          </w:p>
        </w:tc>
      </w:tr>
      <w:tr w:rsidR="00996B00" w:rsidRPr="00996B00" w14:paraId="4C40E65F" w14:textId="77777777" w:rsidTr="00602375">
        <w:trPr>
          <w:trHeight w:val="215"/>
        </w:trPr>
        <w:tc>
          <w:tcPr>
            <w:tcW w:w="6593" w:type="dxa"/>
            <w:tcBorders>
              <w:top w:val="double" w:sz="4" w:space="0" w:color="auto"/>
            </w:tcBorders>
            <w:shd w:val="clear" w:color="auto" w:fill="D9D9D9"/>
            <w:noWrap/>
            <w:vAlign w:val="center"/>
            <w:hideMark/>
          </w:tcPr>
          <w:p w14:paraId="50955C41" w14:textId="77777777" w:rsidR="00996B00" w:rsidRPr="00996B00" w:rsidRDefault="00996B00" w:rsidP="00996B00">
            <w:pPr>
              <w:rPr>
                <w:b/>
                <w:bCs/>
                <w:lang w:eastAsia="zh-CN"/>
              </w:rPr>
            </w:pPr>
            <w:r w:rsidRPr="00996B00">
              <w:rPr>
                <w:b/>
                <w:bCs/>
                <w:lang w:eastAsia="zh-CN"/>
              </w:rPr>
              <w:t>TOTAL POINTS</w:t>
            </w:r>
          </w:p>
        </w:tc>
        <w:tc>
          <w:tcPr>
            <w:tcW w:w="1562" w:type="dxa"/>
            <w:tcBorders>
              <w:top w:val="double" w:sz="4" w:space="0" w:color="auto"/>
            </w:tcBorders>
            <w:vAlign w:val="center"/>
          </w:tcPr>
          <w:p w14:paraId="0D00FC2E" w14:textId="77777777" w:rsidR="00996B00" w:rsidRPr="00996B00" w:rsidRDefault="00996B00" w:rsidP="00996B00">
            <w:pPr>
              <w:jc w:val="center"/>
              <w:rPr>
                <w:b/>
                <w:bCs/>
                <w:lang w:eastAsia="zh-CN"/>
              </w:rPr>
            </w:pPr>
            <w:r w:rsidRPr="00996B00">
              <w:rPr>
                <w:b/>
                <w:bCs/>
              </w:rPr>
              <w:t>10</w:t>
            </w:r>
          </w:p>
        </w:tc>
        <w:tc>
          <w:tcPr>
            <w:tcW w:w="1562" w:type="dxa"/>
            <w:tcBorders>
              <w:top w:val="double" w:sz="4" w:space="0" w:color="auto"/>
            </w:tcBorders>
            <w:shd w:val="clear" w:color="auto" w:fill="auto"/>
            <w:noWrap/>
            <w:vAlign w:val="center"/>
          </w:tcPr>
          <w:p w14:paraId="79D71B58" w14:textId="77777777" w:rsidR="00996B00" w:rsidRPr="00996B00" w:rsidRDefault="00996B00" w:rsidP="00996B00">
            <w:pPr>
              <w:jc w:val="center"/>
              <w:rPr>
                <w:b/>
                <w:bCs/>
                <w:lang w:eastAsia="zh-CN"/>
              </w:rPr>
            </w:pPr>
            <w:r w:rsidRPr="00996B00">
              <w:rPr>
                <w:b/>
                <w:bCs/>
              </w:rPr>
              <w:t>40</w:t>
            </w:r>
          </w:p>
        </w:tc>
      </w:tr>
    </w:tbl>
    <w:p w14:paraId="70D29776" w14:textId="77777777" w:rsidR="002301DD" w:rsidRDefault="002301DD" w:rsidP="007B2341">
      <w:pPr>
        <w:keepNext/>
        <w:outlineLvl w:val="0"/>
        <w:rPr>
          <w:i/>
          <w:iCs/>
          <w:kern w:val="32"/>
          <w:sz w:val="24"/>
          <w:szCs w:val="28"/>
        </w:rPr>
      </w:pPr>
    </w:p>
    <w:p w14:paraId="5A09789C" w14:textId="77777777" w:rsidR="002301DD" w:rsidRPr="00602375" w:rsidRDefault="002301DD" w:rsidP="002301DD">
      <w:pPr>
        <w:rPr>
          <w:b/>
          <w:bCs/>
          <w:sz w:val="24"/>
          <w:szCs w:val="24"/>
        </w:rPr>
      </w:pPr>
      <w:r w:rsidRPr="00602375">
        <w:rPr>
          <w:b/>
          <w:bCs/>
          <w:sz w:val="24"/>
          <w:szCs w:val="24"/>
        </w:rPr>
        <w:t>Cost Proposal</w:t>
      </w:r>
    </w:p>
    <w:p w14:paraId="3864E47F" w14:textId="77777777" w:rsidR="002301DD" w:rsidRDefault="002301DD" w:rsidP="002301DD">
      <w:r>
        <w:t xml:space="preserve">Cost Proposal pricing will be scored based on a ratio of the lowest Cost Proposal versus the cost of each higher priced Bid Proposal.  The lowest Cost Proposal is defined as the Cost Proposal with the lowest proposed Total Bid Amount.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19E9E3A" w14:textId="77777777" w:rsidR="002301DD" w:rsidRDefault="002301DD" w:rsidP="002301DD">
      <w:pPr>
        <w:pStyle w:val="Header"/>
      </w:pPr>
    </w:p>
    <w:p w14:paraId="0D28D27E" w14:textId="77777777" w:rsidR="002301DD" w:rsidRDefault="002301DD" w:rsidP="002301DD">
      <w:pPr>
        <w:jc w:val="center"/>
        <w:rPr>
          <w:sz w:val="24"/>
          <w:szCs w:val="24"/>
        </w:rPr>
      </w:pPr>
      <w:r w:rsidRPr="00A3776C">
        <w:rPr>
          <w:bCs/>
          <w:i/>
          <w:iCs/>
        </w:rPr>
        <w:t>Weighted Cost Score = (price of lowest Cost Proposal/price of each higher priced Cost Proposal) X (points assigned to pricing)</w:t>
      </w:r>
    </w:p>
    <w:p w14:paraId="721FE0D2" w14:textId="77777777" w:rsidR="002301DD" w:rsidRPr="002301DD" w:rsidRDefault="002301DD" w:rsidP="002301DD">
      <w:pPr>
        <w:jc w:val="center"/>
        <w:rPr>
          <w:sz w:val="24"/>
          <w:szCs w:val="24"/>
        </w:rPr>
      </w:pPr>
    </w:p>
    <w:tbl>
      <w:tblPr>
        <w:tblW w:w="8531" w:type="dxa"/>
        <w:tblInd w:w="108" w:type="dxa"/>
        <w:tblLayout w:type="fixed"/>
        <w:tblLook w:val="04A0" w:firstRow="1" w:lastRow="0" w:firstColumn="1" w:lastColumn="0" w:noHBand="0" w:noVBand="1"/>
      </w:tblPr>
      <w:tblGrid>
        <w:gridCol w:w="5485"/>
        <w:gridCol w:w="1746"/>
        <w:gridCol w:w="1300"/>
      </w:tblGrid>
      <w:tr w:rsidR="00D33145" w:rsidRPr="007B2341" w14:paraId="20A46697" w14:textId="77777777" w:rsidTr="00D33145">
        <w:trPr>
          <w:trHeight w:val="500"/>
        </w:trPr>
        <w:tc>
          <w:tcPr>
            <w:tcW w:w="548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C00C935" w14:textId="77777777" w:rsidR="00D33145" w:rsidRPr="007B2341" w:rsidRDefault="00D33145" w:rsidP="007E5873">
            <w:pPr>
              <w:jc w:val="center"/>
              <w:rPr>
                <w:b/>
                <w:bCs/>
                <w:lang w:eastAsia="zh-CN"/>
              </w:rPr>
            </w:pPr>
            <w:r w:rsidRPr="007B2341">
              <w:rPr>
                <w:b/>
                <w:bCs/>
                <w:lang w:eastAsia="zh-CN"/>
              </w:rPr>
              <w:t>Criteria</w:t>
            </w:r>
          </w:p>
        </w:tc>
        <w:tc>
          <w:tcPr>
            <w:tcW w:w="174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33C5E7" w14:textId="77777777" w:rsidR="00D33145" w:rsidRPr="007B2341" w:rsidRDefault="00D33145" w:rsidP="007E5873">
            <w:pPr>
              <w:jc w:val="center"/>
              <w:rPr>
                <w:b/>
                <w:bCs/>
                <w:lang w:eastAsia="zh-CN"/>
              </w:rPr>
            </w:pPr>
            <w:r w:rsidRPr="007B2341">
              <w:rPr>
                <w:b/>
                <w:bCs/>
                <w:lang w:eastAsia="zh-CN"/>
              </w:rPr>
              <w:t>RFP Section</w:t>
            </w:r>
          </w:p>
        </w:tc>
        <w:tc>
          <w:tcPr>
            <w:tcW w:w="13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E3C0BFB" w14:textId="77777777" w:rsidR="00D33145" w:rsidRPr="007B2341" w:rsidRDefault="00D33145" w:rsidP="007E5873">
            <w:pPr>
              <w:jc w:val="center"/>
              <w:rPr>
                <w:b/>
                <w:bCs/>
                <w:lang w:eastAsia="zh-CN"/>
              </w:rPr>
            </w:pPr>
            <w:r w:rsidRPr="007B2341">
              <w:rPr>
                <w:b/>
                <w:bCs/>
                <w:lang w:eastAsia="zh-CN"/>
              </w:rPr>
              <w:t>Potential Maximum Points</w:t>
            </w:r>
          </w:p>
        </w:tc>
      </w:tr>
      <w:tr w:rsidR="00D33145" w:rsidRPr="007B2341" w14:paraId="7067C595" w14:textId="77777777" w:rsidTr="00D33145">
        <w:trPr>
          <w:trHeight w:val="233"/>
        </w:trPr>
        <w:tc>
          <w:tcPr>
            <w:tcW w:w="5485" w:type="dxa"/>
            <w:tcBorders>
              <w:top w:val="single" w:sz="4" w:space="0" w:color="auto"/>
              <w:left w:val="single" w:sz="4" w:space="0" w:color="auto"/>
              <w:bottom w:val="double" w:sz="4" w:space="0" w:color="auto"/>
              <w:right w:val="single" w:sz="4" w:space="0" w:color="auto"/>
            </w:tcBorders>
            <w:shd w:val="clear" w:color="auto" w:fill="FFFFFF"/>
            <w:noWrap/>
            <w:vAlign w:val="center"/>
          </w:tcPr>
          <w:p w14:paraId="5E00707E" w14:textId="77777777" w:rsidR="00D33145" w:rsidRPr="007B2341" w:rsidRDefault="00D33145" w:rsidP="00187116">
            <w:pPr>
              <w:rPr>
                <w:b/>
                <w:bCs/>
                <w:lang w:eastAsia="zh-CN"/>
              </w:rPr>
            </w:pPr>
            <w:r>
              <w:rPr>
                <w:lang w:eastAsia="zh-CN"/>
              </w:rPr>
              <w:t>Cost Proposal</w:t>
            </w:r>
          </w:p>
        </w:tc>
        <w:tc>
          <w:tcPr>
            <w:tcW w:w="1746" w:type="dxa"/>
            <w:tcBorders>
              <w:top w:val="single" w:sz="4" w:space="0" w:color="auto"/>
              <w:left w:val="single" w:sz="4" w:space="0" w:color="auto"/>
              <w:bottom w:val="double" w:sz="4" w:space="0" w:color="auto"/>
              <w:right w:val="single" w:sz="4" w:space="0" w:color="auto"/>
            </w:tcBorders>
            <w:shd w:val="clear" w:color="auto" w:fill="FFFFFF"/>
            <w:vAlign w:val="center"/>
          </w:tcPr>
          <w:p w14:paraId="51E8701B" w14:textId="77777777" w:rsidR="00D33145" w:rsidRPr="007B2341" w:rsidRDefault="00D33145" w:rsidP="00187116">
            <w:pPr>
              <w:jc w:val="center"/>
              <w:rPr>
                <w:b/>
                <w:bCs/>
                <w:lang w:eastAsia="zh-CN"/>
              </w:rPr>
            </w:pPr>
            <w:r>
              <w:rPr>
                <w:lang w:eastAsia="zh-CN"/>
              </w:rPr>
              <w:t>3.3</w:t>
            </w:r>
          </w:p>
        </w:tc>
        <w:tc>
          <w:tcPr>
            <w:tcW w:w="1300" w:type="dxa"/>
            <w:tcBorders>
              <w:top w:val="single" w:sz="4" w:space="0" w:color="auto"/>
              <w:left w:val="single" w:sz="4" w:space="0" w:color="auto"/>
              <w:bottom w:val="double" w:sz="4" w:space="0" w:color="auto"/>
              <w:right w:val="single" w:sz="4" w:space="0" w:color="auto"/>
            </w:tcBorders>
            <w:shd w:val="clear" w:color="auto" w:fill="FFFFFF"/>
            <w:vAlign w:val="bottom"/>
          </w:tcPr>
          <w:p w14:paraId="5D21AFF2" w14:textId="77777777" w:rsidR="00D33145" w:rsidRPr="00996B00" w:rsidRDefault="00996B00" w:rsidP="00187116">
            <w:pPr>
              <w:jc w:val="center"/>
              <w:rPr>
                <w:lang w:eastAsia="zh-CN"/>
              </w:rPr>
            </w:pPr>
            <w:r w:rsidRPr="00996B00">
              <w:rPr>
                <w:lang w:eastAsia="zh-CN"/>
              </w:rPr>
              <w:t>100</w:t>
            </w:r>
          </w:p>
        </w:tc>
      </w:tr>
      <w:tr w:rsidR="002C122B" w:rsidRPr="007B2341" w14:paraId="5A3C8FBD" w14:textId="77777777">
        <w:trPr>
          <w:trHeight w:val="215"/>
        </w:trPr>
        <w:tc>
          <w:tcPr>
            <w:tcW w:w="7231" w:type="dxa"/>
            <w:gridSpan w:val="2"/>
            <w:tcBorders>
              <w:top w:val="double" w:sz="4" w:space="0" w:color="auto"/>
              <w:left w:val="single" w:sz="4" w:space="0" w:color="auto"/>
              <w:bottom w:val="single" w:sz="4" w:space="0" w:color="auto"/>
              <w:right w:val="single" w:sz="4" w:space="0" w:color="auto"/>
            </w:tcBorders>
            <w:shd w:val="clear" w:color="auto" w:fill="D9D9D9"/>
            <w:noWrap/>
            <w:vAlign w:val="center"/>
          </w:tcPr>
          <w:p w14:paraId="5813C9D5" w14:textId="77777777" w:rsidR="002C122B" w:rsidRPr="007B2341" w:rsidRDefault="002C122B" w:rsidP="002C122B">
            <w:pPr>
              <w:rPr>
                <w:b/>
                <w:bCs/>
                <w:lang w:eastAsia="zh-CN"/>
              </w:rPr>
            </w:pPr>
            <w:r w:rsidRPr="007B2341">
              <w:rPr>
                <w:b/>
                <w:bCs/>
                <w:lang w:eastAsia="zh-CN"/>
              </w:rPr>
              <w:t>TOTAL POINTS</w:t>
            </w:r>
          </w:p>
        </w:tc>
        <w:tc>
          <w:tcPr>
            <w:tcW w:w="1300" w:type="dxa"/>
            <w:tcBorders>
              <w:top w:val="double" w:sz="4" w:space="0" w:color="auto"/>
              <w:left w:val="single" w:sz="4" w:space="0" w:color="auto"/>
              <w:bottom w:val="single" w:sz="4" w:space="0" w:color="auto"/>
              <w:right w:val="single" w:sz="4" w:space="0" w:color="auto"/>
            </w:tcBorders>
            <w:shd w:val="clear" w:color="auto" w:fill="FFFFFF"/>
            <w:vAlign w:val="center"/>
          </w:tcPr>
          <w:p w14:paraId="0A32CF04" w14:textId="77777777" w:rsidR="002C122B" w:rsidRPr="007B2341" w:rsidRDefault="00996B00" w:rsidP="00187116">
            <w:pPr>
              <w:jc w:val="center"/>
              <w:rPr>
                <w:b/>
                <w:bCs/>
                <w:lang w:eastAsia="zh-CN"/>
              </w:rPr>
            </w:pPr>
            <w:r>
              <w:rPr>
                <w:b/>
                <w:bCs/>
                <w:lang w:eastAsia="zh-CN"/>
              </w:rPr>
              <w:t>100</w:t>
            </w:r>
          </w:p>
        </w:tc>
      </w:tr>
    </w:tbl>
    <w:p w14:paraId="606323D8" w14:textId="77777777" w:rsidR="00187116" w:rsidRDefault="00187116" w:rsidP="007B2341">
      <w:pPr>
        <w:keepNext/>
        <w:outlineLvl w:val="0"/>
        <w:rPr>
          <w:b/>
          <w:bCs/>
          <w:kern w:val="32"/>
          <w:sz w:val="24"/>
          <w:szCs w:val="28"/>
        </w:rPr>
      </w:pPr>
    </w:p>
    <w:p w14:paraId="5662FBAB" w14:textId="77777777" w:rsidR="008A7F7B" w:rsidRPr="00EB5367" w:rsidRDefault="008A7F7B" w:rsidP="007B2341">
      <w:pPr>
        <w:keepNext/>
        <w:outlineLvl w:val="0"/>
        <w:rPr>
          <w:b/>
          <w:bCs/>
          <w:kern w:val="32"/>
          <w:sz w:val="24"/>
          <w:szCs w:val="28"/>
        </w:rPr>
      </w:pPr>
      <w:r w:rsidRPr="00EB5367">
        <w:rPr>
          <w:b/>
          <w:bCs/>
          <w:kern w:val="32"/>
          <w:sz w:val="24"/>
          <w:szCs w:val="28"/>
        </w:rPr>
        <w:t xml:space="preserve">Scoring Methodology </w:t>
      </w:r>
    </w:p>
    <w:p w14:paraId="2E5DC609" w14:textId="77777777" w:rsidR="008A7F7B" w:rsidRPr="00EB5367" w:rsidRDefault="008A7F7B" w:rsidP="007B2341">
      <w:pPr>
        <w:rPr>
          <w:sz w:val="24"/>
          <w:szCs w:val="24"/>
        </w:rPr>
      </w:pPr>
      <w:r w:rsidRPr="00EB5367">
        <w:rPr>
          <w:sz w:val="24"/>
          <w:szCs w:val="24"/>
        </w:rPr>
        <w:t xml:space="preserve">During the evaluation process, the </w:t>
      </w:r>
      <w:r w:rsidR="00B53886" w:rsidRPr="00EB5367">
        <w:rPr>
          <w:sz w:val="24"/>
          <w:szCs w:val="24"/>
        </w:rPr>
        <w:t xml:space="preserve">written technical proposal </w:t>
      </w:r>
      <w:proofErr w:type="gramStart"/>
      <w:r w:rsidR="00B53886" w:rsidRPr="00EB5367">
        <w:rPr>
          <w:sz w:val="24"/>
          <w:szCs w:val="24"/>
        </w:rPr>
        <w:t>responses</w:t>
      </w:r>
      <w:proofErr w:type="gramEnd"/>
      <w:r w:rsidR="00B53886" w:rsidRPr="00EB5367">
        <w:rPr>
          <w:sz w:val="24"/>
          <w:szCs w:val="24"/>
        </w:rPr>
        <w:t xml:space="preserve"> </w:t>
      </w:r>
      <w:r w:rsidR="00B53886">
        <w:rPr>
          <w:sz w:val="24"/>
          <w:szCs w:val="24"/>
        </w:rPr>
        <w:t xml:space="preserve">and oral presentations (if held) </w:t>
      </w:r>
      <w:r w:rsidRPr="00EB5367">
        <w:rPr>
          <w:sz w:val="24"/>
          <w:szCs w:val="24"/>
        </w:rPr>
        <w:t>will be scored against each of the scoring criteria on a scale ranging from 0-4.  Scores will be assigned based on the sole judgement of the evaluation committee, as follows:</w:t>
      </w:r>
    </w:p>
    <w:tbl>
      <w:tblPr>
        <w:tblpPr w:leftFromText="180" w:rightFromText="180" w:vertAnchor="text" w:horzAnchor="margin" w:tblpX="36" w:tblpY="241"/>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8800"/>
      </w:tblGrid>
      <w:tr w:rsidR="0096605C" w:rsidRPr="00EB5367" w14:paraId="346D4714" w14:textId="77777777" w:rsidTr="00F1215B">
        <w:trPr>
          <w:cantSplit/>
          <w:trHeight w:val="1107"/>
        </w:trPr>
        <w:tc>
          <w:tcPr>
            <w:tcW w:w="628" w:type="dxa"/>
            <w:shd w:val="clear" w:color="auto" w:fill="auto"/>
            <w:vAlign w:val="center"/>
          </w:tcPr>
          <w:p w14:paraId="5E8304DC" w14:textId="77777777" w:rsidR="0096605C" w:rsidRPr="00EB5367" w:rsidRDefault="0096605C" w:rsidP="00497B7E">
            <w:pPr>
              <w:keepNext/>
              <w:spacing w:after="120"/>
              <w:jc w:val="center"/>
            </w:pPr>
            <w:r w:rsidRPr="00EB5367">
              <w:t>4</w:t>
            </w:r>
          </w:p>
        </w:tc>
        <w:tc>
          <w:tcPr>
            <w:tcW w:w="8800" w:type="dxa"/>
            <w:shd w:val="clear" w:color="auto" w:fill="auto"/>
            <w:vAlign w:val="center"/>
          </w:tcPr>
          <w:p w14:paraId="635E5199" w14:textId="77777777" w:rsidR="0096605C" w:rsidRPr="00EB5367" w:rsidRDefault="00071551" w:rsidP="00F1215B">
            <w:pPr>
              <w:keepNext/>
              <w:spacing w:after="120"/>
            </w:pPr>
            <w:r w:rsidRPr="00EB5367">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6605C" w:rsidRPr="00EB5367" w14:paraId="2781A433" w14:textId="77777777" w:rsidTr="00F1215B">
        <w:trPr>
          <w:cantSplit/>
          <w:trHeight w:val="870"/>
        </w:trPr>
        <w:tc>
          <w:tcPr>
            <w:tcW w:w="628" w:type="dxa"/>
            <w:shd w:val="clear" w:color="auto" w:fill="auto"/>
            <w:vAlign w:val="center"/>
          </w:tcPr>
          <w:p w14:paraId="5F4CA4B4" w14:textId="77777777" w:rsidR="0096605C" w:rsidRPr="00EB5367" w:rsidRDefault="0096605C" w:rsidP="00497B7E">
            <w:pPr>
              <w:keepNext/>
              <w:spacing w:after="120"/>
              <w:jc w:val="center"/>
            </w:pPr>
            <w:r w:rsidRPr="00EB5367">
              <w:t>3</w:t>
            </w:r>
          </w:p>
        </w:tc>
        <w:tc>
          <w:tcPr>
            <w:tcW w:w="8800" w:type="dxa"/>
            <w:shd w:val="clear" w:color="auto" w:fill="auto"/>
            <w:vAlign w:val="center"/>
          </w:tcPr>
          <w:p w14:paraId="1A577073" w14:textId="77777777" w:rsidR="0096605C" w:rsidRPr="00EB5367" w:rsidRDefault="00071551" w:rsidP="00F1215B">
            <w:pPr>
              <w:keepNext/>
              <w:spacing w:after="120"/>
            </w:pPr>
            <w:r w:rsidRPr="00EB5367">
              <w:t>Bidder has agreed to comply with the requirements and provided a good and complete description of how the requirements would be met.  Response clearly demonstrates a high degree of ability to serve the needs of the Agency.</w:t>
            </w:r>
          </w:p>
        </w:tc>
      </w:tr>
      <w:tr w:rsidR="0096605C" w:rsidRPr="00EB5367" w14:paraId="085FCD42" w14:textId="77777777" w:rsidTr="00F1215B">
        <w:trPr>
          <w:cantSplit/>
          <w:trHeight w:val="593"/>
        </w:trPr>
        <w:tc>
          <w:tcPr>
            <w:tcW w:w="628" w:type="dxa"/>
            <w:shd w:val="clear" w:color="auto" w:fill="auto"/>
            <w:vAlign w:val="center"/>
          </w:tcPr>
          <w:p w14:paraId="338509C0" w14:textId="77777777" w:rsidR="0096605C" w:rsidRPr="00EB5367" w:rsidRDefault="0096605C" w:rsidP="00497B7E">
            <w:pPr>
              <w:keepNext/>
              <w:spacing w:after="120"/>
              <w:jc w:val="center"/>
            </w:pPr>
            <w:r w:rsidRPr="00EB5367">
              <w:t>2</w:t>
            </w:r>
          </w:p>
        </w:tc>
        <w:tc>
          <w:tcPr>
            <w:tcW w:w="8800" w:type="dxa"/>
            <w:shd w:val="clear" w:color="auto" w:fill="auto"/>
            <w:vAlign w:val="center"/>
          </w:tcPr>
          <w:p w14:paraId="11D3E0B2" w14:textId="77777777" w:rsidR="0096605C" w:rsidRPr="00EB5367" w:rsidRDefault="00071551" w:rsidP="00F1215B">
            <w:pPr>
              <w:keepNext/>
              <w:spacing w:after="120"/>
            </w:pPr>
            <w:r w:rsidRPr="00EB5367">
              <w:t>Bidder has agreed to comply with the requirements and provided an adequate description of how the requirements would be met.  Response indicates adequate ability to serve the needs of the Agency.</w:t>
            </w:r>
          </w:p>
        </w:tc>
      </w:tr>
      <w:tr w:rsidR="0096605C" w:rsidRPr="00EB5367" w14:paraId="1CFEEFCA" w14:textId="77777777" w:rsidTr="00F1215B">
        <w:trPr>
          <w:cantSplit/>
          <w:trHeight w:val="613"/>
        </w:trPr>
        <w:tc>
          <w:tcPr>
            <w:tcW w:w="628" w:type="dxa"/>
            <w:shd w:val="clear" w:color="auto" w:fill="auto"/>
            <w:vAlign w:val="center"/>
          </w:tcPr>
          <w:p w14:paraId="5E52001E" w14:textId="77777777" w:rsidR="0096605C" w:rsidRPr="00EB5367" w:rsidRDefault="0096605C" w:rsidP="00497B7E">
            <w:pPr>
              <w:keepNext/>
              <w:spacing w:after="120"/>
              <w:jc w:val="center"/>
            </w:pPr>
            <w:r w:rsidRPr="00EB5367">
              <w:lastRenderedPageBreak/>
              <w:t>1</w:t>
            </w:r>
          </w:p>
        </w:tc>
        <w:tc>
          <w:tcPr>
            <w:tcW w:w="8800" w:type="dxa"/>
            <w:shd w:val="clear" w:color="auto" w:fill="auto"/>
            <w:vAlign w:val="center"/>
          </w:tcPr>
          <w:p w14:paraId="0ADB6002" w14:textId="77777777" w:rsidR="0096605C" w:rsidRPr="00EB5367" w:rsidRDefault="00071551" w:rsidP="00F1215B">
            <w:pPr>
              <w:keepNext/>
              <w:spacing w:after="120"/>
            </w:pPr>
            <w:r w:rsidRPr="00EB5367">
              <w:t>Bidder has agreed to comply with the requirements and provided some details on how the requirements would be met.  Response does not clearly indicate if all the needs of the Agency will be met.</w:t>
            </w:r>
          </w:p>
        </w:tc>
      </w:tr>
      <w:tr w:rsidR="0096605C" w:rsidRPr="00EB5367" w14:paraId="6F2D66DD" w14:textId="77777777" w:rsidTr="00F1215B">
        <w:trPr>
          <w:cantSplit/>
          <w:trHeight w:val="613"/>
        </w:trPr>
        <w:tc>
          <w:tcPr>
            <w:tcW w:w="628" w:type="dxa"/>
            <w:shd w:val="clear" w:color="auto" w:fill="auto"/>
            <w:vAlign w:val="center"/>
          </w:tcPr>
          <w:p w14:paraId="7B41E1A9" w14:textId="77777777" w:rsidR="0096605C" w:rsidRPr="00EB5367" w:rsidRDefault="0096605C" w:rsidP="00497B7E">
            <w:pPr>
              <w:keepNext/>
              <w:spacing w:after="120"/>
              <w:jc w:val="center"/>
            </w:pPr>
            <w:r w:rsidRPr="00EB5367">
              <w:t>0</w:t>
            </w:r>
          </w:p>
        </w:tc>
        <w:tc>
          <w:tcPr>
            <w:tcW w:w="8800" w:type="dxa"/>
            <w:shd w:val="clear" w:color="auto" w:fill="auto"/>
            <w:vAlign w:val="center"/>
          </w:tcPr>
          <w:p w14:paraId="297B02F6" w14:textId="77777777" w:rsidR="0096605C" w:rsidRPr="00EB5367" w:rsidRDefault="00071551" w:rsidP="00F1215B">
            <w:pPr>
              <w:keepNext/>
              <w:spacing w:after="120"/>
            </w:pPr>
            <w:r w:rsidRPr="00EB5367">
              <w:t>Bidder has not addressed any of the requirements or has provided a response that is limited in scope, vague, or incomplete.  Response did not provide a description of how the Agency’s needs would be met.</w:t>
            </w:r>
          </w:p>
        </w:tc>
      </w:tr>
    </w:tbl>
    <w:p w14:paraId="3BD021C6" w14:textId="77777777" w:rsidR="003E69F5" w:rsidRDefault="003E69F5" w:rsidP="008A7F7B">
      <w:pPr>
        <w:rPr>
          <w:sz w:val="24"/>
          <w:szCs w:val="24"/>
        </w:rPr>
      </w:pPr>
    </w:p>
    <w:p w14:paraId="3AAC7B94" w14:textId="77777777" w:rsidR="00A94F30" w:rsidRDefault="006B0A75" w:rsidP="008A7F7B">
      <w:pPr>
        <w:rPr>
          <w:sz w:val="24"/>
          <w:szCs w:val="24"/>
        </w:rPr>
      </w:pPr>
      <w:r w:rsidRPr="00EB5367">
        <w:rPr>
          <w:sz w:val="24"/>
          <w:szCs w:val="24"/>
        </w:rPr>
        <w:t xml:space="preserve">When </w:t>
      </w:r>
      <w:r w:rsidR="00B53886" w:rsidRPr="00EB5367">
        <w:rPr>
          <w:sz w:val="24"/>
          <w:szCs w:val="24"/>
        </w:rPr>
        <w:t xml:space="preserve">written technical proposal responses </w:t>
      </w:r>
      <w:r w:rsidR="00B53886">
        <w:rPr>
          <w:sz w:val="24"/>
          <w:szCs w:val="24"/>
        </w:rPr>
        <w:t xml:space="preserve">and oral presentations (if held) </w:t>
      </w:r>
      <w:r w:rsidRPr="00EB5367">
        <w:rPr>
          <w:sz w:val="24"/>
          <w:szCs w:val="24"/>
        </w:rPr>
        <w:t xml:space="preserve">are evaluated, the total points for each component are comprised of the component’s assigned weight multiplied by the score the </w:t>
      </w:r>
      <w:r w:rsidR="00B53886">
        <w:rPr>
          <w:sz w:val="24"/>
          <w:szCs w:val="24"/>
        </w:rPr>
        <w:t>component</w:t>
      </w:r>
      <w:r w:rsidRPr="00EB5367">
        <w:rPr>
          <w:sz w:val="24"/>
          <w:szCs w:val="24"/>
        </w:rPr>
        <w:t xml:space="preserve"> earns. </w:t>
      </w:r>
      <w:r w:rsidR="00E143C4" w:rsidRPr="00EB5367">
        <w:rPr>
          <w:sz w:val="24"/>
          <w:szCs w:val="24"/>
        </w:rPr>
        <w:t xml:space="preserve">All sections are scored on a scale of 0 to 4, with </w:t>
      </w:r>
      <w:r w:rsidR="00823C58">
        <w:rPr>
          <w:sz w:val="24"/>
          <w:szCs w:val="24"/>
        </w:rPr>
        <w:t xml:space="preserve">a </w:t>
      </w:r>
      <w:r w:rsidR="00E143C4" w:rsidRPr="00EB5367">
        <w:rPr>
          <w:sz w:val="24"/>
          <w:szCs w:val="24"/>
        </w:rPr>
        <w:t xml:space="preserve">4 receiving the full amount (100%) of potential maximum points, </w:t>
      </w:r>
      <w:r w:rsidR="00823C58">
        <w:rPr>
          <w:sz w:val="24"/>
          <w:szCs w:val="24"/>
        </w:rPr>
        <w:t xml:space="preserve">a </w:t>
      </w:r>
      <w:r w:rsidR="00E143C4" w:rsidRPr="00EB5367">
        <w:rPr>
          <w:sz w:val="24"/>
          <w:szCs w:val="24"/>
        </w:rPr>
        <w:t xml:space="preserve">3 receiving 75% of the potential maximum points, </w:t>
      </w:r>
      <w:r w:rsidR="00823C58">
        <w:rPr>
          <w:sz w:val="24"/>
          <w:szCs w:val="24"/>
        </w:rPr>
        <w:t xml:space="preserve">a </w:t>
      </w:r>
      <w:r w:rsidR="00E143C4" w:rsidRPr="00EB5367">
        <w:rPr>
          <w:sz w:val="24"/>
          <w:szCs w:val="24"/>
        </w:rPr>
        <w:t xml:space="preserve">2 receiving 50% of the potential maximum points, </w:t>
      </w:r>
      <w:r w:rsidR="00823C58">
        <w:rPr>
          <w:sz w:val="24"/>
          <w:szCs w:val="24"/>
        </w:rPr>
        <w:t xml:space="preserve">a </w:t>
      </w:r>
      <w:r w:rsidR="00E143C4" w:rsidRPr="00EB5367">
        <w:rPr>
          <w:sz w:val="24"/>
          <w:szCs w:val="24"/>
        </w:rPr>
        <w:t xml:space="preserve">1 receiving 25% of the potential maximum points, and </w:t>
      </w:r>
      <w:r w:rsidR="00823C58">
        <w:rPr>
          <w:sz w:val="24"/>
          <w:szCs w:val="24"/>
        </w:rPr>
        <w:t xml:space="preserve">a </w:t>
      </w:r>
      <w:r w:rsidR="00E143C4" w:rsidRPr="00EB5367">
        <w:rPr>
          <w:sz w:val="24"/>
          <w:szCs w:val="24"/>
        </w:rPr>
        <w:t>0 receiving no points</w:t>
      </w:r>
      <w:r w:rsidR="00823C58">
        <w:rPr>
          <w:sz w:val="24"/>
          <w:szCs w:val="24"/>
        </w:rPr>
        <w:t xml:space="preserve">. </w:t>
      </w:r>
      <w:r w:rsidR="008F7B5D" w:rsidRPr="00EB5367">
        <w:rPr>
          <w:sz w:val="24"/>
          <w:szCs w:val="24"/>
        </w:rPr>
        <w:t>Points for all components will be added together. The evaluation components, including maximum points that may be awarded, are listed above.</w:t>
      </w:r>
      <w:r w:rsidR="008A7F7B" w:rsidRPr="00EB5367">
        <w:rPr>
          <w:sz w:val="24"/>
          <w:szCs w:val="24"/>
        </w:rPr>
        <w:t xml:space="preserve"> For example, if a </w:t>
      </w:r>
      <w:r w:rsidR="008637BD" w:rsidRPr="00EB5367">
        <w:rPr>
          <w:sz w:val="24"/>
          <w:szCs w:val="24"/>
        </w:rPr>
        <w:t>criterion</w:t>
      </w:r>
      <w:r w:rsidR="008A7F7B" w:rsidRPr="00EB5367">
        <w:rPr>
          <w:sz w:val="24"/>
          <w:szCs w:val="24"/>
        </w:rPr>
        <w:t xml:space="preserve"> has </w:t>
      </w:r>
      <w:r w:rsidR="00E143C4" w:rsidRPr="00EB5367">
        <w:rPr>
          <w:sz w:val="24"/>
          <w:szCs w:val="24"/>
        </w:rPr>
        <w:t>a weight of 15</w:t>
      </w:r>
      <w:r w:rsidR="00962B19" w:rsidRPr="00EB5367">
        <w:rPr>
          <w:sz w:val="24"/>
          <w:szCs w:val="24"/>
        </w:rPr>
        <w:t>, it therefore has</w:t>
      </w:r>
      <w:r w:rsidR="00E143C4" w:rsidRPr="00EB5367">
        <w:rPr>
          <w:sz w:val="24"/>
          <w:szCs w:val="24"/>
        </w:rPr>
        <w:t xml:space="preserve"> 60 potential maximum</w:t>
      </w:r>
      <w:r w:rsidR="008A7F7B" w:rsidRPr="00EB5367">
        <w:rPr>
          <w:sz w:val="24"/>
          <w:szCs w:val="24"/>
        </w:rPr>
        <w:t xml:space="preserve"> points</w:t>
      </w:r>
      <w:r w:rsidR="00962B19" w:rsidRPr="00EB5367">
        <w:rPr>
          <w:sz w:val="24"/>
          <w:szCs w:val="24"/>
        </w:rPr>
        <w:t>. In this case,</w:t>
      </w:r>
      <w:r w:rsidR="00823C58">
        <w:rPr>
          <w:sz w:val="24"/>
          <w:szCs w:val="24"/>
        </w:rPr>
        <w:t xml:space="preserve"> </w:t>
      </w:r>
      <w:r w:rsidR="008A7F7B" w:rsidRPr="00EB5367">
        <w:rPr>
          <w:sz w:val="24"/>
          <w:szCs w:val="24"/>
        </w:rPr>
        <w:t xml:space="preserve">a score of 3 would lead to a weighted </w:t>
      </w:r>
      <w:r w:rsidR="00E143C4" w:rsidRPr="00EB5367">
        <w:rPr>
          <w:sz w:val="24"/>
          <w:szCs w:val="24"/>
        </w:rPr>
        <w:t>score</w:t>
      </w:r>
      <w:r w:rsidR="008A7F7B" w:rsidRPr="00EB5367">
        <w:rPr>
          <w:sz w:val="24"/>
          <w:szCs w:val="24"/>
        </w:rPr>
        <w:t xml:space="preserve"> of </w:t>
      </w:r>
      <w:r w:rsidR="00E143C4" w:rsidRPr="00EB5367">
        <w:rPr>
          <w:sz w:val="24"/>
          <w:szCs w:val="24"/>
        </w:rPr>
        <w:t>45</w:t>
      </w:r>
      <w:r w:rsidR="008A7F7B" w:rsidRPr="00EB5367">
        <w:rPr>
          <w:sz w:val="24"/>
          <w:szCs w:val="24"/>
        </w:rPr>
        <w:t xml:space="preserve">. </w:t>
      </w:r>
    </w:p>
    <w:p w14:paraId="060D9DA8" w14:textId="77777777" w:rsidR="00A94F30" w:rsidRDefault="00A94F30" w:rsidP="008A7F7B">
      <w:pPr>
        <w:rPr>
          <w:sz w:val="24"/>
          <w:szCs w:val="24"/>
        </w:rPr>
      </w:pPr>
    </w:p>
    <w:p w14:paraId="5365F50C" w14:textId="77777777" w:rsidR="00B53886" w:rsidRDefault="00721436" w:rsidP="008A7F7B">
      <w:pPr>
        <w:rPr>
          <w:sz w:val="24"/>
          <w:szCs w:val="24"/>
        </w:rPr>
      </w:pPr>
      <w:r>
        <w:rPr>
          <w:sz w:val="24"/>
          <w:szCs w:val="24"/>
        </w:rPr>
        <w:t>The cost proposal is evaluated separately based on the scoring formula provided above and in RFP Section 4.3.</w:t>
      </w:r>
      <w:r w:rsidR="008A7F7B" w:rsidRPr="00EB5367">
        <w:rPr>
          <w:sz w:val="24"/>
          <w:szCs w:val="24"/>
        </w:rPr>
        <w:t xml:space="preserve"> </w:t>
      </w:r>
    </w:p>
    <w:p w14:paraId="09769DFC" w14:textId="77777777" w:rsidR="00B53886" w:rsidRDefault="00B53886" w:rsidP="008A7F7B">
      <w:pPr>
        <w:rPr>
          <w:sz w:val="24"/>
          <w:szCs w:val="24"/>
        </w:rPr>
      </w:pPr>
    </w:p>
    <w:p w14:paraId="2697911C" w14:textId="77777777" w:rsidR="003049A0" w:rsidRPr="00B53886" w:rsidRDefault="008A7F7B" w:rsidP="0096605C">
      <w:pPr>
        <w:rPr>
          <w:sz w:val="24"/>
          <w:szCs w:val="24"/>
        </w:rPr>
      </w:pPr>
      <w:r w:rsidRPr="00EB5367">
        <w:rPr>
          <w:sz w:val="24"/>
          <w:szCs w:val="24"/>
        </w:rPr>
        <w:t xml:space="preserve">The weighted </w:t>
      </w:r>
      <w:r w:rsidR="00962B19" w:rsidRPr="00EB5367">
        <w:rPr>
          <w:sz w:val="24"/>
          <w:szCs w:val="24"/>
        </w:rPr>
        <w:t>score</w:t>
      </w:r>
      <w:r w:rsidRPr="00EB5367">
        <w:rPr>
          <w:sz w:val="24"/>
          <w:szCs w:val="24"/>
        </w:rPr>
        <w:t xml:space="preserve"> across all criteria will be summed to arrive at a total score</w:t>
      </w:r>
      <w:r w:rsidR="00B53886">
        <w:rPr>
          <w:sz w:val="24"/>
          <w:szCs w:val="24"/>
        </w:rPr>
        <w:t xml:space="preserve">, first for the </w:t>
      </w:r>
      <w:r w:rsidR="00B53886" w:rsidRPr="00EB5367">
        <w:rPr>
          <w:sz w:val="24"/>
          <w:szCs w:val="24"/>
        </w:rPr>
        <w:t>written technical proposal responses</w:t>
      </w:r>
      <w:r w:rsidR="00083AA0">
        <w:rPr>
          <w:sz w:val="24"/>
          <w:szCs w:val="24"/>
        </w:rPr>
        <w:t>,</w:t>
      </w:r>
      <w:r w:rsidR="00B53886" w:rsidRPr="00EB5367">
        <w:rPr>
          <w:sz w:val="24"/>
          <w:szCs w:val="24"/>
        </w:rPr>
        <w:t xml:space="preserve"> </w:t>
      </w:r>
      <w:r w:rsidR="00B53886">
        <w:rPr>
          <w:sz w:val="24"/>
          <w:szCs w:val="24"/>
        </w:rPr>
        <w:t>secondly for oral presentations (if held)</w:t>
      </w:r>
      <w:r w:rsidR="00083AA0">
        <w:rPr>
          <w:sz w:val="24"/>
          <w:szCs w:val="24"/>
        </w:rPr>
        <w:t>, and lastly for the cost prop</w:t>
      </w:r>
      <w:r w:rsidR="00005652">
        <w:rPr>
          <w:sz w:val="24"/>
          <w:szCs w:val="24"/>
        </w:rPr>
        <w:t>o</w:t>
      </w:r>
      <w:r w:rsidR="00083AA0">
        <w:rPr>
          <w:sz w:val="24"/>
          <w:szCs w:val="24"/>
        </w:rPr>
        <w:t>sal</w:t>
      </w:r>
      <w:r w:rsidRPr="00EB5367">
        <w:rPr>
          <w:sz w:val="24"/>
          <w:szCs w:val="24"/>
        </w:rPr>
        <w:t xml:space="preserve">. </w:t>
      </w:r>
      <w:r w:rsidR="007349DD" w:rsidRPr="00EB5367">
        <w:rPr>
          <w:sz w:val="24"/>
          <w:szCs w:val="24"/>
        </w:rPr>
        <w:t xml:space="preserve">The combined, weighted scores for the </w:t>
      </w:r>
      <w:r w:rsidR="00B53886">
        <w:rPr>
          <w:sz w:val="24"/>
          <w:szCs w:val="24"/>
        </w:rPr>
        <w:t>w</w:t>
      </w:r>
      <w:r w:rsidR="007349DD" w:rsidRPr="00EB5367">
        <w:rPr>
          <w:sz w:val="24"/>
          <w:szCs w:val="24"/>
        </w:rPr>
        <w:t xml:space="preserve">ritten </w:t>
      </w:r>
      <w:r w:rsidR="00B53886">
        <w:rPr>
          <w:sz w:val="24"/>
          <w:szCs w:val="24"/>
        </w:rPr>
        <w:t>t</w:t>
      </w:r>
      <w:r w:rsidR="007349DD" w:rsidRPr="00EB5367">
        <w:rPr>
          <w:sz w:val="24"/>
          <w:szCs w:val="24"/>
        </w:rPr>
        <w:t xml:space="preserve">echnical </w:t>
      </w:r>
      <w:r w:rsidR="00B53886">
        <w:rPr>
          <w:sz w:val="24"/>
          <w:szCs w:val="24"/>
        </w:rPr>
        <w:t>p</w:t>
      </w:r>
      <w:r w:rsidR="007349DD" w:rsidRPr="00EB5367">
        <w:rPr>
          <w:sz w:val="24"/>
          <w:szCs w:val="24"/>
        </w:rPr>
        <w:t>roposal</w:t>
      </w:r>
      <w:r w:rsidR="00083AA0">
        <w:rPr>
          <w:sz w:val="24"/>
          <w:szCs w:val="24"/>
        </w:rPr>
        <w:t>,</w:t>
      </w:r>
      <w:r w:rsidR="00A94F30">
        <w:rPr>
          <w:sz w:val="24"/>
          <w:szCs w:val="24"/>
        </w:rPr>
        <w:t xml:space="preserve"> </w:t>
      </w:r>
      <w:r w:rsidR="007349DD" w:rsidRPr="00EB5367">
        <w:rPr>
          <w:sz w:val="24"/>
          <w:szCs w:val="24"/>
        </w:rPr>
        <w:t xml:space="preserve">the </w:t>
      </w:r>
      <w:r w:rsidR="00B53886">
        <w:rPr>
          <w:sz w:val="24"/>
          <w:szCs w:val="24"/>
        </w:rPr>
        <w:t>o</w:t>
      </w:r>
      <w:r w:rsidR="007349DD" w:rsidRPr="00EB5367">
        <w:rPr>
          <w:sz w:val="24"/>
          <w:szCs w:val="24"/>
        </w:rPr>
        <w:t xml:space="preserve">ral </w:t>
      </w:r>
      <w:r w:rsidR="00B53886">
        <w:rPr>
          <w:sz w:val="24"/>
          <w:szCs w:val="24"/>
        </w:rPr>
        <w:t>p</w:t>
      </w:r>
      <w:r w:rsidR="007349DD" w:rsidRPr="00EB5367">
        <w:rPr>
          <w:sz w:val="24"/>
          <w:szCs w:val="24"/>
        </w:rPr>
        <w:t xml:space="preserve">resentation </w:t>
      </w:r>
      <w:r w:rsidR="00B53886">
        <w:rPr>
          <w:sz w:val="24"/>
          <w:szCs w:val="24"/>
        </w:rPr>
        <w:t>(if held)</w:t>
      </w:r>
      <w:r w:rsidR="00083AA0">
        <w:rPr>
          <w:sz w:val="24"/>
          <w:szCs w:val="24"/>
        </w:rPr>
        <w:t>, and the cost prop</w:t>
      </w:r>
      <w:r w:rsidR="00005652">
        <w:rPr>
          <w:sz w:val="24"/>
          <w:szCs w:val="24"/>
        </w:rPr>
        <w:t>o</w:t>
      </w:r>
      <w:r w:rsidR="00083AA0">
        <w:rPr>
          <w:sz w:val="24"/>
          <w:szCs w:val="24"/>
        </w:rPr>
        <w:t>sal</w:t>
      </w:r>
      <w:r w:rsidR="00B53886">
        <w:rPr>
          <w:sz w:val="24"/>
          <w:szCs w:val="24"/>
        </w:rPr>
        <w:t xml:space="preserve"> </w:t>
      </w:r>
      <w:r w:rsidR="007349DD" w:rsidRPr="00EB5367">
        <w:rPr>
          <w:sz w:val="24"/>
          <w:szCs w:val="24"/>
        </w:rPr>
        <w:t>will be considered the total score for that Bidder.</w:t>
      </w:r>
    </w:p>
    <w:sectPr w:rsidR="003049A0" w:rsidRPr="00B53886">
      <w:footerReference w:type="even" r:id="rId9"/>
      <w:footerReference w:type="default" r:id="rId10"/>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8C0C" w14:textId="77777777" w:rsidR="00537800" w:rsidRDefault="00537800" w:rsidP="004D0FE5">
      <w:r>
        <w:separator/>
      </w:r>
    </w:p>
  </w:endnote>
  <w:endnote w:type="continuationSeparator" w:id="0">
    <w:p w14:paraId="762A021A" w14:textId="77777777" w:rsidR="00537800" w:rsidRDefault="00537800" w:rsidP="004D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C4D9" w14:textId="77777777" w:rsidR="00A94F30" w:rsidRDefault="00A94F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67924B" w14:textId="77777777" w:rsidR="00A94F30" w:rsidRDefault="00A94F30" w:rsidP="00B75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A08B" w14:textId="77777777" w:rsidR="00A94F30" w:rsidRDefault="00A94F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12C7D0" w14:textId="77777777" w:rsidR="00A94F30" w:rsidRDefault="00A94F30" w:rsidP="00B75F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CEA8" w14:textId="77777777" w:rsidR="00537800" w:rsidRDefault="00537800" w:rsidP="004D0FE5">
      <w:r>
        <w:separator/>
      </w:r>
    </w:p>
  </w:footnote>
  <w:footnote w:type="continuationSeparator" w:id="0">
    <w:p w14:paraId="11860DBB" w14:textId="77777777" w:rsidR="00537800" w:rsidRDefault="00537800" w:rsidP="004D0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D63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847F6"/>
    <w:multiLevelType w:val="hybridMultilevel"/>
    <w:tmpl w:val="EBE08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D1FC6"/>
    <w:multiLevelType w:val="hybridMultilevel"/>
    <w:tmpl w:val="434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A4DC0"/>
    <w:multiLevelType w:val="hybridMultilevel"/>
    <w:tmpl w:val="1930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A08D5"/>
    <w:multiLevelType w:val="hybridMultilevel"/>
    <w:tmpl w:val="391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97262"/>
    <w:multiLevelType w:val="hybridMultilevel"/>
    <w:tmpl w:val="DE3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F32E7"/>
    <w:multiLevelType w:val="hybridMultilevel"/>
    <w:tmpl w:val="0764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D60BD"/>
    <w:multiLevelType w:val="hybridMultilevel"/>
    <w:tmpl w:val="49B06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A661D2"/>
    <w:multiLevelType w:val="hybridMultilevel"/>
    <w:tmpl w:val="0D06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7313C"/>
    <w:multiLevelType w:val="hybridMultilevel"/>
    <w:tmpl w:val="5436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7762B"/>
    <w:multiLevelType w:val="hybridMultilevel"/>
    <w:tmpl w:val="3A22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3320B"/>
    <w:multiLevelType w:val="hybridMultilevel"/>
    <w:tmpl w:val="06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96F3D"/>
    <w:multiLevelType w:val="hybridMultilevel"/>
    <w:tmpl w:val="A828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470232">
    <w:abstractNumId w:val="4"/>
  </w:num>
  <w:num w:numId="2" w16cid:durableId="1383673390">
    <w:abstractNumId w:val="9"/>
  </w:num>
  <w:num w:numId="3" w16cid:durableId="1565675877">
    <w:abstractNumId w:val="2"/>
  </w:num>
  <w:num w:numId="4" w16cid:durableId="1591353685">
    <w:abstractNumId w:val="1"/>
  </w:num>
  <w:num w:numId="5" w16cid:durableId="1873373220">
    <w:abstractNumId w:val="5"/>
  </w:num>
  <w:num w:numId="6" w16cid:durableId="1780250004">
    <w:abstractNumId w:val="12"/>
  </w:num>
  <w:num w:numId="7" w16cid:durableId="1852259247">
    <w:abstractNumId w:val="11"/>
  </w:num>
  <w:num w:numId="8" w16cid:durableId="1473596230">
    <w:abstractNumId w:val="8"/>
  </w:num>
  <w:num w:numId="9" w16cid:durableId="225335202">
    <w:abstractNumId w:val="10"/>
  </w:num>
  <w:num w:numId="10" w16cid:durableId="944580884">
    <w:abstractNumId w:val="0"/>
  </w:num>
  <w:num w:numId="11" w16cid:durableId="565144367">
    <w:abstractNumId w:val="7"/>
  </w:num>
  <w:num w:numId="12" w16cid:durableId="1151748586">
    <w:abstractNumId w:val="6"/>
  </w:num>
  <w:num w:numId="13" w16cid:durableId="180913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610"/>
    <w:rsid w:val="00005652"/>
    <w:rsid w:val="000238F9"/>
    <w:rsid w:val="00024DF9"/>
    <w:rsid w:val="00031B25"/>
    <w:rsid w:val="00071551"/>
    <w:rsid w:val="00083AA0"/>
    <w:rsid w:val="000A00FF"/>
    <w:rsid w:val="000A7DD0"/>
    <w:rsid w:val="000B28EC"/>
    <w:rsid w:val="000B5421"/>
    <w:rsid w:val="000C0155"/>
    <w:rsid w:val="000D382F"/>
    <w:rsid w:val="000D3B54"/>
    <w:rsid w:val="000D3F9C"/>
    <w:rsid w:val="000E0648"/>
    <w:rsid w:val="000E2FD9"/>
    <w:rsid w:val="00106303"/>
    <w:rsid w:val="00115308"/>
    <w:rsid w:val="00127EB0"/>
    <w:rsid w:val="0014023C"/>
    <w:rsid w:val="00151831"/>
    <w:rsid w:val="00184FA6"/>
    <w:rsid w:val="00187116"/>
    <w:rsid w:val="001960B0"/>
    <w:rsid w:val="001C7C04"/>
    <w:rsid w:val="001D6A98"/>
    <w:rsid w:val="002079D4"/>
    <w:rsid w:val="002253D7"/>
    <w:rsid w:val="002301DD"/>
    <w:rsid w:val="00233904"/>
    <w:rsid w:val="00240039"/>
    <w:rsid w:val="00240F8D"/>
    <w:rsid w:val="00256B82"/>
    <w:rsid w:val="00261041"/>
    <w:rsid w:val="002650A1"/>
    <w:rsid w:val="002B0F70"/>
    <w:rsid w:val="002C0833"/>
    <w:rsid w:val="002C122B"/>
    <w:rsid w:val="002D501F"/>
    <w:rsid w:val="003049A0"/>
    <w:rsid w:val="00325DBD"/>
    <w:rsid w:val="00343E65"/>
    <w:rsid w:val="00360476"/>
    <w:rsid w:val="0037068C"/>
    <w:rsid w:val="003834E5"/>
    <w:rsid w:val="0038504A"/>
    <w:rsid w:val="003A3E88"/>
    <w:rsid w:val="003A5B06"/>
    <w:rsid w:val="003C404E"/>
    <w:rsid w:val="003D5076"/>
    <w:rsid w:val="003E69F5"/>
    <w:rsid w:val="003F5100"/>
    <w:rsid w:val="00401283"/>
    <w:rsid w:val="00401589"/>
    <w:rsid w:val="0040434F"/>
    <w:rsid w:val="004072D3"/>
    <w:rsid w:val="00440ED1"/>
    <w:rsid w:val="004440F7"/>
    <w:rsid w:val="00497B7E"/>
    <w:rsid w:val="004D0FE5"/>
    <w:rsid w:val="004E57A1"/>
    <w:rsid w:val="005115B0"/>
    <w:rsid w:val="00537800"/>
    <w:rsid w:val="005423FA"/>
    <w:rsid w:val="00550C8E"/>
    <w:rsid w:val="0055513C"/>
    <w:rsid w:val="005675CE"/>
    <w:rsid w:val="00570498"/>
    <w:rsid w:val="005B486B"/>
    <w:rsid w:val="005C28EC"/>
    <w:rsid w:val="005C605C"/>
    <w:rsid w:val="005D5745"/>
    <w:rsid w:val="005E7AB6"/>
    <w:rsid w:val="005E7EA1"/>
    <w:rsid w:val="005F2C83"/>
    <w:rsid w:val="0060051C"/>
    <w:rsid w:val="00602375"/>
    <w:rsid w:val="0060354F"/>
    <w:rsid w:val="00603FC2"/>
    <w:rsid w:val="00630148"/>
    <w:rsid w:val="00634C42"/>
    <w:rsid w:val="00646E29"/>
    <w:rsid w:val="006471E1"/>
    <w:rsid w:val="00696ABC"/>
    <w:rsid w:val="006A3521"/>
    <w:rsid w:val="006A3D37"/>
    <w:rsid w:val="006B0A75"/>
    <w:rsid w:val="006C2CD7"/>
    <w:rsid w:val="006E6DD7"/>
    <w:rsid w:val="00721436"/>
    <w:rsid w:val="00730FD5"/>
    <w:rsid w:val="00734521"/>
    <w:rsid w:val="007349DD"/>
    <w:rsid w:val="007468E4"/>
    <w:rsid w:val="00753BB1"/>
    <w:rsid w:val="0075409F"/>
    <w:rsid w:val="00754C9C"/>
    <w:rsid w:val="007556BB"/>
    <w:rsid w:val="007750A3"/>
    <w:rsid w:val="0077545A"/>
    <w:rsid w:val="00793A77"/>
    <w:rsid w:val="007B2341"/>
    <w:rsid w:val="007C2304"/>
    <w:rsid w:val="007C652C"/>
    <w:rsid w:val="007D1C09"/>
    <w:rsid w:val="007D768A"/>
    <w:rsid w:val="007E5873"/>
    <w:rsid w:val="007F41CA"/>
    <w:rsid w:val="007F77CA"/>
    <w:rsid w:val="008130AC"/>
    <w:rsid w:val="0081552C"/>
    <w:rsid w:val="00823C58"/>
    <w:rsid w:val="008279CF"/>
    <w:rsid w:val="00832F0D"/>
    <w:rsid w:val="0083371D"/>
    <w:rsid w:val="008354D6"/>
    <w:rsid w:val="00835DC8"/>
    <w:rsid w:val="008637BD"/>
    <w:rsid w:val="0088077A"/>
    <w:rsid w:val="008A7F7B"/>
    <w:rsid w:val="008D6183"/>
    <w:rsid w:val="008E6665"/>
    <w:rsid w:val="008F0C8F"/>
    <w:rsid w:val="008F5064"/>
    <w:rsid w:val="008F6C95"/>
    <w:rsid w:val="008F7B5D"/>
    <w:rsid w:val="00906769"/>
    <w:rsid w:val="0092265D"/>
    <w:rsid w:val="0093671F"/>
    <w:rsid w:val="00962B19"/>
    <w:rsid w:val="00963AF0"/>
    <w:rsid w:val="0096605C"/>
    <w:rsid w:val="0097114F"/>
    <w:rsid w:val="00992CFA"/>
    <w:rsid w:val="00996B00"/>
    <w:rsid w:val="009A1A00"/>
    <w:rsid w:val="009D2DEA"/>
    <w:rsid w:val="009F6C6C"/>
    <w:rsid w:val="00A0607F"/>
    <w:rsid w:val="00A17A53"/>
    <w:rsid w:val="00A206D5"/>
    <w:rsid w:val="00A33698"/>
    <w:rsid w:val="00A56BBB"/>
    <w:rsid w:val="00A74688"/>
    <w:rsid w:val="00A77C2E"/>
    <w:rsid w:val="00A83BA1"/>
    <w:rsid w:val="00A94F30"/>
    <w:rsid w:val="00A96CA6"/>
    <w:rsid w:val="00A96D7F"/>
    <w:rsid w:val="00AA38A8"/>
    <w:rsid w:val="00AC3713"/>
    <w:rsid w:val="00AC4144"/>
    <w:rsid w:val="00AC6C50"/>
    <w:rsid w:val="00AF3814"/>
    <w:rsid w:val="00AF60D5"/>
    <w:rsid w:val="00B05AF2"/>
    <w:rsid w:val="00B25ABF"/>
    <w:rsid w:val="00B521E7"/>
    <w:rsid w:val="00B53886"/>
    <w:rsid w:val="00B72517"/>
    <w:rsid w:val="00B729BF"/>
    <w:rsid w:val="00B75F1C"/>
    <w:rsid w:val="00BA1F4C"/>
    <w:rsid w:val="00BA5CD7"/>
    <w:rsid w:val="00BB4511"/>
    <w:rsid w:val="00BB6CC6"/>
    <w:rsid w:val="00BD23F1"/>
    <w:rsid w:val="00BE13ED"/>
    <w:rsid w:val="00C0743A"/>
    <w:rsid w:val="00C10548"/>
    <w:rsid w:val="00C1431D"/>
    <w:rsid w:val="00C373E4"/>
    <w:rsid w:val="00C62ACE"/>
    <w:rsid w:val="00C653D0"/>
    <w:rsid w:val="00C82E9F"/>
    <w:rsid w:val="00C8424E"/>
    <w:rsid w:val="00C919BA"/>
    <w:rsid w:val="00C96181"/>
    <w:rsid w:val="00CA10A6"/>
    <w:rsid w:val="00CC763E"/>
    <w:rsid w:val="00CE0EF4"/>
    <w:rsid w:val="00CF04B4"/>
    <w:rsid w:val="00CF3D36"/>
    <w:rsid w:val="00D05467"/>
    <w:rsid w:val="00D270AC"/>
    <w:rsid w:val="00D33145"/>
    <w:rsid w:val="00D33425"/>
    <w:rsid w:val="00D51045"/>
    <w:rsid w:val="00D55A20"/>
    <w:rsid w:val="00D96D7F"/>
    <w:rsid w:val="00DA77C3"/>
    <w:rsid w:val="00DC0965"/>
    <w:rsid w:val="00DC15E7"/>
    <w:rsid w:val="00DC3A94"/>
    <w:rsid w:val="00DC6BDC"/>
    <w:rsid w:val="00DD15DA"/>
    <w:rsid w:val="00DE3F4D"/>
    <w:rsid w:val="00DF5031"/>
    <w:rsid w:val="00E04E09"/>
    <w:rsid w:val="00E0710D"/>
    <w:rsid w:val="00E143C4"/>
    <w:rsid w:val="00E32979"/>
    <w:rsid w:val="00E6588D"/>
    <w:rsid w:val="00E753E3"/>
    <w:rsid w:val="00E91D99"/>
    <w:rsid w:val="00EB5367"/>
    <w:rsid w:val="00EC1CDA"/>
    <w:rsid w:val="00EC2A24"/>
    <w:rsid w:val="00ED13E4"/>
    <w:rsid w:val="00ED28A8"/>
    <w:rsid w:val="00ED4A67"/>
    <w:rsid w:val="00EE7610"/>
    <w:rsid w:val="00F00B5D"/>
    <w:rsid w:val="00F1215B"/>
    <w:rsid w:val="00F32C70"/>
    <w:rsid w:val="00F45AAD"/>
    <w:rsid w:val="00F465D3"/>
    <w:rsid w:val="00F61EA2"/>
    <w:rsid w:val="00F630DC"/>
    <w:rsid w:val="00F77C68"/>
    <w:rsid w:val="00FA6BFE"/>
    <w:rsid w:val="00FB4A53"/>
    <w:rsid w:val="00FC0FA2"/>
    <w:rsid w:val="00FC5459"/>
    <w:rsid w:val="00FD024E"/>
    <w:rsid w:val="00FD3D26"/>
    <w:rsid w:val="00FE4065"/>
    <w:rsid w:val="00FF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3D1095D9"/>
  <w15:docId w15:val="{CC2BA9FC-FC59-42F0-B836-780F036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16"/>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entName">
    <w:name w:val="Client Name"/>
    <w:basedOn w:val="Normal"/>
    <w:link w:val="ClientNameChar"/>
    <w:qFormat/>
    <w:rsid w:val="00391791"/>
    <w:pPr>
      <w:tabs>
        <w:tab w:val="right" w:pos="9090"/>
        <w:tab w:val="right" w:pos="9270"/>
      </w:tabs>
      <w:jc w:val="both"/>
    </w:pPr>
    <w:rPr>
      <w:rFonts w:ascii="Cambria" w:hAnsi="Cambria" w:cs="Arial"/>
      <w:b/>
      <w:caps/>
      <w:spacing w:val="58"/>
      <w:sz w:val="36"/>
      <w:szCs w:val="36"/>
    </w:rPr>
  </w:style>
  <w:style w:type="character" w:customStyle="1" w:styleId="ClientNameChar">
    <w:name w:val="Client Name Char"/>
    <w:link w:val="ClientName"/>
    <w:locked/>
    <w:rsid w:val="00391791"/>
    <w:rPr>
      <w:rFonts w:ascii="Cambria" w:hAnsi="Cambria"/>
      <w:b/>
      <w:caps/>
      <w:spacing w:val="58"/>
      <w:sz w:val="36"/>
    </w:rPr>
  </w:style>
  <w:style w:type="paragraph" w:styleId="BalloonText">
    <w:name w:val="Balloon Text"/>
    <w:basedOn w:val="Normal"/>
    <w:link w:val="BalloonTextChar"/>
    <w:uiPriority w:val="99"/>
    <w:semiHidden/>
    <w:unhideWhenUsed/>
    <w:rsid w:val="00391791"/>
    <w:rPr>
      <w:rFonts w:ascii="Tahoma" w:hAnsi="Tahoma" w:cs="Tahoma"/>
      <w:sz w:val="16"/>
      <w:szCs w:val="16"/>
    </w:rPr>
  </w:style>
  <w:style w:type="character" w:customStyle="1" w:styleId="BalloonTextChar">
    <w:name w:val="Balloon Text Char"/>
    <w:link w:val="BalloonText"/>
    <w:uiPriority w:val="99"/>
    <w:semiHidden/>
    <w:locked/>
    <w:rsid w:val="00391791"/>
    <w:rPr>
      <w:rFonts w:ascii="Tahoma" w:hAnsi="Tahoma" w:cs="Tahoma"/>
      <w:sz w:val="16"/>
      <w:szCs w:val="16"/>
    </w:rPr>
  </w:style>
  <w:style w:type="paragraph" w:styleId="Title">
    <w:name w:val="Title"/>
    <w:basedOn w:val="Normal"/>
    <w:link w:val="TitleChar"/>
    <w:uiPriority w:val="10"/>
    <w:qFormat/>
    <w:rsid w:val="003D151E"/>
    <w:pPr>
      <w:jc w:val="center"/>
    </w:pPr>
    <w:rPr>
      <w:b/>
      <w:bCs/>
      <w:sz w:val="24"/>
      <w:szCs w:val="24"/>
    </w:rPr>
  </w:style>
  <w:style w:type="character" w:customStyle="1" w:styleId="TitleChar">
    <w:name w:val="Title Char"/>
    <w:link w:val="Title"/>
    <w:uiPriority w:val="10"/>
    <w:locked/>
    <w:rsid w:val="003D151E"/>
    <w:rPr>
      <w:rFonts w:cs="Times New Roman"/>
      <w:b/>
      <w:bCs/>
      <w:sz w:val="24"/>
      <w:szCs w:val="24"/>
    </w:rPr>
  </w:style>
  <w:style w:type="character" w:styleId="Hyperlink">
    <w:name w:val="Hyperlink"/>
    <w:uiPriority w:val="99"/>
    <w:semiHidden/>
    <w:rsid w:val="002B05FF"/>
    <w:rPr>
      <w:rFonts w:cs="Times New Roman"/>
      <w:color w:val="0000FF"/>
      <w:u w:val="single"/>
    </w:rPr>
  </w:style>
  <w:style w:type="paragraph" w:customStyle="1" w:styleId="MediumGrid2-Accent11">
    <w:name w:val="Medium Grid 2 - Accent 11"/>
    <w:uiPriority w:val="1"/>
    <w:qFormat/>
    <w:rsid w:val="00237887"/>
    <w:pPr>
      <w:ind w:left="720" w:hanging="360"/>
    </w:pPr>
    <w:rPr>
      <w:rFonts w:ascii="Calibri" w:hAnsi="Calibri"/>
      <w:sz w:val="22"/>
      <w:szCs w:val="22"/>
    </w:rPr>
  </w:style>
  <w:style w:type="table" w:styleId="TableGrid">
    <w:name w:val="Table Grid"/>
    <w:basedOn w:val="TableNormal"/>
    <w:uiPriority w:val="59"/>
    <w:rsid w:val="008F30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C64"/>
    <w:pPr>
      <w:tabs>
        <w:tab w:val="center" w:pos="4680"/>
        <w:tab w:val="right" w:pos="9360"/>
      </w:tabs>
    </w:pPr>
    <w:rPr>
      <w:sz w:val="24"/>
      <w:szCs w:val="24"/>
    </w:rPr>
  </w:style>
  <w:style w:type="character" w:customStyle="1" w:styleId="HeaderChar">
    <w:name w:val="Header Char"/>
    <w:link w:val="Header"/>
    <w:uiPriority w:val="99"/>
    <w:locked/>
    <w:rsid w:val="00246C64"/>
    <w:rPr>
      <w:rFonts w:cs="Times New Roman"/>
      <w:sz w:val="24"/>
      <w:szCs w:val="24"/>
    </w:rPr>
  </w:style>
  <w:style w:type="character" w:customStyle="1" w:styleId="prompt1">
    <w:name w:val="prompt1"/>
    <w:rsid w:val="00057E21"/>
    <w:rPr>
      <w:rFonts w:cs="Times New Roman"/>
      <w:sz w:val="18"/>
      <w:szCs w:val="18"/>
    </w:rPr>
  </w:style>
  <w:style w:type="character" w:styleId="CommentReference">
    <w:name w:val="annotation reference"/>
    <w:uiPriority w:val="99"/>
    <w:semiHidden/>
    <w:unhideWhenUsed/>
    <w:rsid w:val="002650A1"/>
    <w:rPr>
      <w:sz w:val="16"/>
      <w:szCs w:val="16"/>
    </w:rPr>
  </w:style>
  <w:style w:type="paragraph" w:styleId="CommentText">
    <w:name w:val="annotation text"/>
    <w:basedOn w:val="Normal"/>
    <w:link w:val="CommentTextChar"/>
    <w:uiPriority w:val="99"/>
    <w:unhideWhenUsed/>
    <w:rsid w:val="002650A1"/>
    <w:rPr>
      <w:sz w:val="20"/>
      <w:szCs w:val="20"/>
    </w:rPr>
  </w:style>
  <w:style w:type="character" w:customStyle="1" w:styleId="CommentTextChar">
    <w:name w:val="Comment Text Char"/>
    <w:basedOn w:val="DefaultParagraphFont"/>
    <w:link w:val="CommentText"/>
    <w:uiPriority w:val="99"/>
    <w:rsid w:val="002650A1"/>
  </w:style>
  <w:style w:type="paragraph" w:styleId="CommentSubject">
    <w:name w:val="annotation subject"/>
    <w:basedOn w:val="CommentText"/>
    <w:next w:val="CommentText"/>
    <w:link w:val="CommentSubjectChar"/>
    <w:uiPriority w:val="99"/>
    <w:semiHidden/>
    <w:unhideWhenUsed/>
    <w:rsid w:val="002650A1"/>
    <w:rPr>
      <w:b/>
      <w:bCs/>
    </w:rPr>
  </w:style>
  <w:style w:type="character" w:customStyle="1" w:styleId="CommentSubjectChar">
    <w:name w:val="Comment Subject Char"/>
    <w:link w:val="CommentSubject"/>
    <w:uiPriority w:val="99"/>
    <w:semiHidden/>
    <w:rsid w:val="002650A1"/>
    <w:rPr>
      <w:b/>
      <w:bCs/>
    </w:rPr>
  </w:style>
  <w:style w:type="paragraph" w:styleId="Footer">
    <w:name w:val="footer"/>
    <w:basedOn w:val="Normal"/>
    <w:link w:val="FooterChar"/>
    <w:uiPriority w:val="99"/>
    <w:unhideWhenUsed/>
    <w:rsid w:val="004D0FE5"/>
    <w:pPr>
      <w:tabs>
        <w:tab w:val="center" w:pos="4680"/>
        <w:tab w:val="right" w:pos="9360"/>
      </w:tabs>
    </w:pPr>
  </w:style>
  <w:style w:type="character" w:customStyle="1" w:styleId="FooterChar">
    <w:name w:val="Footer Char"/>
    <w:link w:val="Footer"/>
    <w:uiPriority w:val="99"/>
    <w:rsid w:val="004D0FE5"/>
    <w:rPr>
      <w:sz w:val="22"/>
      <w:szCs w:val="22"/>
    </w:rPr>
  </w:style>
  <w:style w:type="paragraph" w:customStyle="1" w:styleId="ColorfulList-Accent11">
    <w:name w:val="Colorful List - Accent 11"/>
    <w:basedOn w:val="Normal"/>
    <w:uiPriority w:val="34"/>
    <w:qFormat/>
    <w:rsid w:val="003049A0"/>
    <w:pPr>
      <w:spacing w:before="60" w:after="120"/>
      <w:ind w:left="720"/>
      <w:contextualSpacing/>
    </w:pPr>
    <w:rPr>
      <w:rFonts w:ascii="Arial" w:hAnsi="Arial"/>
    </w:rPr>
  </w:style>
  <w:style w:type="paragraph" w:styleId="Revision">
    <w:name w:val="Revision"/>
    <w:hidden/>
    <w:uiPriority w:val="99"/>
    <w:semiHidden/>
    <w:rsid w:val="00CF04B4"/>
    <w:rPr>
      <w:sz w:val="22"/>
      <w:szCs w:val="22"/>
    </w:rPr>
  </w:style>
  <w:style w:type="paragraph" w:styleId="NormalWeb">
    <w:name w:val="Normal (Web)"/>
    <w:basedOn w:val="Normal"/>
    <w:uiPriority w:val="99"/>
    <w:semiHidden/>
    <w:unhideWhenUsed/>
    <w:rsid w:val="001960B0"/>
    <w:pPr>
      <w:spacing w:before="100" w:beforeAutospacing="1" w:after="100" w:afterAutospacing="1"/>
    </w:pPr>
    <w:rPr>
      <w:sz w:val="24"/>
      <w:szCs w:val="24"/>
    </w:rPr>
  </w:style>
  <w:style w:type="character" w:styleId="PageNumber">
    <w:name w:val="page number"/>
    <w:basedOn w:val="DefaultParagraphFont"/>
    <w:uiPriority w:val="99"/>
    <w:semiHidden/>
    <w:unhideWhenUsed/>
    <w:rsid w:val="00A9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6018">
      <w:bodyDiv w:val="1"/>
      <w:marLeft w:val="0"/>
      <w:marRight w:val="0"/>
      <w:marTop w:val="0"/>
      <w:marBottom w:val="0"/>
      <w:divBdr>
        <w:top w:val="none" w:sz="0" w:space="0" w:color="auto"/>
        <w:left w:val="none" w:sz="0" w:space="0" w:color="auto"/>
        <w:bottom w:val="none" w:sz="0" w:space="0" w:color="auto"/>
        <w:right w:val="none" w:sz="0" w:space="0" w:color="auto"/>
      </w:divBdr>
    </w:div>
    <w:div w:id="622658384">
      <w:bodyDiv w:val="1"/>
      <w:marLeft w:val="0"/>
      <w:marRight w:val="0"/>
      <w:marTop w:val="0"/>
      <w:marBottom w:val="0"/>
      <w:divBdr>
        <w:top w:val="none" w:sz="0" w:space="0" w:color="auto"/>
        <w:left w:val="none" w:sz="0" w:space="0" w:color="auto"/>
        <w:bottom w:val="none" w:sz="0" w:space="0" w:color="auto"/>
        <w:right w:val="none" w:sz="0" w:space="0" w:color="auto"/>
      </w:divBdr>
    </w:div>
    <w:div w:id="1346783993">
      <w:bodyDiv w:val="1"/>
      <w:marLeft w:val="0"/>
      <w:marRight w:val="0"/>
      <w:marTop w:val="0"/>
      <w:marBottom w:val="0"/>
      <w:divBdr>
        <w:top w:val="none" w:sz="0" w:space="0" w:color="auto"/>
        <w:left w:val="none" w:sz="0" w:space="0" w:color="auto"/>
        <w:bottom w:val="none" w:sz="0" w:space="0" w:color="auto"/>
        <w:right w:val="none" w:sz="0" w:space="0" w:color="auto"/>
      </w:divBdr>
    </w:div>
    <w:div w:id="1413775189">
      <w:bodyDiv w:val="1"/>
      <w:marLeft w:val="0"/>
      <w:marRight w:val="0"/>
      <w:marTop w:val="0"/>
      <w:marBottom w:val="0"/>
      <w:divBdr>
        <w:top w:val="none" w:sz="0" w:space="0" w:color="auto"/>
        <w:left w:val="none" w:sz="0" w:space="0" w:color="auto"/>
        <w:bottom w:val="none" w:sz="0" w:space="0" w:color="auto"/>
        <w:right w:val="none" w:sz="0" w:space="0" w:color="auto"/>
      </w:divBdr>
    </w:div>
    <w:div w:id="1458717302">
      <w:bodyDiv w:val="1"/>
      <w:marLeft w:val="0"/>
      <w:marRight w:val="0"/>
      <w:marTop w:val="0"/>
      <w:marBottom w:val="0"/>
      <w:divBdr>
        <w:top w:val="none" w:sz="0" w:space="0" w:color="auto"/>
        <w:left w:val="none" w:sz="0" w:space="0" w:color="auto"/>
        <w:bottom w:val="none" w:sz="0" w:space="0" w:color="auto"/>
        <w:right w:val="none" w:sz="0" w:space="0" w:color="auto"/>
      </w:divBdr>
    </w:div>
    <w:div w:id="1888371105">
      <w:bodyDiv w:val="1"/>
      <w:marLeft w:val="0"/>
      <w:marRight w:val="0"/>
      <w:marTop w:val="0"/>
      <w:marBottom w:val="0"/>
      <w:divBdr>
        <w:top w:val="none" w:sz="0" w:space="0" w:color="auto"/>
        <w:left w:val="none" w:sz="0" w:space="0" w:color="auto"/>
        <w:bottom w:val="none" w:sz="0" w:space="0" w:color="auto"/>
        <w:right w:val="none" w:sz="0" w:space="0" w:color="auto"/>
      </w:divBdr>
    </w:div>
    <w:div w:id="1958368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A547-E9EF-4050-8FEA-3DFE7997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Formal and Informal</vt:lpstr>
    </vt:vector>
  </TitlesOfParts>
  <Manager/>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and Informal</dc:title>
  <dc:subject/>
  <dc:creator>BE</dc:creator>
  <cp:keywords/>
  <dc:description/>
  <cp:lastModifiedBy>Buchanan, Paige</cp:lastModifiedBy>
  <cp:revision>2</cp:revision>
  <cp:lastPrinted>2014-02-12T20:32:00Z</cp:lastPrinted>
  <dcterms:created xsi:type="dcterms:W3CDTF">2022-09-02T19:23:00Z</dcterms:created>
  <dcterms:modified xsi:type="dcterms:W3CDTF">2022-09-02T19:23:00Z</dcterms:modified>
</cp:coreProperties>
</file>