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D93A7" w14:textId="0DB26AA4" w:rsidR="00D4790B" w:rsidRPr="00364ECA" w:rsidRDefault="002B0784" w:rsidP="00364ECA">
      <w:pPr>
        <w:overflowPunct/>
        <w:autoSpaceDE/>
        <w:autoSpaceDN/>
        <w:adjustRightInd/>
        <w:jc w:val="center"/>
        <w:textAlignment w:val="auto"/>
        <w:rPr>
          <w:b/>
          <w:sz w:val="24"/>
          <w:szCs w:val="24"/>
        </w:rPr>
      </w:pPr>
      <w:r>
        <w:rPr>
          <w:b/>
          <w:sz w:val="24"/>
          <w:szCs w:val="24"/>
        </w:rPr>
        <w:t>Fourth</w:t>
      </w:r>
      <w:r w:rsidR="00B027CA" w:rsidRPr="00364ECA">
        <w:rPr>
          <w:b/>
          <w:sz w:val="24"/>
          <w:szCs w:val="24"/>
        </w:rPr>
        <w:t xml:space="preserve"> </w:t>
      </w:r>
      <w:r w:rsidR="00D4790B" w:rsidRPr="00364ECA">
        <w:rPr>
          <w:b/>
          <w:sz w:val="24"/>
          <w:szCs w:val="24"/>
        </w:rPr>
        <w:t xml:space="preserve">Amendment to the Iowa Department of Human Services </w:t>
      </w:r>
    </w:p>
    <w:p w14:paraId="4B762A5C" w14:textId="210A0D7A" w:rsidR="00D4790B" w:rsidRPr="00364ECA" w:rsidRDefault="00FB11B5" w:rsidP="00364ECA">
      <w:pPr>
        <w:overflowPunct/>
        <w:autoSpaceDE/>
        <w:autoSpaceDN/>
        <w:adjustRightInd/>
        <w:jc w:val="center"/>
        <w:textAlignment w:val="auto"/>
        <w:rPr>
          <w:b/>
          <w:sz w:val="24"/>
          <w:szCs w:val="24"/>
        </w:rPr>
      </w:pPr>
      <w:r w:rsidRPr="00364ECA">
        <w:rPr>
          <w:b/>
          <w:sz w:val="24"/>
          <w:szCs w:val="24"/>
        </w:rPr>
        <w:t xml:space="preserve">Iowa Health Link </w:t>
      </w:r>
      <w:r w:rsidR="00D4790B" w:rsidRPr="00364ECA">
        <w:rPr>
          <w:b/>
          <w:sz w:val="24"/>
          <w:szCs w:val="24"/>
        </w:rPr>
        <w:t>Request for Proposal</w:t>
      </w:r>
    </w:p>
    <w:p w14:paraId="0F43EA36" w14:textId="77777777" w:rsidR="00D4790B" w:rsidRPr="00364ECA" w:rsidRDefault="00D4790B" w:rsidP="00364ECA">
      <w:pPr>
        <w:keepNext/>
        <w:keepLines/>
        <w:rPr>
          <w:sz w:val="24"/>
          <w:szCs w:val="24"/>
        </w:rPr>
      </w:pPr>
    </w:p>
    <w:p w14:paraId="3B7CC47A" w14:textId="4AECBA24" w:rsidR="00D4790B" w:rsidRDefault="00D4790B" w:rsidP="00364ECA">
      <w:pPr>
        <w:rPr>
          <w:sz w:val="24"/>
          <w:szCs w:val="24"/>
        </w:rPr>
      </w:pPr>
      <w:r w:rsidRPr="00364ECA">
        <w:rPr>
          <w:sz w:val="24"/>
          <w:szCs w:val="24"/>
        </w:rPr>
        <w:t>This Amendment to RFP Number MED-2</w:t>
      </w:r>
      <w:r w:rsidR="00FB11B5" w:rsidRPr="00364ECA">
        <w:rPr>
          <w:sz w:val="24"/>
          <w:szCs w:val="24"/>
        </w:rPr>
        <w:t>3</w:t>
      </w:r>
      <w:r w:rsidRPr="00364ECA">
        <w:rPr>
          <w:sz w:val="24"/>
          <w:szCs w:val="24"/>
        </w:rPr>
        <w:t>-00</w:t>
      </w:r>
      <w:r w:rsidR="00FB11B5" w:rsidRPr="00364ECA">
        <w:rPr>
          <w:sz w:val="24"/>
          <w:szCs w:val="24"/>
        </w:rPr>
        <w:t>5</w:t>
      </w:r>
      <w:r w:rsidRPr="00364ECA">
        <w:rPr>
          <w:sz w:val="24"/>
          <w:szCs w:val="24"/>
        </w:rPr>
        <w:t xml:space="preserve"> is effective as of </w:t>
      </w:r>
      <w:r w:rsidR="00652417">
        <w:rPr>
          <w:sz w:val="24"/>
          <w:szCs w:val="24"/>
        </w:rPr>
        <w:t>May</w:t>
      </w:r>
      <w:r w:rsidR="002B0784">
        <w:rPr>
          <w:sz w:val="24"/>
          <w:szCs w:val="24"/>
        </w:rPr>
        <w:t xml:space="preserve"> </w:t>
      </w:r>
      <w:r w:rsidR="00652417">
        <w:rPr>
          <w:sz w:val="24"/>
          <w:szCs w:val="24"/>
        </w:rPr>
        <w:t>3,</w:t>
      </w:r>
      <w:r w:rsidR="006B7FE3" w:rsidRPr="00364ECA">
        <w:rPr>
          <w:sz w:val="24"/>
          <w:szCs w:val="24"/>
        </w:rPr>
        <w:t xml:space="preserve"> 2022</w:t>
      </w:r>
      <w:r w:rsidRPr="00364ECA">
        <w:rPr>
          <w:sz w:val="24"/>
          <w:szCs w:val="24"/>
        </w:rPr>
        <w:t>.</w:t>
      </w:r>
      <w:r w:rsidR="00652417">
        <w:rPr>
          <w:sz w:val="24"/>
          <w:szCs w:val="24"/>
        </w:rPr>
        <w:t xml:space="preserve"> </w:t>
      </w:r>
      <w:r w:rsidRPr="00364ECA">
        <w:rPr>
          <w:sz w:val="24"/>
          <w:szCs w:val="24"/>
        </w:rPr>
        <w:t xml:space="preserve">The RFP is amended as </w:t>
      </w:r>
      <w:r w:rsidRPr="00B027CA">
        <w:rPr>
          <w:sz w:val="24"/>
          <w:szCs w:val="24"/>
        </w:rPr>
        <w:t>follows:</w:t>
      </w:r>
    </w:p>
    <w:p w14:paraId="76ADD99B" w14:textId="06820A0C" w:rsidR="00652417" w:rsidRDefault="00652417" w:rsidP="00364ECA">
      <w:pPr>
        <w:rPr>
          <w:sz w:val="24"/>
          <w:szCs w:val="24"/>
        </w:rPr>
      </w:pPr>
    </w:p>
    <w:p w14:paraId="2714FF74" w14:textId="3B63C517" w:rsidR="00652417" w:rsidRDefault="00652417" w:rsidP="00652417">
      <w:pPr>
        <w:overflowPunct/>
        <w:autoSpaceDE/>
        <w:autoSpaceDN/>
        <w:adjustRightInd/>
        <w:textAlignment w:val="auto"/>
        <w:rPr>
          <w:rFonts w:eastAsiaTheme="minorEastAsia"/>
          <w:sz w:val="24"/>
          <w:szCs w:val="24"/>
        </w:rPr>
      </w:pPr>
      <w:r w:rsidRPr="00B027CA">
        <w:rPr>
          <w:rFonts w:eastAsiaTheme="minorEastAsia"/>
          <w:b/>
          <w:bCs/>
          <w:sz w:val="24"/>
          <w:szCs w:val="24"/>
        </w:rPr>
        <w:t xml:space="preserve">Revision 1.  </w:t>
      </w:r>
      <w:r>
        <w:rPr>
          <w:rFonts w:eastAsiaTheme="minorEastAsia"/>
          <w:sz w:val="24"/>
          <w:szCs w:val="24"/>
        </w:rPr>
        <w:t xml:space="preserve">The </w:t>
      </w:r>
      <w:r>
        <w:rPr>
          <w:rFonts w:eastAsiaTheme="minorEastAsia"/>
          <w:sz w:val="24"/>
          <w:szCs w:val="24"/>
        </w:rPr>
        <w:t>Issuing</w:t>
      </w:r>
      <w:r w:rsidRPr="002B0784">
        <w:rPr>
          <w:rFonts w:eastAsiaTheme="minorEastAsia"/>
          <w:sz w:val="24"/>
          <w:szCs w:val="24"/>
        </w:rPr>
        <w:t xml:space="preserve"> </w:t>
      </w:r>
      <w:r>
        <w:rPr>
          <w:rFonts w:eastAsiaTheme="minorEastAsia"/>
          <w:sz w:val="24"/>
          <w:szCs w:val="24"/>
        </w:rPr>
        <w:t>Officer contact information on the first page</w:t>
      </w:r>
      <w:r w:rsidRPr="002B0784">
        <w:rPr>
          <w:rFonts w:eastAsiaTheme="minorEastAsia"/>
          <w:sz w:val="24"/>
          <w:szCs w:val="24"/>
        </w:rPr>
        <w:t xml:space="preserve"> is hereby amended to read as follows</w:t>
      </w:r>
      <w:r>
        <w:rPr>
          <w:rFonts w:eastAsiaTheme="minorEastAsia"/>
          <w:sz w:val="24"/>
          <w:szCs w:val="24"/>
        </w:rPr>
        <w:t>. Note that Bid Proposals</w:t>
      </w:r>
      <w:r w:rsidRPr="00652417">
        <w:rPr>
          <w:rFonts w:eastAsiaTheme="minorEastAsia"/>
          <w:sz w:val="24"/>
          <w:szCs w:val="24"/>
        </w:rPr>
        <w:t xml:space="preserve"> that have already been submitted will be</w:t>
      </w:r>
      <w:r>
        <w:rPr>
          <w:rFonts w:eastAsiaTheme="minorEastAsia"/>
          <w:sz w:val="24"/>
          <w:szCs w:val="24"/>
        </w:rPr>
        <w:t xml:space="preserve"> automatically</w:t>
      </w:r>
      <w:r w:rsidRPr="00652417">
        <w:rPr>
          <w:rFonts w:eastAsiaTheme="minorEastAsia"/>
          <w:sz w:val="24"/>
          <w:szCs w:val="24"/>
        </w:rPr>
        <w:t xml:space="preserve"> routed to the new </w:t>
      </w:r>
      <w:r>
        <w:rPr>
          <w:rFonts w:eastAsiaTheme="minorEastAsia"/>
          <w:sz w:val="24"/>
          <w:szCs w:val="24"/>
        </w:rPr>
        <w:t>I</w:t>
      </w:r>
      <w:r w:rsidRPr="00652417">
        <w:rPr>
          <w:rFonts w:eastAsiaTheme="minorEastAsia"/>
          <w:sz w:val="24"/>
          <w:szCs w:val="24"/>
        </w:rPr>
        <w:t xml:space="preserve">ssuing </w:t>
      </w:r>
      <w:r>
        <w:rPr>
          <w:rFonts w:eastAsiaTheme="minorEastAsia"/>
          <w:sz w:val="24"/>
          <w:szCs w:val="24"/>
        </w:rPr>
        <w:t>O</w:t>
      </w:r>
      <w:r w:rsidRPr="00652417">
        <w:rPr>
          <w:rFonts w:eastAsiaTheme="minorEastAsia"/>
          <w:sz w:val="24"/>
          <w:szCs w:val="24"/>
        </w:rPr>
        <w:t>fficer</w:t>
      </w:r>
      <w:r>
        <w:rPr>
          <w:rFonts w:eastAsiaTheme="minorEastAsia"/>
          <w:sz w:val="24"/>
          <w:szCs w:val="24"/>
        </w:rPr>
        <w:t>.</w:t>
      </w:r>
      <w:r>
        <w:rPr>
          <w:rFonts w:eastAsiaTheme="minorEastAsia"/>
          <w:sz w:val="24"/>
          <w:szCs w:val="24"/>
        </w:rPr>
        <w:br/>
      </w:r>
    </w:p>
    <w:p w14:paraId="08737B22" w14:textId="77777777" w:rsidR="00652417" w:rsidRDefault="00652417" w:rsidP="00652417">
      <w:pPr>
        <w:rPr>
          <w:sz w:val="24"/>
          <w:szCs w:val="24"/>
        </w:rPr>
      </w:pPr>
      <w:r w:rsidRPr="00652417">
        <w:rPr>
          <w:sz w:val="24"/>
          <w:szCs w:val="24"/>
          <w:highlight w:val="yellow"/>
        </w:rPr>
        <w:t>Shannon Mueller</w:t>
      </w:r>
      <w:r>
        <w:rPr>
          <w:sz w:val="24"/>
          <w:szCs w:val="24"/>
        </w:rPr>
        <w:t xml:space="preserve"> </w:t>
      </w:r>
    </w:p>
    <w:p w14:paraId="514769AB" w14:textId="77777777" w:rsidR="00652417" w:rsidRDefault="00652417" w:rsidP="00652417">
      <w:pPr>
        <w:rPr>
          <w:bCs/>
          <w:sz w:val="24"/>
          <w:szCs w:val="24"/>
        </w:rPr>
      </w:pPr>
      <w:r>
        <w:rPr>
          <w:bCs/>
          <w:sz w:val="24"/>
          <w:szCs w:val="24"/>
        </w:rPr>
        <w:t>Iowa Department of Human Services</w:t>
      </w:r>
      <w:r>
        <w:rPr>
          <w:bCs/>
          <w:sz w:val="24"/>
          <w:szCs w:val="24"/>
        </w:rPr>
        <w:br/>
        <w:t>1305 East Walnut</w:t>
      </w:r>
      <w:r>
        <w:rPr>
          <w:bCs/>
          <w:sz w:val="24"/>
          <w:szCs w:val="24"/>
        </w:rPr>
        <w:br/>
        <w:t>Des Moines, IA 50319-0114</w:t>
      </w:r>
      <w:r>
        <w:rPr>
          <w:bCs/>
          <w:sz w:val="24"/>
          <w:szCs w:val="24"/>
        </w:rPr>
        <w:br/>
      </w:r>
      <w:bookmarkStart w:id="0" w:name="_Toc263162487"/>
      <w:bookmarkStart w:id="1" w:name="_Toc265505503"/>
      <w:bookmarkStart w:id="2" w:name="_Toc265505528"/>
      <w:bookmarkStart w:id="3" w:name="_Toc265505660"/>
      <w:r>
        <w:rPr>
          <w:bCs/>
          <w:sz w:val="24"/>
          <w:szCs w:val="24"/>
        </w:rPr>
        <w:t>P</w:t>
      </w:r>
      <w:r>
        <w:rPr>
          <w:sz w:val="24"/>
          <w:szCs w:val="24"/>
        </w:rPr>
        <w:t xml:space="preserve">hone: </w:t>
      </w:r>
      <w:r w:rsidRPr="00652417">
        <w:rPr>
          <w:bCs/>
          <w:sz w:val="24"/>
          <w:szCs w:val="24"/>
          <w:highlight w:val="yellow"/>
        </w:rPr>
        <w:t>515-393-8408</w:t>
      </w:r>
      <w:bookmarkEnd w:id="0"/>
      <w:bookmarkEnd w:id="1"/>
      <w:bookmarkEnd w:id="2"/>
      <w:bookmarkEnd w:id="3"/>
    </w:p>
    <w:p w14:paraId="45C80FDA" w14:textId="3BADA64E" w:rsidR="00652417" w:rsidRPr="00B027CA" w:rsidRDefault="00652417" w:rsidP="00652417">
      <w:pPr>
        <w:rPr>
          <w:sz w:val="24"/>
          <w:szCs w:val="24"/>
        </w:rPr>
      </w:pPr>
      <w:hyperlink r:id="rId7" w:history="1">
        <w:r w:rsidRPr="00B536AC">
          <w:rPr>
            <w:rStyle w:val="Hyperlink"/>
            <w:bCs/>
            <w:sz w:val="24"/>
            <w:szCs w:val="24"/>
          </w:rPr>
          <w:t>RFPMED-23-005@dhs.state.ia.us</w:t>
        </w:r>
      </w:hyperlink>
    </w:p>
    <w:p w14:paraId="3C8A5243" w14:textId="77777777" w:rsidR="00D4790B" w:rsidRPr="00B027CA" w:rsidRDefault="00D4790B" w:rsidP="00364ECA">
      <w:pPr>
        <w:pStyle w:val="BodyText2"/>
        <w:jc w:val="left"/>
        <w:rPr>
          <w:bCs/>
          <w:sz w:val="24"/>
          <w:szCs w:val="24"/>
          <w:highlight w:val="green"/>
          <w:u w:val="single"/>
        </w:rPr>
      </w:pPr>
    </w:p>
    <w:p w14:paraId="52AAB37F" w14:textId="1DDB3230" w:rsidR="007E35AC" w:rsidRDefault="00B40F4A" w:rsidP="00364ECA">
      <w:pPr>
        <w:overflowPunct/>
        <w:autoSpaceDE/>
        <w:autoSpaceDN/>
        <w:adjustRightInd/>
        <w:textAlignment w:val="auto"/>
        <w:rPr>
          <w:rFonts w:eastAsiaTheme="minorEastAsia"/>
          <w:sz w:val="24"/>
          <w:szCs w:val="24"/>
        </w:rPr>
      </w:pPr>
      <w:r w:rsidRPr="00B027CA">
        <w:rPr>
          <w:rFonts w:eastAsiaTheme="minorEastAsia"/>
          <w:b/>
          <w:bCs/>
          <w:sz w:val="24"/>
          <w:szCs w:val="24"/>
        </w:rPr>
        <w:t xml:space="preserve">Revision </w:t>
      </w:r>
      <w:r w:rsidR="00652417">
        <w:rPr>
          <w:rFonts w:eastAsiaTheme="minorEastAsia"/>
          <w:b/>
          <w:bCs/>
          <w:sz w:val="24"/>
          <w:szCs w:val="24"/>
        </w:rPr>
        <w:t>2</w:t>
      </w:r>
      <w:r w:rsidRPr="00B027CA">
        <w:rPr>
          <w:rFonts w:eastAsiaTheme="minorEastAsia"/>
          <w:b/>
          <w:bCs/>
          <w:sz w:val="24"/>
          <w:szCs w:val="24"/>
        </w:rPr>
        <w:t xml:space="preserve">.  </w:t>
      </w:r>
      <w:r w:rsidR="002B0784">
        <w:rPr>
          <w:rFonts w:eastAsiaTheme="minorEastAsia"/>
          <w:sz w:val="24"/>
          <w:szCs w:val="24"/>
        </w:rPr>
        <w:t>The P</w:t>
      </w:r>
      <w:r w:rsidR="002B0784" w:rsidRPr="002B0784">
        <w:rPr>
          <w:rFonts w:eastAsiaTheme="minorEastAsia"/>
          <w:sz w:val="24"/>
          <w:szCs w:val="24"/>
        </w:rPr>
        <w:t>rocurement Timetable is hereby amended to read as follows:</w:t>
      </w:r>
      <w:r w:rsidR="002B0784">
        <w:rPr>
          <w:rFonts w:eastAsiaTheme="minorEastAsia"/>
          <w:sz w:val="24"/>
          <w:szCs w:val="24"/>
        </w:rPr>
        <w:br/>
      </w:r>
    </w:p>
    <w:tbl>
      <w:tblPr>
        <w:tblW w:w="101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7"/>
        <w:gridCol w:w="3510"/>
      </w:tblGrid>
      <w:tr w:rsidR="002B0784" w14:paraId="75EBB96A" w14:textId="77777777" w:rsidTr="007C6BA8">
        <w:tc>
          <w:tcPr>
            <w:tcW w:w="6637" w:type="dxa"/>
          </w:tcPr>
          <w:p w14:paraId="38148B8F" w14:textId="77777777" w:rsidR="002B0784" w:rsidRDefault="002B0784" w:rsidP="007C6BA8">
            <w:pPr>
              <w:pStyle w:val="Header"/>
              <w:tabs>
                <w:tab w:val="clear" w:pos="4320"/>
                <w:tab w:val="clear" w:pos="8640"/>
              </w:tabs>
              <w:rPr>
                <w:b/>
                <w:bCs/>
                <w:sz w:val="24"/>
                <w:szCs w:val="24"/>
              </w:rPr>
            </w:pPr>
            <w:r>
              <w:rPr>
                <w:b/>
                <w:bCs/>
                <w:sz w:val="24"/>
                <w:szCs w:val="24"/>
              </w:rPr>
              <w:t>Event</w:t>
            </w:r>
          </w:p>
        </w:tc>
        <w:tc>
          <w:tcPr>
            <w:tcW w:w="3510" w:type="dxa"/>
          </w:tcPr>
          <w:p w14:paraId="073ACD89" w14:textId="77777777" w:rsidR="002B0784" w:rsidRDefault="002B0784" w:rsidP="007C6BA8">
            <w:pPr>
              <w:pStyle w:val="Header"/>
              <w:tabs>
                <w:tab w:val="clear" w:pos="4320"/>
                <w:tab w:val="clear" w:pos="8640"/>
              </w:tabs>
              <w:rPr>
                <w:b/>
                <w:bCs/>
                <w:sz w:val="24"/>
                <w:szCs w:val="24"/>
              </w:rPr>
            </w:pPr>
            <w:r>
              <w:rPr>
                <w:b/>
                <w:bCs/>
                <w:sz w:val="24"/>
                <w:szCs w:val="24"/>
              </w:rPr>
              <w:t>Date</w:t>
            </w:r>
          </w:p>
        </w:tc>
      </w:tr>
      <w:tr w:rsidR="002B0784" w14:paraId="301A76C5" w14:textId="77777777" w:rsidTr="007C6BA8">
        <w:tc>
          <w:tcPr>
            <w:tcW w:w="6637" w:type="dxa"/>
          </w:tcPr>
          <w:p w14:paraId="6F34FDA2" w14:textId="77777777" w:rsidR="002B0784" w:rsidRDefault="002B0784" w:rsidP="007C6BA8">
            <w:pPr>
              <w:rPr>
                <w:b/>
                <w:bCs/>
              </w:rPr>
            </w:pPr>
            <w:r>
              <w:t>Agency Issues RFP Notice to Targeted Small Business Website (48 hours):</w:t>
            </w:r>
          </w:p>
        </w:tc>
        <w:tc>
          <w:tcPr>
            <w:tcW w:w="3510" w:type="dxa"/>
          </w:tcPr>
          <w:p w14:paraId="5EF31FDE" w14:textId="77777777" w:rsidR="002B0784" w:rsidRDefault="002B0784" w:rsidP="007C6BA8">
            <w:pPr>
              <w:pStyle w:val="Header"/>
              <w:tabs>
                <w:tab w:val="clear" w:pos="4320"/>
                <w:tab w:val="clear" w:pos="8640"/>
              </w:tabs>
              <w:ind w:right="6"/>
            </w:pPr>
            <w:r>
              <w:rPr>
                <w:b/>
                <w:bCs/>
              </w:rPr>
              <w:t>February 14, 2022</w:t>
            </w:r>
          </w:p>
        </w:tc>
      </w:tr>
      <w:tr w:rsidR="002B0784" w14:paraId="418AC4A1" w14:textId="77777777" w:rsidTr="007C6BA8">
        <w:trPr>
          <w:trHeight w:val="287"/>
        </w:trPr>
        <w:tc>
          <w:tcPr>
            <w:tcW w:w="6637" w:type="dxa"/>
          </w:tcPr>
          <w:p w14:paraId="024B255C" w14:textId="77777777" w:rsidR="002B0784" w:rsidRDefault="002B0784" w:rsidP="007C6BA8">
            <w:pPr>
              <w:rPr>
                <w:b/>
                <w:bCs/>
              </w:rPr>
            </w:pPr>
            <w:r>
              <w:t>Agency Issues RFP to Bid Opportunities Website</w:t>
            </w:r>
          </w:p>
        </w:tc>
        <w:tc>
          <w:tcPr>
            <w:tcW w:w="3510" w:type="dxa"/>
          </w:tcPr>
          <w:p w14:paraId="17E4D9F8" w14:textId="77777777" w:rsidR="002B0784" w:rsidRDefault="002B0784" w:rsidP="007C6BA8">
            <w:pPr>
              <w:pStyle w:val="Header"/>
              <w:tabs>
                <w:tab w:val="clear" w:pos="4320"/>
                <w:tab w:val="clear" w:pos="8640"/>
              </w:tabs>
              <w:rPr>
                <w:b/>
              </w:rPr>
            </w:pPr>
            <w:r>
              <w:rPr>
                <w:b/>
              </w:rPr>
              <w:t>February 17, 2022</w:t>
            </w:r>
          </w:p>
        </w:tc>
      </w:tr>
      <w:tr w:rsidR="002B0784" w14:paraId="7249C0E6" w14:textId="77777777" w:rsidTr="007C6BA8">
        <w:tc>
          <w:tcPr>
            <w:tcW w:w="6637" w:type="dxa"/>
          </w:tcPr>
          <w:p w14:paraId="03A6348D" w14:textId="77777777" w:rsidR="002B0784" w:rsidRDefault="002B0784" w:rsidP="007C6BA8">
            <w:pPr>
              <w:pStyle w:val="Header"/>
              <w:tabs>
                <w:tab w:val="clear" w:pos="4320"/>
                <w:tab w:val="clear" w:pos="8640"/>
              </w:tabs>
              <w:rPr>
                <w:b/>
                <w:bCs/>
              </w:rPr>
            </w:pPr>
            <w:r w:rsidRPr="006B77FE">
              <w:t>Bidders’ Conference and Capitation Rate Data Book Presentation</w:t>
            </w:r>
          </w:p>
        </w:tc>
        <w:tc>
          <w:tcPr>
            <w:tcW w:w="3510" w:type="dxa"/>
          </w:tcPr>
          <w:p w14:paraId="1A3AB375" w14:textId="77777777" w:rsidR="002B0784" w:rsidRDefault="002B0784" w:rsidP="007C6BA8">
            <w:pPr>
              <w:pStyle w:val="Header"/>
              <w:tabs>
                <w:tab w:val="clear" w:pos="4320"/>
                <w:tab w:val="clear" w:pos="8640"/>
              </w:tabs>
              <w:rPr>
                <w:b/>
                <w:bCs/>
              </w:rPr>
            </w:pPr>
            <w:r>
              <w:rPr>
                <w:b/>
                <w:bCs/>
              </w:rPr>
              <w:t>March 2, 2022</w:t>
            </w:r>
          </w:p>
          <w:p w14:paraId="590345C0" w14:textId="77777777" w:rsidR="002B0784" w:rsidRDefault="002B0784" w:rsidP="007C6BA8">
            <w:pPr>
              <w:pStyle w:val="Header"/>
              <w:tabs>
                <w:tab w:val="clear" w:pos="4320"/>
                <w:tab w:val="clear" w:pos="8640"/>
              </w:tabs>
              <w:rPr>
                <w:b/>
                <w:bCs/>
              </w:rPr>
            </w:pPr>
            <w:r>
              <w:rPr>
                <w:b/>
                <w:bCs/>
              </w:rPr>
              <w:t>10 a.m. to 12:30 p.m.</w:t>
            </w:r>
          </w:p>
          <w:p w14:paraId="6D97C411" w14:textId="77777777" w:rsidR="002B0784" w:rsidRPr="00F80795" w:rsidRDefault="002B0784" w:rsidP="007C6BA8">
            <w:pPr>
              <w:pStyle w:val="Header"/>
              <w:tabs>
                <w:tab w:val="clear" w:pos="4320"/>
                <w:tab w:val="clear" w:pos="8640"/>
              </w:tabs>
            </w:pPr>
            <w:r>
              <w:t xml:space="preserve">Available via </w:t>
            </w:r>
            <w:hyperlink r:id="rId8" w:history="1">
              <w:r w:rsidRPr="00D655AA">
                <w:rPr>
                  <w:rStyle w:val="Hyperlink"/>
                </w:rPr>
                <w:t>videoconference</w:t>
              </w:r>
            </w:hyperlink>
          </w:p>
        </w:tc>
      </w:tr>
      <w:tr w:rsidR="002B0784" w14:paraId="12D652EC" w14:textId="77777777" w:rsidTr="007C6BA8">
        <w:tc>
          <w:tcPr>
            <w:tcW w:w="6637" w:type="dxa"/>
          </w:tcPr>
          <w:p w14:paraId="127A3A28" w14:textId="77777777" w:rsidR="002B0784" w:rsidRDefault="002B0784" w:rsidP="007C6BA8">
            <w:pPr>
              <w:pStyle w:val="Header"/>
              <w:tabs>
                <w:tab w:val="clear" w:pos="4320"/>
                <w:tab w:val="clear" w:pos="8640"/>
              </w:tabs>
            </w:pPr>
            <w:r>
              <w:t>Bidder Letter of Intent to Bid Due By</w:t>
            </w:r>
          </w:p>
        </w:tc>
        <w:tc>
          <w:tcPr>
            <w:tcW w:w="3510" w:type="dxa"/>
          </w:tcPr>
          <w:p w14:paraId="7615DB15" w14:textId="77777777" w:rsidR="002B0784" w:rsidRDefault="002B0784" w:rsidP="007C6BA8">
            <w:pPr>
              <w:pStyle w:val="Header"/>
              <w:tabs>
                <w:tab w:val="clear" w:pos="4320"/>
                <w:tab w:val="clear" w:pos="8640"/>
              </w:tabs>
              <w:rPr>
                <w:b/>
                <w:bCs/>
              </w:rPr>
            </w:pPr>
            <w:r>
              <w:rPr>
                <w:b/>
                <w:bCs/>
              </w:rPr>
              <w:t>March 9, 2022</w:t>
            </w:r>
          </w:p>
          <w:p w14:paraId="3F82AA91" w14:textId="77777777" w:rsidR="002B0784" w:rsidRDefault="002B0784" w:rsidP="007C6BA8">
            <w:pPr>
              <w:pStyle w:val="Header"/>
              <w:tabs>
                <w:tab w:val="clear" w:pos="4320"/>
                <w:tab w:val="clear" w:pos="8640"/>
              </w:tabs>
              <w:rPr>
                <w:b/>
                <w:bCs/>
              </w:rPr>
            </w:pPr>
            <w:r>
              <w:rPr>
                <w:b/>
                <w:bCs/>
              </w:rPr>
              <w:t>3:00 p.m.</w:t>
            </w:r>
          </w:p>
        </w:tc>
      </w:tr>
      <w:tr w:rsidR="002B0784" w14:paraId="7277AAC0" w14:textId="77777777" w:rsidTr="007C6BA8">
        <w:trPr>
          <w:trHeight w:val="568"/>
        </w:trPr>
        <w:tc>
          <w:tcPr>
            <w:tcW w:w="6637" w:type="dxa"/>
          </w:tcPr>
          <w:p w14:paraId="4337DDD5" w14:textId="77777777" w:rsidR="002B0784" w:rsidRDefault="002B0784" w:rsidP="007C6BA8">
            <w:pPr>
              <w:pStyle w:val="Header"/>
              <w:tabs>
                <w:tab w:val="clear" w:pos="4320"/>
                <w:tab w:val="clear" w:pos="8640"/>
              </w:tabs>
              <w:rPr>
                <w:b/>
                <w:bCs/>
              </w:rPr>
            </w:pPr>
            <w:r>
              <w:t>Bidder Written Questions (Round 1) Due By</w:t>
            </w:r>
          </w:p>
        </w:tc>
        <w:tc>
          <w:tcPr>
            <w:tcW w:w="3510" w:type="dxa"/>
          </w:tcPr>
          <w:p w14:paraId="514613C3" w14:textId="77777777" w:rsidR="002B0784" w:rsidRDefault="002B0784" w:rsidP="007C6BA8">
            <w:pPr>
              <w:pStyle w:val="Header"/>
              <w:tabs>
                <w:tab w:val="clear" w:pos="4320"/>
                <w:tab w:val="clear" w:pos="8640"/>
              </w:tabs>
              <w:rPr>
                <w:b/>
              </w:rPr>
            </w:pPr>
            <w:r>
              <w:rPr>
                <w:b/>
              </w:rPr>
              <w:t>March 9, 2022</w:t>
            </w:r>
          </w:p>
          <w:p w14:paraId="08710273" w14:textId="77777777" w:rsidR="002B0784" w:rsidRDefault="002B0784" w:rsidP="007C6BA8">
            <w:pPr>
              <w:pStyle w:val="Header"/>
              <w:tabs>
                <w:tab w:val="clear" w:pos="4320"/>
                <w:tab w:val="clear" w:pos="8640"/>
              </w:tabs>
              <w:rPr>
                <w:b/>
              </w:rPr>
            </w:pPr>
            <w:r>
              <w:rPr>
                <w:b/>
              </w:rPr>
              <w:t>3:00 p.m.</w:t>
            </w:r>
          </w:p>
        </w:tc>
      </w:tr>
      <w:tr w:rsidR="002B0784" w14:paraId="7ADF2ACB" w14:textId="77777777" w:rsidTr="007C6BA8">
        <w:tc>
          <w:tcPr>
            <w:tcW w:w="6637" w:type="dxa"/>
          </w:tcPr>
          <w:p w14:paraId="73DE71B2" w14:textId="77777777" w:rsidR="002B0784" w:rsidRDefault="002B0784" w:rsidP="007C6BA8">
            <w:pPr>
              <w:pStyle w:val="Header"/>
              <w:tabs>
                <w:tab w:val="clear" w:pos="4320"/>
                <w:tab w:val="clear" w:pos="8640"/>
              </w:tabs>
            </w:pPr>
            <w:r>
              <w:t>Agency Responses to Questions (Round 1) Issued By</w:t>
            </w:r>
          </w:p>
        </w:tc>
        <w:tc>
          <w:tcPr>
            <w:tcW w:w="3510" w:type="dxa"/>
          </w:tcPr>
          <w:p w14:paraId="37BCB3DF" w14:textId="1CD4C39D" w:rsidR="002B0784" w:rsidRDefault="002B0784" w:rsidP="007C6BA8">
            <w:pPr>
              <w:pStyle w:val="Header"/>
              <w:tabs>
                <w:tab w:val="clear" w:pos="4320"/>
                <w:tab w:val="clear" w:pos="8640"/>
              </w:tabs>
              <w:rPr>
                <w:b/>
                <w:bCs/>
              </w:rPr>
            </w:pPr>
            <w:r>
              <w:rPr>
                <w:b/>
                <w:bCs/>
              </w:rPr>
              <w:t>March 25, 2022</w:t>
            </w:r>
          </w:p>
          <w:p w14:paraId="5D4D55BD" w14:textId="77777777" w:rsidR="002B0784" w:rsidRDefault="002B0784" w:rsidP="007C6BA8">
            <w:pPr>
              <w:pStyle w:val="Header"/>
              <w:tabs>
                <w:tab w:val="clear" w:pos="4320"/>
                <w:tab w:val="clear" w:pos="8640"/>
              </w:tabs>
              <w:rPr>
                <w:b/>
                <w:bCs/>
              </w:rPr>
            </w:pPr>
            <w:r>
              <w:rPr>
                <w:b/>
                <w:bCs/>
              </w:rPr>
              <w:t>3:00 p.m.</w:t>
            </w:r>
          </w:p>
        </w:tc>
      </w:tr>
      <w:tr w:rsidR="002B0784" w14:paraId="2CCC2F5E" w14:textId="77777777" w:rsidTr="007C6BA8">
        <w:tc>
          <w:tcPr>
            <w:tcW w:w="6637" w:type="dxa"/>
          </w:tcPr>
          <w:p w14:paraId="5E79A69B" w14:textId="77777777" w:rsidR="002B0784" w:rsidRDefault="002B0784" w:rsidP="007C6BA8">
            <w:pPr>
              <w:pStyle w:val="Header"/>
              <w:tabs>
                <w:tab w:val="clear" w:pos="4320"/>
                <w:tab w:val="clear" w:pos="8640"/>
              </w:tabs>
              <w:rPr>
                <w:b/>
              </w:rPr>
            </w:pPr>
            <w:r>
              <w:t>Bidder Written Questions (Round 2) Due By</w:t>
            </w:r>
          </w:p>
        </w:tc>
        <w:tc>
          <w:tcPr>
            <w:tcW w:w="3510" w:type="dxa"/>
          </w:tcPr>
          <w:p w14:paraId="7BF961B2" w14:textId="29611ACE" w:rsidR="002B0784" w:rsidRDefault="002B0784" w:rsidP="007C6BA8">
            <w:pPr>
              <w:pStyle w:val="Header"/>
              <w:tabs>
                <w:tab w:val="clear" w:pos="4320"/>
                <w:tab w:val="clear" w:pos="8640"/>
              </w:tabs>
              <w:rPr>
                <w:b/>
                <w:bCs/>
              </w:rPr>
            </w:pPr>
            <w:r>
              <w:rPr>
                <w:b/>
                <w:bCs/>
              </w:rPr>
              <w:t>March 31, 2022</w:t>
            </w:r>
          </w:p>
          <w:p w14:paraId="2925DE41" w14:textId="77777777" w:rsidR="002B0784" w:rsidRDefault="002B0784" w:rsidP="007C6BA8">
            <w:pPr>
              <w:pStyle w:val="Header"/>
              <w:tabs>
                <w:tab w:val="clear" w:pos="4320"/>
                <w:tab w:val="clear" w:pos="8640"/>
              </w:tabs>
              <w:rPr>
                <w:b/>
                <w:bCs/>
              </w:rPr>
            </w:pPr>
            <w:r>
              <w:rPr>
                <w:b/>
                <w:bCs/>
              </w:rPr>
              <w:t>3:00 p.m.</w:t>
            </w:r>
          </w:p>
        </w:tc>
      </w:tr>
      <w:tr w:rsidR="002B0784" w14:paraId="4A2DFD08" w14:textId="77777777" w:rsidTr="007C6BA8">
        <w:tc>
          <w:tcPr>
            <w:tcW w:w="6637" w:type="dxa"/>
          </w:tcPr>
          <w:p w14:paraId="3041F521" w14:textId="77777777" w:rsidR="002B0784" w:rsidRDefault="002B0784" w:rsidP="007C6BA8">
            <w:pPr>
              <w:pStyle w:val="Header"/>
              <w:tabs>
                <w:tab w:val="clear" w:pos="4320"/>
                <w:tab w:val="clear" w:pos="8640"/>
              </w:tabs>
              <w:rPr>
                <w:b/>
              </w:rPr>
            </w:pPr>
            <w:r>
              <w:t>Agency Responses to Questions (Round 2) Issued By</w:t>
            </w:r>
          </w:p>
        </w:tc>
        <w:tc>
          <w:tcPr>
            <w:tcW w:w="3510" w:type="dxa"/>
          </w:tcPr>
          <w:p w14:paraId="6D65AD81" w14:textId="0D4E103B" w:rsidR="002B0784" w:rsidRDefault="002B0784" w:rsidP="007C6BA8">
            <w:pPr>
              <w:pStyle w:val="Header"/>
              <w:tabs>
                <w:tab w:val="clear" w:pos="4320"/>
                <w:tab w:val="clear" w:pos="8640"/>
              </w:tabs>
              <w:rPr>
                <w:b/>
                <w:bCs/>
              </w:rPr>
            </w:pPr>
            <w:r>
              <w:rPr>
                <w:b/>
                <w:bCs/>
              </w:rPr>
              <w:t>April 14, 2022</w:t>
            </w:r>
          </w:p>
          <w:p w14:paraId="70BE28BE" w14:textId="77777777" w:rsidR="002B0784" w:rsidRDefault="002B0784" w:rsidP="007C6BA8">
            <w:pPr>
              <w:pStyle w:val="Header"/>
              <w:tabs>
                <w:tab w:val="clear" w:pos="4320"/>
                <w:tab w:val="clear" w:pos="8640"/>
              </w:tabs>
              <w:rPr>
                <w:b/>
                <w:bCs/>
              </w:rPr>
            </w:pPr>
            <w:r>
              <w:rPr>
                <w:b/>
                <w:bCs/>
              </w:rPr>
              <w:t>3:00 p.m.</w:t>
            </w:r>
          </w:p>
        </w:tc>
      </w:tr>
      <w:tr w:rsidR="002B0784" w14:paraId="76BED8A9" w14:textId="77777777" w:rsidTr="007C6BA8">
        <w:tc>
          <w:tcPr>
            <w:tcW w:w="6637" w:type="dxa"/>
          </w:tcPr>
          <w:p w14:paraId="6150E70F" w14:textId="77777777" w:rsidR="002B0784" w:rsidRDefault="002B0784" w:rsidP="007C6BA8">
            <w:pPr>
              <w:pStyle w:val="Header"/>
              <w:tabs>
                <w:tab w:val="clear" w:pos="4320"/>
                <w:tab w:val="clear" w:pos="8640"/>
              </w:tabs>
              <w:rPr>
                <w:b/>
                <w:bCs/>
              </w:rPr>
            </w:pPr>
            <w:r>
              <w:rPr>
                <w:b/>
              </w:rPr>
              <w:t>Bidder Proposals and any Amendments to Proposals Due By</w:t>
            </w:r>
          </w:p>
        </w:tc>
        <w:tc>
          <w:tcPr>
            <w:tcW w:w="3510" w:type="dxa"/>
          </w:tcPr>
          <w:p w14:paraId="77BD0B67" w14:textId="77777777" w:rsidR="002B0784" w:rsidRDefault="002B0784" w:rsidP="007C6BA8">
            <w:pPr>
              <w:pStyle w:val="Header"/>
              <w:tabs>
                <w:tab w:val="clear" w:pos="4320"/>
                <w:tab w:val="clear" w:pos="8640"/>
              </w:tabs>
              <w:rPr>
                <w:b/>
                <w:bCs/>
              </w:rPr>
            </w:pPr>
            <w:r>
              <w:rPr>
                <w:b/>
                <w:bCs/>
              </w:rPr>
              <w:t>May 11, 2022</w:t>
            </w:r>
          </w:p>
          <w:p w14:paraId="2A6B7045" w14:textId="77777777" w:rsidR="002B0784" w:rsidRDefault="002B0784" w:rsidP="007C6BA8">
            <w:pPr>
              <w:pStyle w:val="Header"/>
              <w:tabs>
                <w:tab w:val="clear" w:pos="4320"/>
                <w:tab w:val="clear" w:pos="8640"/>
              </w:tabs>
            </w:pPr>
            <w:r>
              <w:rPr>
                <w:b/>
              </w:rPr>
              <w:t>3:00 p.m.</w:t>
            </w:r>
          </w:p>
        </w:tc>
      </w:tr>
      <w:tr w:rsidR="002B0784" w14:paraId="1C0A69D4" w14:textId="77777777" w:rsidTr="007C6BA8">
        <w:tc>
          <w:tcPr>
            <w:tcW w:w="6637" w:type="dxa"/>
          </w:tcPr>
          <w:p w14:paraId="128AC42F" w14:textId="77777777" w:rsidR="002B0784" w:rsidRPr="00095382" w:rsidRDefault="002B0784" w:rsidP="007C6BA8">
            <w:pPr>
              <w:pStyle w:val="Header"/>
              <w:tabs>
                <w:tab w:val="clear" w:pos="4320"/>
                <w:tab w:val="clear" w:pos="8640"/>
              </w:tabs>
              <w:rPr>
                <w:bCs/>
              </w:rPr>
            </w:pPr>
            <w:r w:rsidRPr="00095382">
              <w:rPr>
                <w:bCs/>
              </w:rPr>
              <w:t xml:space="preserve">Agency Posts Scoring Guide and </w:t>
            </w:r>
            <w:r>
              <w:rPr>
                <w:bCs/>
              </w:rPr>
              <w:t>Technical Proposal Components</w:t>
            </w:r>
          </w:p>
        </w:tc>
        <w:tc>
          <w:tcPr>
            <w:tcW w:w="3510" w:type="dxa"/>
          </w:tcPr>
          <w:p w14:paraId="7094EB0E" w14:textId="77777777" w:rsidR="002B0784" w:rsidRDefault="002B0784" w:rsidP="007C6BA8">
            <w:pPr>
              <w:pStyle w:val="Header"/>
              <w:tabs>
                <w:tab w:val="clear" w:pos="4320"/>
                <w:tab w:val="clear" w:pos="8640"/>
              </w:tabs>
              <w:rPr>
                <w:b/>
                <w:bCs/>
              </w:rPr>
            </w:pPr>
            <w:r>
              <w:rPr>
                <w:b/>
                <w:bCs/>
              </w:rPr>
              <w:t>May 11, 2022</w:t>
            </w:r>
          </w:p>
        </w:tc>
      </w:tr>
      <w:tr w:rsidR="002B0784" w14:paraId="0D5DC1B2" w14:textId="77777777" w:rsidTr="007C6BA8">
        <w:tc>
          <w:tcPr>
            <w:tcW w:w="6637" w:type="dxa"/>
          </w:tcPr>
          <w:p w14:paraId="568AB9AA" w14:textId="77777777" w:rsidR="002B0784" w:rsidRPr="002B0784" w:rsidRDefault="002B0784" w:rsidP="007C6BA8">
            <w:pPr>
              <w:pStyle w:val="Header"/>
              <w:tabs>
                <w:tab w:val="clear" w:pos="4320"/>
                <w:tab w:val="clear" w:pos="8640"/>
              </w:tabs>
              <w:rPr>
                <w:bCs/>
                <w:highlight w:val="yellow"/>
              </w:rPr>
            </w:pPr>
            <w:r w:rsidRPr="002B0784">
              <w:rPr>
                <w:bCs/>
                <w:highlight w:val="yellow"/>
              </w:rPr>
              <w:t>Bidder Presentations of Bid Proposals (</w:t>
            </w:r>
            <w:r w:rsidRPr="002B0784">
              <w:rPr>
                <w:bCs/>
                <w:i/>
                <w:iCs/>
                <w:highlight w:val="yellow"/>
              </w:rPr>
              <w:t>held at the discretion of the Agency</w:t>
            </w:r>
            <w:r w:rsidRPr="002B0784">
              <w:rPr>
                <w:bCs/>
                <w:highlight w:val="yellow"/>
              </w:rPr>
              <w:t xml:space="preserve">) </w:t>
            </w:r>
          </w:p>
        </w:tc>
        <w:tc>
          <w:tcPr>
            <w:tcW w:w="3510" w:type="dxa"/>
          </w:tcPr>
          <w:p w14:paraId="23018BD2" w14:textId="77777777" w:rsidR="002B0784" w:rsidRPr="002B0784" w:rsidRDefault="002B0784" w:rsidP="007C6BA8">
            <w:pPr>
              <w:pStyle w:val="Header"/>
              <w:tabs>
                <w:tab w:val="clear" w:pos="4320"/>
                <w:tab w:val="clear" w:pos="8640"/>
              </w:tabs>
              <w:rPr>
                <w:b/>
                <w:bCs/>
                <w:highlight w:val="yellow"/>
              </w:rPr>
            </w:pPr>
            <w:r w:rsidRPr="002B0784">
              <w:rPr>
                <w:b/>
                <w:bCs/>
                <w:highlight w:val="yellow"/>
              </w:rPr>
              <w:t>August 9 and 10, 2022</w:t>
            </w:r>
          </w:p>
        </w:tc>
      </w:tr>
      <w:tr w:rsidR="002B0784" w14:paraId="272E8F7A" w14:textId="77777777" w:rsidTr="007C6BA8">
        <w:trPr>
          <w:trHeight w:val="273"/>
        </w:trPr>
        <w:tc>
          <w:tcPr>
            <w:tcW w:w="6637" w:type="dxa"/>
          </w:tcPr>
          <w:p w14:paraId="60DC8B4D" w14:textId="77777777" w:rsidR="002B0784" w:rsidRDefault="002B0784" w:rsidP="007C6BA8">
            <w:pPr>
              <w:rPr>
                <w:b/>
                <w:bCs/>
              </w:rPr>
            </w:pPr>
            <w:r>
              <w:t xml:space="preserve">Agency Announces Apparent Successful Bidder/Notice of Intent to Award </w:t>
            </w:r>
          </w:p>
        </w:tc>
        <w:tc>
          <w:tcPr>
            <w:tcW w:w="3510" w:type="dxa"/>
          </w:tcPr>
          <w:p w14:paraId="07D8E750" w14:textId="77777777" w:rsidR="002B0784" w:rsidRDefault="002B0784" w:rsidP="007C6BA8">
            <w:pPr>
              <w:pStyle w:val="Header"/>
              <w:tabs>
                <w:tab w:val="clear" w:pos="4320"/>
                <w:tab w:val="clear" w:pos="8640"/>
              </w:tabs>
              <w:rPr>
                <w:b/>
              </w:rPr>
            </w:pPr>
            <w:r>
              <w:rPr>
                <w:b/>
              </w:rPr>
              <w:t>August 31, 2022</w:t>
            </w:r>
          </w:p>
        </w:tc>
      </w:tr>
      <w:tr w:rsidR="002B0784" w14:paraId="1B59A4A7" w14:textId="77777777" w:rsidTr="007C6BA8">
        <w:trPr>
          <w:trHeight w:val="516"/>
        </w:trPr>
        <w:tc>
          <w:tcPr>
            <w:tcW w:w="6637" w:type="dxa"/>
          </w:tcPr>
          <w:p w14:paraId="404303A0" w14:textId="77777777" w:rsidR="002B0784" w:rsidRDefault="002B0784" w:rsidP="007C6BA8">
            <w:pPr>
              <w:rPr>
                <w:b/>
                <w:bCs/>
              </w:rPr>
            </w:pPr>
            <w:r>
              <w:t>Transition Activities Begin</w:t>
            </w:r>
          </w:p>
        </w:tc>
        <w:tc>
          <w:tcPr>
            <w:tcW w:w="3510" w:type="dxa"/>
          </w:tcPr>
          <w:p w14:paraId="65EEF5D4" w14:textId="77777777" w:rsidR="002B0784" w:rsidRDefault="002B0784" w:rsidP="007C6BA8">
            <w:pPr>
              <w:pStyle w:val="Header"/>
              <w:tabs>
                <w:tab w:val="clear" w:pos="4320"/>
                <w:tab w:val="clear" w:pos="8640"/>
              </w:tabs>
            </w:pPr>
            <w:r>
              <w:rPr>
                <w:b/>
                <w:bCs/>
              </w:rPr>
              <w:t>September 1, 2022</w:t>
            </w:r>
          </w:p>
        </w:tc>
      </w:tr>
      <w:tr w:rsidR="002B0784" w14:paraId="3C657FDB" w14:textId="77777777" w:rsidTr="007C6BA8">
        <w:trPr>
          <w:trHeight w:val="516"/>
        </w:trPr>
        <w:tc>
          <w:tcPr>
            <w:tcW w:w="6637" w:type="dxa"/>
          </w:tcPr>
          <w:p w14:paraId="590E5DF4" w14:textId="77777777" w:rsidR="002B0784" w:rsidRDefault="002B0784" w:rsidP="007C6BA8">
            <w:r>
              <w:t>Anticipated Start Date for the Provision of Services</w:t>
            </w:r>
          </w:p>
        </w:tc>
        <w:tc>
          <w:tcPr>
            <w:tcW w:w="3510" w:type="dxa"/>
          </w:tcPr>
          <w:p w14:paraId="173737D4" w14:textId="77777777" w:rsidR="002B0784" w:rsidRDefault="002B0784" w:rsidP="007C6BA8">
            <w:pPr>
              <w:pStyle w:val="Header"/>
              <w:tabs>
                <w:tab w:val="clear" w:pos="4320"/>
                <w:tab w:val="clear" w:pos="8640"/>
              </w:tabs>
              <w:rPr>
                <w:b/>
                <w:bCs/>
              </w:rPr>
            </w:pPr>
            <w:r>
              <w:rPr>
                <w:b/>
                <w:bCs/>
              </w:rPr>
              <w:t>July 1, 2023</w:t>
            </w:r>
          </w:p>
        </w:tc>
      </w:tr>
    </w:tbl>
    <w:p w14:paraId="173D6943" w14:textId="29FBFF84" w:rsidR="00364ECA" w:rsidRDefault="00364ECA" w:rsidP="002B0784">
      <w:pPr>
        <w:overflowPunct/>
        <w:autoSpaceDE/>
        <w:autoSpaceDN/>
        <w:adjustRightInd/>
        <w:textAlignment w:val="auto"/>
        <w:rPr>
          <w:rFonts w:eastAsiaTheme="minorEastAsia"/>
          <w:sz w:val="24"/>
          <w:szCs w:val="24"/>
        </w:rPr>
      </w:pPr>
    </w:p>
    <w:p w14:paraId="1261EDE8" w14:textId="77777777" w:rsidR="00436351" w:rsidRPr="00436351" w:rsidRDefault="00436351" w:rsidP="00364ECA">
      <w:pPr>
        <w:overflowPunct/>
        <w:autoSpaceDE/>
        <w:autoSpaceDN/>
        <w:adjustRightInd/>
        <w:textAlignment w:val="auto"/>
        <w:rPr>
          <w:rFonts w:eastAsiaTheme="minorEastAsia"/>
          <w:sz w:val="24"/>
          <w:szCs w:val="24"/>
        </w:rPr>
      </w:pPr>
      <w:r w:rsidRPr="00364ECA">
        <w:rPr>
          <w:rFonts w:eastAsiaTheme="minorEastAsia"/>
          <w:b/>
          <w:bCs/>
          <w:sz w:val="24"/>
          <w:szCs w:val="24"/>
        </w:rPr>
        <w:t xml:space="preserve">Revision </w:t>
      </w:r>
      <w:r>
        <w:rPr>
          <w:rFonts w:eastAsiaTheme="minorEastAsia"/>
          <w:b/>
          <w:bCs/>
          <w:sz w:val="24"/>
          <w:szCs w:val="24"/>
        </w:rPr>
        <w:t>3</w:t>
      </w:r>
      <w:r>
        <w:rPr>
          <w:rFonts w:eastAsiaTheme="minorEastAsia"/>
          <w:b/>
          <w:bCs/>
          <w:sz w:val="24"/>
          <w:szCs w:val="24"/>
        </w:rPr>
        <w:t>.</w:t>
      </w:r>
      <w:r w:rsidRPr="00364ECA">
        <w:rPr>
          <w:rFonts w:eastAsiaTheme="minorEastAsia"/>
          <w:sz w:val="24"/>
          <w:szCs w:val="24"/>
        </w:rPr>
        <w:t xml:space="preserve"> </w:t>
      </w:r>
      <w:r>
        <w:rPr>
          <w:rFonts w:eastAsiaTheme="minorEastAsia"/>
          <w:sz w:val="24"/>
          <w:szCs w:val="24"/>
        </w:rPr>
        <w:t xml:space="preserve"> </w:t>
      </w:r>
      <w:r w:rsidRPr="002B0784">
        <w:rPr>
          <w:rFonts w:eastAsiaTheme="minorEastAsia"/>
          <w:sz w:val="24"/>
          <w:szCs w:val="24"/>
        </w:rPr>
        <w:t xml:space="preserve">The following language from RFP Section </w:t>
      </w:r>
      <w:r>
        <w:rPr>
          <w:rFonts w:eastAsiaTheme="minorEastAsia"/>
          <w:sz w:val="24"/>
          <w:szCs w:val="24"/>
        </w:rPr>
        <w:t>2.</w:t>
      </w:r>
      <w:r>
        <w:rPr>
          <w:rFonts w:eastAsiaTheme="minorEastAsia"/>
          <w:sz w:val="24"/>
          <w:szCs w:val="24"/>
        </w:rPr>
        <w:t>1</w:t>
      </w:r>
      <w:r>
        <w:rPr>
          <w:rFonts w:eastAsiaTheme="minorEastAsia"/>
          <w:sz w:val="24"/>
          <w:szCs w:val="24"/>
        </w:rPr>
        <w:t>,</w:t>
      </w:r>
      <w:r w:rsidRPr="002B0784">
        <w:rPr>
          <w:rFonts w:eastAsiaTheme="minorEastAsia"/>
          <w:sz w:val="24"/>
          <w:szCs w:val="24"/>
        </w:rPr>
        <w:t xml:space="preserve"> is hereby amended to read as follows</w:t>
      </w:r>
      <w:r>
        <w:rPr>
          <w:rFonts w:eastAsiaTheme="minorEastAsia"/>
          <w:bCs/>
          <w:sz w:val="24"/>
          <w:szCs w:val="24"/>
        </w:rPr>
        <w:t xml:space="preserve">. </w:t>
      </w:r>
      <w:r>
        <w:rPr>
          <w:rFonts w:eastAsiaTheme="minorEastAsia"/>
          <w:sz w:val="24"/>
          <w:szCs w:val="24"/>
        </w:rPr>
        <w:t xml:space="preserve">Note </w:t>
      </w:r>
      <w:r w:rsidRPr="00436351">
        <w:rPr>
          <w:rFonts w:eastAsiaTheme="minorEastAsia"/>
          <w:sz w:val="24"/>
          <w:szCs w:val="24"/>
        </w:rPr>
        <w:t>that Bid Proposals that have already been submitted will be automatically routed to the new Issuing Officer</w:t>
      </w:r>
      <w:r w:rsidRPr="00436351">
        <w:rPr>
          <w:rFonts w:eastAsiaTheme="minorEastAsia"/>
          <w:sz w:val="24"/>
          <w:szCs w:val="24"/>
        </w:rPr>
        <w:t>:</w:t>
      </w:r>
    </w:p>
    <w:p w14:paraId="16E25DA6" w14:textId="77777777" w:rsidR="00436351" w:rsidRPr="00436351" w:rsidRDefault="00436351" w:rsidP="00364ECA">
      <w:pPr>
        <w:overflowPunct/>
        <w:autoSpaceDE/>
        <w:autoSpaceDN/>
        <w:adjustRightInd/>
        <w:textAlignment w:val="auto"/>
        <w:rPr>
          <w:rFonts w:eastAsiaTheme="minorEastAsia"/>
          <w:sz w:val="24"/>
          <w:szCs w:val="24"/>
        </w:rPr>
      </w:pPr>
    </w:p>
    <w:p w14:paraId="3A6ECA98" w14:textId="77777777" w:rsidR="00436351" w:rsidRPr="00436351" w:rsidRDefault="00436351" w:rsidP="00436351">
      <w:pPr>
        <w:pStyle w:val="ContractLevel2"/>
        <w:keepLines/>
        <w:widowControl w:val="0"/>
        <w:ind w:left="720"/>
        <w:outlineLvl w:val="1"/>
        <w:rPr>
          <w:sz w:val="24"/>
          <w:szCs w:val="24"/>
        </w:rPr>
      </w:pPr>
      <w:bookmarkStart w:id="4" w:name="_Toc265507118"/>
      <w:bookmarkStart w:id="5" w:name="_Toc265564573"/>
      <w:bookmarkStart w:id="6" w:name="_Toc265580867"/>
      <w:bookmarkStart w:id="7" w:name="_Toc101973382"/>
      <w:r w:rsidRPr="00436351">
        <w:rPr>
          <w:i/>
          <w:iCs/>
          <w:sz w:val="24"/>
          <w:szCs w:val="24"/>
        </w:rPr>
        <w:t>2.1 Issuing Officer</w:t>
      </w:r>
      <w:bookmarkEnd w:id="4"/>
      <w:bookmarkEnd w:id="5"/>
      <w:bookmarkEnd w:id="6"/>
      <w:r w:rsidRPr="00436351">
        <w:rPr>
          <w:sz w:val="24"/>
          <w:szCs w:val="24"/>
        </w:rPr>
        <w:t>.</w:t>
      </w:r>
      <w:bookmarkEnd w:id="7"/>
    </w:p>
    <w:p w14:paraId="475F09CD" w14:textId="77777777" w:rsidR="00436351" w:rsidRPr="00436351" w:rsidRDefault="00436351" w:rsidP="00436351">
      <w:pPr>
        <w:keepNext/>
        <w:keepLines/>
        <w:widowControl w:val="0"/>
        <w:ind w:left="720"/>
        <w:rPr>
          <w:sz w:val="24"/>
          <w:szCs w:val="24"/>
        </w:rPr>
      </w:pPr>
      <w:r w:rsidRPr="00436351">
        <w:rPr>
          <w:sz w:val="24"/>
          <w:szCs w:val="24"/>
        </w:rPr>
        <w:t>The Issuing Officer is the sole point of contact regarding the RFP from the date of issuance until selection of the successful Bidder.  The Issuing Officer for this RFP is:</w:t>
      </w:r>
      <w:r w:rsidRPr="00436351">
        <w:rPr>
          <w:sz w:val="24"/>
          <w:szCs w:val="24"/>
        </w:rPr>
        <w:br/>
      </w:r>
    </w:p>
    <w:p w14:paraId="2407DC7C" w14:textId="77777777" w:rsidR="00436351" w:rsidRPr="00436351" w:rsidRDefault="00436351" w:rsidP="00436351">
      <w:pPr>
        <w:keepNext/>
        <w:keepLines/>
        <w:ind w:left="1440"/>
        <w:rPr>
          <w:sz w:val="24"/>
          <w:szCs w:val="24"/>
        </w:rPr>
      </w:pPr>
      <w:r w:rsidRPr="00436351">
        <w:rPr>
          <w:sz w:val="24"/>
          <w:szCs w:val="24"/>
          <w:highlight w:val="yellow"/>
        </w:rPr>
        <w:t>Shannon Mueller</w:t>
      </w:r>
      <w:r w:rsidRPr="00436351">
        <w:rPr>
          <w:sz w:val="24"/>
          <w:szCs w:val="24"/>
        </w:rPr>
        <w:t xml:space="preserve"> </w:t>
      </w:r>
    </w:p>
    <w:p w14:paraId="5CA240CF" w14:textId="77777777" w:rsidR="00436351" w:rsidRPr="00436351" w:rsidRDefault="00436351" w:rsidP="00436351">
      <w:pPr>
        <w:keepNext/>
        <w:keepLines/>
        <w:ind w:left="1440"/>
        <w:rPr>
          <w:bCs/>
          <w:sz w:val="24"/>
          <w:szCs w:val="24"/>
        </w:rPr>
      </w:pPr>
      <w:r w:rsidRPr="00436351">
        <w:rPr>
          <w:bCs/>
          <w:sz w:val="24"/>
          <w:szCs w:val="24"/>
        </w:rPr>
        <w:t>Iowa Department of Human Services</w:t>
      </w:r>
      <w:r w:rsidRPr="00436351">
        <w:rPr>
          <w:bCs/>
          <w:sz w:val="24"/>
          <w:szCs w:val="24"/>
        </w:rPr>
        <w:br/>
        <w:t>1305 East Walnut</w:t>
      </w:r>
      <w:r w:rsidRPr="00436351">
        <w:rPr>
          <w:bCs/>
          <w:sz w:val="24"/>
          <w:szCs w:val="24"/>
        </w:rPr>
        <w:br/>
        <w:t>Des Moines, IA 50319-0114</w:t>
      </w:r>
      <w:r w:rsidRPr="00436351">
        <w:rPr>
          <w:bCs/>
          <w:sz w:val="24"/>
          <w:szCs w:val="24"/>
        </w:rPr>
        <w:br/>
      </w:r>
    </w:p>
    <w:p w14:paraId="579D3524" w14:textId="3DEE900D" w:rsidR="00436351" w:rsidRPr="00436351" w:rsidRDefault="00436351" w:rsidP="00436351">
      <w:pPr>
        <w:keepNext/>
        <w:keepLines/>
        <w:ind w:left="1440"/>
        <w:rPr>
          <w:sz w:val="24"/>
          <w:szCs w:val="24"/>
        </w:rPr>
      </w:pPr>
      <w:bookmarkStart w:id="8" w:name="_Toc263162489"/>
      <w:bookmarkStart w:id="9" w:name="_Toc265505504"/>
      <w:bookmarkStart w:id="10" w:name="_Toc265505529"/>
      <w:bookmarkStart w:id="11" w:name="_Toc265505661"/>
      <w:bookmarkStart w:id="12" w:name="_Toc265506272"/>
      <w:r w:rsidRPr="00436351">
        <w:rPr>
          <w:bCs/>
          <w:sz w:val="24"/>
          <w:szCs w:val="24"/>
        </w:rPr>
        <w:t>P</w:t>
      </w:r>
      <w:r w:rsidRPr="00436351">
        <w:rPr>
          <w:sz w:val="24"/>
          <w:szCs w:val="24"/>
        </w:rPr>
        <w:t xml:space="preserve">hone: </w:t>
      </w:r>
      <w:r w:rsidRPr="00436351">
        <w:rPr>
          <w:bCs/>
          <w:sz w:val="24"/>
          <w:szCs w:val="24"/>
          <w:highlight w:val="yellow"/>
        </w:rPr>
        <w:t>515-393-8408</w:t>
      </w:r>
      <w:bookmarkEnd w:id="8"/>
      <w:bookmarkEnd w:id="9"/>
      <w:bookmarkEnd w:id="10"/>
      <w:bookmarkEnd w:id="11"/>
      <w:bookmarkEnd w:id="12"/>
    </w:p>
    <w:p w14:paraId="229D19B2" w14:textId="44F31EBA" w:rsidR="00436351" w:rsidRPr="00436351" w:rsidRDefault="00436351" w:rsidP="00436351">
      <w:pPr>
        <w:keepNext/>
        <w:keepLines/>
        <w:ind w:left="720"/>
        <w:rPr>
          <w:bCs/>
          <w:sz w:val="24"/>
          <w:szCs w:val="24"/>
        </w:rPr>
      </w:pPr>
      <w:r w:rsidRPr="00436351">
        <w:rPr>
          <w:bCs/>
          <w:sz w:val="24"/>
          <w:szCs w:val="24"/>
        </w:rPr>
        <w:tab/>
      </w:r>
      <w:hyperlink r:id="rId9" w:history="1">
        <w:r w:rsidRPr="00436351">
          <w:rPr>
            <w:rStyle w:val="Hyperlink"/>
            <w:bCs/>
            <w:sz w:val="24"/>
            <w:szCs w:val="24"/>
          </w:rPr>
          <w:t>RFPMED-23-005@dhs.state.ia.us</w:t>
        </w:r>
      </w:hyperlink>
      <w:r w:rsidRPr="00436351">
        <w:rPr>
          <w:rFonts w:eastAsiaTheme="minorEastAsia"/>
          <w:bCs/>
          <w:sz w:val="24"/>
          <w:szCs w:val="24"/>
        </w:rPr>
        <w:br/>
      </w:r>
    </w:p>
    <w:p w14:paraId="43862C11" w14:textId="46619B30" w:rsidR="00364ECA" w:rsidRDefault="00364ECA" w:rsidP="00364ECA">
      <w:pPr>
        <w:overflowPunct/>
        <w:autoSpaceDE/>
        <w:autoSpaceDN/>
        <w:adjustRightInd/>
        <w:textAlignment w:val="auto"/>
        <w:rPr>
          <w:rFonts w:eastAsiaTheme="minorEastAsia"/>
          <w:sz w:val="24"/>
          <w:szCs w:val="24"/>
        </w:rPr>
      </w:pPr>
      <w:r w:rsidRPr="00364ECA">
        <w:rPr>
          <w:rFonts w:eastAsiaTheme="minorEastAsia"/>
          <w:b/>
          <w:bCs/>
          <w:sz w:val="24"/>
          <w:szCs w:val="24"/>
        </w:rPr>
        <w:t xml:space="preserve">Revision </w:t>
      </w:r>
      <w:r w:rsidR="00436351">
        <w:rPr>
          <w:rFonts w:eastAsiaTheme="minorEastAsia"/>
          <w:b/>
          <w:bCs/>
          <w:sz w:val="24"/>
          <w:szCs w:val="24"/>
        </w:rPr>
        <w:t>4</w:t>
      </w:r>
      <w:r>
        <w:rPr>
          <w:rFonts w:eastAsiaTheme="minorEastAsia"/>
          <w:b/>
          <w:bCs/>
          <w:sz w:val="24"/>
          <w:szCs w:val="24"/>
        </w:rPr>
        <w:t>.</w:t>
      </w:r>
      <w:r w:rsidRPr="00364ECA">
        <w:rPr>
          <w:rFonts w:eastAsiaTheme="minorEastAsia"/>
          <w:sz w:val="24"/>
          <w:szCs w:val="24"/>
        </w:rPr>
        <w:t xml:space="preserve"> </w:t>
      </w:r>
      <w:r>
        <w:rPr>
          <w:rFonts w:eastAsiaTheme="minorEastAsia"/>
          <w:sz w:val="24"/>
          <w:szCs w:val="24"/>
        </w:rPr>
        <w:t xml:space="preserve"> </w:t>
      </w:r>
      <w:r w:rsidR="002B0784" w:rsidRPr="002B0784">
        <w:rPr>
          <w:rFonts w:eastAsiaTheme="minorEastAsia"/>
          <w:sz w:val="24"/>
          <w:szCs w:val="24"/>
        </w:rPr>
        <w:t xml:space="preserve">The following language from RFP Section </w:t>
      </w:r>
      <w:r w:rsidR="002B0784">
        <w:rPr>
          <w:rFonts w:eastAsiaTheme="minorEastAsia"/>
          <w:sz w:val="24"/>
          <w:szCs w:val="24"/>
        </w:rPr>
        <w:t>2.2</w:t>
      </w:r>
      <w:r w:rsidR="002B0784" w:rsidRPr="002B0784">
        <w:rPr>
          <w:rFonts w:eastAsiaTheme="minorEastAsia"/>
          <w:sz w:val="24"/>
          <w:szCs w:val="24"/>
        </w:rPr>
        <w:t>3</w:t>
      </w:r>
      <w:r w:rsidR="002B0784">
        <w:rPr>
          <w:rFonts w:eastAsiaTheme="minorEastAsia"/>
          <w:sz w:val="24"/>
          <w:szCs w:val="24"/>
        </w:rPr>
        <w:t>,</w:t>
      </w:r>
      <w:r w:rsidR="002B0784" w:rsidRPr="002B0784">
        <w:rPr>
          <w:rFonts w:eastAsiaTheme="minorEastAsia"/>
          <w:sz w:val="24"/>
          <w:szCs w:val="24"/>
        </w:rPr>
        <w:t xml:space="preserve"> is hereby amended to read as follows</w:t>
      </w:r>
      <w:r w:rsidR="0022576F" w:rsidRPr="00364ECA">
        <w:rPr>
          <w:rFonts w:eastAsiaTheme="minorEastAsia"/>
          <w:bCs/>
          <w:sz w:val="24"/>
          <w:szCs w:val="24"/>
        </w:rPr>
        <w:t>:</w:t>
      </w:r>
      <w:r w:rsidR="002B0784">
        <w:rPr>
          <w:rFonts w:eastAsiaTheme="minorEastAsia"/>
          <w:bCs/>
          <w:sz w:val="24"/>
          <w:szCs w:val="24"/>
        </w:rPr>
        <w:br/>
      </w:r>
    </w:p>
    <w:p w14:paraId="677F1612" w14:textId="77777777" w:rsidR="002B0784" w:rsidRPr="002B0784" w:rsidRDefault="002B0784" w:rsidP="002B0784">
      <w:pPr>
        <w:overflowPunct/>
        <w:autoSpaceDE/>
        <w:autoSpaceDN/>
        <w:adjustRightInd/>
        <w:ind w:left="720"/>
        <w:textAlignment w:val="auto"/>
        <w:rPr>
          <w:rFonts w:eastAsiaTheme="minorEastAsia"/>
          <w:i/>
          <w:iCs/>
          <w:sz w:val="24"/>
          <w:szCs w:val="24"/>
        </w:rPr>
      </w:pPr>
      <w:r w:rsidRPr="002B0784">
        <w:rPr>
          <w:rFonts w:eastAsiaTheme="minorEastAsia"/>
          <w:b/>
          <w:bCs/>
          <w:i/>
          <w:iCs/>
          <w:sz w:val="24"/>
          <w:szCs w:val="24"/>
        </w:rPr>
        <w:t>2.23 Presentations</w:t>
      </w:r>
      <w:r w:rsidRPr="002B0784">
        <w:rPr>
          <w:rFonts w:eastAsiaTheme="minorEastAsia"/>
          <w:i/>
          <w:iCs/>
          <w:sz w:val="24"/>
          <w:szCs w:val="24"/>
        </w:rPr>
        <w:t xml:space="preserve">. </w:t>
      </w:r>
    </w:p>
    <w:p w14:paraId="361EB880" w14:textId="634BA17D" w:rsidR="00364ECA" w:rsidRDefault="002B0784" w:rsidP="002B0784">
      <w:pPr>
        <w:overflowPunct/>
        <w:autoSpaceDE/>
        <w:autoSpaceDN/>
        <w:adjustRightInd/>
        <w:ind w:left="720"/>
        <w:textAlignment w:val="auto"/>
        <w:rPr>
          <w:rFonts w:eastAsiaTheme="minorEastAsia"/>
          <w:sz w:val="24"/>
          <w:szCs w:val="24"/>
        </w:rPr>
      </w:pPr>
      <w:r w:rsidRPr="002B0784">
        <w:rPr>
          <w:rFonts w:eastAsiaTheme="minorEastAsia"/>
          <w:sz w:val="24"/>
          <w:szCs w:val="24"/>
          <w:highlight w:val="yellow"/>
        </w:rPr>
        <w:t>At the discretion of the Agency, the Bidder may be required to provide a presentation of the Bid Proposal on the date(s) provided in the Procurement Timetable unless the Bidder is notified of a change prior to the presentation date(s). The determination as to need for presentations, the location, order, and schedule of the presentations is at the sole discretion of the Agency.</w:t>
      </w:r>
      <w:r w:rsidR="00364ECA">
        <w:rPr>
          <w:rFonts w:eastAsiaTheme="minorEastAsia"/>
          <w:sz w:val="24"/>
          <w:szCs w:val="24"/>
        </w:rPr>
        <w:br/>
      </w:r>
    </w:p>
    <w:p w14:paraId="74E1495B" w14:textId="641B700E" w:rsidR="00364ECA" w:rsidRPr="002B0784" w:rsidRDefault="00364ECA" w:rsidP="00364ECA">
      <w:pPr>
        <w:overflowPunct/>
        <w:autoSpaceDE/>
        <w:autoSpaceDN/>
        <w:adjustRightInd/>
        <w:textAlignment w:val="auto"/>
        <w:rPr>
          <w:rFonts w:eastAsiaTheme="minorEastAsia"/>
          <w:sz w:val="24"/>
          <w:szCs w:val="24"/>
        </w:rPr>
      </w:pPr>
      <w:bookmarkStart w:id="13" w:name="_Hlk98326051"/>
      <w:r w:rsidRPr="00364ECA">
        <w:rPr>
          <w:rFonts w:eastAsiaTheme="minorEastAsia"/>
          <w:b/>
          <w:bCs/>
          <w:sz w:val="24"/>
          <w:szCs w:val="24"/>
        </w:rPr>
        <w:t xml:space="preserve">Revision </w:t>
      </w:r>
      <w:r w:rsidR="00436351">
        <w:rPr>
          <w:rFonts w:eastAsiaTheme="minorEastAsia"/>
          <w:b/>
          <w:bCs/>
          <w:sz w:val="24"/>
          <w:szCs w:val="24"/>
        </w:rPr>
        <w:t>5</w:t>
      </w:r>
      <w:r>
        <w:rPr>
          <w:rFonts w:eastAsiaTheme="minorEastAsia"/>
          <w:b/>
          <w:bCs/>
          <w:sz w:val="24"/>
          <w:szCs w:val="24"/>
        </w:rPr>
        <w:t>.</w:t>
      </w:r>
      <w:r w:rsidRPr="00364ECA">
        <w:rPr>
          <w:rFonts w:eastAsiaTheme="minorEastAsia"/>
          <w:sz w:val="24"/>
          <w:szCs w:val="24"/>
        </w:rPr>
        <w:t xml:space="preserve"> </w:t>
      </w:r>
      <w:bookmarkStart w:id="14" w:name="_Hlk98919686"/>
      <w:r>
        <w:rPr>
          <w:rFonts w:eastAsiaTheme="minorEastAsia"/>
          <w:sz w:val="24"/>
          <w:szCs w:val="24"/>
        </w:rPr>
        <w:t xml:space="preserve"> </w:t>
      </w:r>
      <w:bookmarkEnd w:id="14"/>
      <w:r w:rsidR="0022576F" w:rsidRPr="00364ECA">
        <w:rPr>
          <w:rFonts w:eastAsiaTheme="minorEastAsia"/>
          <w:sz w:val="24"/>
          <w:szCs w:val="24"/>
        </w:rPr>
        <w:t xml:space="preserve">The following language from </w:t>
      </w:r>
      <w:r w:rsidR="002B0784">
        <w:rPr>
          <w:rFonts w:eastAsiaTheme="minorEastAsia"/>
          <w:sz w:val="24"/>
          <w:szCs w:val="24"/>
        </w:rPr>
        <w:t xml:space="preserve">RFP Section 4.3 </w:t>
      </w:r>
      <w:r w:rsidR="0022576F" w:rsidRPr="00364ECA">
        <w:rPr>
          <w:rFonts w:eastAsiaTheme="minorEastAsia"/>
          <w:bCs/>
          <w:sz w:val="24"/>
          <w:szCs w:val="24"/>
        </w:rPr>
        <w:t xml:space="preserve">is hereby amended to read as </w:t>
      </w:r>
      <w:r w:rsidR="0022576F" w:rsidRPr="002B0784">
        <w:rPr>
          <w:rFonts w:eastAsiaTheme="minorEastAsia"/>
          <w:bCs/>
          <w:sz w:val="24"/>
          <w:szCs w:val="24"/>
        </w:rPr>
        <w:t>follows:</w:t>
      </w:r>
    </w:p>
    <w:bookmarkEnd w:id="13"/>
    <w:p w14:paraId="07309385" w14:textId="163F2067" w:rsidR="00364ECA" w:rsidRPr="002B0784" w:rsidRDefault="00364ECA" w:rsidP="00364ECA">
      <w:pPr>
        <w:overflowPunct/>
        <w:autoSpaceDE/>
        <w:autoSpaceDN/>
        <w:adjustRightInd/>
        <w:contextualSpacing/>
        <w:textAlignment w:val="auto"/>
        <w:rPr>
          <w:sz w:val="24"/>
          <w:szCs w:val="24"/>
        </w:rPr>
      </w:pPr>
    </w:p>
    <w:p w14:paraId="12B227BB" w14:textId="77777777" w:rsidR="002B0784" w:rsidRPr="002B0784" w:rsidRDefault="002B0784" w:rsidP="002B0784">
      <w:pPr>
        <w:pStyle w:val="ContractLevel2"/>
        <w:ind w:left="720"/>
        <w:outlineLvl w:val="1"/>
        <w:rPr>
          <w:i/>
          <w:iCs/>
          <w:sz w:val="24"/>
          <w:szCs w:val="24"/>
        </w:rPr>
      </w:pPr>
      <w:bookmarkStart w:id="15" w:name="_Toc265564620"/>
      <w:bookmarkStart w:id="16" w:name="_Toc265580916"/>
      <w:bookmarkStart w:id="17" w:name="_Toc101973430"/>
      <w:r w:rsidRPr="002B0784">
        <w:rPr>
          <w:i/>
          <w:iCs/>
          <w:sz w:val="24"/>
          <w:szCs w:val="24"/>
        </w:rPr>
        <w:t>4.3 Proposal Scoring</w:t>
      </w:r>
      <w:bookmarkEnd w:id="15"/>
      <w:bookmarkEnd w:id="16"/>
      <w:r w:rsidRPr="002B0784">
        <w:rPr>
          <w:i/>
          <w:iCs/>
          <w:sz w:val="24"/>
          <w:szCs w:val="24"/>
        </w:rPr>
        <w:t xml:space="preserve"> and Evaluation Criteria.</w:t>
      </w:r>
      <w:bookmarkEnd w:id="17"/>
      <w:r w:rsidRPr="002B0784">
        <w:rPr>
          <w:i/>
          <w:iCs/>
          <w:sz w:val="24"/>
          <w:szCs w:val="24"/>
        </w:rPr>
        <w:t xml:space="preserve">  </w:t>
      </w:r>
    </w:p>
    <w:p w14:paraId="57AAE4DC" w14:textId="77777777" w:rsidR="002B0784" w:rsidRPr="002B0784" w:rsidRDefault="002B0784" w:rsidP="002B078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720"/>
        <w:rPr>
          <w:sz w:val="24"/>
          <w:szCs w:val="24"/>
        </w:rPr>
      </w:pPr>
      <w:r w:rsidRPr="002B0784">
        <w:rPr>
          <w:sz w:val="24"/>
          <w:szCs w:val="24"/>
        </w:rPr>
        <w:t>The evaluation committee will use the method described in this section to assist with initially determining the relative merits of each Bid Proposal.</w:t>
      </w:r>
    </w:p>
    <w:p w14:paraId="521AA10A" w14:textId="77777777" w:rsidR="002B0784" w:rsidRPr="002B0784" w:rsidRDefault="002B0784" w:rsidP="002B078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720"/>
        <w:rPr>
          <w:b/>
          <w:bCs/>
          <w:sz w:val="24"/>
          <w:szCs w:val="24"/>
        </w:rPr>
      </w:pPr>
    </w:p>
    <w:p w14:paraId="62A0E3A8" w14:textId="77777777" w:rsidR="002B0784" w:rsidRPr="002B0784" w:rsidRDefault="002B0784" w:rsidP="002B078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720"/>
        <w:rPr>
          <w:b/>
          <w:sz w:val="24"/>
          <w:szCs w:val="24"/>
        </w:rPr>
      </w:pPr>
      <w:r w:rsidRPr="002B0784">
        <w:rPr>
          <w:b/>
          <w:sz w:val="24"/>
          <w:szCs w:val="24"/>
        </w:rPr>
        <w:t>Financial Stability.</w:t>
      </w:r>
    </w:p>
    <w:p w14:paraId="514A9ADE" w14:textId="77777777" w:rsidR="002B0784" w:rsidRPr="002B0784" w:rsidRDefault="002B0784" w:rsidP="002B078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720"/>
        <w:rPr>
          <w:sz w:val="24"/>
          <w:szCs w:val="24"/>
        </w:rPr>
      </w:pPr>
      <w:r w:rsidRPr="002B0784">
        <w:rPr>
          <w:sz w:val="24"/>
          <w:szCs w:val="24"/>
        </w:rPr>
        <w:t xml:space="preserve">The Agency reserves the right to evaluate Bidder financial stability on a pass/fail basis.  </w:t>
      </w:r>
    </w:p>
    <w:p w14:paraId="362413A3" w14:textId="77777777" w:rsidR="002B0784" w:rsidRPr="002B0784" w:rsidRDefault="002B0784" w:rsidP="002B078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720"/>
        <w:rPr>
          <w:sz w:val="24"/>
          <w:szCs w:val="24"/>
        </w:rPr>
      </w:pPr>
      <w:r w:rsidRPr="002B0784">
        <w:rPr>
          <w:sz w:val="24"/>
          <w:szCs w:val="24"/>
        </w:rPr>
        <w:t>The Agency reserves the right to seek clarification from Bidders in connection with this evaluation.</w:t>
      </w:r>
    </w:p>
    <w:p w14:paraId="211217A7" w14:textId="77777777" w:rsidR="002B0784" w:rsidRPr="002B0784" w:rsidRDefault="002B0784" w:rsidP="002B078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720"/>
        <w:rPr>
          <w:sz w:val="24"/>
          <w:szCs w:val="24"/>
        </w:rPr>
      </w:pPr>
      <w:r w:rsidRPr="002B0784">
        <w:rPr>
          <w:sz w:val="24"/>
          <w:szCs w:val="24"/>
        </w:rPr>
        <w:t>A representative of the State may review Bidder’s financial information and provide information to the Evaluation Committee for this pass/fail review.</w:t>
      </w:r>
    </w:p>
    <w:p w14:paraId="4E22276D" w14:textId="77777777" w:rsidR="002B0784" w:rsidRPr="002B0784" w:rsidRDefault="002B0784" w:rsidP="002B078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720"/>
        <w:rPr>
          <w:b/>
          <w:bCs/>
          <w:sz w:val="24"/>
          <w:szCs w:val="24"/>
        </w:rPr>
      </w:pPr>
    </w:p>
    <w:p w14:paraId="0F4F5E90" w14:textId="77777777" w:rsidR="002B0784" w:rsidRPr="002B0784" w:rsidRDefault="002B0784" w:rsidP="002B078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720"/>
        <w:rPr>
          <w:b/>
          <w:bCs/>
          <w:sz w:val="24"/>
          <w:szCs w:val="24"/>
        </w:rPr>
      </w:pPr>
      <w:r w:rsidRPr="002B0784">
        <w:rPr>
          <w:b/>
          <w:bCs/>
          <w:sz w:val="24"/>
          <w:szCs w:val="24"/>
        </w:rPr>
        <w:t>Scoring Guide.</w:t>
      </w:r>
    </w:p>
    <w:p w14:paraId="72EB653E" w14:textId="77777777" w:rsidR="002B0784" w:rsidRPr="002B0784" w:rsidRDefault="002B0784" w:rsidP="002B078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720"/>
        <w:rPr>
          <w:b/>
          <w:sz w:val="24"/>
          <w:szCs w:val="24"/>
        </w:rPr>
      </w:pPr>
      <w:r w:rsidRPr="002B0784">
        <w:rPr>
          <w:sz w:val="24"/>
          <w:szCs w:val="24"/>
        </w:rPr>
        <w:t>The Scoring Guide will be posted on the date indicated in the Procurement Timetable.</w:t>
      </w:r>
      <w:r w:rsidRPr="002B0784">
        <w:rPr>
          <w:sz w:val="24"/>
          <w:szCs w:val="24"/>
        </w:rPr>
        <w:br/>
      </w:r>
      <w:r w:rsidRPr="002B0784">
        <w:rPr>
          <w:sz w:val="24"/>
          <w:szCs w:val="24"/>
        </w:rPr>
        <w:br/>
      </w:r>
      <w:r w:rsidRPr="002B0784">
        <w:rPr>
          <w:b/>
          <w:sz w:val="24"/>
          <w:szCs w:val="24"/>
        </w:rPr>
        <w:t>Technical Proposal Components.</w:t>
      </w:r>
    </w:p>
    <w:p w14:paraId="4B97FECC" w14:textId="77777777" w:rsidR="002B0784" w:rsidRPr="002B0784" w:rsidRDefault="002B0784" w:rsidP="002B0784">
      <w:pPr>
        <w:keepNext/>
        <w:ind w:left="720"/>
        <w:rPr>
          <w:sz w:val="24"/>
          <w:szCs w:val="24"/>
        </w:rPr>
      </w:pPr>
      <w:r w:rsidRPr="002B0784">
        <w:rPr>
          <w:sz w:val="24"/>
          <w:szCs w:val="24"/>
        </w:rPr>
        <w:lastRenderedPageBreak/>
        <w:t xml:space="preserve">The Technical Proposal Components will be posted on the date indicated in the Procurement Timetable. </w:t>
      </w:r>
    </w:p>
    <w:p w14:paraId="2116BAF1" w14:textId="77777777" w:rsidR="002B0784" w:rsidRPr="002B0784" w:rsidRDefault="002B0784" w:rsidP="002B0784">
      <w:pPr>
        <w:keepNext/>
        <w:ind w:left="720"/>
        <w:rPr>
          <w:sz w:val="24"/>
          <w:szCs w:val="24"/>
        </w:rPr>
      </w:pPr>
    </w:p>
    <w:p w14:paraId="000E796F" w14:textId="77777777" w:rsidR="002B0784" w:rsidRPr="002B0784" w:rsidRDefault="002B0784" w:rsidP="002B0784">
      <w:pPr>
        <w:keepNext/>
        <w:ind w:left="720"/>
        <w:rPr>
          <w:b/>
          <w:sz w:val="24"/>
          <w:szCs w:val="24"/>
          <w:highlight w:val="yellow"/>
        </w:rPr>
      </w:pPr>
      <w:r w:rsidRPr="002B0784">
        <w:rPr>
          <w:b/>
          <w:sz w:val="24"/>
          <w:szCs w:val="24"/>
          <w:highlight w:val="yellow"/>
        </w:rPr>
        <w:t xml:space="preserve">Oral Presentations </w:t>
      </w:r>
    </w:p>
    <w:p w14:paraId="46554E8C" w14:textId="77777777" w:rsidR="002B0784" w:rsidRPr="002B0784" w:rsidRDefault="002B0784" w:rsidP="002B0784">
      <w:pPr>
        <w:keepNext/>
        <w:ind w:left="720"/>
        <w:rPr>
          <w:bCs/>
          <w:sz w:val="24"/>
          <w:szCs w:val="24"/>
          <w:highlight w:val="yellow"/>
        </w:rPr>
      </w:pPr>
      <w:r w:rsidRPr="002B0784">
        <w:rPr>
          <w:bCs/>
          <w:sz w:val="24"/>
          <w:szCs w:val="24"/>
          <w:highlight w:val="yellow"/>
        </w:rPr>
        <w:t xml:space="preserve">The Agency may hold oral presentations. If presentations of Bid Proposals are requested, presentations may be limited to Bidders within a competitive range as determined at the sole discretion of the Agency. The competitive range comprises the most highly rated Proposals, and Bidders outside this range are removed from further consideration. The Agency reserves the right to create a short list/competitive range regardless of whether the Agency requests Bidder presentations. </w:t>
      </w:r>
    </w:p>
    <w:p w14:paraId="51B325AE" w14:textId="77777777" w:rsidR="002B0784" w:rsidRPr="002B0784" w:rsidRDefault="002B0784" w:rsidP="002B0784">
      <w:pPr>
        <w:keepNext/>
        <w:ind w:left="720"/>
        <w:rPr>
          <w:bCs/>
          <w:sz w:val="24"/>
          <w:szCs w:val="24"/>
          <w:highlight w:val="yellow"/>
        </w:rPr>
      </w:pPr>
    </w:p>
    <w:p w14:paraId="60B95D00" w14:textId="77777777" w:rsidR="002B0784" w:rsidRPr="002B0784" w:rsidRDefault="002B0784" w:rsidP="002B0784">
      <w:pPr>
        <w:keepNext/>
        <w:ind w:left="720"/>
        <w:rPr>
          <w:bCs/>
          <w:sz w:val="24"/>
          <w:szCs w:val="24"/>
          <w:highlight w:val="yellow"/>
        </w:rPr>
      </w:pPr>
      <w:r w:rsidRPr="002B0784">
        <w:rPr>
          <w:bCs/>
          <w:sz w:val="24"/>
          <w:szCs w:val="24"/>
          <w:highlight w:val="yellow"/>
        </w:rPr>
        <w:t xml:space="preserve">The determination order and schedule for the presentations is at the sole discretion of the Agency.  </w:t>
      </w:r>
      <w:r w:rsidRPr="002B0784">
        <w:rPr>
          <w:sz w:val="24"/>
          <w:szCs w:val="24"/>
          <w:highlight w:val="yellow"/>
        </w:rPr>
        <w:t>Bidders will be given additional instructions on what to prepare, timing, and attendance information prior to the oral presentations.</w:t>
      </w:r>
      <w:r w:rsidRPr="002B0784">
        <w:rPr>
          <w:bCs/>
          <w:sz w:val="24"/>
          <w:szCs w:val="24"/>
          <w:highlight w:val="yellow"/>
        </w:rPr>
        <w:t xml:space="preserve"> The presentation shall not materially change the information contained in the Bid Proposal.  Oral presentations will be evaluated and scored using pre-defined criteria that will be </w:t>
      </w:r>
      <w:r w:rsidRPr="002B0784">
        <w:rPr>
          <w:sz w:val="24"/>
          <w:szCs w:val="24"/>
          <w:highlight w:val="yellow"/>
        </w:rPr>
        <w:t>posted on the date indicated in the Procurement Timetable</w:t>
      </w:r>
      <w:r w:rsidRPr="002B0784">
        <w:rPr>
          <w:bCs/>
          <w:sz w:val="24"/>
          <w:szCs w:val="24"/>
          <w:highlight w:val="yellow"/>
        </w:rPr>
        <w:t>.</w:t>
      </w:r>
    </w:p>
    <w:p w14:paraId="4231AC35" w14:textId="77777777" w:rsidR="002B0784" w:rsidRPr="002B0784" w:rsidRDefault="002B0784" w:rsidP="002B0784">
      <w:pPr>
        <w:keepNext/>
        <w:ind w:left="720"/>
        <w:rPr>
          <w:b/>
          <w:sz w:val="24"/>
          <w:szCs w:val="24"/>
          <w:highlight w:val="yellow"/>
          <w:u w:val="single"/>
        </w:rPr>
      </w:pPr>
    </w:p>
    <w:p w14:paraId="06A8339E" w14:textId="77777777" w:rsidR="002B0784" w:rsidRPr="002B0784" w:rsidRDefault="002B0784" w:rsidP="002B0784">
      <w:pPr>
        <w:keepNext/>
        <w:ind w:left="720"/>
        <w:rPr>
          <w:b/>
          <w:sz w:val="24"/>
          <w:szCs w:val="24"/>
          <w:highlight w:val="yellow"/>
        </w:rPr>
      </w:pPr>
      <w:r w:rsidRPr="002B0784">
        <w:rPr>
          <w:b/>
          <w:sz w:val="24"/>
          <w:szCs w:val="24"/>
          <w:highlight w:val="yellow"/>
        </w:rPr>
        <w:t xml:space="preserve">Scoring of Technical Proposals </w:t>
      </w:r>
    </w:p>
    <w:p w14:paraId="7DD0D703" w14:textId="77777777" w:rsidR="002B0784" w:rsidRPr="002B0784" w:rsidRDefault="002B0784" w:rsidP="002B0784">
      <w:pPr>
        <w:keepNext/>
        <w:ind w:left="720"/>
        <w:rPr>
          <w:sz w:val="24"/>
          <w:szCs w:val="24"/>
        </w:rPr>
      </w:pPr>
      <w:r w:rsidRPr="002B0784">
        <w:rPr>
          <w:bCs/>
          <w:sz w:val="24"/>
          <w:szCs w:val="24"/>
          <w:highlight w:val="yellow"/>
        </w:rPr>
        <w:t>The combined, weighted scores for the Written Technical Proposal and the Oral Presentation will be considered the total technical score for that Bidder.</w:t>
      </w:r>
      <w:r w:rsidRPr="002B0784">
        <w:rPr>
          <w:bCs/>
          <w:sz w:val="24"/>
          <w:szCs w:val="24"/>
          <w:u w:val="single"/>
        </w:rPr>
        <w:br/>
      </w:r>
      <w:r w:rsidRPr="002B0784">
        <w:rPr>
          <w:b/>
          <w:bCs/>
          <w:sz w:val="24"/>
          <w:szCs w:val="24"/>
        </w:rPr>
        <w:br/>
        <w:t>Scoring of Cost Proposal Pricing.</w:t>
      </w:r>
    </w:p>
    <w:p w14:paraId="039BE4A0" w14:textId="33EBF0C3" w:rsidR="00C640E1" w:rsidRPr="002B0784" w:rsidRDefault="002B0784" w:rsidP="002B0784">
      <w:pPr>
        <w:ind w:left="720"/>
        <w:rPr>
          <w:b/>
          <w:sz w:val="24"/>
          <w:szCs w:val="24"/>
        </w:rPr>
      </w:pPr>
      <w:r w:rsidRPr="002B0784">
        <w:rPr>
          <w:sz w:val="24"/>
          <w:szCs w:val="24"/>
        </w:rPr>
        <w:t>There will be no Cost Proposals required and no points assigned to cost.  The Agency via its actuary will establish draft capitation rates for each covered population, which will ultimately be replaced with final actuarially sound capitation rates prior to the July 1, 2023, Contract start date. These draft rates are not approved by CMS. Bidders must explicitly acknowledge acceptance of all preliminary capitation rates as calculated and rate methodology (as a basis for subsequent contract year capitation rates) as a condition of submitting a responsive Bid Proposal (please see Transmittal Letter in Section 3.2.1). See the Capitation Rate Data Book in the Bidder’s Library, which will be posted on or around March 1st, 2022.</w:t>
      </w:r>
    </w:p>
    <w:sectPr w:rsidR="00C640E1" w:rsidRPr="002B0784">
      <w:headerReference w:type="even" r:id="rId10"/>
      <w:headerReference w:type="default" r:id="rId11"/>
      <w:footerReference w:type="even" r:id="rId12"/>
      <w:footerReference w:type="default" r:id="rId13"/>
      <w:headerReference w:type="first" r:id="rId14"/>
      <w:type w:val="continuous"/>
      <w:pgSz w:w="12240" w:h="15840" w:code="1"/>
      <w:pgMar w:top="634"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1D762" w14:textId="77777777" w:rsidR="00CD4444" w:rsidRDefault="00CD4444">
      <w:r>
        <w:separator/>
      </w:r>
    </w:p>
    <w:p w14:paraId="5AE0CC4D" w14:textId="77777777" w:rsidR="00CD4444" w:rsidRDefault="00CD4444"/>
  </w:endnote>
  <w:endnote w:type="continuationSeparator" w:id="0">
    <w:p w14:paraId="1943044D" w14:textId="77777777" w:rsidR="00CD4444" w:rsidRDefault="00CD4444">
      <w:r>
        <w:continuationSeparator/>
      </w:r>
    </w:p>
    <w:p w14:paraId="3B08CFB8" w14:textId="77777777" w:rsidR="00CD4444" w:rsidRDefault="00CD4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F7F3" w14:textId="77777777" w:rsidR="00D4790B" w:rsidRDefault="00D4790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09F4DA" w14:textId="77777777" w:rsidR="00D4790B" w:rsidRDefault="00D4790B">
    <w:pPr>
      <w:pStyle w:val="Footer"/>
    </w:pPr>
  </w:p>
  <w:p w14:paraId="3803254A" w14:textId="77777777" w:rsidR="00D4790B" w:rsidRDefault="00D479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BB68" w14:textId="77777777" w:rsidR="00D4790B" w:rsidRDefault="00D4790B">
    <w:pPr>
      <w:pStyle w:val="Footer"/>
      <w:framePr w:wrap="auto" w:vAnchor="text" w:hAnchor="margin" w:xAlign="center" w:y="1"/>
      <w:rPr>
        <w:rStyle w:val="PageNumber"/>
      </w:rPr>
    </w:pPr>
  </w:p>
  <w:p w14:paraId="7FCF66B5" w14:textId="77777777" w:rsidR="00D4790B" w:rsidRDefault="00D4790B">
    <w:pPr>
      <w:pStyle w:val="Footer"/>
      <w:rPr>
        <w:rStyle w:val="PageNumber"/>
        <w:iCs/>
        <w:szCs w:val="18"/>
      </w:rPr>
    </w:pPr>
    <w:r>
      <w:rPr>
        <w:rStyle w:val="PageNumber"/>
        <w:iCs/>
        <w:szCs w:val="18"/>
      </w:rPr>
      <w:t xml:space="preserve">Page </w:t>
    </w:r>
    <w:r>
      <w:rPr>
        <w:rStyle w:val="PageNumber"/>
        <w:iCs/>
        <w:szCs w:val="18"/>
      </w:rPr>
      <w:fldChar w:fldCharType="begin"/>
    </w:r>
    <w:r>
      <w:rPr>
        <w:rStyle w:val="PageNumber"/>
        <w:iCs/>
        <w:szCs w:val="18"/>
      </w:rPr>
      <w:instrText xml:space="preserve"> PAGE </w:instrText>
    </w:r>
    <w:r>
      <w:rPr>
        <w:rStyle w:val="PageNumber"/>
        <w:iCs/>
        <w:szCs w:val="18"/>
      </w:rPr>
      <w:fldChar w:fldCharType="separate"/>
    </w:r>
    <w:r w:rsidR="00C6297F">
      <w:rPr>
        <w:rStyle w:val="PageNumber"/>
        <w:iCs/>
        <w:noProof/>
        <w:szCs w:val="18"/>
      </w:rPr>
      <w:t>1</w:t>
    </w:r>
    <w:r>
      <w:rPr>
        <w:rStyle w:val="PageNumber"/>
        <w:iCs/>
        <w:szCs w:val="18"/>
      </w:rPr>
      <w:fldChar w:fldCharType="end"/>
    </w:r>
    <w:r>
      <w:rPr>
        <w:rStyle w:val="PageNumber"/>
        <w:iCs/>
        <w:szCs w:val="18"/>
      </w:rPr>
      <w:t xml:space="preserve"> of </w:t>
    </w:r>
    <w:r>
      <w:rPr>
        <w:rStyle w:val="PageNumber"/>
        <w:iCs/>
        <w:szCs w:val="18"/>
      </w:rPr>
      <w:fldChar w:fldCharType="begin"/>
    </w:r>
    <w:r>
      <w:rPr>
        <w:rStyle w:val="PageNumber"/>
        <w:iCs/>
        <w:szCs w:val="18"/>
      </w:rPr>
      <w:instrText xml:space="preserve"> NUMPAGES </w:instrText>
    </w:r>
    <w:r>
      <w:rPr>
        <w:rStyle w:val="PageNumber"/>
        <w:iCs/>
        <w:szCs w:val="18"/>
      </w:rPr>
      <w:fldChar w:fldCharType="separate"/>
    </w:r>
    <w:r w:rsidR="00C6297F">
      <w:rPr>
        <w:rStyle w:val="PageNumber"/>
        <w:iCs/>
        <w:noProof/>
        <w:szCs w:val="18"/>
      </w:rPr>
      <w:t>9</w:t>
    </w:r>
    <w:r>
      <w:rPr>
        <w:rStyle w:val="PageNumber"/>
        <w:iCs/>
        <w:szCs w:val="18"/>
      </w:rPr>
      <w:fldChar w:fldCharType="end"/>
    </w:r>
  </w:p>
  <w:p w14:paraId="52A43D77" w14:textId="77777777" w:rsidR="00D4790B" w:rsidRDefault="00D4790B">
    <w:pPr>
      <w:pStyle w:val="Footer"/>
      <w:rPr>
        <w:sz w:val="20"/>
      </w:rPr>
    </w:pPr>
  </w:p>
  <w:p w14:paraId="01D6E70F" w14:textId="77777777" w:rsidR="00D4790B" w:rsidRDefault="00D4790B">
    <w:pPr>
      <w:pStyle w:val="Footer"/>
      <w:tabs>
        <w:tab w:val="clear" w:pos="8640"/>
        <w:tab w:val="left" w:pos="0"/>
        <w:tab w:val="right" w:pos="9360"/>
      </w:tabs>
      <w:rPr>
        <w:sz w:val="16"/>
      </w:rPr>
    </w:pPr>
    <w:r>
      <w:rPr>
        <w:sz w:val="16"/>
      </w:rPr>
      <w:tab/>
    </w:r>
    <w:r>
      <w:rPr>
        <w:sz w:val="16"/>
      </w:rPr>
      <w:tab/>
    </w:r>
  </w:p>
  <w:p w14:paraId="2C6AE259" w14:textId="77777777" w:rsidR="00D4790B" w:rsidRDefault="00D479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B3BAE" w14:textId="77777777" w:rsidR="00CD4444" w:rsidRDefault="00CD4444">
      <w:r>
        <w:separator/>
      </w:r>
    </w:p>
    <w:p w14:paraId="61AD3888" w14:textId="77777777" w:rsidR="00CD4444" w:rsidRDefault="00CD4444"/>
  </w:footnote>
  <w:footnote w:type="continuationSeparator" w:id="0">
    <w:p w14:paraId="443A5BE8" w14:textId="77777777" w:rsidR="00CD4444" w:rsidRDefault="00CD4444">
      <w:r>
        <w:continuationSeparator/>
      </w:r>
    </w:p>
    <w:p w14:paraId="0DE4AFBF" w14:textId="77777777" w:rsidR="00CD4444" w:rsidRDefault="00CD44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92E8" w14:textId="77777777" w:rsidR="00D4790B" w:rsidRDefault="00D4790B">
    <w:pPr>
      <w:pStyle w:val="Header"/>
    </w:pPr>
  </w:p>
  <w:p w14:paraId="07C8BCE1" w14:textId="77777777" w:rsidR="00D4790B" w:rsidRDefault="00D479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03ED" w14:textId="063F1E6B" w:rsidR="00D4790B" w:rsidRDefault="00F3767C">
    <w:pPr>
      <w:pStyle w:val="Header"/>
      <w:jc w:val="right"/>
      <w:rPr>
        <w:sz w:val="18"/>
        <w:szCs w:val="18"/>
      </w:rPr>
    </w:pPr>
    <w:r>
      <w:rPr>
        <w:sz w:val="18"/>
        <w:szCs w:val="18"/>
      </w:rPr>
      <w:t xml:space="preserve">RFP </w:t>
    </w:r>
    <w:r w:rsidR="00D4790B">
      <w:rPr>
        <w:sz w:val="18"/>
        <w:szCs w:val="18"/>
      </w:rPr>
      <w:t>MED-2</w:t>
    </w:r>
    <w:r w:rsidR="00FB11B5">
      <w:rPr>
        <w:sz w:val="18"/>
        <w:szCs w:val="18"/>
      </w:rPr>
      <w:t>3</w:t>
    </w:r>
    <w:r w:rsidR="00D4790B">
      <w:rPr>
        <w:sz w:val="18"/>
        <w:szCs w:val="18"/>
      </w:rPr>
      <w:t>-00</w:t>
    </w:r>
    <w:r w:rsidR="00FB11B5">
      <w:rPr>
        <w:sz w:val="18"/>
        <w:szCs w:val="18"/>
      </w:rPr>
      <w:t>5</w:t>
    </w:r>
  </w:p>
  <w:p w14:paraId="5790845F" w14:textId="77777777" w:rsidR="00D4790B" w:rsidRDefault="00D4790B">
    <w:pPr>
      <w:pStyle w:val="Header"/>
      <w:rPr>
        <w:sz w:val="18"/>
        <w:szCs w:val="18"/>
      </w:rPr>
    </w:pPr>
  </w:p>
  <w:p w14:paraId="5E33124B" w14:textId="77777777" w:rsidR="00D4790B" w:rsidRDefault="00D479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4382" w14:textId="77777777" w:rsidR="00D4790B" w:rsidRDefault="00D4790B">
    <w:pPr>
      <w:pStyle w:val="Header"/>
      <w:jc w:val="right"/>
      <w:rPr>
        <w:sz w:val="18"/>
        <w:szCs w:val="18"/>
      </w:rPr>
    </w:pPr>
    <w:r>
      <w:rPr>
        <w:sz w:val="18"/>
        <w:szCs w:val="18"/>
      </w:rPr>
      <w:t>***Contract #***</w:t>
    </w:r>
  </w:p>
  <w:p w14:paraId="7E04AD7C" w14:textId="77777777" w:rsidR="00D4790B" w:rsidRDefault="00D4790B">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DE682E2"/>
    <w:lvl w:ilvl="0">
      <w:numFmt w:val="bullet"/>
      <w:lvlText w:val="*"/>
      <w:lvlJc w:val="left"/>
    </w:lvl>
  </w:abstractNum>
  <w:abstractNum w:abstractNumId="1" w15:restartNumberingAfterBreak="0">
    <w:nsid w:val="04B36524"/>
    <w:multiLevelType w:val="hybridMultilevel"/>
    <w:tmpl w:val="05D28124"/>
    <w:lvl w:ilvl="0" w:tplc="388019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773EB"/>
    <w:multiLevelType w:val="multilevel"/>
    <w:tmpl w:val="7EC850DA"/>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3" w15:restartNumberingAfterBreak="0">
    <w:nsid w:val="07382C28"/>
    <w:multiLevelType w:val="hybridMultilevel"/>
    <w:tmpl w:val="DCAEA0CA"/>
    <w:lvl w:ilvl="0" w:tplc="D226AB2A">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765548F"/>
    <w:multiLevelType w:val="hybridMultilevel"/>
    <w:tmpl w:val="76BC67F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1B2A38"/>
    <w:multiLevelType w:val="hybridMultilevel"/>
    <w:tmpl w:val="73F02D32"/>
    <w:lvl w:ilvl="0" w:tplc="7DCC76B8">
      <w:start w:val="2"/>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01368DF"/>
    <w:multiLevelType w:val="hybridMultilevel"/>
    <w:tmpl w:val="09986A1A"/>
    <w:lvl w:ilvl="0" w:tplc="5A7E2C26">
      <w:start w:val="3"/>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0704F2B"/>
    <w:multiLevelType w:val="hybridMultilevel"/>
    <w:tmpl w:val="D6B6BD4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A5E3C"/>
    <w:multiLevelType w:val="hybridMultilevel"/>
    <w:tmpl w:val="F09A0C74"/>
    <w:lvl w:ilvl="0" w:tplc="7D221B70">
      <w:start w:val="3"/>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76530D3"/>
    <w:multiLevelType w:val="hybridMultilevel"/>
    <w:tmpl w:val="B7942528"/>
    <w:lvl w:ilvl="0" w:tplc="0409001B">
      <w:start w:val="1"/>
      <w:numFmt w:val="lowerRoman"/>
      <w:lvlText w:val="%1."/>
      <w:lvlJc w:val="right"/>
      <w:pPr>
        <w:ind w:left="1440" w:hanging="360"/>
      </w:pPr>
      <w:rPr>
        <w:rFonts w:hint="default"/>
      </w:rPr>
    </w:lvl>
    <w:lvl w:ilvl="1" w:tplc="F77CF892">
      <w:start w:val="1"/>
      <w:numFmt w:val="decimal"/>
      <w:lvlText w:val="%2."/>
      <w:lvlJc w:val="left"/>
      <w:pPr>
        <w:ind w:left="2160" w:hanging="360"/>
      </w:pPr>
      <w:rPr>
        <w:rFonts w:eastAsia="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CD2D96"/>
    <w:multiLevelType w:val="hybridMultilevel"/>
    <w:tmpl w:val="88DC08EE"/>
    <w:lvl w:ilvl="0" w:tplc="4A5E5676">
      <w:start w:val="4"/>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 w15:restartNumberingAfterBreak="0">
    <w:nsid w:val="241E55DA"/>
    <w:multiLevelType w:val="hybridMultilevel"/>
    <w:tmpl w:val="30185A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AE7D1F"/>
    <w:multiLevelType w:val="hybridMultilevel"/>
    <w:tmpl w:val="B198C4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E64C7"/>
    <w:multiLevelType w:val="singleLevel"/>
    <w:tmpl w:val="E034EC96"/>
    <w:lvl w:ilvl="0">
      <w:start w:val="1"/>
      <w:numFmt w:val="decimal"/>
      <w:lvlText w:val="%1."/>
      <w:legacy w:legacy="1" w:legacySpace="120" w:legacyIndent="360"/>
      <w:lvlJc w:val="left"/>
      <w:pPr>
        <w:ind w:left="720" w:hanging="360"/>
      </w:pPr>
      <w:rPr>
        <w:rFonts w:cs="Times New Roman"/>
      </w:rPr>
    </w:lvl>
  </w:abstractNum>
  <w:abstractNum w:abstractNumId="14" w15:restartNumberingAfterBreak="0">
    <w:nsid w:val="2FD965E7"/>
    <w:multiLevelType w:val="hybridMultilevel"/>
    <w:tmpl w:val="09986A1A"/>
    <w:lvl w:ilvl="0" w:tplc="5A7E2C26">
      <w:start w:val="3"/>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0737026"/>
    <w:multiLevelType w:val="singleLevel"/>
    <w:tmpl w:val="E5A22B7C"/>
    <w:lvl w:ilvl="0">
      <w:start w:val="1"/>
      <w:numFmt w:val="lowerLetter"/>
      <w:lvlText w:val="%1."/>
      <w:legacy w:legacy="1" w:legacySpace="120" w:legacyIndent="360"/>
      <w:lvlJc w:val="left"/>
      <w:pPr>
        <w:ind w:left="1080" w:hanging="360"/>
      </w:pPr>
      <w:rPr>
        <w:rFonts w:cs="Times New Roman"/>
        <w:i/>
      </w:rPr>
    </w:lvl>
  </w:abstractNum>
  <w:abstractNum w:abstractNumId="16" w15:restartNumberingAfterBreak="0">
    <w:nsid w:val="34E02F39"/>
    <w:multiLevelType w:val="hybridMultilevel"/>
    <w:tmpl w:val="A8066886"/>
    <w:lvl w:ilvl="0" w:tplc="7C92827C">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5D91376"/>
    <w:multiLevelType w:val="hybridMultilevel"/>
    <w:tmpl w:val="500AE9EE"/>
    <w:lvl w:ilvl="0" w:tplc="C8980D16">
      <w:start w:val="1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39663B09"/>
    <w:multiLevelType w:val="singleLevel"/>
    <w:tmpl w:val="4AB69F42"/>
    <w:lvl w:ilvl="0">
      <w:start w:val="1"/>
      <w:numFmt w:val="lowerLetter"/>
      <w:lvlText w:val="%1."/>
      <w:legacy w:legacy="1" w:legacySpace="120" w:legacyIndent="360"/>
      <w:lvlJc w:val="left"/>
      <w:pPr>
        <w:ind w:left="1080" w:hanging="360"/>
      </w:pPr>
      <w:rPr>
        <w:rFonts w:cs="Times New Roman"/>
      </w:rPr>
    </w:lvl>
  </w:abstractNum>
  <w:abstractNum w:abstractNumId="19" w15:restartNumberingAfterBreak="0">
    <w:nsid w:val="41900187"/>
    <w:multiLevelType w:val="singleLevel"/>
    <w:tmpl w:val="4AB69F42"/>
    <w:lvl w:ilvl="0">
      <w:start w:val="1"/>
      <w:numFmt w:val="lowerLetter"/>
      <w:lvlText w:val="%1."/>
      <w:legacy w:legacy="1" w:legacySpace="120" w:legacyIndent="360"/>
      <w:lvlJc w:val="left"/>
      <w:pPr>
        <w:ind w:left="1080" w:hanging="360"/>
      </w:pPr>
      <w:rPr>
        <w:rFonts w:cs="Times New Roman"/>
      </w:rPr>
    </w:lvl>
  </w:abstractNum>
  <w:abstractNum w:abstractNumId="20" w15:restartNumberingAfterBreak="0">
    <w:nsid w:val="47E14781"/>
    <w:multiLevelType w:val="hybridMultilevel"/>
    <w:tmpl w:val="500AE9EE"/>
    <w:lvl w:ilvl="0" w:tplc="C8980D16">
      <w:start w:val="1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4DAE57EF"/>
    <w:multiLevelType w:val="hybridMultilevel"/>
    <w:tmpl w:val="88DC08EE"/>
    <w:lvl w:ilvl="0" w:tplc="4A5E5676">
      <w:start w:val="4"/>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2" w15:restartNumberingAfterBreak="0">
    <w:nsid w:val="4F7A358B"/>
    <w:multiLevelType w:val="hybridMultilevel"/>
    <w:tmpl w:val="0AB2B944"/>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 w15:restartNumberingAfterBreak="0">
    <w:nsid w:val="51BF4A1D"/>
    <w:multiLevelType w:val="multilevel"/>
    <w:tmpl w:val="E7CE5D06"/>
    <w:lvl w:ilvl="0">
      <w:start w:val="1"/>
      <w:numFmt w:val="decimal"/>
      <w:lvlText w:val="%1."/>
      <w:legacy w:legacy="1" w:legacySpace="0" w:legacyIndent="0"/>
      <w:lvlJc w:val="left"/>
      <w:rPr>
        <w:rFonts w:cs="Times New Roman"/>
        <w:b/>
      </w:rPr>
    </w:lvl>
    <w:lvl w:ilvl="1">
      <w:start w:val="1"/>
      <w:numFmt w:val="decimal"/>
      <w:lvlText w:val="%1.%2."/>
      <w:legacy w:legacy="1" w:legacySpace="0" w:legacyIndent="0"/>
      <w:lvlJc w:val="left"/>
      <w:rPr>
        <w:rFonts w:cs="Times New Roman"/>
        <w:b/>
      </w:rPr>
    </w:lvl>
    <w:lvl w:ilvl="2">
      <w:start w:val="1"/>
      <w:numFmt w:val="decimal"/>
      <w:lvlText w:val="%1.%2.%3."/>
      <w:legacy w:legacy="1" w:legacySpace="0" w:legacyIndent="0"/>
      <w:lvlJc w:val="left"/>
      <w:rPr>
        <w:rFonts w:cs="Times New Roman"/>
        <w:b/>
      </w:rPr>
    </w:lvl>
    <w:lvl w:ilvl="3">
      <w:start w:val="1"/>
      <w:numFmt w:val="decimal"/>
      <w:lvlText w:val="%1.%2.%3.%4."/>
      <w:legacy w:legacy="1" w:legacySpace="0" w:legacyIndent="0"/>
      <w:lvlJc w:val="left"/>
      <w:rPr>
        <w:rFonts w:cs="Times New Roman"/>
        <w:b/>
      </w:rPr>
    </w:lvl>
    <w:lvl w:ilvl="4">
      <w:start w:val="1"/>
      <w:numFmt w:val="decimal"/>
      <w:lvlText w:val="%1.%2.%3.%4.%5."/>
      <w:legacy w:legacy="1" w:legacySpace="0" w:legacyIndent="0"/>
      <w:lvlJc w:val="left"/>
      <w:rPr>
        <w:rFonts w:cs="Times New Roman"/>
        <w:b/>
      </w:rPr>
    </w:lvl>
    <w:lvl w:ilvl="5">
      <w:start w:val="1"/>
      <w:numFmt w:val="decimal"/>
      <w:lvlText w:val="%1.%2.%3.%4.%5.%6."/>
      <w:legacy w:legacy="1" w:legacySpace="0" w:legacyIndent="0"/>
      <w:lvlJc w:val="left"/>
      <w:rPr>
        <w:rFonts w:cs="Times New Roman"/>
        <w:b/>
      </w:rPr>
    </w:lvl>
    <w:lvl w:ilvl="6">
      <w:start w:val="1"/>
      <w:numFmt w:val="decimal"/>
      <w:lvlText w:val="%1.%2.%3.%4.%5.%6.%7."/>
      <w:legacy w:legacy="1" w:legacySpace="0" w:legacyIndent="0"/>
      <w:lvlJc w:val="left"/>
      <w:rPr>
        <w:rFonts w:cs="Times New Roman"/>
        <w:b/>
      </w:rPr>
    </w:lvl>
    <w:lvl w:ilvl="7">
      <w:start w:val="1"/>
      <w:numFmt w:val="decimal"/>
      <w:lvlText w:val="%1.%2.%3.%4.%5.%6.%7.%8."/>
      <w:legacy w:legacy="1" w:legacySpace="0" w:legacyIndent="0"/>
      <w:lvlJc w:val="left"/>
      <w:rPr>
        <w:rFonts w:cs="Times New Roman"/>
        <w:b/>
      </w:rPr>
    </w:lvl>
    <w:lvl w:ilvl="8">
      <w:start w:val="1"/>
      <w:numFmt w:val="decimal"/>
      <w:lvlText w:val="%1.%2.%3.%4.%5.%6.%7.%8.%9."/>
      <w:legacy w:legacy="1" w:legacySpace="120" w:legacyIndent="1800"/>
      <w:lvlJc w:val="left"/>
      <w:pPr>
        <w:ind w:left="1800" w:hanging="1800"/>
      </w:pPr>
      <w:rPr>
        <w:rFonts w:cs="Times New Roman"/>
        <w:b/>
      </w:rPr>
    </w:lvl>
  </w:abstractNum>
  <w:abstractNum w:abstractNumId="24" w15:restartNumberingAfterBreak="0">
    <w:nsid w:val="51BF4FEC"/>
    <w:multiLevelType w:val="hybridMultilevel"/>
    <w:tmpl w:val="94E239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1DC33C3"/>
    <w:multiLevelType w:val="hybridMultilevel"/>
    <w:tmpl w:val="0CE40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E4D71"/>
    <w:multiLevelType w:val="hybridMultilevel"/>
    <w:tmpl w:val="DCAEA0CA"/>
    <w:lvl w:ilvl="0" w:tplc="D226AB2A">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6E6002C"/>
    <w:multiLevelType w:val="multilevel"/>
    <w:tmpl w:val="0A1E8148"/>
    <w:lvl w:ilvl="0">
      <w:start w:val="1"/>
      <w:numFmt w:val="decimal"/>
      <w:lvlText w:val="%1"/>
      <w:lvlJc w:val="left"/>
      <w:pPr>
        <w:ind w:left="360" w:hanging="360"/>
      </w:pPr>
      <w:rPr>
        <w:rFonts w:eastAsiaTheme="minorEastAsia" w:cs="Times New Roman" w:hint="default"/>
        <w:b w:val="0"/>
        <w:sz w:val="20"/>
      </w:rPr>
    </w:lvl>
    <w:lvl w:ilvl="1">
      <w:start w:val="4"/>
      <w:numFmt w:val="decimal"/>
      <w:lvlText w:val="%1.%2"/>
      <w:lvlJc w:val="left"/>
      <w:pPr>
        <w:ind w:left="720" w:hanging="360"/>
      </w:pPr>
      <w:rPr>
        <w:rFonts w:eastAsiaTheme="minorEastAsia" w:cs="Times New Roman" w:hint="default"/>
        <w:b w:val="0"/>
        <w:sz w:val="24"/>
        <w:szCs w:val="24"/>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8" w15:restartNumberingAfterBreak="0">
    <w:nsid w:val="57467306"/>
    <w:multiLevelType w:val="multilevel"/>
    <w:tmpl w:val="7660C9B4"/>
    <w:styleLink w:val="CurrentList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80A3B7A"/>
    <w:multiLevelType w:val="hybridMultilevel"/>
    <w:tmpl w:val="C21A06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9C51636"/>
    <w:multiLevelType w:val="hybridMultilevel"/>
    <w:tmpl w:val="7856F6E0"/>
    <w:lvl w:ilvl="0" w:tplc="B24E0A26">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966406"/>
    <w:multiLevelType w:val="hybridMultilevel"/>
    <w:tmpl w:val="40A8E5CE"/>
    <w:lvl w:ilvl="0" w:tplc="0F582150">
      <w:start w:val="1"/>
      <w:numFmt w:val="decimal"/>
      <w:lvlText w:val="%1."/>
      <w:lvlJc w:val="left"/>
      <w:pPr>
        <w:ind w:left="1440" w:hanging="360"/>
      </w:pPr>
      <w:rPr>
        <w:rFonts w:cs="Times New Roman"/>
        <w:b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5BA939B8"/>
    <w:multiLevelType w:val="singleLevel"/>
    <w:tmpl w:val="4AB69F42"/>
    <w:lvl w:ilvl="0">
      <w:start w:val="1"/>
      <w:numFmt w:val="lowerLetter"/>
      <w:lvlText w:val="%1."/>
      <w:legacy w:legacy="1" w:legacySpace="120" w:legacyIndent="360"/>
      <w:lvlJc w:val="left"/>
      <w:pPr>
        <w:ind w:left="1080" w:hanging="360"/>
      </w:pPr>
      <w:rPr>
        <w:rFonts w:cs="Times New Roman"/>
      </w:rPr>
    </w:lvl>
  </w:abstractNum>
  <w:abstractNum w:abstractNumId="33" w15:restartNumberingAfterBreak="0">
    <w:nsid w:val="5CC53983"/>
    <w:multiLevelType w:val="hybridMultilevel"/>
    <w:tmpl w:val="73F02D32"/>
    <w:lvl w:ilvl="0" w:tplc="7DCC76B8">
      <w:start w:val="2"/>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D23426F"/>
    <w:multiLevelType w:val="hybridMultilevel"/>
    <w:tmpl w:val="E1C25C6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526EF7"/>
    <w:multiLevelType w:val="hybridMultilevel"/>
    <w:tmpl w:val="40A8E5CE"/>
    <w:lvl w:ilvl="0" w:tplc="0F582150">
      <w:start w:val="1"/>
      <w:numFmt w:val="decimal"/>
      <w:lvlText w:val="%1."/>
      <w:lvlJc w:val="left"/>
      <w:pPr>
        <w:ind w:left="1440" w:hanging="360"/>
      </w:pPr>
      <w:rPr>
        <w:rFonts w:cs="Times New Roman"/>
        <w:b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15:restartNumberingAfterBreak="0">
    <w:nsid w:val="687E672E"/>
    <w:multiLevelType w:val="singleLevel"/>
    <w:tmpl w:val="D776456E"/>
    <w:lvl w:ilvl="0">
      <w:start w:val="1"/>
      <w:numFmt w:val="lowerLetter"/>
      <w:lvlText w:val="%1."/>
      <w:legacy w:legacy="1" w:legacySpace="120" w:legacyIndent="360"/>
      <w:lvlJc w:val="left"/>
      <w:pPr>
        <w:ind w:left="1080" w:hanging="360"/>
      </w:pPr>
      <w:rPr>
        <w:rFonts w:cs="Times New Roman"/>
        <w:i/>
      </w:rPr>
    </w:lvl>
  </w:abstractNum>
  <w:abstractNum w:abstractNumId="38" w15:restartNumberingAfterBreak="0">
    <w:nsid w:val="6B295A53"/>
    <w:multiLevelType w:val="hybridMultilevel"/>
    <w:tmpl w:val="EF08C2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B96EA8"/>
    <w:multiLevelType w:val="singleLevel"/>
    <w:tmpl w:val="E034EC96"/>
    <w:lvl w:ilvl="0">
      <w:start w:val="1"/>
      <w:numFmt w:val="decimal"/>
      <w:lvlText w:val="%1."/>
      <w:legacy w:legacy="1" w:legacySpace="120" w:legacyIndent="360"/>
      <w:lvlJc w:val="left"/>
      <w:pPr>
        <w:ind w:left="2160" w:hanging="360"/>
      </w:pPr>
      <w:rPr>
        <w:rFonts w:cs="Times New Roman"/>
      </w:rPr>
    </w:lvl>
  </w:abstractNum>
  <w:abstractNum w:abstractNumId="40" w15:restartNumberingAfterBreak="0">
    <w:nsid w:val="6D0A718B"/>
    <w:multiLevelType w:val="hybridMultilevel"/>
    <w:tmpl w:val="E710DA5C"/>
    <w:lvl w:ilvl="0" w:tplc="97FE8728">
      <w:start w:val="1"/>
      <w:numFmt w:val="decimal"/>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15:restartNumberingAfterBreak="0">
    <w:nsid w:val="6DC1429A"/>
    <w:multiLevelType w:val="hybridMultilevel"/>
    <w:tmpl w:val="3582298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15:restartNumberingAfterBreak="0">
    <w:nsid w:val="6EC4153B"/>
    <w:multiLevelType w:val="hybridMultilevel"/>
    <w:tmpl w:val="4D00678E"/>
    <w:lvl w:ilvl="0" w:tplc="0409001B">
      <w:start w:val="1"/>
      <w:numFmt w:val="lowerRoman"/>
      <w:lvlText w:val="%1."/>
      <w:lvlJc w:val="right"/>
      <w:pPr>
        <w:ind w:left="2880" w:hanging="360"/>
      </w:pPr>
      <w:rPr>
        <w:rFonts w:cs="Times New Roman"/>
      </w:rPr>
    </w:lvl>
    <w:lvl w:ilvl="1" w:tplc="04090019">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43" w15:restartNumberingAfterBreak="0">
    <w:nsid w:val="70E730A1"/>
    <w:multiLevelType w:val="hybridMultilevel"/>
    <w:tmpl w:val="F09A0C74"/>
    <w:lvl w:ilvl="0" w:tplc="7D221B70">
      <w:start w:val="3"/>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1540139"/>
    <w:multiLevelType w:val="hybridMultilevel"/>
    <w:tmpl w:val="21AE73F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17019A9"/>
    <w:multiLevelType w:val="singleLevel"/>
    <w:tmpl w:val="E034EC96"/>
    <w:lvl w:ilvl="0">
      <w:start w:val="1"/>
      <w:numFmt w:val="decimal"/>
      <w:lvlText w:val="%1."/>
      <w:legacy w:legacy="1" w:legacySpace="120" w:legacyIndent="360"/>
      <w:lvlJc w:val="left"/>
      <w:pPr>
        <w:ind w:left="720" w:hanging="360"/>
      </w:pPr>
      <w:rPr>
        <w:rFonts w:cs="Times New Roman"/>
      </w:rPr>
    </w:lvl>
  </w:abstractNum>
  <w:abstractNum w:abstractNumId="46" w15:restartNumberingAfterBreak="0">
    <w:nsid w:val="748D1E38"/>
    <w:multiLevelType w:val="hybridMultilevel"/>
    <w:tmpl w:val="11543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DB344D"/>
    <w:multiLevelType w:val="hybridMultilevel"/>
    <w:tmpl w:val="73F02D32"/>
    <w:lvl w:ilvl="0" w:tplc="7DCC76B8">
      <w:start w:val="2"/>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78B4FD7"/>
    <w:multiLevelType w:val="multilevel"/>
    <w:tmpl w:val="87EE2B98"/>
    <w:lvl w:ilvl="0">
      <w:start w:val="5"/>
      <w:numFmt w:val="lowerLetter"/>
      <w:lvlText w:val="%1)"/>
      <w:lvlJc w:val="left"/>
      <w:pPr>
        <w:ind w:left="720" w:hanging="360"/>
      </w:pPr>
      <w:rPr>
        <w:rFonts w:hint="default"/>
      </w:rPr>
    </w:lvl>
    <w:lvl w:ilvl="1">
      <w:start w:val="1"/>
      <w:numFmt w:val="decimal"/>
      <w:isLgl/>
      <w:lvlText w:val="%1.%2"/>
      <w:lvlJc w:val="left"/>
      <w:pPr>
        <w:ind w:left="1080" w:hanging="360"/>
      </w:pPr>
      <w:rPr>
        <w:rFonts w:ascii="Times New Roman" w:eastAsia="Arial" w:hAnsi="Times New Roman" w:cs="Times New Roman"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9" w15:restartNumberingAfterBreak="0">
    <w:nsid w:val="785115F7"/>
    <w:multiLevelType w:val="hybridMultilevel"/>
    <w:tmpl w:val="673AB60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6E1093"/>
    <w:multiLevelType w:val="hybridMultilevel"/>
    <w:tmpl w:val="500AE9EE"/>
    <w:lvl w:ilvl="0" w:tplc="C8980D16">
      <w:start w:val="1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1" w15:restartNumberingAfterBreak="0">
    <w:nsid w:val="7A974774"/>
    <w:multiLevelType w:val="hybridMultilevel"/>
    <w:tmpl w:val="FA8C994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DC0B57"/>
    <w:multiLevelType w:val="hybridMultilevel"/>
    <w:tmpl w:val="2FA2E77A"/>
    <w:lvl w:ilvl="0" w:tplc="1E6A3FC0">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7D021978"/>
    <w:multiLevelType w:val="multilevel"/>
    <w:tmpl w:val="38D6F830"/>
    <w:lvl w:ilvl="0">
      <w:start w:val="1"/>
      <w:numFmt w:val="decimal"/>
      <w:lvlText w:val="%1."/>
      <w:lvlJc w:val="left"/>
      <w:pPr>
        <w:ind w:left="720" w:hanging="360"/>
      </w:pPr>
      <w:rPr>
        <w:rFonts w:hint="default"/>
      </w:rPr>
    </w:lvl>
    <w:lvl w:ilvl="1">
      <w:start w:val="2"/>
      <w:numFmt w:val="decimal"/>
      <w:isLgl/>
      <w:lvlText w:val="%1.%2"/>
      <w:lvlJc w:val="left"/>
      <w:pPr>
        <w:ind w:left="1050" w:hanging="690"/>
      </w:pPr>
      <w:rPr>
        <w:rFonts w:hint="default"/>
      </w:rPr>
    </w:lvl>
    <w:lvl w:ilvl="2">
      <w:start w:val="7"/>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49195458">
    <w:abstractNumId w:val="50"/>
  </w:num>
  <w:num w:numId="2" w16cid:durableId="1223368731">
    <w:abstractNumId w:val="24"/>
  </w:num>
  <w:num w:numId="3" w16cid:durableId="2070182898">
    <w:abstractNumId w:val="40"/>
  </w:num>
  <w:num w:numId="4" w16cid:durableId="1676610812">
    <w:abstractNumId w:val="6"/>
  </w:num>
  <w:num w:numId="5" w16cid:durableId="412624988">
    <w:abstractNumId w:val="10"/>
  </w:num>
  <w:num w:numId="6" w16cid:durableId="1300725016">
    <w:abstractNumId w:val="17"/>
  </w:num>
  <w:num w:numId="7" w16cid:durableId="1147934824">
    <w:abstractNumId w:val="26"/>
  </w:num>
  <w:num w:numId="8" w16cid:durableId="14889582">
    <w:abstractNumId w:val="41"/>
  </w:num>
  <w:num w:numId="9" w16cid:durableId="1968198843">
    <w:abstractNumId w:val="22"/>
  </w:num>
  <w:num w:numId="10" w16cid:durableId="1662807656">
    <w:abstractNumId w:val="21"/>
  </w:num>
  <w:num w:numId="11" w16cid:durableId="2025208661">
    <w:abstractNumId w:val="16"/>
  </w:num>
  <w:num w:numId="12" w16cid:durableId="872376402">
    <w:abstractNumId w:val="20"/>
  </w:num>
  <w:num w:numId="13" w16cid:durableId="1653018061">
    <w:abstractNumId w:val="42"/>
  </w:num>
  <w:num w:numId="14" w16cid:durableId="1966307543">
    <w:abstractNumId w:val="3"/>
  </w:num>
  <w:num w:numId="15" w16cid:durableId="1922177331">
    <w:abstractNumId w:val="31"/>
  </w:num>
  <w:num w:numId="16" w16cid:durableId="1301610642">
    <w:abstractNumId w:val="14"/>
  </w:num>
  <w:num w:numId="17" w16cid:durableId="731586629">
    <w:abstractNumId w:val="36"/>
  </w:num>
  <w:num w:numId="18" w16cid:durableId="1471243267">
    <w:abstractNumId w:val="47"/>
  </w:num>
  <w:num w:numId="19" w16cid:durableId="711154594">
    <w:abstractNumId w:val="5"/>
  </w:num>
  <w:num w:numId="20" w16cid:durableId="1808207104">
    <w:abstractNumId w:val="8"/>
  </w:num>
  <w:num w:numId="21" w16cid:durableId="834610064">
    <w:abstractNumId w:val="33"/>
  </w:num>
  <w:num w:numId="22" w16cid:durableId="1624918614">
    <w:abstractNumId w:val="43"/>
  </w:num>
  <w:num w:numId="23" w16cid:durableId="1110589803">
    <w:abstractNumId w:val="48"/>
  </w:num>
  <w:num w:numId="24" w16cid:durableId="779765634">
    <w:abstractNumId w:val="9"/>
  </w:num>
  <w:num w:numId="25" w16cid:durableId="1894537962">
    <w:abstractNumId w:val="51"/>
  </w:num>
  <w:num w:numId="26" w16cid:durableId="2053992719">
    <w:abstractNumId w:val="27"/>
  </w:num>
  <w:num w:numId="27" w16cid:durableId="939219062">
    <w:abstractNumId w:val="49"/>
  </w:num>
  <w:num w:numId="28" w16cid:durableId="546645931">
    <w:abstractNumId w:val="1"/>
  </w:num>
  <w:num w:numId="29" w16cid:durableId="576209064">
    <w:abstractNumId w:val="35"/>
  </w:num>
  <w:num w:numId="30" w16cid:durableId="705329915">
    <w:abstractNumId w:val="53"/>
  </w:num>
  <w:num w:numId="31" w16cid:durableId="2146004610">
    <w:abstractNumId w:val="4"/>
  </w:num>
  <w:num w:numId="32" w16cid:durableId="1271164404">
    <w:abstractNumId w:val="25"/>
  </w:num>
  <w:num w:numId="33" w16cid:durableId="736827700">
    <w:abstractNumId w:val="34"/>
  </w:num>
  <w:num w:numId="34" w16cid:durableId="650595877">
    <w:abstractNumId w:val="44"/>
  </w:num>
  <w:num w:numId="35" w16cid:durableId="198934302">
    <w:abstractNumId w:val="11"/>
  </w:num>
  <w:num w:numId="36" w16cid:durableId="352612173">
    <w:abstractNumId w:val="52"/>
  </w:num>
  <w:num w:numId="37" w16cid:durableId="1963724089">
    <w:abstractNumId w:val="7"/>
  </w:num>
  <w:num w:numId="38" w16cid:durableId="275600083">
    <w:abstractNumId w:val="28"/>
  </w:num>
  <w:num w:numId="39" w16cid:durableId="567571070">
    <w:abstractNumId w:val="38"/>
  </w:num>
  <w:num w:numId="40" w16cid:durableId="363675091">
    <w:abstractNumId w:val="30"/>
  </w:num>
  <w:num w:numId="41" w16cid:durableId="366836996">
    <w:abstractNumId w:val="46"/>
  </w:num>
  <w:num w:numId="42" w16cid:durableId="11815486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removePersonalInformation/>
  <w:removeDateAndTime/>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28"/>
    <w:rsid w:val="000004B4"/>
    <w:rsid w:val="00014D1D"/>
    <w:rsid w:val="00016AC3"/>
    <w:rsid w:val="00020486"/>
    <w:rsid w:val="00023E2D"/>
    <w:rsid w:val="00032D38"/>
    <w:rsid w:val="000361B8"/>
    <w:rsid w:val="00037117"/>
    <w:rsid w:val="000379F2"/>
    <w:rsid w:val="00047608"/>
    <w:rsid w:val="0008106B"/>
    <w:rsid w:val="00084A58"/>
    <w:rsid w:val="00086828"/>
    <w:rsid w:val="00093D0E"/>
    <w:rsid w:val="000D6068"/>
    <w:rsid w:val="000E0FED"/>
    <w:rsid w:val="000E5D6F"/>
    <w:rsid w:val="000F57C4"/>
    <w:rsid w:val="00111B09"/>
    <w:rsid w:val="001151DF"/>
    <w:rsid w:val="00173F63"/>
    <w:rsid w:val="001A5413"/>
    <w:rsid w:val="001B481A"/>
    <w:rsid w:val="001C5FB8"/>
    <w:rsid w:val="001E0E5E"/>
    <w:rsid w:val="001E76F7"/>
    <w:rsid w:val="0020189C"/>
    <w:rsid w:val="0022576F"/>
    <w:rsid w:val="002614F9"/>
    <w:rsid w:val="0029035F"/>
    <w:rsid w:val="002B0784"/>
    <w:rsid w:val="002B64B4"/>
    <w:rsid w:val="002C07A7"/>
    <w:rsid w:val="002C4C0E"/>
    <w:rsid w:val="002D2526"/>
    <w:rsid w:val="002E0C37"/>
    <w:rsid w:val="00306B2C"/>
    <w:rsid w:val="00312259"/>
    <w:rsid w:val="003128E0"/>
    <w:rsid w:val="00331C6E"/>
    <w:rsid w:val="00347B7A"/>
    <w:rsid w:val="00364ECA"/>
    <w:rsid w:val="00386C8F"/>
    <w:rsid w:val="003909D0"/>
    <w:rsid w:val="003A656F"/>
    <w:rsid w:val="003B4BED"/>
    <w:rsid w:val="003E5BBF"/>
    <w:rsid w:val="003F075A"/>
    <w:rsid w:val="004019D7"/>
    <w:rsid w:val="00406163"/>
    <w:rsid w:val="00434EAB"/>
    <w:rsid w:val="00436351"/>
    <w:rsid w:val="00462041"/>
    <w:rsid w:val="004657EB"/>
    <w:rsid w:val="00470C86"/>
    <w:rsid w:val="004A619B"/>
    <w:rsid w:val="004B4E97"/>
    <w:rsid w:val="004B73AF"/>
    <w:rsid w:val="004C4FF9"/>
    <w:rsid w:val="004D309F"/>
    <w:rsid w:val="00555C52"/>
    <w:rsid w:val="00564680"/>
    <w:rsid w:val="00564AB2"/>
    <w:rsid w:val="005740A4"/>
    <w:rsid w:val="005828EF"/>
    <w:rsid w:val="005836F5"/>
    <w:rsid w:val="005A2CE5"/>
    <w:rsid w:val="005B1B5A"/>
    <w:rsid w:val="005B4A6A"/>
    <w:rsid w:val="005B7E11"/>
    <w:rsid w:val="005F10B1"/>
    <w:rsid w:val="006045B6"/>
    <w:rsid w:val="00611AA4"/>
    <w:rsid w:val="00626104"/>
    <w:rsid w:val="0063652F"/>
    <w:rsid w:val="00652417"/>
    <w:rsid w:val="00652E76"/>
    <w:rsid w:val="00653C9E"/>
    <w:rsid w:val="006644E7"/>
    <w:rsid w:val="00670337"/>
    <w:rsid w:val="00683A4E"/>
    <w:rsid w:val="00693283"/>
    <w:rsid w:val="006B1F33"/>
    <w:rsid w:val="006B7FE3"/>
    <w:rsid w:val="006C50F1"/>
    <w:rsid w:val="006D5995"/>
    <w:rsid w:val="006F1F1C"/>
    <w:rsid w:val="006F3435"/>
    <w:rsid w:val="006F3E13"/>
    <w:rsid w:val="00742188"/>
    <w:rsid w:val="00743A34"/>
    <w:rsid w:val="00753AFA"/>
    <w:rsid w:val="00772CFE"/>
    <w:rsid w:val="00774053"/>
    <w:rsid w:val="00787B9C"/>
    <w:rsid w:val="007A56BD"/>
    <w:rsid w:val="007D2967"/>
    <w:rsid w:val="007D3CE7"/>
    <w:rsid w:val="007E35AC"/>
    <w:rsid w:val="008122D0"/>
    <w:rsid w:val="00835207"/>
    <w:rsid w:val="008625D0"/>
    <w:rsid w:val="0086548A"/>
    <w:rsid w:val="00873275"/>
    <w:rsid w:val="0087379B"/>
    <w:rsid w:val="008769CC"/>
    <w:rsid w:val="00876B38"/>
    <w:rsid w:val="00877EA1"/>
    <w:rsid w:val="00891F7D"/>
    <w:rsid w:val="008938A4"/>
    <w:rsid w:val="008A2883"/>
    <w:rsid w:val="008E101F"/>
    <w:rsid w:val="008E17BA"/>
    <w:rsid w:val="008E48E3"/>
    <w:rsid w:val="009172C9"/>
    <w:rsid w:val="009376AE"/>
    <w:rsid w:val="00957507"/>
    <w:rsid w:val="00962F92"/>
    <w:rsid w:val="0096662B"/>
    <w:rsid w:val="00980E04"/>
    <w:rsid w:val="00983267"/>
    <w:rsid w:val="009B4D11"/>
    <w:rsid w:val="00A319A8"/>
    <w:rsid w:val="00A550CB"/>
    <w:rsid w:val="00A56410"/>
    <w:rsid w:val="00A60375"/>
    <w:rsid w:val="00A84B88"/>
    <w:rsid w:val="00A91150"/>
    <w:rsid w:val="00AB6D65"/>
    <w:rsid w:val="00AE0A6F"/>
    <w:rsid w:val="00AE41A2"/>
    <w:rsid w:val="00AF1224"/>
    <w:rsid w:val="00B027CA"/>
    <w:rsid w:val="00B2719C"/>
    <w:rsid w:val="00B40F4A"/>
    <w:rsid w:val="00B6156F"/>
    <w:rsid w:val="00B84FBF"/>
    <w:rsid w:val="00B8779F"/>
    <w:rsid w:val="00BA7CCE"/>
    <w:rsid w:val="00BD042E"/>
    <w:rsid w:val="00BD2525"/>
    <w:rsid w:val="00BE0C9C"/>
    <w:rsid w:val="00C139B5"/>
    <w:rsid w:val="00C345B4"/>
    <w:rsid w:val="00C50420"/>
    <w:rsid w:val="00C6297F"/>
    <w:rsid w:val="00C640E1"/>
    <w:rsid w:val="00C64E9D"/>
    <w:rsid w:val="00C915B8"/>
    <w:rsid w:val="00CA51AF"/>
    <w:rsid w:val="00CB1E0D"/>
    <w:rsid w:val="00CD4444"/>
    <w:rsid w:val="00D1267B"/>
    <w:rsid w:val="00D15224"/>
    <w:rsid w:val="00D22F07"/>
    <w:rsid w:val="00D4030B"/>
    <w:rsid w:val="00D47816"/>
    <w:rsid w:val="00D4790B"/>
    <w:rsid w:val="00D53B5B"/>
    <w:rsid w:val="00D62BAF"/>
    <w:rsid w:val="00D63963"/>
    <w:rsid w:val="00D916E4"/>
    <w:rsid w:val="00DA24A5"/>
    <w:rsid w:val="00DA63F4"/>
    <w:rsid w:val="00DB3821"/>
    <w:rsid w:val="00DB4CD9"/>
    <w:rsid w:val="00DE6E27"/>
    <w:rsid w:val="00DE6ECD"/>
    <w:rsid w:val="00E1115F"/>
    <w:rsid w:val="00E11C18"/>
    <w:rsid w:val="00E11D8A"/>
    <w:rsid w:val="00E43B99"/>
    <w:rsid w:val="00E5411E"/>
    <w:rsid w:val="00E7554E"/>
    <w:rsid w:val="00E76CDE"/>
    <w:rsid w:val="00E82D3D"/>
    <w:rsid w:val="00E83457"/>
    <w:rsid w:val="00EA09BA"/>
    <w:rsid w:val="00EB1BEF"/>
    <w:rsid w:val="00F10454"/>
    <w:rsid w:val="00F12F93"/>
    <w:rsid w:val="00F21271"/>
    <w:rsid w:val="00F34B3B"/>
    <w:rsid w:val="00F3767C"/>
    <w:rsid w:val="00FB11B5"/>
    <w:rsid w:val="00FF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6057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uiPriority="0"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420"/>
    <w:pPr>
      <w:overflowPunct w:val="0"/>
      <w:autoSpaceDE w:val="0"/>
      <w:autoSpaceDN w:val="0"/>
      <w:adjustRightInd w:val="0"/>
      <w:textAlignment w:val="baseline"/>
    </w:pPr>
    <w:rPr>
      <w:sz w:val="22"/>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rFonts w:ascii="Arial" w:hAnsi="Arial"/>
      <w:b/>
      <w:sz w:val="28"/>
    </w:rPr>
  </w:style>
  <w:style w:type="paragraph" w:styleId="Heading3">
    <w:name w:val="heading 3"/>
    <w:basedOn w:val="Normal"/>
    <w:next w:val="Normal"/>
    <w:link w:val="Heading3Char"/>
    <w:uiPriority w:val="9"/>
    <w:qFormat/>
    <w:pPr>
      <w:keepNext/>
      <w:jc w:val="center"/>
      <w:outlineLvl w:val="2"/>
    </w:pPr>
    <w:rPr>
      <w:b/>
    </w:rPr>
  </w:style>
  <w:style w:type="paragraph" w:styleId="Heading4">
    <w:name w:val="heading 4"/>
    <w:basedOn w:val="Normal"/>
    <w:next w:val="Normal"/>
    <w:link w:val="Heading4Char"/>
    <w:uiPriority w:val="9"/>
    <w:qFormat/>
    <w:pPr>
      <w:keepNext/>
      <w:ind w:left="1440" w:hanging="1440"/>
      <w:jc w:val="center"/>
      <w:outlineLvl w:val="3"/>
    </w:pPr>
    <w:rPr>
      <w:sz w:val="28"/>
    </w:rPr>
  </w:style>
  <w:style w:type="paragraph" w:styleId="Heading5">
    <w:name w:val="heading 5"/>
    <w:basedOn w:val="Normal"/>
    <w:next w:val="Normal"/>
    <w:link w:val="Heading5Char"/>
    <w:uiPriority w:val="9"/>
    <w:qFormat/>
    <w:pPr>
      <w:keepNext/>
      <w:ind w:left="1440" w:hanging="1440"/>
      <w:outlineLvl w:val="4"/>
    </w:pPr>
    <w:rPr>
      <w:sz w:val="28"/>
    </w:rPr>
  </w:style>
  <w:style w:type="paragraph" w:styleId="Heading6">
    <w:name w:val="heading 6"/>
    <w:basedOn w:val="Normal"/>
    <w:next w:val="Normal"/>
    <w:link w:val="Heading6Char"/>
    <w:uiPriority w:val="9"/>
    <w:qFormat/>
    <w:pPr>
      <w:keepNext/>
      <w:jc w:val="center"/>
      <w:outlineLvl w:val="5"/>
    </w:pPr>
    <w:rPr>
      <w:sz w:val="32"/>
    </w:rPr>
  </w:style>
  <w:style w:type="paragraph" w:styleId="Heading7">
    <w:name w:val="heading 7"/>
    <w:basedOn w:val="Normal"/>
    <w:next w:val="Normal"/>
    <w:link w:val="Heading7Char"/>
    <w:uiPriority w:val="9"/>
    <w:qFormat/>
    <w:pPr>
      <w:keepNext/>
      <w:ind w:left="1440" w:hanging="1440"/>
      <w:jc w:val="center"/>
      <w:outlineLvl w:val="6"/>
    </w:pPr>
    <w:rPr>
      <w:b/>
      <w:sz w:val="28"/>
    </w:rPr>
  </w:style>
  <w:style w:type="paragraph" w:styleId="Heading8">
    <w:name w:val="heading 8"/>
    <w:basedOn w:val="Normal"/>
    <w:next w:val="Normal"/>
    <w:link w:val="Heading8Char"/>
    <w:uiPriority w:val="9"/>
    <w:unhideWhenUsed/>
    <w:qFormat/>
    <w:rsid w:val="00E76C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rPr>
  </w:style>
  <w:style w:type="character" w:customStyle="1" w:styleId="Heading2Char">
    <w:name w:val="Heading 2 Char"/>
    <w:basedOn w:val="DefaultParagraphFont"/>
    <w:link w:val="Heading2"/>
    <w:uiPriority w:val="9"/>
    <w:locked/>
    <w:rPr>
      <w:rFonts w:ascii="Cambria" w:hAnsi="Cambria" w:cs="Times New Roman"/>
      <w:b/>
      <w:i/>
      <w:sz w:val="28"/>
    </w:rPr>
  </w:style>
  <w:style w:type="character" w:customStyle="1" w:styleId="Heading3Char">
    <w:name w:val="Heading 3 Char"/>
    <w:basedOn w:val="DefaultParagraphFont"/>
    <w:link w:val="Heading3"/>
    <w:uiPriority w:val="9"/>
    <w:locked/>
    <w:rPr>
      <w:rFonts w:ascii="Cambria" w:hAnsi="Cambria" w:cs="Times New Roman"/>
      <w:b/>
      <w:sz w:val="26"/>
    </w:rPr>
  </w:style>
  <w:style w:type="character" w:customStyle="1" w:styleId="Heading4Char">
    <w:name w:val="Heading 4 Char"/>
    <w:basedOn w:val="DefaultParagraphFont"/>
    <w:link w:val="Heading4"/>
    <w:uiPriority w:val="9"/>
    <w:locked/>
    <w:rPr>
      <w:rFonts w:cs="Times New Roman"/>
      <w:b/>
      <w:sz w:val="28"/>
    </w:rPr>
  </w:style>
  <w:style w:type="character" w:customStyle="1" w:styleId="Heading5Char">
    <w:name w:val="Heading 5 Char"/>
    <w:basedOn w:val="DefaultParagraphFont"/>
    <w:link w:val="Heading5"/>
    <w:uiPriority w:val="9"/>
    <w:locked/>
    <w:rPr>
      <w:rFonts w:cs="Times New Roman"/>
      <w:b/>
      <w:i/>
      <w:sz w:val="26"/>
    </w:rPr>
  </w:style>
  <w:style w:type="character" w:customStyle="1" w:styleId="Heading6Char">
    <w:name w:val="Heading 6 Char"/>
    <w:basedOn w:val="DefaultParagraphFont"/>
    <w:link w:val="Heading6"/>
    <w:uiPriority w:val="9"/>
    <w:locked/>
    <w:rPr>
      <w:rFonts w:cs="Times New Roman"/>
      <w:b/>
    </w:rPr>
  </w:style>
  <w:style w:type="character" w:customStyle="1" w:styleId="Heading7Char">
    <w:name w:val="Heading 7 Char"/>
    <w:basedOn w:val="DefaultParagraphFont"/>
    <w:link w:val="Heading7"/>
    <w:uiPriority w:val="9"/>
    <w:locked/>
    <w:rPr>
      <w:rFonts w:cs="Times New Roman"/>
      <w:sz w:val="24"/>
    </w:rPr>
  </w:style>
  <w:style w:type="paragraph" w:styleId="Footer">
    <w:name w:val="footer"/>
    <w:basedOn w:val="Normal"/>
    <w:link w:val="FooterChar"/>
    <w:uiPriority w:val="99"/>
    <w:semiHidden/>
    <w:pPr>
      <w:tabs>
        <w:tab w:val="center" w:pos="4320"/>
        <w:tab w:val="right" w:pos="8640"/>
      </w:tabs>
    </w:pPr>
    <w:rPr>
      <w:sz w:val="18"/>
    </w:rPr>
  </w:style>
  <w:style w:type="character" w:customStyle="1" w:styleId="FooterChar">
    <w:name w:val="Footer Char"/>
    <w:basedOn w:val="DefaultParagraphFont"/>
    <w:link w:val="Footer"/>
    <w:uiPriority w:val="99"/>
    <w:locked/>
    <w:rPr>
      <w:rFonts w:ascii="Times New Roman" w:hAnsi="Times New Roman" w:cs="Times New Roman"/>
      <w:sz w:val="24"/>
    </w:rPr>
  </w:style>
  <w:style w:type="paragraph" w:styleId="BodyText">
    <w:name w:val="Body Text"/>
    <w:basedOn w:val="Normal"/>
    <w:link w:val="BodyTextChar"/>
    <w:uiPriority w:val="99"/>
    <w:semiHidden/>
    <w:rPr>
      <w:b/>
    </w:rPr>
  </w:style>
  <w:style w:type="character" w:customStyle="1" w:styleId="BodyTextChar">
    <w:name w:val="Body Text Char"/>
    <w:basedOn w:val="DefaultParagraphFont"/>
    <w:link w:val="BodyText"/>
    <w:uiPriority w:val="99"/>
    <w:locked/>
    <w:rPr>
      <w:rFonts w:ascii="Times New Roman" w:hAnsi="Times New Roman"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sz w:val="24"/>
    </w:rPr>
  </w:style>
  <w:style w:type="paragraph" w:styleId="BodyText2">
    <w:name w:val="Body Text 2"/>
    <w:basedOn w:val="Normal"/>
    <w:link w:val="BodyText2Char"/>
    <w:uiPriority w:val="99"/>
    <w:pPr>
      <w:jc w:val="both"/>
    </w:pPr>
  </w:style>
  <w:style w:type="character" w:customStyle="1" w:styleId="BodyText2Char">
    <w:name w:val="Body Text 2 Char"/>
    <w:basedOn w:val="DefaultParagraphFont"/>
    <w:link w:val="BodyText2"/>
    <w:uiPriority w:val="99"/>
    <w:locked/>
    <w:rPr>
      <w:rFonts w:ascii="Times New Roman" w:hAnsi="Times New Roman" w:cs="Times New Roman"/>
      <w:sz w:val="24"/>
    </w:rPr>
  </w:style>
  <w:style w:type="paragraph" w:styleId="DocumentMap">
    <w:name w:val="Document Map"/>
    <w:basedOn w:val="Normal"/>
    <w:link w:val="DocumentMapChar"/>
    <w:uiPriority w:val="99"/>
    <w:pPr>
      <w:shd w:val="clear" w:color="auto" w:fill="000080"/>
    </w:pPr>
    <w:rPr>
      <w:rFonts w:ascii="Tahoma" w:hAnsi="Tahoma"/>
    </w:rPr>
  </w:style>
  <w:style w:type="character" w:customStyle="1" w:styleId="DocumentMapChar">
    <w:name w:val="Document Map Char"/>
    <w:basedOn w:val="DefaultParagraphFont"/>
    <w:link w:val="DocumentMap"/>
    <w:uiPriority w:val="99"/>
    <w:locked/>
    <w:rPr>
      <w:rFonts w:ascii="Tahoma" w:hAnsi="Tahoma" w:cs="Times New Roman"/>
      <w:sz w:val="16"/>
    </w:rPr>
  </w:style>
  <w:style w:type="paragraph" w:styleId="Title">
    <w:name w:val="Title"/>
    <w:basedOn w:val="Normal"/>
    <w:link w:val="TitleChar"/>
    <w:uiPriority w:val="10"/>
    <w:qFormat/>
    <w:pPr>
      <w:jc w:val="center"/>
    </w:pPr>
    <w:rPr>
      <w:rFonts w:ascii="TimesNewRoman" w:hAnsi="TimesNewRoman"/>
      <w:sz w:val="28"/>
    </w:rPr>
  </w:style>
  <w:style w:type="character" w:customStyle="1" w:styleId="TitleChar">
    <w:name w:val="Title Char"/>
    <w:basedOn w:val="DefaultParagraphFont"/>
    <w:link w:val="Title"/>
    <w:uiPriority w:val="10"/>
    <w:locked/>
    <w:rPr>
      <w:rFonts w:ascii="Cambria" w:hAnsi="Cambria" w:cs="Times New Roman"/>
      <w:b/>
      <w:kern w:val="28"/>
      <w:sz w:val="32"/>
    </w:rPr>
  </w:style>
  <w:style w:type="character" w:styleId="PageNumber">
    <w:name w:val="page number"/>
    <w:basedOn w:val="DefaultParagraphFont"/>
    <w:uiPriority w:val="99"/>
    <w:semiHidden/>
    <w:rPr>
      <w:rFonts w:cs="Times New Roman"/>
    </w:rPr>
  </w:style>
  <w:style w:type="paragraph" w:styleId="PlainText">
    <w:name w:val="Plain Text"/>
    <w:basedOn w:val="Normal"/>
    <w:link w:val="PlainTextChar"/>
    <w:uiPriority w:val="99"/>
    <w:rPr>
      <w:rFonts w:ascii="Courier New" w:hAnsi="Courier New"/>
      <w:color w:val="000000"/>
      <w:sz w:val="20"/>
    </w:rPr>
  </w:style>
  <w:style w:type="character" w:customStyle="1" w:styleId="PlainTextChar">
    <w:name w:val="Plain Text Char"/>
    <w:basedOn w:val="DefaultParagraphFont"/>
    <w:link w:val="PlainText"/>
    <w:uiPriority w:val="99"/>
    <w:locked/>
    <w:rPr>
      <w:rFonts w:ascii="Courier New" w:hAnsi="Courier New" w:cs="Times New Roman"/>
      <w:color w:val="000000"/>
      <w:sz w:val="20"/>
    </w:rPr>
  </w:style>
  <w:style w:type="character" w:styleId="Hyperlink">
    <w:name w:val="Hyperlink"/>
    <w:basedOn w:val="DefaultParagraphFont"/>
    <w:uiPriority w:val="99"/>
    <w:unhideWhenUsed/>
    <w:rPr>
      <w:rFonts w:cs="Times New Roman"/>
      <w:color w:val="0000FF"/>
      <w:u w:val="single"/>
    </w:rPr>
  </w:style>
  <w:style w:type="character" w:styleId="FollowedHyperlink">
    <w:name w:val="FollowedHyperlink"/>
    <w:basedOn w:val="DefaultParagraphFont"/>
    <w:uiPriority w:val="99"/>
    <w:semiHidden/>
    <w:unhideWhenUsed/>
    <w:rPr>
      <w:rFonts w:cs="Times New Roman"/>
      <w:color w:val="800080"/>
      <w:u w:val="single"/>
    </w:rPr>
  </w:style>
  <w:style w:type="paragraph" w:styleId="NoSpacing">
    <w:name w:val="No Spacing"/>
    <w:uiPriority w:val="1"/>
    <w:qFormat/>
    <w:pPr>
      <w:jc w:val="both"/>
    </w:pPr>
    <w:rPr>
      <w:sz w:val="22"/>
      <w:szCs w:val="22"/>
    </w:rPr>
  </w:style>
  <w:style w:type="paragraph" w:styleId="BodyTextIndent">
    <w:name w:val="Body Text Indent"/>
    <w:basedOn w:val="Normal"/>
    <w:link w:val="BodyTextIndentChar"/>
    <w:uiPriority w:val="99"/>
    <w:unhideWhenUsed/>
    <w:pPr>
      <w:spacing w:after="120"/>
      <w:ind w:left="360"/>
    </w:pPr>
  </w:style>
  <w:style w:type="character" w:customStyle="1" w:styleId="BodyTextIndentChar">
    <w:name w:val="Body Text Indent Char"/>
    <w:basedOn w:val="DefaultParagraphFont"/>
    <w:link w:val="BodyTextIndent"/>
    <w:uiPriority w:val="99"/>
    <w:locked/>
    <w:rPr>
      <w:rFonts w:cs="Times New Roman"/>
      <w:sz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list"/>
    <w:basedOn w:val="Normal"/>
    <w:link w:val="ListParagraphChar"/>
    <w:uiPriority w:val="34"/>
    <w:qFormat/>
    <w:pPr>
      <w:overflowPunct/>
      <w:autoSpaceDE/>
      <w:autoSpaceDN/>
      <w:adjustRightInd/>
      <w:spacing w:after="200" w:line="276" w:lineRule="auto"/>
      <w:ind w:left="720"/>
      <w:contextualSpacing/>
      <w:textAlignment w:val="auto"/>
    </w:pPr>
    <w:rPr>
      <w:rFonts w:asciiTheme="minorHAnsi" w:eastAsiaTheme="minorEastAsia" w:hAnsiTheme="minorHAnsi"/>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rsid w:val="006B7FE3"/>
    <w:rPr>
      <w:sz w:val="16"/>
      <w:szCs w:val="16"/>
    </w:rPr>
  </w:style>
  <w:style w:type="paragraph" w:styleId="CommentText">
    <w:name w:val="annotation text"/>
    <w:basedOn w:val="Normal"/>
    <w:link w:val="CommentTextChar"/>
    <w:uiPriority w:val="99"/>
    <w:rsid w:val="006B7FE3"/>
    <w:rPr>
      <w:sz w:val="20"/>
    </w:rPr>
  </w:style>
  <w:style w:type="character" w:customStyle="1" w:styleId="CommentTextChar">
    <w:name w:val="Comment Text Char"/>
    <w:basedOn w:val="DefaultParagraphFont"/>
    <w:link w:val="CommentText"/>
    <w:uiPriority w:val="99"/>
    <w:rsid w:val="006B7FE3"/>
  </w:style>
  <w:style w:type="paragraph" w:styleId="CommentSubject">
    <w:name w:val="annotation subject"/>
    <w:basedOn w:val="CommentText"/>
    <w:next w:val="CommentText"/>
    <w:link w:val="CommentSubjectChar"/>
    <w:uiPriority w:val="99"/>
    <w:semiHidden/>
    <w:unhideWhenUsed/>
    <w:rsid w:val="006B7FE3"/>
    <w:rPr>
      <w:b/>
      <w:bCs/>
    </w:rPr>
  </w:style>
  <w:style w:type="character" w:customStyle="1" w:styleId="CommentSubjectChar">
    <w:name w:val="Comment Subject Char"/>
    <w:basedOn w:val="CommentTextChar"/>
    <w:link w:val="CommentSubject"/>
    <w:uiPriority w:val="99"/>
    <w:semiHidden/>
    <w:rsid w:val="006B7FE3"/>
    <w:rPr>
      <w:b/>
      <w:bCs/>
    </w:rPr>
  </w:style>
  <w:style w:type="character" w:customStyle="1" w:styleId="Heading8Char">
    <w:name w:val="Heading 8 Char"/>
    <w:basedOn w:val="DefaultParagraphFont"/>
    <w:link w:val="Heading8"/>
    <w:uiPriority w:val="9"/>
    <w:rsid w:val="00E76CDE"/>
    <w:rPr>
      <w:rFonts w:asciiTheme="majorHAnsi" w:eastAsiaTheme="majorEastAsia" w:hAnsiTheme="majorHAnsi" w:cstheme="majorBidi"/>
      <w:color w:val="272727" w:themeColor="text1" w:themeTint="D8"/>
      <w:sz w:val="21"/>
      <w:szCs w:val="21"/>
    </w:rPr>
  </w:style>
  <w:style w:type="paragraph" w:styleId="Revision">
    <w:name w:val="Revision"/>
    <w:hidden/>
    <w:uiPriority w:val="99"/>
    <w:semiHidden/>
    <w:rsid w:val="002614F9"/>
    <w:rPr>
      <w:sz w:val="22"/>
    </w:rPr>
  </w:style>
  <w:style w:type="character" w:styleId="UnresolvedMention">
    <w:name w:val="Unresolved Mention"/>
    <w:basedOn w:val="DefaultParagraphFont"/>
    <w:uiPriority w:val="99"/>
    <w:semiHidden/>
    <w:unhideWhenUsed/>
    <w:rsid w:val="00980E04"/>
    <w:rPr>
      <w:color w:val="605E5C"/>
      <w:shd w:val="clear" w:color="auto" w:fill="E1DFDD"/>
    </w:rPr>
  </w:style>
  <w:style w:type="character" w:customStyle="1" w:styleId="ListParagraphChar">
    <w:name w:val="List Paragraph Char"/>
    <w:aliases w:val="bullet list Char"/>
    <w:basedOn w:val="DefaultParagraphFont"/>
    <w:link w:val="ListParagraph"/>
    <w:uiPriority w:val="34"/>
    <w:locked/>
    <w:rsid w:val="00C640E1"/>
    <w:rPr>
      <w:rFonts w:asciiTheme="minorHAnsi" w:eastAsiaTheme="minorEastAsia" w:hAnsiTheme="minorHAnsi"/>
      <w:sz w:val="22"/>
      <w:szCs w:val="22"/>
    </w:rPr>
  </w:style>
  <w:style w:type="character" w:customStyle="1" w:styleId="ContractLevel3Char">
    <w:name w:val="Contract Level 3 Char"/>
    <w:basedOn w:val="DefaultParagraphFont"/>
    <w:link w:val="ContractLevel3"/>
    <w:locked/>
    <w:rsid w:val="00C640E1"/>
    <w:rPr>
      <w:b/>
      <w:bCs/>
      <w:i/>
      <w:iCs/>
      <w:sz w:val="22"/>
      <w:szCs w:val="22"/>
    </w:rPr>
  </w:style>
  <w:style w:type="paragraph" w:customStyle="1" w:styleId="ContractLevel3">
    <w:name w:val="Contract Level 3"/>
    <w:basedOn w:val="Normal"/>
    <w:link w:val="ContractLevel3Char"/>
    <w:qFormat/>
    <w:rsid w:val="00C640E1"/>
    <w:pPr>
      <w:overflowPunct/>
      <w:autoSpaceDE/>
      <w:autoSpaceDN/>
      <w:adjustRightInd/>
      <w:textAlignment w:val="auto"/>
    </w:pPr>
    <w:rPr>
      <w:b/>
      <w:bCs/>
      <w:i/>
      <w:iCs/>
      <w:szCs w:val="22"/>
    </w:rPr>
  </w:style>
  <w:style w:type="numbering" w:customStyle="1" w:styleId="CurrentList1">
    <w:name w:val="Current List1"/>
    <w:uiPriority w:val="99"/>
    <w:rsid w:val="00BE0C9C"/>
    <w:pPr>
      <w:numPr>
        <w:numId w:val="38"/>
      </w:numPr>
    </w:pPr>
  </w:style>
  <w:style w:type="character" w:customStyle="1" w:styleId="ContractLevel2Char">
    <w:name w:val="Contract Level 2 Char"/>
    <w:basedOn w:val="DefaultParagraphFont"/>
    <w:link w:val="ContractLevel2"/>
    <w:locked/>
    <w:rsid w:val="002B0784"/>
    <w:rPr>
      <w:b/>
      <w:bCs/>
      <w:sz w:val="22"/>
      <w:szCs w:val="22"/>
    </w:rPr>
  </w:style>
  <w:style w:type="paragraph" w:customStyle="1" w:styleId="ContractLevel2">
    <w:name w:val="Contract Level 2"/>
    <w:basedOn w:val="Normal"/>
    <w:link w:val="ContractLevel2Char"/>
    <w:qFormat/>
    <w:rsid w:val="002B0784"/>
    <w:pPr>
      <w:overflowPunct/>
      <w:autoSpaceDE/>
      <w:autoSpaceDN/>
      <w:adjustRightInd/>
      <w:textAlignment w:val="auto"/>
    </w:pPr>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151798">
      <w:bodyDiv w:val="1"/>
      <w:marLeft w:val="0"/>
      <w:marRight w:val="0"/>
      <w:marTop w:val="0"/>
      <w:marBottom w:val="0"/>
      <w:divBdr>
        <w:top w:val="none" w:sz="0" w:space="0" w:color="auto"/>
        <w:left w:val="none" w:sz="0" w:space="0" w:color="auto"/>
        <w:bottom w:val="none" w:sz="0" w:space="0" w:color="auto"/>
        <w:right w:val="none" w:sz="0" w:space="0" w:color="auto"/>
      </w:divBdr>
    </w:div>
    <w:div w:id="1237475387">
      <w:bodyDiv w:val="1"/>
      <w:marLeft w:val="0"/>
      <w:marRight w:val="0"/>
      <w:marTop w:val="0"/>
      <w:marBottom w:val="0"/>
      <w:divBdr>
        <w:top w:val="none" w:sz="0" w:space="0" w:color="auto"/>
        <w:left w:val="none" w:sz="0" w:space="0" w:color="auto"/>
        <w:bottom w:val="none" w:sz="0" w:space="0" w:color="auto"/>
        <w:right w:val="none" w:sz="0" w:space="0" w:color="auto"/>
      </w:divBdr>
    </w:div>
    <w:div w:id="148597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zoomgov.com%2Fj%2F1616675529%3Fpwd%3DS3NzR3NQeWRtYzd3NmVlbkp0TmhZZz09&amp;data=04%7C01%7Cjbush%40dhs.state.ia.us%7C378270fa55df49d2f0d408d9ebe754f1%7C8d2c7b4d085a4617853638a76d19b0da%7C1%7C0%7C637800201051102410%7CUnknown%7CTWFpbGZsb3d8eyJWIjoiMC4wLjAwMDAiLCJQIjoiV2luMzIiLCJBTiI6Ik1haWwiLCJXVCI6Mn0%3D%7C3000&amp;sdata=KS76QWrl9QA84XJw7RmecXM4fe87Ey%2Blyl1tXxDev74%3D&amp;reserved=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FPMED-23-005@dhs.state.ia.u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FPMED-23-005@dhs.state.ia.u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Amendment</vt:lpstr>
    </vt:vector>
  </TitlesOfParts>
  <Manager/>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dc:title>
  <dc:subject/>
  <dc:creator/>
  <cp:keywords/>
  <dc:description/>
  <cp:lastModifiedBy/>
  <cp:revision>1</cp:revision>
  <cp:lastPrinted>2017-03-16T19:18:00Z</cp:lastPrinted>
  <dcterms:created xsi:type="dcterms:W3CDTF">2022-04-27T21:48:00Z</dcterms:created>
  <dcterms:modified xsi:type="dcterms:W3CDTF">2022-05-03T17:22:00Z</dcterms:modified>
</cp:coreProperties>
</file>