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9D84F" w14:textId="77777777" w:rsidR="00545F98" w:rsidRDefault="00545F98" w:rsidP="00545F98">
      <w:bookmarkStart w:id="0" w:name="_Toc265506267"/>
      <w:bookmarkStart w:id="1" w:name="_Toc265506373"/>
      <w:bookmarkStart w:id="2" w:name="_Toc265506426"/>
      <w:bookmarkStart w:id="3" w:name="_Toc265506676"/>
      <w:bookmarkStart w:id="4" w:name="_Toc265507110"/>
      <w:bookmarkStart w:id="5" w:name="_Toc265564566"/>
      <w:bookmarkStart w:id="6" w:name="_Toc265580857"/>
      <w:bookmarkStart w:id="7" w:name="_Toc265564579"/>
      <w:bookmarkStart w:id="8" w:name="_Toc265580874"/>
      <w:bookmarkStart w:id="9" w:name="_Toc265506682"/>
      <w:bookmarkStart w:id="10" w:name="_Toc265507119"/>
      <w:bookmarkStart w:id="11" w:name="_Toc265564606"/>
      <w:bookmarkStart w:id="12" w:name="_Toc265580902"/>
      <w:bookmarkStart w:id="13" w:name="_Toc250555639"/>
      <w:bookmarkStart w:id="14" w:name="_Toc255373600"/>
    </w:p>
    <w:p w14:paraId="5DCC1667" w14:textId="77777777" w:rsidR="00545F98" w:rsidRDefault="00545F98" w:rsidP="00545F98"/>
    <w:p w14:paraId="79846719" w14:textId="77777777" w:rsidR="00545F98" w:rsidRDefault="00545F98" w:rsidP="00545F98">
      <w:pPr>
        <w:jc w:val="center"/>
      </w:pPr>
    </w:p>
    <w:p w14:paraId="504FC652" w14:textId="77777777" w:rsidR="00545F98" w:rsidRDefault="00545F98" w:rsidP="00545F98"/>
    <w:p w14:paraId="1F781D8B" w14:textId="77777777" w:rsidR="00545F98" w:rsidRDefault="00545F98" w:rsidP="00545F98"/>
    <w:p w14:paraId="5E122A99" w14:textId="77777777" w:rsidR="00545F98" w:rsidRDefault="00545F98" w:rsidP="00545F98">
      <w:pPr>
        <w:jc w:val="center"/>
      </w:pPr>
    </w:p>
    <w:p w14:paraId="79F905E5" w14:textId="60621930" w:rsidR="00545F98" w:rsidRDefault="00545F98" w:rsidP="00545F98">
      <w:pPr>
        <w:jc w:val="center"/>
      </w:pPr>
    </w:p>
    <w:p w14:paraId="61642BFC" w14:textId="55AE31BB" w:rsidR="00545F98" w:rsidRDefault="00545F98" w:rsidP="00545F98">
      <w:pPr>
        <w:jc w:val="center"/>
        <w:rPr>
          <w:sz w:val="18"/>
          <w:szCs w:val="18"/>
        </w:rPr>
      </w:pPr>
      <w:r>
        <w:rPr>
          <w:noProof/>
        </w:rPr>
        <w:drawing>
          <wp:inline distT="0" distB="0" distL="0" distR="0" wp14:anchorId="16B6C295" wp14:editId="7C538AF8">
            <wp:extent cx="4189751" cy="1020836"/>
            <wp:effectExtent l="0" t="0" r="1270" b="0"/>
            <wp:docPr id="1" name="Picture 1" descr="Iowa Health and Human Services Alignment | HHS Alig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wa Health and Human Services Alignment | HHS Align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4971" cy="1024544"/>
                    </a:xfrm>
                    <a:prstGeom prst="rect">
                      <a:avLst/>
                    </a:prstGeom>
                    <a:noFill/>
                    <a:ln>
                      <a:noFill/>
                    </a:ln>
                  </pic:spPr>
                </pic:pic>
              </a:graphicData>
            </a:graphic>
          </wp:inline>
        </w:drawing>
      </w:r>
    </w:p>
    <w:p w14:paraId="5AF83DE2" w14:textId="77777777" w:rsidR="00545F98" w:rsidRDefault="00545F98" w:rsidP="00545F98">
      <w:pPr>
        <w:jc w:val="center"/>
        <w:rPr>
          <w:sz w:val="18"/>
          <w:szCs w:val="18"/>
        </w:rPr>
      </w:pPr>
    </w:p>
    <w:p w14:paraId="006AF10E" w14:textId="77777777" w:rsidR="00545F98" w:rsidRDefault="00545F98" w:rsidP="00545F98">
      <w:pPr>
        <w:rPr>
          <w:sz w:val="18"/>
          <w:szCs w:val="18"/>
        </w:rPr>
      </w:pPr>
    </w:p>
    <w:p w14:paraId="21AE536B" w14:textId="77777777" w:rsidR="00545F98" w:rsidRPr="00AB486C" w:rsidRDefault="00545F98" w:rsidP="00545F98">
      <w:pPr>
        <w:jc w:val="center"/>
        <w:rPr>
          <w:rFonts w:ascii="Arial" w:hAnsi="Arial" w:cs="Arial"/>
          <w:b/>
          <w:bCs/>
          <w:sz w:val="36"/>
          <w:szCs w:val="36"/>
        </w:rPr>
      </w:pPr>
      <w:r w:rsidRPr="00AB486C">
        <w:rPr>
          <w:rFonts w:ascii="Arial" w:hAnsi="Arial" w:cs="Arial"/>
          <w:b/>
          <w:bCs/>
          <w:sz w:val="36"/>
          <w:szCs w:val="36"/>
        </w:rPr>
        <w:t>REQUEST FOR PROPOSAL (RFP)</w:t>
      </w:r>
    </w:p>
    <w:p w14:paraId="37C30597" w14:textId="77777777" w:rsidR="00545F98" w:rsidRPr="00AB486C" w:rsidRDefault="00545F98" w:rsidP="00545F98">
      <w:pPr>
        <w:rPr>
          <w:rFonts w:ascii="Arial" w:hAnsi="Arial" w:cs="Arial"/>
        </w:rPr>
      </w:pPr>
    </w:p>
    <w:p w14:paraId="4FBA4F67" w14:textId="77777777" w:rsidR="00545F98" w:rsidRPr="00AB486C" w:rsidRDefault="00545F98" w:rsidP="00545F98">
      <w:pPr>
        <w:ind w:left="-540" w:right="-615"/>
        <w:jc w:val="left"/>
        <w:rPr>
          <w:rFonts w:ascii="Arial" w:hAnsi="Arial" w:cs="Arial"/>
          <w:b/>
          <w:bCs/>
          <w:u w:val="single"/>
        </w:rPr>
      </w:pPr>
    </w:p>
    <w:p w14:paraId="398506F9" w14:textId="77777777" w:rsidR="00545F98" w:rsidRPr="00AB486C" w:rsidRDefault="00545F98" w:rsidP="00545F98">
      <w:pPr>
        <w:pStyle w:val="Header"/>
        <w:tabs>
          <w:tab w:val="clear" w:pos="4320"/>
          <w:tab w:val="clear" w:pos="8640"/>
        </w:tabs>
        <w:jc w:val="center"/>
        <w:rPr>
          <w:rFonts w:ascii="Arial" w:hAnsi="Arial" w:cs="Arial"/>
          <w:sz w:val="36"/>
          <w:szCs w:val="36"/>
        </w:rPr>
      </w:pPr>
      <w:r w:rsidRPr="00AB486C">
        <w:rPr>
          <w:rFonts w:ascii="Arial" w:hAnsi="Arial" w:cs="Arial"/>
          <w:sz w:val="36"/>
          <w:szCs w:val="36"/>
        </w:rPr>
        <w:t xml:space="preserve">Iowa Health Link </w:t>
      </w:r>
    </w:p>
    <w:p w14:paraId="3F694F28" w14:textId="0CC216D5" w:rsidR="00545F98" w:rsidRPr="00AB486C" w:rsidRDefault="00545F98" w:rsidP="00545F98">
      <w:pPr>
        <w:jc w:val="center"/>
        <w:rPr>
          <w:rFonts w:ascii="Arial" w:hAnsi="Arial" w:cs="Arial"/>
          <w:sz w:val="36"/>
          <w:szCs w:val="36"/>
        </w:rPr>
      </w:pPr>
      <w:r w:rsidRPr="00AB486C">
        <w:rPr>
          <w:rFonts w:ascii="Arial" w:hAnsi="Arial" w:cs="Arial"/>
          <w:sz w:val="36"/>
          <w:szCs w:val="36"/>
        </w:rPr>
        <w:t xml:space="preserve">RFP# MED-26-001 </w:t>
      </w:r>
    </w:p>
    <w:p w14:paraId="460E7D0F" w14:textId="77777777" w:rsidR="00545F98" w:rsidRDefault="00545F98" w:rsidP="00545F98">
      <w:pPr>
        <w:jc w:val="center"/>
        <w:rPr>
          <w:sz w:val="36"/>
          <w:szCs w:val="36"/>
        </w:rPr>
      </w:pPr>
    </w:p>
    <w:p w14:paraId="34E085E3" w14:textId="77777777" w:rsidR="00545F98" w:rsidRDefault="00545F98" w:rsidP="00545F98">
      <w:pPr>
        <w:jc w:val="left"/>
        <w:rPr>
          <w:b/>
          <w:bCs/>
          <w:sz w:val="28"/>
          <w:szCs w:val="28"/>
        </w:rPr>
      </w:pPr>
    </w:p>
    <w:p w14:paraId="247D1C59" w14:textId="77777777" w:rsidR="00545F98" w:rsidRDefault="00545F98" w:rsidP="00545F98">
      <w:pPr>
        <w:jc w:val="left"/>
      </w:pPr>
    </w:p>
    <w:p w14:paraId="6EB555BA" w14:textId="77777777" w:rsidR="00545F98" w:rsidRDefault="00545F98" w:rsidP="00545F98">
      <w:pPr>
        <w:jc w:val="left"/>
        <w:rPr>
          <w:bCs/>
          <w:sz w:val="24"/>
          <w:szCs w:val="24"/>
        </w:rPr>
      </w:pPr>
    </w:p>
    <w:p w14:paraId="3DA6A0C7" w14:textId="77777777" w:rsidR="00545F98" w:rsidRDefault="00545F98" w:rsidP="00545F98">
      <w:pPr>
        <w:jc w:val="left"/>
        <w:rPr>
          <w:bCs/>
          <w:sz w:val="24"/>
          <w:szCs w:val="24"/>
        </w:rPr>
      </w:pPr>
    </w:p>
    <w:p w14:paraId="3C72D4D3" w14:textId="77777777" w:rsidR="00545F98" w:rsidRDefault="00545F98" w:rsidP="00545F98">
      <w:pPr>
        <w:jc w:val="left"/>
        <w:rPr>
          <w:bCs/>
          <w:sz w:val="24"/>
          <w:szCs w:val="24"/>
        </w:rPr>
      </w:pPr>
    </w:p>
    <w:p w14:paraId="1C5B7706" w14:textId="77777777" w:rsidR="00545F98" w:rsidRDefault="00545F98" w:rsidP="00545F98">
      <w:pPr>
        <w:jc w:val="left"/>
        <w:rPr>
          <w:bCs/>
          <w:sz w:val="24"/>
          <w:szCs w:val="24"/>
        </w:rPr>
      </w:pPr>
    </w:p>
    <w:p w14:paraId="7BF1E8E2" w14:textId="77777777" w:rsidR="00545F98" w:rsidRDefault="00545F98" w:rsidP="00545F98">
      <w:pPr>
        <w:jc w:val="left"/>
        <w:rPr>
          <w:bCs/>
          <w:sz w:val="24"/>
          <w:szCs w:val="24"/>
        </w:rPr>
      </w:pPr>
    </w:p>
    <w:p w14:paraId="0A801FCA" w14:textId="77777777" w:rsidR="00545F98" w:rsidRDefault="00545F98" w:rsidP="00545F98">
      <w:pPr>
        <w:jc w:val="left"/>
        <w:rPr>
          <w:bCs/>
          <w:sz w:val="24"/>
          <w:szCs w:val="24"/>
        </w:rPr>
      </w:pPr>
    </w:p>
    <w:p w14:paraId="70503B42" w14:textId="77777777" w:rsidR="00545F98" w:rsidRDefault="00545F98" w:rsidP="00545F98">
      <w:pPr>
        <w:jc w:val="left"/>
        <w:rPr>
          <w:bCs/>
          <w:sz w:val="24"/>
          <w:szCs w:val="24"/>
        </w:rPr>
      </w:pPr>
    </w:p>
    <w:p w14:paraId="50FE39A1" w14:textId="77777777" w:rsidR="00545F98" w:rsidRDefault="00545F98" w:rsidP="00545F98">
      <w:pPr>
        <w:jc w:val="left"/>
        <w:rPr>
          <w:bCs/>
          <w:sz w:val="24"/>
          <w:szCs w:val="24"/>
        </w:rPr>
      </w:pPr>
    </w:p>
    <w:p w14:paraId="43F5A9A2" w14:textId="77777777" w:rsidR="00545F98" w:rsidRDefault="00545F98" w:rsidP="00545F98">
      <w:pPr>
        <w:jc w:val="left"/>
        <w:rPr>
          <w:bCs/>
          <w:sz w:val="24"/>
          <w:szCs w:val="24"/>
        </w:rPr>
      </w:pPr>
    </w:p>
    <w:p w14:paraId="42798504" w14:textId="77777777" w:rsidR="00545F98" w:rsidRDefault="00545F98" w:rsidP="00545F98">
      <w:pPr>
        <w:jc w:val="left"/>
        <w:rPr>
          <w:bCs/>
          <w:sz w:val="24"/>
          <w:szCs w:val="24"/>
        </w:rPr>
      </w:pPr>
    </w:p>
    <w:p w14:paraId="4AF0CA23" w14:textId="77777777" w:rsidR="00545F98" w:rsidRDefault="00545F98" w:rsidP="00545F98">
      <w:pPr>
        <w:jc w:val="left"/>
        <w:rPr>
          <w:bCs/>
          <w:sz w:val="24"/>
          <w:szCs w:val="24"/>
        </w:rPr>
      </w:pPr>
    </w:p>
    <w:p w14:paraId="5A22BCF7" w14:textId="77777777" w:rsidR="00545F98" w:rsidRDefault="00545F98" w:rsidP="00545F98">
      <w:pPr>
        <w:jc w:val="left"/>
        <w:rPr>
          <w:bCs/>
          <w:sz w:val="24"/>
          <w:szCs w:val="24"/>
        </w:rPr>
      </w:pPr>
    </w:p>
    <w:p w14:paraId="3355A1FC" w14:textId="77777777" w:rsidR="000105C6" w:rsidRDefault="000105C6" w:rsidP="00545F98">
      <w:pPr>
        <w:jc w:val="left"/>
        <w:rPr>
          <w:bCs/>
          <w:sz w:val="24"/>
          <w:szCs w:val="24"/>
        </w:rPr>
      </w:pPr>
    </w:p>
    <w:p w14:paraId="0859866B" w14:textId="77777777" w:rsidR="009945C5" w:rsidRDefault="009945C5" w:rsidP="00545F98">
      <w:pPr>
        <w:jc w:val="left"/>
        <w:rPr>
          <w:bCs/>
          <w:sz w:val="24"/>
          <w:szCs w:val="24"/>
        </w:rPr>
      </w:pPr>
    </w:p>
    <w:p w14:paraId="7763EA63" w14:textId="77777777" w:rsidR="00663E7E" w:rsidRDefault="00663E7E" w:rsidP="00545F98">
      <w:pPr>
        <w:jc w:val="left"/>
        <w:rPr>
          <w:bCs/>
          <w:sz w:val="24"/>
          <w:szCs w:val="24"/>
        </w:rPr>
      </w:pPr>
    </w:p>
    <w:p w14:paraId="275BED4B" w14:textId="77777777" w:rsidR="00663E7E" w:rsidRDefault="00663E7E" w:rsidP="00545F98">
      <w:pPr>
        <w:jc w:val="left"/>
        <w:rPr>
          <w:bCs/>
          <w:sz w:val="24"/>
          <w:szCs w:val="24"/>
        </w:rPr>
      </w:pPr>
    </w:p>
    <w:p w14:paraId="5D7721EA" w14:textId="77777777" w:rsidR="009945C5" w:rsidRDefault="009945C5" w:rsidP="00545F98">
      <w:pPr>
        <w:jc w:val="left"/>
        <w:rPr>
          <w:bCs/>
          <w:sz w:val="24"/>
          <w:szCs w:val="24"/>
        </w:rPr>
      </w:pPr>
    </w:p>
    <w:p w14:paraId="12788832" w14:textId="420478B0" w:rsidR="00545F98" w:rsidRPr="00AB486C" w:rsidRDefault="00545F98" w:rsidP="00545F98">
      <w:pPr>
        <w:ind w:left="5760"/>
        <w:jc w:val="right"/>
        <w:rPr>
          <w:rFonts w:ascii="Arial" w:hAnsi="Arial" w:cs="Arial"/>
        </w:rPr>
      </w:pPr>
      <w:r w:rsidRPr="00AB486C">
        <w:rPr>
          <w:rFonts w:ascii="Arial" w:hAnsi="Arial" w:cs="Arial"/>
        </w:rPr>
        <w:t>Zachary Gillen</w:t>
      </w:r>
    </w:p>
    <w:p w14:paraId="350D9D64" w14:textId="69EA3A93" w:rsidR="00545F98" w:rsidRPr="00AB486C" w:rsidRDefault="006D4ADB" w:rsidP="000105C6">
      <w:pPr>
        <w:ind w:left="5040"/>
        <w:jc w:val="right"/>
        <w:rPr>
          <w:rFonts w:ascii="Arial" w:hAnsi="Arial" w:cs="Arial"/>
        </w:rPr>
      </w:pPr>
      <w:r w:rsidRPr="00AB486C">
        <w:rPr>
          <w:rFonts w:ascii="Arial" w:hAnsi="Arial" w:cs="Arial"/>
        </w:rPr>
        <w:t>Iowa Department of Health and Human Services</w:t>
      </w:r>
      <w:r w:rsidR="00545F98" w:rsidRPr="00AB486C">
        <w:rPr>
          <w:rFonts w:ascii="Arial" w:hAnsi="Arial" w:cs="Arial"/>
          <w:bCs/>
        </w:rPr>
        <w:br/>
        <w:t>1305 East Walnut</w:t>
      </w:r>
      <w:r w:rsidR="00545F98" w:rsidRPr="00AB486C">
        <w:rPr>
          <w:rFonts w:ascii="Arial" w:hAnsi="Arial" w:cs="Arial"/>
          <w:bCs/>
        </w:rPr>
        <w:br/>
        <w:t>Des Moines, IA 50319-0114</w:t>
      </w:r>
      <w:r w:rsidR="00545F98" w:rsidRPr="00AB486C">
        <w:rPr>
          <w:rFonts w:ascii="Arial" w:hAnsi="Arial" w:cs="Arial"/>
          <w:bCs/>
        </w:rPr>
        <w:br/>
        <w:t>P</w:t>
      </w:r>
      <w:r w:rsidR="00545F98" w:rsidRPr="00AB486C">
        <w:rPr>
          <w:rFonts w:ascii="Arial" w:hAnsi="Arial" w:cs="Arial"/>
        </w:rPr>
        <w:t xml:space="preserve">hone: </w:t>
      </w:r>
      <w:r w:rsidR="000A5E9D">
        <w:rPr>
          <w:rFonts w:ascii="Arial" w:hAnsi="Arial" w:cs="Arial"/>
        </w:rPr>
        <w:t>515-204-5784</w:t>
      </w:r>
    </w:p>
    <w:p w14:paraId="4D5EF760" w14:textId="1C78AC94" w:rsidR="008D7A31" w:rsidRDefault="00545F98" w:rsidP="00E7611F">
      <w:pPr>
        <w:jc w:val="center"/>
        <w:rPr>
          <w:rStyle w:val="Hyperlink"/>
          <w:rFonts w:ascii="Arial" w:hAnsi="Arial" w:cs="Arial"/>
          <w:bCs/>
        </w:rPr>
      </w:pPr>
      <w:r w:rsidRPr="00AB486C">
        <w:rPr>
          <w:rFonts w:ascii="Arial" w:hAnsi="Arial" w:cs="Arial"/>
        </w:rPr>
        <w:t xml:space="preserve">                                                                                                      </w:t>
      </w:r>
      <w:r w:rsidR="00D103BA" w:rsidRPr="00AB486C">
        <w:rPr>
          <w:rFonts w:ascii="Arial" w:hAnsi="Arial" w:cs="Arial"/>
        </w:rPr>
        <w:t xml:space="preserve">      </w:t>
      </w:r>
      <w:hyperlink r:id="rId12" w:history="1">
        <w:r w:rsidR="00573CE5" w:rsidRPr="00AB486C">
          <w:rPr>
            <w:rStyle w:val="Hyperlink"/>
            <w:rFonts w:ascii="Arial" w:hAnsi="Arial" w:cs="Arial"/>
            <w:bCs/>
          </w:rPr>
          <w:t>RFPMED-26-001@dhs.state.ia.us</w:t>
        </w:r>
      </w:hyperlink>
    </w:p>
    <w:p w14:paraId="704737BB" w14:textId="77777777" w:rsidR="009945C5" w:rsidRDefault="009945C5" w:rsidP="00663E7E">
      <w:pPr>
        <w:rPr>
          <w:rStyle w:val="Hyperlink"/>
          <w:rFonts w:ascii="Arial" w:hAnsi="Arial" w:cs="Arial"/>
          <w:bCs/>
        </w:rPr>
      </w:pPr>
    </w:p>
    <w:p w14:paraId="28512D42" w14:textId="77777777" w:rsidR="009945C5" w:rsidRPr="00AB486C" w:rsidRDefault="009945C5" w:rsidP="00E7611F">
      <w:pPr>
        <w:jc w:val="center"/>
        <w:rPr>
          <w:rFonts w:ascii="Arial" w:hAnsi="Arial" w:cs="Arial"/>
          <w:bCs/>
        </w:rPr>
      </w:pPr>
    </w:p>
    <w:p w14:paraId="395E624E" w14:textId="5719FDC3" w:rsidR="00CF5A6F" w:rsidRPr="00CF5A6F" w:rsidRDefault="00545F98" w:rsidP="009945C5">
      <w:pPr>
        <w:pStyle w:val="TOCHeading"/>
        <w:spacing w:before="0"/>
        <w:rPr>
          <w:rFonts w:ascii="Times New Roman" w:hAnsi="Times New Roman"/>
          <w:sz w:val="36"/>
          <w:szCs w:val="36"/>
        </w:rPr>
      </w:pPr>
      <w:r>
        <w:rPr>
          <w:rFonts w:ascii="Times New Roman" w:hAnsi="Times New Roman"/>
          <w:sz w:val="36"/>
          <w:szCs w:val="36"/>
        </w:rPr>
        <w:lastRenderedPageBreak/>
        <w:t>T</w:t>
      </w:r>
      <w:r w:rsidR="00CF5A6F" w:rsidRPr="00CF5A6F">
        <w:rPr>
          <w:rFonts w:ascii="Times New Roman" w:hAnsi="Times New Roman"/>
          <w:sz w:val="36"/>
          <w:szCs w:val="36"/>
        </w:rPr>
        <w:t>able of Contents</w:t>
      </w:r>
    </w:p>
    <w:p w14:paraId="65A662C8" w14:textId="613ADEDF" w:rsidR="002662B3" w:rsidRPr="002662B3" w:rsidRDefault="00CF5A6F">
      <w:pPr>
        <w:pStyle w:val="TOC1"/>
        <w:rPr>
          <w:rFonts w:eastAsiaTheme="minorEastAsia" w:cstheme="minorBidi"/>
          <w:b w:val="0"/>
          <w:bCs w:val="0"/>
          <w:i w:val="0"/>
          <w:iCs w:val="0"/>
          <w:noProof/>
          <w:kern w:val="2"/>
          <w:sz w:val="16"/>
          <w:szCs w:val="16"/>
          <w14:ligatures w14:val="standardContextual"/>
        </w:rPr>
      </w:pPr>
      <w:r w:rsidRPr="002662B3">
        <w:rPr>
          <w:rFonts w:ascii="Arial" w:hAnsi="Arial" w:cs="Arial"/>
          <w:sz w:val="16"/>
          <w:szCs w:val="16"/>
        </w:rPr>
        <w:fldChar w:fldCharType="begin"/>
      </w:r>
      <w:r w:rsidRPr="002662B3">
        <w:rPr>
          <w:rFonts w:ascii="Arial" w:hAnsi="Arial" w:cs="Arial"/>
          <w:sz w:val="16"/>
          <w:szCs w:val="16"/>
        </w:rPr>
        <w:instrText xml:space="preserve"> TOC \o "1-3" \h \z \u </w:instrText>
      </w:r>
      <w:r w:rsidRPr="002662B3">
        <w:rPr>
          <w:rFonts w:ascii="Arial" w:hAnsi="Arial" w:cs="Arial"/>
          <w:sz w:val="16"/>
          <w:szCs w:val="16"/>
        </w:rPr>
        <w:fldChar w:fldCharType="separate"/>
      </w:r>
      <w:hyperlink w:anchor="_Toc159973206" w:history="1">
        <w:r w:rsidR="002662B3" w:rsidRPr="002662B3">
          <w:rPr>
            <w:rStyle w:val="Hyperlink"/>
            <w:rFonts w:ascii="Arial" w:hAnsi="Arial" w:cs="Arial"/>
            <w:noProof/>
            <w:sz w:val="16"/>
            <w:szCs w:val="16"/>
          </w:rPr>
          <w:t>RFP Purpose.</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_Toc159973206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7</w:t>
        </w:r>
        <w:r w:rsidR="002662B3" w:rsidRPr="002662B3">
          <w:rPr>
            <w:noProof/>
            <w:webHidden/>
            <w:sz w:val="16"/>
            <w:szCs w:val="16"/>
          </w:rPr>
          <w:fldChar w:fldCharType="end"/>
        </w:r>
      </w:hyperlink>
    </w:p>
    <w:p w14:paraId="3B287004" w14:textId="43CBA075" w:rsidR="002662B3" w:rsidRPr="002662B3" w:rsidRDefault="006E7482">
      <w:pPr>
        <w:pStyle w:val="TOC1"/>
        <w:rPr>
          <w:rFonts w:eastAsiaTheme="minorEastAsia" w:cstheme="minorBidi"/>
          <w:b w:val="0"/>
          <w:bCs w:val="0"/>
          <w:i w:val="0"/>
          <w:iCs w:val="0"/>
          <w:noProof/>
          <w:kern w:val="2"/>
          <w:sz w:val="16"/>
          <w:szCs w:val="16"/>
          <w14:ligatures w14:val="standardContextual"/>
        </w:rPr>
      </w:pPr>
      <w:hyperlink w:anchor="_Toc159973207" w:history="1">
        <w:r w:rsidR="002662B3" w:rsidRPr="002662B3">
          <w:rPr>
            <w:rStyle w:val="Hyperlink"/>
            <w:rFonts w:ascii="Arial" w:hAnsi="Arial" w:cs="Arial"/>
            <w:noProof/>
            <w:sz w:val="16"/>
            <w:szCs w:val="16"/>
          </w:rPr>
          <w:t>Duration of Contract.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_Toc159973207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7</w:t>
        </w:r>
        <w:r w:rsidR="002662B3" w:rsidRPr="002662B3">
          <w:rPr>
            <w:noProof/>
            <w:webHidden/>
            <w:sz w:val="16"/>
            <w:szCs w:val="16"/>
          </w:rPr>
          <w:fldChar w:fldCharType="end"/>
        </w:r>
      </w:hyperlink>
    </w:p>
    <w:p w14:paraId="195E2FBC" w14:textId="31A81508" w:rsidR="002662B3" w:rsidRPr="002662B3" w:rsidRDefault="006E7482">
      <w:pPr>
        <w:pStyle w:val="TOC1"/>
        <w:rPr>
          <w:rFonts w:eastAsiaTheme="minorEastAsia" w:cstheme="minorBidi"/>
          <w:b w:val="0"/>
          <w:bCs w:val="0"/>
          <w:i w:val="0"/>
          <w:iCs w:val="0"/>
          <w:noProof/>
          <w:kern w:val="2"/>
          <w:sz w:val="16"/>
          <w:szCs w:val="16"/>
          <w14:ligatures w14:val="standardContextual"/>
        </w:rPr>
      </w:pPr>
      <w:hyperlink w:anchor="_Toc159973208" w:history="1">
        <w:r w:rsidR="002662B3" w:rsidRPr="002662B3">
          <w:rPr>
            <w:rStyle w:val="Hyperlink"/>
            <w:rFonts w:ascii="Arial" w:hAnsi="Arial" w:cs="Arial"/>
            <w:noProof/>
            <w:sz w:val="16"/>
            <w:szCs w:val="16"/>
          </w:rPr>
          <w:t>Bidder Eligibility Requirements.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_Toc159973208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7</w:t>
        </w:r>
        <w:r w:rsidR="002662B3" w:rsidRPr="002662B3">
          <w:rPr>
            <w:noProof/>
            <w:webHidden/>
            <w:sz w:val="16"/>
            <w:szCs w:val="16"/>
          </w:rPr>
          <w:fldChar w:fldCharType="end"/>
        </w:r>
      </w:hyperlink>
    </w:p>
    <w:p w14:paraId="4D59F073" w14:textId="543DAA8B" w:rsidR="002662B3" w:rsidRPr="002662B3" w:rsidRDefault="006E7482">
      <w:pPr>
        <w:pStyle w:val="TOC1"/>
        <w:rPr>
          <w:rFonts w:eastAsiaTheme="minorEastAsia" w:cstheme="minorBidi"/>
          <w:b w:val="0"/>
          <w:bCs w:val="0"/>
          <w:i w:val="0"/>
          <w:iCs w:val="0"/>
          <w:noProof/>
          <w:kern w:val="2"/>
          <w:sz w:val="16"/>
          <w:szCs w:val="16"/>
          <w14:ligatures w14:val="standardContextual"/>
        </w:rPr>
      </w:pPr>
      <w:hyperlink w:anchor="_Toc159973209" w:history="1">
        <w:r w:rsidR="002662B3" w:rsidRPr="002662B3">
          <w:rPr>
            <w:rStyle w:val="Hyperlink"/>
            <w:rFonts w:ascii="Arial" w:hAnsi="Arial" w:cs="Arial"/>
            <w:noProof/>
            <w:sz w:val="16"/>
            <w:szCs w:val="16"/>
          </w:rPr>
          <w:t>Contractor Requirements.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_Toc159973209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7</w:t>
        </w:r>
        <w:r w:rsidR="002662B3" w:rsidRPr="002662B3">
          <w:rPr>
            <w:noProof/>
            <w:webHidden/>
            <w:sz w:val="16"/>
            <w:szCs w:val="16"/>
          </w:rPr>
          <w:fldChar w:fldCharType="end"/>
        </w:r>
      </w:hyperlink>
    </w:p>
    <w:p w14:paraId="0E6A4B9D" w14:textId="27698FDE" w:rsidR="002662B3" w:rsidRPr="002662B3" w:rsidRDefault="006E7482">
      <w:pPr>
        <w:pStyle w:val="TOC1"/>
        <w:rPr>
          <w:rFonts w:eastAsiaTheme="minorEastAsia" w:cstheme="minorBidi"/>
          <w:b w:val="0"/>
          <w:bCs w:val="0"/>
          <w:i w:val="0"/>
          <w:iCs w:val="0"/>
          <w:noProof/>
          <w:kern w:val="2"/>
          <w:sz w:val="16"/>
          <w:szCs w:val="16"/>
          <w14:ligatures w14:val="standardContextual"/>
        </w:rPr>
      </w:pPr>
      <w:hyperlink w:anchor="_Toc159973210" w:history="1">
        <w:r w:rsidR="002662B3" w:rsidRPr="002662B3">
          <w:rPr>
            <w:rStyle w:val="Hyperlink"/>
            <w:rFonts w:ascii="Arial" w:hAnsi="Arial" w:cs="Arial"/>
            <w:noProof/>
            <w:sz w:val="16"/>
            <w:szCs w:val="16"/>
          </w:rPr>
          <w:t>RFP Outline.</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_Toc159973210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8</w:t>
        </w:r>
        <w:r w:rsidR="002662B3" w:rsidRPr="002662B3">
          <w:rPr>
            <w:noProof/>
            <w:webHidden/>
            <w:sz w:val="16"/>
            <w:szCs w:val="16"/>
          </w:rPr>
          <w:fldChar w:fldCharType="end"/>
        </w:r>
      </w:hyperlink>
    </w:p>
    <w:p w14:paraId="1EE385BA" w14:textId="7C787530" w:rsidR="002662B3" w:rsidRPr="002662B3" w:rsidRDefault="006E7482">
      <w:pPr>
        <w:pStyle w:val="TOC1"/>
        <w:rPr>
          <w:rFonts w:eastAsiaTheme="minorEastAsia" w:cstheme="minorBidi"/>
          <w:b w:val="0"/>
          <w:bCs w:val="0"/>
          <w:i w:val="0"/>
          <w:iCs w:val="0"/>
          <w:noProof/>
          <w:kern w:val="2"/>
          <w:sz w:val="16"/>
          <w:szCs w:val="16"/>
          <w14:ligatures w14:val="standardContextual"/>
        </w:rPr>
      </w:pPr>
      <w:hyperlink w:anchor="_Toc159973211" w:history="1">
        <w:r w:rsidR="002662B3" w:rsidRPr="002662B3">
          <w:rPr>
            <w:rStyle w:val="Hyperlink"/>
            <w:rFonts w:ascii="Arial" w:hAnsi="Arial" w:cs="Arial"/>
            <w:noProof/>
            <w:sz w:val="16"/>
            <w:szCs w:val="16"/>
          </w:rPr>
          <w:t>Procurement Timetable</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_Toc159973211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9</w:t>
        </w:r>
        <w:r w:rsidR="002662B3" w:rsidRPr="002662B3">
          <w:rPr>
            <w:noProof/>
            <w:webHidden/>
            <w:sz w:val="16"/>
            <w:szCs w:val="16"/>
          </w:rPr>
          <w:fldChar w:fldCharType="end"/>
        </w:r>
      </w:hyperlink>
    </w:p>
    <w:p w14:paraId="198DF32F" w14:textId="02855B88" w:rsidR="002662B3" w:rsidRPr="002662B3" w:rsidRDefault="006E7482">
      <w:pPr>
        <w:pStyle w:val="TOC1"/>
        <w:rPr>
          <w:rFonts w:eastAsiaTheme="minorEastAsia" w:cstheme="minorBidi"/>
          <w:b w:val="0"/>
          <w:bCs w:val="0"/>
          <w:i w:val="0"/>
          <w:iCs w:val="0"/>
          <w:noProof/>
          <w:kern w:val="2"/>
          <w:sz w:val="16"/>
          <w:szCs w:val="16"/>
          <w14:ligatures w14:val="standardContextual"/>
        </w:rPr>
      </w:pPr>
      <w:hyperlink w:anchor="_Toc159973212" w:history="1">
        <w:r w:rsidR="002662B3" w:rsidRPr="002662B3">
          <w:rPr>
            <w:rStyle w:val="Hyperlink"/>
            <w:rFonts w:ascii="Arial" w:hAnsi="Arial" w:cs="Arial"/>
            <w:noProof/>
            <w:sz w:val="16"/>
            <w:szCs w:val="16"/>
          </w:rPr>
          <w:t>Section 1 Background and Scope of Work</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_Toc159973212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10</w:t>
        </w:r>
        <w:r w:rsidR="002662B3" w:rsidRPr="002662B3">
          <w:rPr>
            <w:noProof/>
            <w:webHidden/>
            <w:sz w:val="16"/>
            <w:szCs w:val="16"/>
          </w:rPr>
          <w:fldChar w:fldCharType="end"/>
        </w:r>
      </w:hyperlink>
    </w:p>
    <w:p w14:paraId="75B717E8" w14:textId="0A12ACB9" w:rsidR="002662B3" w:rsidRPr="002662B3" w:rsidRDefault="006E7482">
      <w:pPr>
        <w:pStyle w:val="TOC2"/>
        <w:rPr>
          <w:rFonts w:eastAsiaTheme="minorEastAsia" w:cstheme="minorBidi"/>
          <w:b w:val="0"/>
          <w:bCs w:val="0"/>
          <w:noProof/>
          <w:kern w:val="2"/>
          <w:sz w:val="16"/>
          <w:szCs w:val="16"/>
          <w14:ligatures w14:val="standardContextual"/>
        </w:rPr>
      </w:pPr>
      <w:hyperlink w:anchor="_Toc159973213" w:history="1">
        <w:r w:rsidR="002662B3" w:rsidRPr="002662B3">
          <w:rPr>
            <w:rStyle w:val="Hyperlink"/>
            <w:rFonts w:ascii="Arial" w:hAnsi="Arial" w:cs="Arial"/>
            <w:i/>
            <w:iCs/>
            <w:noProof/>
            <w:sz w:val="16"/>
            <w:szCs w:val="16"/>
          </w:rPr>
          <w:t>1.1 Background.</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_Toc159973213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10</w:t>
        </w:r>
        <w:r w:rsidR="002662B3" w:rsidRPr="002662B3">
          <w:rPr>
            <w:noProof/>
            <w:webHidden/>
            <w:sz w:val="16"/>
            <w:szCs w:val="16"/>
          </w:rPr>
          <w:fldChar w:fldCharType="end"/>
        </w:r>
      </w:hyperlink>
    </w:p>
    <w:p w14:paraId="0C1D0437" w14:textId="0F5BAB7E" w:rsidR="002662B3" w:rsidRPr="002662B3" w:rsidRDefault="006E7482">
      <w:pPr>
        <w:pStyle w:val="TOC2"/>
        <w:rPr>
          <w:rFonts w:eastAsiaTheme="minorEastAsia" w:cstheme="minorBidi"/>
          <w:b w:val="0"/>
          <w:bCs w:val="0"/>
          <w:noProof/>
          <w:kern w:val="2"/>
          <w:sz w:val="16"/>
          <w:szCs w:val="16"/>
          <w14:ligatures w14:val="standardContextual"/>
        </w:rPr>
      </w:pPr>
      <w:hyperlink w:anchor="_Toc159973214" w:history="1">
        <w:r w:rsidR="002662B3" w:rsidRPr="002662B3">
          <w:rPr>
            <w:rStyle w:val="Hyperlink"/>
            <w:rFonts w:ascii="Arial" w:hAnsi="Arial" w:cs="Arial"/>
            <w:i/>
            <w:iCs/>
            <w:noProof/>
            <w:sz w:val="16"/>
            <w:szCs w:val="16"/>
          </w:rPr>
          <w:t>1.2 RFP General Definitions.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_Toc159973214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10</w:t>
        </w:r>
        <w:r w:rsidR="002662B3" w:rsidRPr="002662B3">
          <w:rPr>
            <w:noProof/>
            <w:webHidden/>
            <w:sz w:val="16"/>
            <w:szCs w:val="16"/>
          </w:rPr>
          <w:fldChar w:fldCharType="end"/>
        </w:r>
      </w:hyperlink>
    </w:p>
    <w:p w14:paraId="503758DE" w14:textId="2D765312" w:rsidR="002662B3" w:rsidRPr="002662B3" w:rsidRDefault="006E7482">
      <w:pPr>
        <w:pStyle w:val="TOC1"/>
        <w:rPr>
          <w:rFonts w:eastAsiaTheme="minorEastAsia" w:cstheme="minorBidi"/>
          <w:b w:val="0"/>
          <w:bCs w:val="0"/>
          <w:i w:val="0"/>
          <w:iCs w:val="0"/>
          <w:noProof/>
          <w:kern w:val="2"/>
          <w:sz w:val="16"/>
          <w:szCs w:val="16"/>
          <w14:ligatures w14:val="standardContextual"/>
        </w:rPr>
      </w:pPr>
      <w:hyperlink w:anchor="_Toc159973215" w:history="1">
        <w:r w:rsidR="002662B3" w:rsidRPr="002662B3">
          <w:rPr>
            <w:rStyle w:val="Hyperlink"/>
            <w:rFonts w:ascii="Arial" w:hAnsi="Arial" w:cs="Arial"/>
            <w:noProof/>
            <w:sz w:val="16"/>
            <w:szCs w:val="16"/>
          </w:rPr>
          <w:t>Section 2 Basic Information About the RFP Process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_Toc159973215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11</w:t>
        </w:r>
        <w:r w:rsidR="002662B3" w:rsidRPr="002662B3">
          <w:rPr>
            <w:noProof/>
            <w:webHidden/>
            <w:sz w:val="16"/>
            <w:szCs w:val="16"/>
          </w:rPr>
          <w:fldChar w:fldCharType="end"/>
        </w:r>
      </w:hyperlink>
    </w:p>
    <w:p w14:paraId="765920E6" w14:textId="54BFBD90" w:rsidR="002662B3" w:rsidRPr="002662B3" w:rsidRDefault="006E7482">
      <w:pPr>
        <w:pStyle w:val="TOC2"/>
        <w:rPr>
          <w:rFonts w:eastAsiaTheme="minorEastAsia" w:cstheme="minorBidi"/>
          <w:b w:val="0"/>
          <w:bCs w:val="0"/>
          <w:noProof/>
          <w:kern w:val="2"/>
          <w:sz w:val="16"/>
          <w:szCs w:val="16"/>
          <w14:ligatures w14:val="standardContextual"/>
        </w:rPr>
      </w:pPr>
      <w:hyperlink w:anchor="_Toc159973216" w:history="1">
        <w:r w:rsidR="002662B3" w:rsidRPr="002662B3">
          <w:rPr>
            <w:rStyle w:val="Hyperlink"/>
            <w:rFonts w:ascii="Arial" w:hAnsi="Arial" w:cs="Arial"/>
            <w:i/>
            <w:iCs/>
            <w:noProof/>
            <w:sz w:val="16"/>
            <w:szCs w:val="16"/>
          </w:rPr>
          <w:t>2.1 Issuing Officer</w:t>
        </w:r>
        <w:r w:rsidR="002662B3" w:rsidRPr="002662B3">
          <w:rPr>
            <w:rStyle w:val="Hyperlink"/>
            <w:rFonts w:ascii="Arial" w:hAnsi="Arial" w:cs="Arial"/>
            <w:noProof/>
            <w:sz w:val="16"/>
            <w:szCs w:val="16"/>
          </w:rPr>
          <w: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_Toc159973216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11</w:t>
        </w:r>
        <w:r w:rsidR="002662B3" w:rsidRPr="002662B3">
          <w:rPr>
            <w:noProof/>
            <w:webHidden/>
            <w:sz w:val="16"/>
            <w:szCs w:val="16"/>
          </w:rPr>
          <w:fldChar w:fldCharType="end"/>
        </w:r>
      </w:hyperlink>
    </w:p>
    <w:p w14:paraId="5450191B" w14:textId="049BDF1B" w:rsidR="002662B3" w:rsidRPr="002662B3" w:rsidRDefault="006E7482">
      <w:pPr>
        <w:pStyle w:val="TOC2"/>
        <w:rPr>
          <w:rFonts w:eastAsiaTheme="minorEastAsia" w:cstheme="minorBidi"/>
          <w:b w:val="0"/>
          <w:bCs w:val="0"/>
          <w:noProof/>
          <w:kern w:val="2"/>
          <w:sz w:val="16"/>
          <w:szCs w:val="16"/>
          <w14:ligatures w14:val="standardContextual"/>
        </w:rPr>
      </w:pPr>
      <w:hyperlink w:anchor="_Toc159973217" w:history="1">
        <w:r w:rsidR="002662B3" w:rsidRPr="002662B3">
          <w:rPr>
            <w:rStyle w:val="Hyperlink"/>
            <w:rFonts w:ascii="Arial" w:hAnsi="Arial" w:cs="Arial"/>
            <w:i/>
            <w:iCs/>
            <w:noProof/>
            <w:sz w:val="16"/>
            <w:szCs w:val="16"/>
          </w:rPr>
          <w:t>2.2 Restriction on Bidder Communication</w:t>
        </w:r>
        <w:r w:rsidR="002662B3" w:rsidRPr="002662B3">
          <w:rPr>
            <w:rStyle w:val="Hyperlink"/>
            <w:rFonts w:ascii="Arial" w:hAnsi="Arial" w:cs="Arial"/>
            <w:noProof/>
            <w:sz w:val="16"/>
            <w:szCs w:val="16"/>
          </w:rPr>
          <w: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_Toc159973217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11</w:t>
        </w:r>
        <w:r w:rsidR="002662B3" w:rsidRPr="002662B3">
          <w:rPr>
            <w:noProof/>
            <w:webHidden/>
            <w:sz w:val="16"/>
            <w:szCs w:val="16"/>
          </w:rPr>
          <w:fldChar w:fldCharType="end"/>
        </w:r>
      </w:hyperlink>
    </w:p>
    <w:p w14:paraId="1FDFFCE6" w14:textId="76BD6858" w:rsidR="002662B3" w:rsidRPr="002662B3" w:rsidRDefault="006E7482">
      <w:pPr>
        <w:pStyle w:val="TOC2"/>
        <w:rPr>
          <w:rFonts w:eastAsiaTheme="minorEastAsia" w:cstheme="minorBidi"/>
          <w:b w:val="0"/>
          <w:bCs w:val="0"/>
          <w:noProof/>
          <w:kern w:val="2"/>
          <w:sz w:val="16"/>
          <w:szCs w:val="16"/>
          <w14:ligatures w14:val="standardContextual"/>
        </w:rPr>
      </w:pPr>
      <w:hyperlink w:anchor="_Toc159973218" w:history="1">
        <w:r w:rsidR="002662B3" w:rsidRPr="002662B3">
          <w:rPr>
            <w:rStyle w:val="Hyperlink"/>
            <w:rFonts w:ascii="Arial" w:hAnsi="Arial" w:cs="Arial"/>
            <w:i/>
            <w:iCs/>
            <w:noProof/>
            <w:sz w:val="16"/>
            <w:szCs w:val="16"/>
          </w:rPr>
          <w:t>2.3 Downloading the RFP from the Internet</w:t>
        </w:r>
        <w:r w:rsidR="002662B3" w:rsidRPr="002662B3">
          <w:rPr>
            <w:rStyle w:val="Hyperlink"/>
            <w:rFonts w:ascii="Arial" w:hAnsi="Arial" w:cs="Arial"/>
            <w:noProof/>
            <w:sz w:val="16"/>
            <w:szCs w:val="16"/>
          </w:rPr>
          <w: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_Toc159973218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12</w:t>
        </w:r>
        <w:r w:rsidR="002662B3" w:rsidRPr="002662B3">
          <w:rPr>
            <w:noProof/>
            <w:webHidden/>
            <w:sz w:val="16"/>
            <w:szCs w:val="16"/>
          </w:rPr>
          <w:fldChar w:fldCharType="end"/>
        </w:r>
      </w:hyperlink>
    </w:p>
    <w:p w14:paraId="6EF5C018" w14:textId="0F1D9533" w:rsidR="002662B3" w:rsidRPr="002662B3" w:rsidRDefault="006E7482">
      <w:pPr>
        <w:pStyle w:val="TOC2"/>
        <w:rPr>
          <w:rFonts w:eastAsiaTheme="minorEastAsia" w:cstheme="minorBidi"/>
          <w:b w:val="0"/>
          <w:bCs w:val="0"/>
          <w:noProof/>
          <w:kern w:val="2"/>
          <w:sz w:val="16"/>
          <w:szCs w:val="16"/>
          <w14:ligatures w14:val="standardContextual"/>
        </w:rPr>
      </w:pPr>
      <w:hyperlink w:anchor="_Toc159973219" w:history="1">
        <w:r w:rsidR="002662B3" w:rsidRPr="002662B3">
          <w:rPr>
            <w:rStyle w:val="Hyperlink"/>
            <w:rFonts w:ascii="Arial" w:hAnsi="Arial" w:cs="Arial"/>
            <w:i/>
            <w:iCs/>
            <w:noProof/>
            <w:sz w:val="16"/>
            <w:szCs w:val="16"/>
          </w:rPr>
          <w:t>2.4 Online Resources</w:t>
        </w:r>
        <w:r w:rsidR="002662B3" w:rsidRPr="002662B3">
          <w:rPr>
            <w:rStyle w:val="Hyperlink"/>
            <w:rFonts w:ascii="Arial" w:hAnsi="Arial" w:cs="Arial"/>
            <w:noProof/>
            <w:sz w:val="16"/>
            <w:szCs w:val="16"/>
          </w:rPr>
          <w: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_Toc159973219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12</w:t>
        </w:r>
        <w:r w:rsidR="002662B3" w:rsidRPr="002662B3">
          <w:rPr>
            <w:noProof/>
            <w:webHidden/>
            <w:sz w:val="16"/>
            <w:szCs w:val="16"/>
          </w:rPr>
          <w:fldChar w:fldCharType="end"/>
        </w:r>
      </w:hyperlink>
    </w:p>
    <w:p w14:paraId="64D74FEE" w14:textId="433683A1" w:rsidR="002662B3" w:rsidRPr="002662B3" w:rsidRDefault="006E7482">
      <w:pPr>
        <w:pStyle w:val="TOC2"/>
        <w:rPr>
          <w:rFonts w:eastAsiaTheme="minorEastAsia" w:cstheme="minorBidi"/>
          <w:b w:val="0"/>
          <w:bCs w:val="0"/>
          <w:noProof/>
          <w:kern w:val="2"/>
          <w:sz w:val="16"/>
          <w:szCs w:val="16"/>
          <w14:ligatures w14:val="standardContextual"/>
        </w:rPr>
      </w:pPr>
      <w:hyperlink w:anchor="_Toc159973220" w:history="1">
        <w:r w:rsidR="002662B3" w:rsidRPr="002662B3">
          <w:rPr>
            <w:rStyle w:val="Hyperlink"/>
            <w:rFonts w:ascii="Arial" w:hAnsi="Arial" w:cs="Arial"/>
            <w:i/>
            <w:iCs/>
            <w:noProof/>
            <w:sz w:val="16"/>
            <w:szCs w:val="16"/>
          </w:rPr>
          <w:t>2.5 Intent to Bid.</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_Toc159973220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12</w:t>
        </w:r>
        <w:r w:rsidR="002662B3" w:rsidRPr="002662B3">
          <w:rPr>
            <w:noProof/>
            <w:webHidden/>
            <w:sz w:val="16"/>
            <w:szCs w:val="16"/>
          </w:rPr>
          <w:fldChar w:fldCharType="end"/>
        </w:r>
      </w:hyperlink>
    </w:p>
    <w:p w14:paraId="33223700" w14:textId="3F2B057D" w:rsidR="002662B3" w:rsidRPr="002662B3" w:rsidRDefault="006E7482">
      <w:pPr>
        <w:pStyle w:val="TOC2"/>
        <w:rPr>
          <w:rFonts w:eastAsiaTheme="minorEastAsia" w:cstheme="minorBidi"/>
          <w:b w:val="0"/>
          <w:bCs w:val="0"/>
          <w:noProof/>
          <w:kern w:val="2"/>
          <w:sz w:val="16"/>
          <w:szCs w:val="16"/>
          <w14:ligatures w14:val="standardContextual"/>
        </w:rPr>
      </w:pPr>
      <w:hyperlink w:anchor="_Toc159973221" w:history="1">
        <w:r w:rsidR="002662B3" w:rsidRPr="002662B3">
          <w:rPr>
            <w:rStyle w:val="Hyperlink"/>
            <w:rFonts w:ascii="Arial" w:hAnsi="Arial" w:cs="Arial"/>
            <w:i/>
            <w:iCs/>
            <w:noProof/>
            <w:sz w:val="16"/>
            <w:szCs w:val="16"/>
          </w:rPr>
          <w:t>2.6 Bidders’ Conference and Capitation Rate Estimate Presentation.</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_Toc159973221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12</w:t>
        </w:r>
        <w:r w:rsidR="002662B3" w:rsidRPr="002662B3">
          <w:rPr>
            <w:noProof/>
            <w:webHidden/>
            <w:sz w:val="16"/>
            <w:szCs w:val="16"/>
          </w:rPr>
          <w:fldChar w:fldCharType="end"/>
        </w:r>
      </w:hyperlink>
    </w:p>
    <w:p w14:paraId="42A4D729" w14:textId="7C381096" w:rsidR="002662B3" w:rsidRPr="002662B3" w:rsidRDefault="006E7482">
      <w:pPr>
        <w:pStyle w:val="TOC2"/>
        <w:rPr>
          <w:rFonts w:eastAsiaTheme="minorEastAsia" w:cstheme="minorBidi"/>
          <w:b w:val="0"/>
          <w:bCs w:val="0"/>
          <w:noProof/>
          <w:kern w:val="2"/>
          <w:sz w:val="16"/>
          <w:szCs w:val="16"/>
          <w14:ligatures w14:val="standardContextual"/>
        </w:rPr>
      </w:pPr>
      <w:hyperlink w:anchor="_Toc159973222" w:history="1">
        <w:r w:rsidR="002662B3" w:rsidRPr="002662B3">
          <w:rPr>
            <w:rStyle w:val="Hyperlink"/>
            <w:rFonts w:ascii="Arial" w:hAnsi="Arial" w:cs="Arial"/>
            <w:i/>
            <w:iCs/>
            <w:noProof/>
            <w:sz w:val="16"/>
            <w:szCs w:val="16"/>
          </w:rPr>
          <w:t>2.7 Questions, Requests for Clarification, and Suggested Changes</w:t>
        </w:r>
        <w:r w:rsidR="002662B3" w:rsidRPr="002662B3">
          <w:rPr>
            <w:rStyle w:val="Hyperlink"/>
            <w:rFonts w:ascii="Arial" w:hAnsi="Arial" w:cs="Arial"/>
            <w:noProof/>
            <w:sz w:val="16"/>
            <w:szCs w:val="16"/>
          </w:rPr>
          <w: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_Toc159973222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12</w:t>
        </w:r>
        <w:r w:rsidR="002662B3" w:rsidRPr="002662B3">
          <w:rPr>
            <w:noProof/>
            <w:webHidden/>
            <w:sz w:val="16"/>
            <w:szCs w:val="16"/>
          </w:rPr>
          <w:fldChar w:fldCharType="end"/>
        </w:r>
      </w:hyperlink>
    </w:p>
    <w:p w14:paraId="48DF29C5" w14:textId="69EC4F8C" w:rsidR="002662B3" w:rsidRPr="002662B3" w:rsidRDefault="006E7482">
      <w:pPr>
        <w:pStyle w:val="TOC2"/>
        <w:rPr>
          <w:rFonts w:eastAsiaTheme="minorEastAsia" w:cstheme="minorBidi"/>
          <w:b w:val="0"/>
          <w:bCs w:val="0"/>
          <w:noProof/>
          <w:kern w:val="2"/>
          <w:sz w:val="16"/>
          <w:szCs w:val="16"/>
          <w14:ligatures w14:val="standardContextual"/>
        </w:rPr>
      </w:pPr>
      <w:hyperlink w:anchor="_Toc159973223" w:history="1">
        <w:r w:rsidR="002662B3" w:rsidRPr="002662B3">
          <w:rPr>
            <w:rStyle w:val="Hyperlink"/>
            <w:rFonts w:ascii="Arial" w:hAnsi="Arial" w:cs="Arial"/>
            <w:i/>
            <w:iCs/>
            <w:noProof/>
            <w:sz w:val="16"/>
            <w:szCs w:val="16"/>
          </w:rPr>
          <w:t>2.8 Submission of Bid Proposal</w:t>
        </w:r>
        <w:r w:rsidR="002662B3" w:rsidRPr="002662B3">
          <w:rPr>
            <w:rStyle w:val="Hyperlink"/>
            <w:rFonts w:ascii="Arial" w:hAnsi="Arial" w:cs="Arial"/>
            <w:noProof/>
            <w:sz w:val="16"/>
            <w:szCs w:val="16"/>
          </w:rPr>
          <w: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_Toc159973223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13</w:t>
        </w:r>
        <w:r w:rsidR="002662B3" w:rsidRPr="002662B3">
          <w:rPr>
            <w:noProof/>
            <w:webHidden/>
            <w:sz w:val="16"/>
            <w:szCs w:val="16"/>
          </w:rPr>
          <w:fldChar w:fldCharType="end"/>
        </w:r>
      </w:hyperlink>
    </w:p>
    <w:p w14:paraId="3452374B" w14:textId="2D926245" w:rsidR="002662B3" w:rsidRPr="002662B3" w:rsidRDefault="006E7482">
      <w:pPr>
        <w:pStyle w:val="TOC2"/>
        <w:rPr>
          <w:rFonts w:eastAsiaTheme="minorEastAsia" w:cstheme="minorBidi"/>
          <w:b w:val="0"/>
          <w:bCs w:val="0"/>
          <w:noProof/>
          <w:kern w:val="2"/>
          <w:sz w:val="16"/>
          <w:szCs w:val="16"/>
          <w14:ligatures w14:val="standardContextual"/>
        </w:rPr>
      </w:pPr>
      <w:hyperlink w:anchor="_Toc159973224" w:history="1">
        <w:r w:rsidR="002662B3" w:rsidRPr="002662B3">
          <w:rPr>
            <w:rStyle w:val="Hyperlink"/>
            <w:rFonts w:ascii="Arial" w:hAnsi="Arial" w:cs="Arial"/>
            <w:i/>
            <w:iCs/>
            <w:noProof/>
            <w:sz w:val="16"/>
            <w:szCs w:val="16"/>
          </w:rPr>
          <w:t>2.9 Amendment to the RFP and Bid Proposal</w:t>
        </w:r>
        <w:r w:rsidR="002662B3" w:rsidRPr="002662B3">
          <w:rPr>
            <w:rStyle w:val="Hyperlink"/>
            <w:rFonts w:ascii="Arial" w:hAnsi="Arial" w:cs="Arial"/>
            <w:noProof/>
            <w:sz w:val="16"/>
            <w:szCs w:val="16"/>
          </w:rPr>
          <w: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_Toc159973224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13</w:t>
        </w:r>
        <w:r w:rsidR="002662B3" w:rsidRPr="002662B3">
          <w:rPr>
            <w:noProof/>
            <w:webHidden/>
            <w:sz w:val="16"/>
            <w:szCs w:val="16"/>
          </w:rPr>
          <w:fldChar w:fldCharType="end"/>
        </w:r>
      </w:hyperlink>
    </w:p>
    <w:p w14:paraId="51201216" w14:textId="47AF2633" w:rsidR="002662B3" w:rsidRPr="002662B3" w:rsidRDefault="006E7482">
      <w:pPr>
        <w:pStyle w:val="TOC2"/>
        <w:rPr>
          <w:rFonts w:eastAsiaTheme="minorEastAsia" w:cstheme="minorBidi"/>
          <w:b w:val="0"/>
          <w:bCs w:val="0"/>
          <w:noProof/>
          <w:kern w:val="2"/>
          <w:sz w:val="16"/>
          <w:szCs w:val="16"/>
          <w14:ligatures w14:val="standardContextual"/>
        </w:rPr>
      </w:pPr>
      <w:hyperlink w:anchor="_Toc159973225" w:history="1">
        <w:r w:rsidR="002662B3" w:rsidRPr="002662B3">
          <w:rPr>
            <w:rStyle w:val="Hyperlink"/>
            <w:rFonts w:ascii="Arial" w:hAnsi="Arial" w:cs="Arial"/>
            <w:i/>
            <w:iCs/>
            <w:noProof/>
            <w:sz w:val="16"/>
            <w:szCs w:val="16"/>
          </w:rPr>
          <w:t>2.10 Withdrawal of Bid Proposal</w:t>
        </w:r>
        <w:r w:rsidR="002662B3" w:rsidRPr="002662B3">
          <w:rPr>
            <w:rStyle w:val="Hyperlink"/>
            <w:rFonts w:ascii="Arial" w:hAnsi="Arial" w:cs="Arial"/>
            <w:noProof/>
            <w:sz w:val="16"/>
            <w:szCs w:val="16"/>
          </w:rPr>
          <w: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_Toc159973225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13</w:t>
        </w:r>
        <w:r w:rsidR="002662B3" w:rsidRPr="002662B3">
          <w:rPr>
            <w:noProof/>
            <w:webHidden/>
            <w:sz w:val="16"/>
            <w:szCs w:val="16"/>
          </w:rPr>
          <w:fldChar w:fldCharType="end"/>
        </w:r>
      </w:hyperlink>
    </w:p>
    <w:p w14:paraId="5662A7AA" w14:textId="38C49980" w:rsidR="002662B3" w:rsidRPr="002662B3" w:rsidRDefault="006E7482">
      <w:pPr>
        <w:pStyle w:val="TOC2"/>
        <w:rPr>
          <w:rFonts w:eastAsiaTheme="minorEastAsia" w:cstheme="minorBidi"/>
          <w:b w:val="0"/>
          <w:bCs w:val="0"/>
          <w:noProof/>
          <w:kern w:val="2"/>
          <w:sz w:val="16"/>
          <w:szCs w:val="16"/>
          <w14:ligatures w14:val="standardContextual"/>
        </w:rPr>
      </w:pPr>
      <w:hyperlink w:anchor="_Toc159973226" w:history="1">
        <w:r w:rsidR="002662B3" w:rsidRPr="002662B3">
          <w:rPr>
            <w:rStyle w:val="Hyperlink"/>
            <w:rFonts w:ascii="Arial" w:hAnsi="Arial" w:cs="Arial"/>
            <w:i/>
            <w:iCs/>
            <w:noProof/>
            <w:sz w:val="16"/>
            <w:szCs w:val="16"/>
          </w:rPr>
          <w:t>2.11 Costs of Preparing the Bid Proposal</w:t>
        </w:r>
        <w:r w:rsidR="002662B3" w:rsidRPr="002662B3">
          <w:rPr>
            <w:rStyle w:val="Hyperlink"/>
            <w:rFonts w:ascii="Arial" w:hAnsi="Arial" w:cs="Arial"/>
            <w:noProof/>
            <w:sz w:val="16"/>
            <w:szCs w:val="16"/>
          </w:rPr>
          <w: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_Toc159973226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13</w:t>
        </w:r>
        <w:r w:rsidR="002662B3" w:rsidRPr="002662B3">
          <w:rPr>
            <w:noProof/>
            <w:webHidden/>
            <w:sz w:val="16"/>
            <w:szCs w:val="16"/>
          </w:rPr>
          <w:fldChar w:fldCharType="end"/>
        </w:r>
      </w:hyperlink>
    </w:p>
    <w:p w14:paraId="21C6FE26" w14:textId="2DF68216" w:rsidR="002662B3" w:rsidRPr="002662B3" w:rsidRDefault="006E7482">
      <w:pPr>
        <w:pStyle w:val="TOC2"/>
        <w:rPr>
          <w:rFonts w:eastAsiaTheme="minorEastAsia" w:cstheme="minorBidi"/>
          <w:b w:val="0"/>
          <w:bCs w:val="0"/>
          <w:noProof/>
          <w:kern w:val="2"/>
          <w:sz w:val="16"/>
          <w:szCs w:val="16"/>
          <w14:ligatures w14:val="standardContextual"/>
        </w:rPr>
      </w:pPr>
      <w:hyperlink w:anchor="_Toc159973227" w:history="1">
        <w:r w:rsidR="002662B3" w:rsidRPr="002662B3">
          <w:rPr>
            <w:rStyle w:val="Hyperlink"/>
            <w:rFonts w:ascii="Arial" w:hAnsi="Arial" w:cs="Arial"/>
            <w:i/>
            <w:iCs/>
            <w:noProof/>
            <w:sz w:val="16"/>
            <w:szCs w:val="16"/>
          </w:rPr>
          <w:t>2.12 Rejection of Bid Proposals</w:t>
        </w:r>
        <w:r w:rsidR="002662B3" w:rsidRPr="002662B3">
          <w:rPr>
            <w:rStyle w:val="Hyperlink"/>
            <w:rFonts w:ascii="Arial" w:hAnsi="Arial" w:cs="Arial"/>
            <w:noProof/>
            <w:sz w:val="16"/>
            <w:szCs w:val="16"/>
          </w:rPr>
          <w: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_Toc159973227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14</w:t>
        </w:r>
        <w:r w:rsidR="002662B3" w:rsidRPr="002662B3">
          <w:rPr>
            <w:noProof/>
            <w:webHidden/>
            <w:sz w:val="16"/>
            <w:szCs w:val="16"/>
          </w:rPr>
          <w:fldChar w:fldCharType="end"/>
        </w:r>
      </w:hyperlink>
    </w:p>
    <w:p w14:paraId="6A10C607" w14:textId="27A5AB97" w:rsidR="002662B3" w:rsidRPr="002662B3" w:rsidRDefault="006E7482">
      <w:pPr>
        <w:pStyle w:val="TOC2"/>
        <w:rPr>
          <w:rFonts w:eastAsiaTheme="minorEastAsia" w:cstheme="minorBidi"/>
          <w:b w:val="0"/>
          <w:bCs w:val="0"/>
          <w:noProof/>
          <w:kern w:val="2"/>
          <w:sz w:val="16"/>
          <w:szCs w:val="16"/>
          <w14:ligatures w14:val="standardContextual"/>
        </w:rPr>
      </w:pPr>
      <w:hyperlink w:anchor="_Toc159973228" w:history="1">
        <w:r w:rsidR="002662B3" w:rsidRPr="002662B3">
          <w:rPr>
            <w:rStyle w:val="Hyperlink"/>
            <w:rFonts w:ascii="Arial" w:hAnsi="Arial" w:cs="Arial"/>
            <w:i/>
            <w:iCs/>
            <w:noProof/>
            <w:sz w:val="16"/>
            <w:szCs w:val="16"/>
          </w:rPr>
          <w:t>2.13 Review of Bid Proposals</w:t>
        </w:r>
        <w:r w:rsidR="002662B3" w:rsidRPr="002662B3">
          <w:rPr>
            <w:rStyle w:val="Hyperlink"/>
            <w:rFonts w:ascii="Arial" w:hAnsi="Arial" w:cs="Arial"/>
            <w:noProof/>
            <w:sz w:val="16"/>
            <w:szCs w:val="16"/>
          </w:rPr>
          <w: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_Toc159973228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14</w:t>
        </w:r>
        <w:r w:rsidR="002662B3" w:rsidRPr="002662B3">
          <w:rPr>
            <w:noProof/>
            <w:webHidden/>
            <w:sz w:val="16"/>
            <w:szCs w:val="16"/>
          </w:rPr>
          <w:fldChar w:fldCharType="end"/>
        </w:r>
      </w:hyperlink>
    </w:p>
    <w:p w14:paraId="2089ECA9" w14:textId="7E7D33FE" w:rsidR="002662B3" w:rsidRPr="002662B3" w:rsidRDefault="006E7482">
      <w:pPr>
        <w:pStyle w:val="TOC3"/>
        <w:rPr>
          <w:rFonts w:eastAsiaTheme="minorEastAsia" w:cstheme="minorBidi"/>
          <w:noProof/>
          <w:kern w:val="2"/>
          <w:sz w:val="16"/>
          <w:szCs w:val="16"/>
          <w14:ligatures w14:val="standardContextual"/>
        </w:rPr>
      </w:pPr>
      <w:hyperlink w:anchor="_Toc159973229" w:history="1">
        <w:r w:rsidR="002662B3" w:rsidRPr="002662B3">
          <w:rPr>
            <w:rStyle w:val="Hyperlink"/>
            <w:rFonts w:ascii="Arial" w:hAnsi="Arial" w:cs="Arial"/>
            <w:noProof/>
            <w:sz w:val="16"/>
            <w:szCs w:val="16"/>
          </w:rPr>
          <w:t>2.13.1 Mandatory Requirements.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_Toc159973229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14</w:t>
        </w:r>
        <w:r w:rsidR="002662B3" w:rsidRPr="002662B3">
          <w:rPr>
            <w:noProof/>
            <w:webHidden/>
            <w:sz w:val="16"/>
            <w:szCs w:val="16"/>
          </w:rPr>
          <w:fldChar w:fldCharType="end"/>
        </w:r>
      </w:hyperlink>
    </w:p>
    <w:p w14:paraId="6648DB5F" w14:textId="3D2B9A7D" w:rsidR="002662B3" w:rsidRPr="002662B3" w:rsidRDefault="006E7482">
      <w:pPr>
        <w:pStyle w:val="TOC3"/>
        <w:rPr>
          <w:rFonts w:eastAsiaTheme="minorEastAsia" w:cstheme="minorBidi"/>
          <w:noProof/>
          <w:kern w:val="2"/>
          <w:sz w:val="16"/>
          <w:szCs w:val="16"/>
          <w14:ligatures w14:val="standardContextual"/>
        </w:rPr>
      </w:pPr>
      <w:hyperlink w:anchor="_Toc159973230" w:history="1">
        <w:r w:rsidR="002662B3" w:rsidRPr="002662B3">
          <w:rPr>
            <w:rStyle w:val="Hyperlink"/>
            <w:rFonts w:ascii="Arial" w:hAnsi="Arial" w:cs="Arial"/>
            <w:noProof/>
            <w:sz w:val="16"/>
            <w:szCs w:val="16"/>
          </w:rPr>
          <w:t>2.13.2 Reasons Proposals May be Disqualified.</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_Toc159973230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14</w:t>
        </w:r>
        <w:r w:rsidR="002662B3" w:rsidRPr="002662B3">
          <w:rPr>
            <w:noProof/>
            <w:webHidden/>
            <w:sz w:val="16"/>
            <w:szCs w:val="16"/>
          </w:rPr>
          <w:fldChar w:fldCharType="end"/>
        </w:r>
      </w:hyperlink>
    </w:p>
    <w:p w14:paraId="1414AC66" w14:textId="4BC5E936" w:rsidR="002662B3" w:rsidRPr="002662B3" w:rsidRDefault="006E7482">
      <w:pPr>
        <w:pStyle w:val="TOC2"/>
        <w:rPr>
          <w:rFonts w:eastAsiaTheme="minorEastAsia" w:cstheme="minorBidi"/>
          <w:b w:val="0"/>
          <w:bCs w:val="0"/>
          <w:noProof/>
          <w:kern w:val="2"/>
          <w:sz w:val="16"/>
          <w:szCs w:val="16"/>
          <w14:ligatures w14:val="standardContextual"/>
        </w:rPr>
      </w:pPr>
      <w:hyperlink w:anchor="_Toc159973231" w:history="1">
        <w:r w:rsidR="002662B3" w:rsidRPr="002662B3">
          <w:rPr>
            <w:rStyle w:val="Hyperlink"/>
            <w:rFonts w:ascii="Arial" w:hAnsi="Arial" w:cs="Arial"/>
            <w:i/>
            <w:iCs/>
            <w:noProof/>
            <w:sz w:val="16"/>
            <w:szCs w:val="16"/>
          </w:rPr>
          <w:t>2.14 Bid Proposal Clarification Process</w:t>
        </w:r>
        <w:r w:rsidR="002662B3" w:rsidRPr="002662B3">
          <w:rPr>
            <w:rStyle w:val="Hyperlink"/>
            <w:rFonts w:ascii="Arial" w:hAnsi="Arial" w:cs="Arial"/>
            <w:noProof/>
            <w:sz w:val="16"/>
            <w:szCs w:val="16"/>
          </w:rPr>
          <w: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_Toc159973231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15</w:t>
        </w:r>
        <w:r w:rsidR="002662B3" w:rsidRPr="002662B3">
          <w:rPr>
            <w:noProof/>
            <w:webHidden/>
            <w:sz w:val="16"/>
            <w:szCs w:val="16"/>
          </w:rPr>
          <w:fldChar w:fldCharType="end"/>
        </w:r>
      </w:hyperlink>
    </w:p>
    <w:p w14:paraId="78267335" w14:textId="3DF61A2B" w:rsidR="002662B3" w:rsidRPr="002662B3" w:rsidRDefault="006E7482">
      <w:pPr>
        <w:pStyle w:val="TOC2"/>
        <w:rPr>
          <w:rFonts w:eastAsiaTheme="minorEastAsia" w:cstheme="minorBidi"/>
          <w:b w:val="0"/>
          <w:bCs w:val="0"/>
          <w:noProof/>
          <w:kern w:val="2"/>
          <w:sz w:val="16"/>
          <w:szCs w:val="16"/>
          <w14:ligatures w14:val="standardContextual"/>
        </w:rPr>
      </w:pPr>
      <w:hyperlink w:anchor="_Toc159973232" w:history="1">
        <w:r w:rsidR="002662B3" w:rsidRPr="002662B3">
          <w:rPr>
            <w:rStyle w:val="Hyperlink"/>
            <w:rFonts w:ascii="Arial" w:hAnsi="Arial" w:cs="Arial"/>
            <w:i/>
            <w:iCs/>
            <w:noProof/>
            <w:sz w:val="16"/>
            <w:szCs w:val="16"/>
          </w:rPr>
          <w:t>2.15 Verification of Bid Proposal Contents</w:t>
        </w:r>
        <w:r w:rsidR="002662B3" w:rsidRPr="002662B3">
          <w:rPr>
            <w:rStyle w:val="Hyperlink"/>
            <w:rFonts w:ascii="Arial" w:hAnsi="Arial" w:cs="Arial"/>
            <w:noProof/>
            <w:sz w:val="16"/>
            <w:szCs w:val="16"/>
          </w:rPr>
          <w: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_Toc159973232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15</w:t>
        </w:r>
        <w:r w:rsidR="002662B3" w:rsidRPr="002662B3">
          <w:rPr>
            <w:noProof/>
            <w:webHidden/>
            <w:sz w:val="16"/>
            <w:szCs w:val="16"/>
          </w:rPr>
          <w:fldChar w:fldCharType="end"/>
        </w:r>
      </w:hyperlink>
    </w:p>
    <w:p w14:paraId="761EB442" w14:textId="3B47FF6A" w:rsidR="002662B3" w:rsidRPr="002662B3" w:rsidRDefault="006E7482">
      <w:pPr>
        <w:pStyle w:val="TOC2"/>
        <w:rPr>
          <w:rFonts w:eastAsiaTheme="minorEastAsia" w:cstheme="minorBidi"/>
          <w:b w:val="0"/>
          <w:bCs w:val="0"/>
          <w:noProof/>
          <w:kern w:val="2"/>
          <w:sz w:val="16"/>
          <w:szCs w:val="16"/>
          <w14:ligatures w14:val="standardContextual"/>
        </w:rPr>
      </w:pPr>
      <w:hyperlink w:anchor="_Toc159973233" w:history="1">
        <w:r w:rsidR="002662B3" w:rsidRPr="002662B3">
          <w:rPr>
            <w:rStyle w:val="Hyperlink"/>
            <w:rFonts w:ascii="Arial" w:hAnsi="Arial" w:cs="Arial"/>
            <w:i/>
            <w:iCs/>
            <w:noProof/>
            <w:sz w:val="16"/>
            <w:szCs w:val="16"/>
          </w:rPr>
          <w:t>2.16 Reference Che</w:t>
        </w:r>
        <w:r w:rsidR="002662B3" w:rsidRPr="002662B3">
          <w:rPr>
            <w:rStyle w:val="Hyperlink"/>
            <w:rFonts w:ascii="Arial" w:hAnsi="Arial" w:cs="Arial"/>
            <w:noProof/>
            <w:sz w:val="16"/>
            <w:szCs w:val="16"/>
          </w:rPr>
          <w:t>cks.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_Toc159973233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15</w:t>
        </w:r>
        <w:r w:rsidR="002662B3" w:rsidRPr="002662B3">
          <w:rPr>
            <w:noProof/>
            <w:webHidden/>
            <w:sz w:val="16"/>
            <w:szCs w:val="16"/>
          </w:rPr>
          <w:fldChar w:fldCharType="end"/>
        </w:r>
      </w:hyperlink>
    </w:p>
    <w:p w14:paraId="12F6397F" w14:textId="796B7987" w:rsidR="002662B3" w:rsidRPr="002662B3" w:rsidRDefault="006E7482">
      <w:pPr>
        <w:pStyle w:val="TOC2"/>
        <w:rPr>
          <w:rFonts w:eastAsiaTheme="minorEastAsia" w:cstheme="minorBidi"/>
          <w:b w:val="0"/>
          <w:bCs w:val="0"/>
          <w:noProof/>
          <w:kern w:val="2"/>
          <w:sz w:val="16"/>
          <w:szCs w:val="16"/>
          <w14:ligatures w14:val="standardContextual"/>
        </w:rPr>
      </w:pPr>
      <w:hyperlink w:anchor="_Toc159973234" w:history="1">
        <w:r w:rsidR="002662B3" w:rsidRPr="002662B3">
          <w:rPr>
            <w:rStyle w:val="Hyperlink"/>
            <w:rFonts w:ascii="Arial" w:hAnsi="Arial" w:cs="Arial"/>
            <w:i/>
            <w:iCs/>
            <w:noProof/>
            <w:sz w:val="16"/>
            <w:szCs w:val="16"/>
          </w:rPr>
          <w:t>2.17 Information from Other Sources</w:t>
        </w:r>
        <w:r w:rsidR="002662B3" w:rsidRPr="002662B3">
          <w:rPr>
            <w:rStyle w:val="Hyperlink"/>
            <w:rFonts w:ascii="Arial" w:hAnsi="Arial" w:cs="Arial"/>
            <w:noProof/>
            <w:sz w:val="16"/>
            <w:szCs w:val="16"/>
          </w:rPr>
          <w: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_Toc159973234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15</w:t>
        </w:r>
        <w:r w:rsidR="002662B3" w:rsidRPr="002662B3">
          <w:rPr>
            <w:noProof/>
            <w:webHidden/>
            <w:sz w:val="16"/>
            <w:szCs w:val="16"/>
          </w:rPr>
          <w:fldChar w:fldCharType="end"/>
        </w:r>
      </w:hyperlink>
    </w:p>
    <w:p w14:paraId="0B0877CF" w14:textId="6A3F21F0" w:rsidR="002662B3" w:rsidRPr="002662B3" w:rsidRDefault="006E7482">
      <w:pPr>
        <w:pStyle w:val="TOC2"/>
        <w:rPr>
          <w:rFonts w:eastAsiaTheme="minorEastAsia" w:cstheme="minorBidi"/>
          <w:b w:val="0"/>
          <w:bCs w:val="0"/>
          <w:noProof/>
          <w:kern w:val="2"/>
          <w:sz w:val="16"/>
          <w:szCs w:val="16"/>
          <w14:ligatures w14:val="standardContextual"/>
        </w:rPr>
      </w:pPr>
      <w:hyperlink w:anchor="_Toc159973235" w:history="1">
        <w:r w:rsidR="002662B3" w:rsidRPr="002662B3">
          <w:rPr>
            <w:rStyle w:val="Hyperlink"/>
            <w:rFonts w:ascii="Arial" w:hAnsi="Arial" w:cs="Arial"/>
            <w:i/>
            <w:iCs/>
            <w:noProof/>
            <w:sz w:val="16"/>
            <w:szCs w:val="16"/>
          </w:rPr>
          <w:t>2.18 Criminal History and Background Investigation</w:t>
        </w:r>
        <w:r w:rsidR="002662B3" w:rsidRPr="002662B3">
          <w:rPr>
            <w:rStyle w:val="Hyperlink"/>
            <w:rFonts w:ascii="Arial" w:hAnsi="Arial" w:cs="Arial"/>
            <w:noProof/>
            <w:sz w:val="16"/>
            <w:szCs w:val="16"/>
          </w:rPr>
          <w: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_Toc159973235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15</w:t>
        </w:r>
        <w:r w:rsidR="002662B3" w:rsidRPr="002662B3">
          <w:rPr>
            <w:noProof/>
            <w:webHidden/>
            <w:sz w:val="16"/>
            <w:szCs w:val="16"/>
          </w:rPr>
          <w:fldChar w:fldCharType="end"/>
        </w:r>
      </w:hyperlink>
    </w:p>
    <w:p w14:paraId="5EE8FC4A" w14:textId="094ADAAC" w:rsidR="002662B3" w:rsidRPr="002662B3" w:rsidRDefault="006E7482">
      <w:pPr>
        <w:pStyle w:val="TOC2"/>
        <w:rPr>
          <w:rFonts w:eastAsiaTheme="minorEastAsia" w:cstheme="minorBidi"/>
          <w:b w:val="0"/>
          <w:bCs w:val="0"/>
          <w:noProof/>
          <w:kern w:val="2"/>
          <w:sz w:val="16"/>
          <w:szCs w:val="16"/>
          <w14:ligatures w14:val="standardContextual"/>
        </w:rPr>
      </w:pPr>
      <w:hyperlink w:anchor="_Toc159973236" w:history="1">
        <w:r w:rsidR="002662B3" w:rsidRPr="002662B3">
          <w:rPr>
            <w:rStyle w:val="Hyperlink"/>
            <w:rFonts w:ascii="Arial" w:hAnsi="Arial" w:cs="Arial"/>
            <w:i/>
            <w:iCs/>
            <w:noProof/>
            <w:sz w:val="16"/>
            <w:szCs w:val="16"/>
          </w:rPr>
          <w:t>2.19 Disposition of Bid Proposals</w:t>
        </w:r>
        <w:r w:rsidR="002662B3" w:rsidRPr="002662B3">
          <w:rPr>
            <w:rStyle w:val="Hyperlink"/>
            <w:rFonts w:ascii="Arial" w:hAnsi="Arial" w:cs="Arial"/>
            <w:noProof/>
            <w:sz w:val="16"/>
            <w:szCs w:val="16"/>
          </w:rPr>
          <w: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_Toc159973236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15</w:t>
        </w:r>
        <w:r w:rsidR="002662B3" w:rsidRPr="002662B3">
          <w:rPr>
            <w:noProof/>
            <w:webHidden/>
            <w:sz w:val="16"/>
            <w:szCs w:val="16"/>
          </w:rPr>
          <w:fldChar w:fldCharType="end"/>
        </w:r>
      </w:hyperlink>
    </w:p>
    <w:p w14:paraId="2B2396A6" w14:textId="5D54CE63" w:rsidR="002662B3" w:rsidRPr="002662B3" w:rsidRDefault="006E7482">
      <w:pPr>
        <w:pStyle w:val="TOC2"/>
        <w:rPr>
          <w:rFonts w:eastAsiaTheme="minorEastAsia" w:cstheme="minorBidi"/>
          <w:b w:val="0"/>
          <w:bCs w:val="0"/>
          <w:noProof/>
          <w:kern w:val="2"/>
          <w:sz w:val="16"/>
          <w:szCs w:val="16"/>
          <w14:ligatures w14:val="standardContextual"/>
        </w:rPr>
      </w:pPr>
      <w:hyperlink w:anchor="_Toc159973237" w:history="1">
        <w:r w:rsidR="002662B3" w:rsidRPr="002662B3">
          <w:rPr>
            <w:rStyle w:val="Hyperlink"/>
            <w:rFonts w:ascii="Arial" w:hAnsi="Arial" w:cs="Arial"/>
            <w:i/>
            <w:iCs/>
            <w:noProof/>
            <w:sz w:val="16"/>
            <w:szCs w:val="16"/>
          </w:rPr>
          <w:t>2.20 Public Records and Request for Confidential Treatment</w:t>
        </w:r>
        <w:r w:rsidR="002662B3" w:rsidRPr="002662B3">
          <w:rPr>
            <w:rStyle w:val="Hyperlink"/>
            <w:rFonts w:ascii="Arial" w:hAnsi="Arial" w:cs="Arial"/>
            <w:noProof/>
            <w:sz w:val="16"/>
            <w:szCs w:val="16"/>
          </w:rPr>
          <w: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_Toc159973237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15</w:t>
        </w:r>
        <w:r w:rsidR="002662B3" w:rsidRPr="002662B3">
          <w:rPr>
            <w:noProof/>
            <w:webHidden/>
            <w:sz w:val="16"/>
            <w:szCs w:val="16"/>
          </w:rPr>
          <w:fldChar w:fldCharType="end"/>
        </w:r>
      </w:hyperlink>
    </w:p>
    <w:p w14:paraId="0F572A23" w14:textId="22DEE962" w:rsidR="002662B3" w:rsidRPr="002662B3" w:rsidRDefault="006E7482">
      <w:pPr>
        <w:pStyle w:val="TOC2"/>
        <w:rPr>
          <w:rFonts w:eastAsiaTheme="minorEastAsia" w:cstheme="minorBidi"/>
          <w:b w:val="0"/>
          <w:bCs w:val="0"/>
          <w:noProof/>
          <w:kern w:val="2"/>
          <w:sz w:val="16"/>
          <w:szCs w:val="16"/>
          <w14:ligatures w14:val="standardContextual"/>
        </w:rPr>
      </w:pPr>
      <w:hyperlink w:anchor="_Toc159973238" w:history="1">
        <w:r w:rsidR="002662B3" w:rsidRPr="002662B3">
          <w:rPr>
            <w:rStyle w:val="Hyperlink"/>
            <w:rFonts w:ascii="Arial" w:hAnsi="Arial" w:cs="Arial"/>
            <w:i/>
            <w:iCs/>
            <w:noProof/>
            <w:sz w:val="16"/>
            <w:szCs w:val="16"/>
          </w:rPr>
          <w:t>2.21 Copyrights</w:t>
        </w:r>
        <w:r w:rsidR="002662B3" w:rsidRPr="002662B3">
          <w:rPr>
            <w:rStyle w:val="Hyperlink"/>
            <w:rFonts w:ascii="Arial" w:hAnsi="Arial" w:cs="Arial"/>
            <w:noProof/>
            <w:sz w:val="16"/>
            <w:szCs w:val="16"/>
          </w:rPr>
          <w: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_Toc159973238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16</w:t>
        </w:r>
        <w:r w:rsidR="002662B3" w:rsidRPr="002662B3">
          <w:rPr>
            <w:noProof/>
            <w:webHidden/>
            <w:sz w:val="16"/>
            <w:szCs w:val="16"/>
          </w:rPr>
          <w:fldChar w:fldCharType="end"/>
        </w:r>
      </w:hyperlink>
    </w:p>
    <w:p w14:paraId="1DF82D4D" w14:textId="34C54A49" w:rsidR="002662B3" w:rsidRPr="002662B3" w:rsidRDefault="006E7482">
      <w:pPr>
        <w:pStyle w:val="TOC2"/>
        <w:rPr>
          <w:rFonts w:eastAsiaTheme="minorEastAsia" w:cstheme="minorBidi"/>
          <w:b w:val="0"/>
          <w:bCs w:val="0"/>
          <w:noProof/>
          <w:kern w:val="2"/>
          <w:sz w:val="16"/>
          <w:szCs w:val="16"/>
          <w14:ligatures w14:val="standardContextual"/>
        </w:rPr>
      </w:pPr>
      <w:hyperlink w:anchor="_Toc159973239" w:history="1">
        <w:r w:rsidR="002662B3" w:rsidRPr="002662B3">
          <w:rPr>
            <w:rStyle w:val="Hyperlink"/>
            <w:rFonts w:ascii="Arial" w:hAnsi="Arial" w:cs="Arial"/>
            <w:i/>
            <w:iCs/>
            <w:noProof/>
            <w:sz w:val="16"/>
            <w:szCs w:val="16"/>
          </w:rPr>
          <w:t>2.22 Release of Claims</w:t>
        </w:r>
        <w:r w:rsidR="002662B3" w:rsidRPr="002662B3">
          <w:rPr>
            <w:rStyle w:val="Hyperlink"/>
            <w:rFonts w:ascii="Arial" w:hAnsi="Arial" w:cs="Arial"/>
            <w:noProof/>
            <w:sz w:val="16"/>
            <w:szCs w:val="16"/>
          </w:rPr>
          <w: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_Toc159973239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16</w:t>
        </w:r>
        <w:r w:rsidR="002662B3" w:rsidRPr="002662B3">
          <w:rPr>
            <w:noProof/>
            <w:webHidden/>
            <w:sz w:val="16"/>
            <w:szCs w:val="16"/>
          </w:rPr>
          <w:fldChar w:fldCharType="end"/>
        </w:r>
      </w:hyperlink>
    </w:p>
    <w:p w14:paraId="54EE995F" w14:textId="33AB1095" w:rsidR="002662B3" w:rsidRPr="002662B3" w:rsidRDefault="006E7482">
      <w:pPr>
        <w:pStyle w:val="TOC2"/>
        <w:rPr>
          <w:rFonts w:eastAsiaTheme="minorEastAsia" w:cstheme="minorBidi"/>
          <w:b w:val="0"/>
          <w:bCs w:val="0"/>
          <w:noProof/>
          <w:kern w:val="2"/>
          <w:sz w:val="16"/>
          <w:szCs w:val="16"/>
          <w14:ligatures w14:val="standardContextual"/>
        </w:rPr>
      </w:pPr>
      <w:hyperlink w:anchor="_Toc159973240" w:history="1">
        <w:r w:rsidR="002662B3" w:rsidRPr="002662B3">
          <w:rPr>
            <w:rStyle w:val="Hyperlink"/>
            <w:rFonts w:ascii="Arial" w:hAnsi="Arial" w:cs="Arial"/>
            <w:i/>
            <w:iCs/>
            <w:noProof/>
            <w:sz w:val="16"/>
            <w:szCs w:val="16"/>
          </w:rPr>
          <w:t>2.23 Presentations.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_Toc159973240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16</w:t>
        </w:r>
        <w:r w:rsidR="002662B3" w:rsidRPr="002662B3">
          <w:rPr>
            <w:noProof/>
            <w:webHidden/>
            <w:sz w:val="16"/>
            <w:szCs w:val="16"/>
          </w:rPr>
          <w:fldChar w:fldCharType="end"/>
        </w:r>
      </w:hyperlink>
    </w:p>
    <w:p w14:paraId="607EA667" w14:textId="461278E1" w:rsidR="002662B3" w:rsidRPr="002662B3" w:rsidRDefault="006E7482">
      <w:pPr>
        <w:pStyle w:val="TOC2"/>
        <w:rPr>
          <w:rFonts w:eastAsiaTheme="minorEastAsia" w:cstheme="minorBidi"/>
          <w:b w:val="0"/>
          <w:bCs w:val="0"/>
          <w:noProof/>
          <w:kern w:val="2"/>
          <w:sz w:val="16"/>
          <w:szCs w:val="16"/>
          <w14:ligatures w14:val="standardContextual"/>
        </w:rPr>
      </w:pPr>
      <w:hyperlink w:anchor="_Toc159973241" w:history="1">
        <w:r w:rsidR="002662B3" w:rsidRPr="002662B3">
          <w:rPr>
            <w:rStyle w:val="Hyperlink"/>
            <w:rFonts w:ascii="Arial" w:hAnsi="Arial" w:cs="Arial"/>
            <w:i/>
            <w:iCs/>
            <w:noProof/>
            <w:sz w:val="16"/>
            <w:szCs w:val="16"/>
          </w:rPr>
          <w:t>2.24 Notice of Intent to Award</w:t>
        </w:r>
        <w:r w:rsidR="002662B3" w:rsidRPr="002662B3">
          <w:rPr>
            <w:rStyle w:val="Hyperlink"/>
            <w:rFonts w:ascii="Arial" w:hAnsi="Arial" w:cs="Arial"/>
            <w:noProof/>
            <w:sz w:val="16"/>
            <w:szCs w:val="16"/>
          </w:rPr>
          <w: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_Toc159973241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16</w:t>
        </w:r>
        <w:r w:rsidR="002662B3" w:rsidRPr="002662B3">
          <w:rPr>
            <w:noProof/>
            <w:webHidden/>
            <w:sz w:val="16"/>
            <w:szCs w:val="16"/>
          </w:rPr>
          <w:fldChar w:fldCharType="end"/>
        </w:r>
      </w:hyperlink>
    </w:p>
    <w:p w14:paraId="75C2B5E6" w14:textId="0B4DCE85" w:rsidR="002662B3" w:rsidRPr="002662B3" w:rsidRDefault="006E7482">
      <w:pPr>
        <w:pStyle w:val="TOC2"/>
        <w:rPr>
          <w:rFonts w:eastAsiaTheme="minorEastAsia" w:cstheme="minorBidi"/>
          <w:b w:val="0"/>
          <w:bCs w:val="0"/>
          <w:noProof/>
          <w:kern w:val="2"/>
          <w:sz w:val="16"/>
          <w:szCs w:val="16"/>
          <w14:ligatures w14:val="standardContextual"/>
        </w:rPr>
      </w:pPr>
      <w:hyperlink w:anchor="_Toc159973242" w:history="1">
        <w:r w:rsidR="002662B3" w:rsidRPr="002662B3">
          <w:rPr>
            <w:rStyle w:val="Hyperlink"/>
            <w:rFonts w:ascii="Arial" w:hAnsi="Arial" w:cs="Arial"/>
            <w:i/>
            <w:iCs/>
            <w:noProof/>
            <w:sz w:val="16"/>
            <w:szCs w:val="16"/>
          </w:rPr>
          <w:t>2.25 Acceptance Period</w:t>
        </w:r>
        <w:r w:rsidR="002662B3" w:rsidRPr="002662B3">
          <w:rPr>
            <w:rStyle w:val="Hyperlink"/>
            <w:rFonts w:ascii="Arial" w:hAnsi="Arial" w:cs="Arial"/>
            <w:noProof/>
            <w:sz w:val="16"/>
            <w:szCs w:val="16"/>
          </w:rPr>
          <w: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_Toc159973242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16</w:t>
        </w:r>
        <w:r w:rsidR="002662B3" w:rsidRPr="002662B3">
          <w:rPr>
            <w:noProof/>
            <w:webHidden/>
            <w:sz w:val="16"/>
            <w:szCs w:val="16"/>
          </w:rPr>
          <w:fldChar w:fldCharType="end"/>
        </w:r>
      </w:hyperlink>
    </w:p>
    <w:p w14:paraId="49C93BC1" w14:textId="50AE1765" w:rsidR="002662B3" w:rsidRPr="002662B3" w:rsidRDefault="006E7482">
      <w:pPr>
        <w:pStyle w:val="TOC2"/>
        <w:rPr>
          <w:rFonts w:eastAsiaTheme="minorEastAsia" w:cstheme="minorBidi"/>
          <w:b w:val="0"/>
          <w:bCs w:val="0"/>
          <w:noProof/>
          <w:kern w:val="2"/>
          <w:sz w:val="16"/>
          <w:szCs w:val="16"/>
          <w14:ligatures w14:val="standardContextual"/>
        </w:rPr>
      </w:pPr>
      <w:hyperlink w:anchor="_Toc159973243" w:history="1">
        <w:r w:rsidR="002662B3" w:rsidRPr="002662B3">
          <w:rPr>
            <w:rStyle w:val="Hyperlink"/>
            <w:rFonts w:ascii="Arial" w:hAnsi="Arial" w:cs="Arial"/>
            <w:i/>
            <w:iCs/>
            <w:noProof/>
            <w:sz w:val="16"/>
            <w:szCs w:val="16"/>
          </w:rPr>
          <w:t>2.26 Review of Notice of Disqualification or Notice of Intent to Award Decision</w:t>
        </w:r>
        <w:r w:rsidR="002662B3" w:rsidRPr="002662B3">
          <w:rPr>
            <w:rStyle w:val="Hyperlink"/>
            <w:rFonts w:ascii="Arial" w:hAnsi="Arial" w:cs="Arial"/>
            <w:noProof/>
            <w:sz w:val="16"/>
            <w:szCs w:val="16"/>
          </w:rPr>
          <w: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_Toc159973243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17</w:t>
        </w:r>
        <w:r w:rsidR="002662B3" w:rsidRPr="002662B3">
          <w:rPr>
            <w:noProof/>
            <w:webHidden/>
            <w:sz w:val="16"/>
            <w:szCs w:val="16"/>
          </w:rPr>
          <w:fldChar w:fldCharType="end"/>
        </w:r>
      </w:hyperlink>
    </w:p>
    <w:p w14:paraId="4806370D" w14:textId="4E6E334F" w:rsidR="002662B3" w:rsidRPr="002662B3" w:rsidRDefault="006E7482">
      <w:pPr>
        <w:pStyle w:val="TOC2"/>
        <w:rPr>
          <w:rFonts w:eastAsiaTheme="minorEastAsia" w:cstheme="minorBidi"/>
          <w:b w:val="0"/>
          <w:bCs w:val="0"/>
          <w:noProof/>
          <w:kern w:val="2"/>
          <w:sz w:val="16"/>
          <w:szCs w:val="16"/>
          <w14:ligatures w14:val="standardContextual"/>
        </w:rPr>
      </w:pPr>
      <w:hyperlink w:anchor="_Toc159973244" w:history="1">
        <w:r w:rsidR="002662B3" w:rsidRPr="002662B3">
          <w:rPr>
            <w:rStyle w:val="Hyperlink"/>
            <w:rFonts w:ascii="Arial" w:hAnsi="Arial" w:cs="Arial"/>
            <w:i/>
            <w:iCs/>
            <w:noProof/>
            <w:sz w:val="16"/>
            <w:szCs w:val="16"/>
          </w:rPr>
          <w:t>2.27 Definition of Contract</w:t>
        </w:r>
        <w:r w:rsidR="002662B3" w:rsidRPr="002662B3">
          <w:rPr>
            <w:rStyle w:val="Hyperlink"/>
            <w:rFonts w:ascii="Arial" w:hAnsi="Arial" w:cs="Arial"/>
            <w:noProof/>
            <w:sz w:val="16"/>
            <w:szCs w:val="16"/>
          </w:rPr>
          <w: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_Toc159973244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17</w:t>
        </w:r>
        <w:r w:rsidR="002662B3" w:rsidRPr="002662B3">
          <w:rPr>
            <w:noProof/>
            <w:webHidden/>
            <w:sz w:val="16"/>
            <w:szCs w:val="16"/>
          </w:rPr>
          <w:fldChar w:fldCharType="end"/>
        </w:r>
      </w:hyperlink>
    </w:p>
    <w:p w14:paraId="317AC2B1" w14:textId="44734C8C" w:rsidR="002662B3" w:rsidRPr="002662B3" w:rsidRDefault="006E7482">
      <w:pPr>
        <w:pStyle w:val="TOC2"/>
        <w:rPr>
          <w:rFonts w:eastAsiaTheme="minorEastAsia" w:cstheme="minorBidi"/>
          <w:b w:val="0"/>
          <w:bCs w:val="0"/>
          <w:noProof/>
          <w:kern w:val="2"/>
          <w:sz w:val="16"/>
          <w:szCs w:val="16"/>
          <w14:ligatures w14:val="standardContextual"/>
        </w:rPr>
      </w:pPr>
      <w:hyperlink w:anchor="_Toc159973245" w:history="1">
        <w:r w:rsidR="002662B3" w:rsidRPr="002662B3">
          <w:rPr>
            <w:rStyle w:val="Hyperlink"/>
            <w:rFonts w:ascii="Arial" w:hAnsi="Arial" w:cs="Arial"/>
            <w:i/>
            <w:iCs/>
            <w:noProof/>
            <w:sz w:val="16"/>
            <w:szCs w:val="16"/>
          </w:rPr>
          <w:t>2.28 Choice of Law and Forum.</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_Toc159973245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17</w:t>
        </w:r>
        <w:r w:rsidR="002662B3" w:rsidRPr="002662B3">
          <w:rPr>
            <w:noProof/>
            <w:webHidden/>
            <w:sz w:val="16"/>
            <w:szCs w:val="16"/>
          </w:rPr>
          <w:fldChar w:fldCharType="end"/>
        </w:r>
      </w:hyperlink>
    </w:p>
    <w:p w14:paraId="4D8BD964" w14:textId="4BC77E5F" w:rsidR="002662B3" w:rsidRPr="002662B3" w:rsidRDefault="006E7482">
      <w:pPr>
        <w:pStyle w:val="TOC2"/>
        <w:rPr>
          <w:rFonts w:eastAsiaTheme="minorEastAsia" w:cstheme="minorBidi"/>
          <w:b w:val="0"/>
          <w:bCs w:val="0"/>
          <w:noProof/>
          <w:kern w:val="2"/>
          <w:sz w:val="16"/>
          <w:szCs w:val="16"/>
          <w14:ligatures w14:val="standardContextual"/>
        </w:rPr>
      </w:pPr>
      <w:hyperlink w:anchor="_Toc159973246" w:history="1">
        <w:r w:rsidR="002662B3" w:rsidRPr="002662B3">
          <w:rPr>
            <w:rStyle w:val="Hyperlink"/>
            <w:rFonts w:ascii="Arial" w:hAnsi="Arial" w:cs="Arial"/>
            <w:i/>
            <w:iCs/>
            <w:noProof/>
            <w:sz w:val="16"/>
            <w:szCs w:val="16"/>
          </w:rPr>
          <w:t>2.29 Restrictions on Gifts and Activities</w:t>
        </w:r>
        <w:r w:rsidR="002662B3" w:rsidRPr="002662B3">
          <w:rPr>
            <w:rStyle w:val="Hyperlink"/>
            <w:rFonts w:ascii="Arial" w:hAnsi="Arial" w:cs="Arial"/>
            <w:noProof/>
            <w:sz w:val="16"/>
            <w:szCs w:val="16"/>
          </w:rPr>
          <w: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_Toc159973246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17</w:t>
        </w:r>
        <w:r w:rsidR="002662B3" w:rsidRPr="002662B3">
          <w:rPr>
            <w:noProof/>
            <w:webHidden/>
            <w:sz w:val="16"/>
            <w:szCs w:val="16"/>
          </w:rPr>
          <w:fldChar w:fldCharType="end"/>
        </w:r>
      </w:hyperlink>
    </w:p>
    <w:p w14:paraId="091FAA0C" w14:textId="28556A42" w:rsidR="002662B3" w:rsidRPr="002662B3" w:rsidRDefault="006E7482">
      <w:pPr>
        <w:pStyle w:val="TOC2"/>
        <w:rPr>
          <w:rFonts w:eastAsiaTheme="minorEastAsia" w:cstheme="minorBidi"/>
          <w:b w:val="0"/>
          <w:bCs w:val="0"/>
          <w:noProof/>
          <w:kern w:val="2"/>
          <w:sz w:val="16"/>
          <w:szCs w:val="16"/>
          <w14:ligatures w14:val="standardContextual"/>
        </w:rPr>
      </w:pPr>
      <w:hyperlink w:anchor="_Toc159973247" w:history="1">
        <w:r w:rsidR="002662B3" w:rsidRPr="002662B3">
          <w:rPr>
            <w:rStyle w:val="Hyperlink"/>
            <w:rFonts w:ascii="Arial" w:hAnsi="Arial" w:cs="Arial"/>
            <w:i/>
            <w:iCs/>
            <w:noProof/>
            <w:sz w:val="16"/>
            <w:szCs w:val="16"/>
          </w:rPr>
          <w:t>2.30 Exclusivity</w:t>
        </w:r>
        <w:r w:rsidR="002662B3" w:rsidRPr="002662B3">
          <w:rPr>
            <w:rStyle w:val="Hyperlink"/>
            <w:rFonts w:ascii="Arial" w:hAnsi="Arial" w:cs="Arial"/>
            <w:noProof/>
            <w:sz w:val="16"/>
            <w:szCs w:val="16"/>
          </w:rPr>
          <w: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_Toc159973247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18</w:t>
        </w:r>
        <w:r w:rsidR="002662B3" w:rsidRPr="002662B3">
          <w:rPr>
            <w:noProof/>
            <w:webHidden/>
            <w:sz w:val="16"/>
            <w:szCs w:val="16"/>
          </w:rPr>
          <w:fldChar w:fldCharType="end"/>
        </w:r>
      </w:hyperlink>
    </w:p>
    <w:p w14:paraId="1ECB443C" w14:textId="53DCE398" w:rsidR="002662B3" w:rsidRPr="002662B3" w:rsidRDefault="006E7482">
      <w:pPr>
        <w:pStyle w:val="TOC2"/>
        <w:rPr>
          <w:rFonts w:eastAsiaTheme="minorEastAsia" w:cstheme="minorBidi"/>
          <w:b w:val="0"/>
          <w:bCs w:val="0"/>
          <w:noProof/>
          <w:kern w:val="2"/>
          <w:sz w:val="16"/>
          <w:szCs w:val="16"/>
          <w14:ligatures w14:val="standardContextual"/>
        </w:rPr>
      </w:pPr>
      <w:hyperlink w:anchor="_Toc159973248" w:history="1">
        <w:r w:rsidR="002662B3" w:rsidRPr="002662B3">
          <w:rPr>
            <w:rStyle w:val="Hyperlink"/>
            <w:rFonts w:ascii="Arial" w:hAnsi="Arial" w:cs="Arial"/>
            <w:i/>
            <w:iCs/>
            <w:noProof/>
            <w:sz w:val="16"/>
            <w:szCs w:val="16"/>
          </w:rPr>
          <w:t>2.31 No Minimum Guaranteed.</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_Toc159973248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18</w:t>
        </w:r>
        <w:r w:rsidR="002662B3" w:rsidRPr="002662B3">
          <w:rPr>
            <w:noProof/>
            <w:webHidden/>
            <w:sz w:val="16"/>
            <w:szCs w:val="16"/>
          </w:rPr>
          <w:fldChar w:fldCharType="end"/>
        </w:r>
      </w:hyperlink>
    </w:p>
    <w:p w14:paraId="77057C46" w14:textId="3BA1872A" w:rsidR="002662B3" w:rsidRPr="002662B3" w:rsidRDefault="006E7482">
      <w:pPr>
        <w:pStyle w:val="TOC2"/>
        <w:rPr>
          <w:rFonts w:eastAsiaTheme="minorEastAsia" w:cstheme="minorBidi"/>
          <w:b w:val="0"/>
          <w:bCs w:val="0"/>
          <w:noProof/>
          <w:kern w:val="2"/>
          <w:sz w:val="16"/>
          <w:szCs w:val="16"/>
          <w14:ligatures w14:val="standardContextual"/>
        </w:rPr>
      </w:pPr>
      <w:hyperlink w:anchor="_Toc159973249" w:history="1">
        <w:r w:rsidR="002662B3" w:rsidRPr="002662B3">
          <w:rPr>
            <w:rStyle w:val="Hyperlink"/>
            <w:rFonts w:ascii="Arial" w:hAnsi="Arial" w:cs="Arial"/>
            <w:i/>
            <w:iCs/>
            <w:noProof/>
            <w:sz w:val="16"/>
            <w:szCs w:val="16"/>
          </w:rPr>
          <w:t>2.32 Use of Subcontractors.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_Toc159973249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18</w:t>
        </w:r>
        <w:r w:rsidR="002662B3" w:rsidRPr="002662B3">
          <w:rPr>
            <w:noProof/>
            <w:webHidden/>
            <w:sz w:val="16"/>
            <w:szCs w:val="16"/>
          </w:rPr>
          <w:fldChar w:fldCharType="end"/>
        </w:r>
      </w:hyperlink>
    </w:p>
    <w:p w14:paraId="287D7866" w14:textId="6C128207" w:rsidR="002662B3" w:rsidRPr="002662B3" w:rsidRDefault="006E7482">
      <w:pPr>
        <w:pStyle w:val="TOC2"/>
        <w:rPr>
          <w:rFonts w:eastAsiaTheme="minorEastAsia" w:cstheme="minorBidi"/>
          <w:b w:val="0"/>
          <w:bCs w:val="0"/>
          <w:noProof/>
          <w:kern w:val="2"/>
          <w:sz w:val="16"/>
          <w:szCs w:val="16"/>
          <w14:ligatures w14:val="standardContextual"/>
        </w:rPr>
      </w:pPr>
      <w:hyperlink w:anchor="_Toc159973250" w:history="1">
        <w:r w:rsidR="002662B3" w:rsidRPr="002662B3">
          <w:rPr>
            <w:rStyle w:val="Hyperlink"/>
            <w:rFonts w:ascii="Arial" w:hAnsi="Arial" w:cs="Arial"/>
            <w:i/>
            <w:iCs/>
            <w:noProof/>
            <w:sz w:val="16"/>
            <w:szCs w:val="16"/>
          </w:rPr>
          <w:t>2.33 Bidder Continuing Disclosure Requirement.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_Toc159973250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18</w:t>
        </w:r>
        <w:r w:rsidR="002662B3" w:rsidRPr="002662B3">
          <w:rPr>
            <w:noProof/>
            <w:webHidden/>
            <w:sz w:val="16"/>
            <w:szCs w:val="16"/>
          </w:rPr>
          <w:fldChar w:fldCharType="end"/>
        </w:r>
      </w:hyperlink>
    </w:p>
    <w:p w14:paraId="7080BB57" w14:textId="31A53530" w:rsidR="002662B3" w:rsidRPr="002662B3" w:rsidRDefault="006E7482">
      <w:pPr>
        <w:pStyle w:val="TOC1"/>
        <w:rPr>
          <w:rFonts w:eastAsiaTheme="minorEastAsia" w:cstheme="minorBidi"/>
          <w:b w:val="0"/>
          <w:bCs w:val="0"/>
          <w:i w:val="0"/>
          <w:iCs w:val="0"/>
          <w:noProof/>
          <w:kern w:val="2"/>
          <w:sz w:val="16"/>
          <w:szCs w:val="16"/>
          <w14:ligatures w14:val="standardContextual"/>
        </w:rPr>
      </w:pPr>
      <w:hyperlink w:anchor="_Toc159973251" w:history="1">
        <w:r w:rsidR="002662B3" w:rsidRPr="002662B3">
          <w:rPr>
            <w:rStyle w:val="Hyperlink"/>
            <w:rFonts w:ascii="Arial" w:hAnsi="Arial" w:cs="Arial"/>
            <w:noProof/>
            <w:sz w:val="16"/>
            <w:szCs w:val="16"/>
          </w:rPr>
          <w:t>Section 3 How to Submit a Bid Proposal: Format and Content Specifications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_Toc159973251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19</w:t>
        </w:r>
        <w:r w:rsidR="002662B3" w:rsidRPr="002662B3">
          <w:rPr>
            <w:noProof/>
            <w:webHidden/>
            <w:sz w:val="16"/>
            <w:szCs w:val="16"/>
          </w:rPr>
          <w:fldChar w:fldCharType="end"/>
        </w:r>
      </w:hyperlink>
    </w:p>
    <w:p w14:paraId="159FF417" w14:textId="3D0DC6A8" w:rsidR="002662B3" w:rsidRPr="002662B3" w:rsidRDefault="006E7482">
      <w:pPr>
        <w:pStyle w:val="TOC2"/>
        <w:rPr>
          <w:rFonts w:eastAsiaTheme="minorEastAsia" w:cstheme="minorBidi"/>
          <w:b w:val="0"/>
          <w:bCs w:val="0"/>
          <w:noProof/>
          <w:kern w:val="2"/>
          <w:sz w:val="16"/>
          <w:szCs w:val="16"/>
          <w14:ligatures w14:val="standardContextual"/>
        </w:rPr>
      </w:pPr>
      <w:hyperlink w:anchor="_Toc159973252" w:history="1">
        <w:r w:rsidR="002662B3" w:rsidRPr="002662B3">
          <w:rPr>
            <w:rStyle w:val="Hyperlink"/>
            <w:rFonts w:ascii="Arial" w:hAnsi="Arial" w:cs="Arial"/>
            <w:i/>
            <w:iCs/>
            <w:noProof/>
            <w:sz w:val="16"/>
            <w:szCs w:val="16"/>
          </w:rPr>
          <w:t>3.1 Bid Proposal Formatting.</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_Toc159973252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19</w:t>
        </w:r>
        <w:r w:rsidR="002662B3" w:rsidRPr="002662B3">
          <w:rPr>
            <w:noProof/>
            <w:webHidden/>
            <w:sz w:val="16"/>
            <w:szCs w:val="16"/>
          </w:rPr>
          <w:fldChar w:fldCharType="end"/>
        </w:r>
      </w:hyperlink>
    </w:p>
    <w:p w14:paraId="3463D705" w14:textId="26682511" w:rsidR="002662B3" w:rsidRPr="002662B3" w:rsidRDefault="006E7482">
      <w:pPr>
        <w:pStyle w:val="TOC2"/>
        <w:rPr>
          <w:rFonts w:eastAsiaTheme="minorEastAsia" w:cstheme="minorBidi"/>
          <w:b w:val="0"/>
          <w:bCs w:val="0"/>
          <w:noProof/>
          <w:kern w:val="2"/>
          <w:sz w:val="16"/>
          <w:szCs w:val="16"/>
          <w14:ligatures w14:val="standardContextual"/>
        </w:rPr>
      </w:pPr>
      <w:hyperlink w:anchor="_Toc159973253" w:history="1">
        <w:r w:rsidR="002662B3" w:rsidRPr="002662B3">
          <w:rPr>
            <w:rStyle w:val="Hyperlink"/>
            <w:rFonts w:ascii="Arial" w:hAnsi="Arial" w:cs="Arial"/>
            <w:i/>
            <w:iCs/>
            <w:noProof/>
            <w:sz w:val="16"/>
            <w:szCs w:val="16"/>
          </w:rPr>
          <w:t>3.2 Contents and Organization of Technical Proposal</w:t>
        </w:r>
        <w:r w:rsidR="002662B3" w:rsidRPr="002662B3">
          <w:rPr>
            <w:rStyle w:val="Hyperlink"/>
            <w:rFonts w:ascii="Arial" w:hAnsi="Arial" w:cs="Arial"/>
            <w:noProof/>
            <w:sz w:val="16"/>
            <w:szCs w:val="16"/>
          </w:rPr>
          <w: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_Toc159973253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20</w:t>
        </w:r>
        <w:r w:rsidR="002662B3" w:rsidRPr="002662B3">
          <w:rPr>
            <w:noProof/>
            <w:webHidden/>
            <w:sz w:val="16"/>
            <w:szCs w:val="16"/>
          </w:rPr>
          <w:fldChar w:fldCharType="end"/>
        </w:r>
      </w:hyperlink>
    </w:p>
    <w:p w14:paraId="753CAB49" w14:textId="0DBD4081" w:rsidR="002662B3" w:rsidRPr="002662B3" w:rsidRDefault="006E7482">
      <w:pPr>
        <w:pStyle w:val="TOC3"/>
        <w:rPr>
          <w:rFonts w:eastAsiaTheme="minorEastAsia" w:cstheme="minorBidi"/>
          <w:noProof/>
          <w:kern w:val="2"/>
          <w:sz w:val="16"/>
          <w:szCs w:val="16"/>
          <w14:ligatures w14:val="standardContextual"/>
        </w:rPr>
      </w:pPr>
      <w:hyperlink w:anchor="_Toc159973254" w:history="1">
        <w:r w:rsidR="002662B3" w:rsidRPr="002662B3">
          <w:rPr>
            <w:rStyle w:val="Hyperlink"/>
            <w:rFonts w:ascii="Arial" w:hAnsi="Arial" w:cs="Arial"/>
            <w:noProof/>
            <w:sz w:val="16"/>
            <w:szCs w:val="16"/>
          </w:rPr>
          <w:t>3.2.1 Information to Include Behind Tab 1: Transmittal Letter.</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_Toc159973254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20</w:t>
        </w:r>
        <w:r w:rsidR="002662B3" w:rsidRPr="002662B3">
          <w:rPr>
            <w:noProof/>
            <w:webHidden/>
            <w:sz w:val="16"/>
            <w:szCs w:val="16"/>
          </w:rPr>
          <w:fldChar w:fldCharType="end"/>
        </w:r>
      </w:hyperlink>
    </w:p>
    <w:p w14:paraId="338412DF" w14:textId="054F3AA2" w:rsidR="002662B3" w:rsidRPr="002662B3" w:rsidRDefault="006E7482">
      <w:pPr>
        <w:pStyle w:val="TOC3"/>
        <w:rPr>
          <w:rFonts w:eastAsiaTheme="minorEastAsia" w:cstheme="minorBidi"/>
          <w:noProof/>
          <w:kern w:val="2"/>
          <w:sz w:val="16"/>
          <w:szCs w:val="16"/>
          <w14:ligatures w14:val="standardContextual"/>
        </w:rPr>
      </w:pPr>
      <w:hyperlink w:anchor="_Toc159973255" w:history="1">
        <w:r w:rsidR="002662B3" w:rsidRPr="002662B3">
          <w:rPr>
            <w:rStyle w:val="Hyperlink"/>
            <w:rFonts w:ascii="Arial" w:hAnsi="Arial" w:cs="Arial"/>
            <w:noProof/>
            <w:sz w:val="16"/>
            <w:szCs w:val="16"/>
          </w:rPr>
          <w:t>3.2.2 Information to Include Behind Tab 2: Proposal Table of Contents.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_Toc159973255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20</w:t>
        </w:r>
        <w:r w:rsidR="002662B3" w:rsidRPr="002662B3">
          <w:rPr>
            <w:noProof/>
            <w:webHidden/>
            <w:sz w:val="16"/>
            <w:szCs w:val="16"/>
          </w:rPr>
          <w:fldChar w:fldCharType="end"/>
        </w:r>
      </w:hyperlink>
    </w:p>
    <w:p w14:paraId="6CD4B885" w14:textId="179AC5D4" w:rsidR="002662B3" w:rsidRPr="002662B3" w:rsidRDefault="006E7482">
      <w:pPr>
        <w:pStyle w:val="TOC3"/>
        <w:rPr>
          <w:rFonts w:eastAsiaTheme="minorEastAsia" w:cstheme="minorBidi"/>
          <w:noProof/>
          <w:kern w:val="2"/>
          <w:sz w:val="16"/>
          <w:szCs w:val="16"/>
          <w14:ligatures w14:val="standardContextual"/>
        </w:rPr>
      </w:pPr>
      <w:hyperlink w:anchor="_Toc159973256" w:history="1">
        <w:r w:rsidR="002662B3" w:rsidRPr="002662B3">
          <w:rPr>
            <w:rStyle w:val="Hyperlink"/>
            <w:rFonts w:ascii="Arial" w:hAnsi="Arial" w:cs="Arial"/>
            <w:noProof/>
            <w:sz w:val="16"/>
            <w:szCs w:val="16"/>
          </w:rPr>
          <w:t>3.2.3 Information to Include Behind Tab 3: Bidder’s Approach to Meeting Deliverables.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_Toc159973256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20</w:t>
        </w:r>
        <w:r w:rsidR="002662B3" w:rsidRPr="002662B3">
          <w:rPr>
            <w:noProof/>
            <w:webHidden/>
            <w:sz w:val="16"/>
            <w:szCs w:val="16"/>
          </w:rPr>
          <w:fldChar w:fldCharType="end"/>
        </w:r>
      </w:hyperlink>
    </w:p>
    <w:p w14:paraId="37B7B968" w14:textId="0BD154C3" w:rsidR="002662B3" w:rsidRPr="002662B3" w:rsidRDefault="006E7482">
      <w:pPr>
        <w:pStyle w:val="TOC3"/>
        <w:rPr>
          <w:rFonts w:eastAsiaTheme="minorEastAsia" w:cstheme="minorBidi"/>
          <w:noProof/>
          <w:kern w:val="2"/>
          <w:sz w:val="16"/>
          <w:szCs w:val="16"/>
          <w14:ligatures w14:val="standardContextual"/>
        </w:rPr>
      </w:pPr>
      <w:hyperlink w:anchor="_Toc159973257" w:history="1">
        <w:r w:rsidR="002662B3" w:rsidRPr="002662B3">
          <w:rPr>
            <w:rStyle w:val="Hyperlink"/>
            <w:rFonts w:ascii="Arial" w:hAnsi="Arial" w:cs="Arial"/>
            <w:noProof/>
            <w:sz w:val="16"/>
            <w:szCs w:val="16"/>
          </w:rPr>
          <w:t>3.2.4 Information to Include Behind Tab 4: Bidder’s Experience.</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_Toc159973257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21</w:t>
        </w:r>
        <w:r w:rsidR="002662B3" w:rsidRPr="002662B3">
          <w:rPr>
            <w:noProof/>
            <w:webHidden/>
            <w:sz w:val="16"/>
            <w:szCs w:val="16"/>
          </w:rPr>
          <w:fldChar w:fldCharType="end"/>
        </w:r>
      </w:hyperlink>
    </w:p>
    <w:p w14:paraId="1E50A49F" w14:textId="6F9CF230" w:rsidR="002662B3" w:rsidRPr="002662B3" w:rsidRDefault="006E7482">
      <w:pPr>
        <w:pStyle w:val="TOC3"/>
        <w:rPr>
          <w:rFonts w:eastAsiaTheme="minorEastAsia" w:cstheme="minorBidi"/>
          <w:noProof/>
          <w:kern w:val="2"/>
          <w:sz w:val="16"/>
          <w:szCs w:val="16"/>
          <w14:ligatures w14:val="standardContextual"/>
        </w:rPr>
      </w:pPr>
      <w:hyperlink w:anchor="_Toc159973258" w:history="1">
        <w:r w:rsidR="002662B3" w:rsidRPr="002662B3">
          <w:rPr>
            <w:rStyle w:val="Hyperlink"/>
            <w:rFonts w:ascii="Arial" w:hAnsi="Arial" w:cs="Arial"/>
            <w:noProof/>
            <w:sz w:val="16"/>
            <w:szCs w:val="16"/>
          </w:rPr>
          <w:t>3.2.5 Information to Include Behind Tab 5: Personnel.</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_Toc159973258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22</w:t>
        </w:r>
        <w:r w:rsidR="002662B3" w:rsidRPr="002662B3">
          <w:rPr>
            <w:noProof/>
            <w:webHidden/>
            <w:sz w:val="16"/>
            <w:szCs w:val="16"/>
          </w:rPr>
          <w:fldChar w:fldCharType="end"/>
        </w:r>
      </w:hyperlink>
    </w:p>
    <w:p w14:paraId="16C83970" w14:textId="58780300" w:rsidR="002662B3" w:rsidRPr="002662B3" w:rsidRDefault="006E7482">
      <w:pPr>
        <w:pStyle w:val="TOC3"/>
        <w:rPr>
          <w:rFonts w:eastAsiaTheme="minorEastAsia" w:cstheme="minorBidi"/>
          <w:noProof/>
          <w:kern w:val="2"/>
          <w:sz w:val="16"/>
          <w:szCs w:val="16"/>
          <w14:ligatures w14:val="standardContextual"/>
        </w:rPr>
      </w:pPr>
      <w:hyperlink w:anchor="_Toc159973259" w:history="1">
        <w:r w:rsidR="002662B3" w:rsidRPr="002662B3">
          <w:rPr>
            <w:rStyle w:val="Hyperlink"/>
            <w:rFonts w:ascii="Arial" w:hAnsi="Arial" w:cs="Arial"/>
            <w:noProof/>
            <w:sz w:val="16"/>
            <w:szCs w:val="16"/>
          </w:rPr>
          <w:t>3.2.6 Information to Include Behind Tab 6: RFP Forms.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_Toc159973259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23</w:t>
        </w:r>
        <w:r w:rsidR="002662B3" w:rsidRPr="002662B3">
          <w:rPr>
            <w:noProof/>
            <w:webHidden/>
            <w:sz w:val="16"/>
            <w:szCs w:val="16"/>
          </w:rPr>
          <w:fldChar w:fldCharType="end"/>
        </w:r>
      </w:hyperlink>
    </w:p>
    <w:p w14:paraId="1A5030B7" w14:textId="5EC31621" w:rsidR="002662B3" w:rsidRPr="002662B3" w:rsidRDefault="006E7482">
      <w:pPr>
        <w:pStyle w:val="TOC3"/>
        <w:rPr>
          <w:rFonts w:eastAsiaTheme="minorEastAsia" w:cstheme="minorBidi"/>
          <w:noProof/>
          <w:kern w:val="2"/>
          <w:sz w:val="16"/>
          <w:szCs w:val="16"/>
          <w14:ligatures w14:val="standardContextual"/>
        </w:rPr>
      </w:pPr>
      <w:hyperlink w:anchor="_Toc159973260" w:history="1">
        <w:r w:rsidR="002662B3" w:rsidRPr="002662B3">
          <w:rPr>
            <w:rStyle w:val="Hyperlink"/>
            <w:rFonts w:ascii="Arial" w:hAnsi="Arial" w:cs="Arial"/>
            <w:noProof/>
            <w:sz w:val="16"/>
            <w:szCs w:val="16"/>
          </w:rPr>
          <w:t>3.2.7 Financial Statements.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_Toc159973260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23</w:t>
        </w:r>
        <w:r w:rsidR="002662B3" w:rsidRPr="002662B3">
          <w:rPr>
            <w:noProof/>
            <w:webHidden/>
            <w:sz w:val="16"/>
            <w:szCs w:val="16"/>
          </w:rPr>
          <w:fldChar w:fldCharType="end"/>
        </w:r>
      </w:hyperlink>
    </w:p>
    <w:p w14:paraId="1169AAB5" w14:textId="12C06690" w:rsidR="002662B3" w:rsidRPr="002662B3" w:rsidRDefault="006E7482">
      <w:pPr>
        <w:pStyle w:val="TOC1"/>
        <w:rPr>
          <w:rFonts w:eastAsiaTheme="minorEastAsia" w:cstheme="minorBidi"/>
          <w:b w:val="0"/>
          <w:bCs w:val="0"/>
          <w:i w:val="0"/>
          <w:iCs w:val="0"/>
          <w:noProof/>
          <w:kern w:val="2"/>
          <w:sz w:val="16"/>
          <w:szCs w:val="16"/>
          <w14:ligatures w14:val="standardContextual"/>
        </w:rPr>
      </w:pPr>
      <w:hyperlink w:anchor="_Toc159973261" w:history="1">
        <w:r w:rsidR="002662B3" w:rsidRPr="002662B3">
          <w:rPr>
            <w:rStyle w:val="Hyperlink"/>
            <w:rFonts w:ascii="Arial" w:hAnsi="Arial" w:cs="Arial"/>
            <w:noProof/>
            <w:sz w:val="16"/>
            <w:szCs w:val="16"/>
          </w:rPr>
          <w:t>Section 4 Evaluation of Bid Proposals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_Toc159973261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23</w:t>
        </w:r>
        <w:r w:rsidR="002662B3" w:rsidRPr="002662B3">
          <w:rPr>
            <w:noProof/>
            <w:webHidden/>
            <w:sz w:val="16"/>
            <w:szCs w:val="16"/>
          </w:rPr>
          <w:fldChar w:fldCharType="end"/>
        </w:r>
      </w:hyperlink>
    </w:p>
    <w:p w14:paraId="1DC6AD82" w14:textId="674C05FF" w:rsidR="002662B3" w:rsidRPr="002662B3" w:rsidRDefault="006E7482">
      <w:pPr>
        <w:pStyle w:val="TOC2"/>
        <w:rPr>
          <w:rFonts w:eastAsiaTheme="minorEastAsia" w:cstheme="minorBidi"/>
          <w:b w:val="0"/>
          <w:bCs w:val="0"/>
          <w:noProof/>
          <w:kern w:val="2"/>
          <w:sz w:val="16"/>
          <w:szCs w:val="16"/>
          <w14:ligatures w14:val="standardContextual"/>
        </w:rPr>
      </w:pPr>
      <w:hyperlink w:anchor="_Toc159973262" w:history="1">
        <w:r w:rsidR="002662B3" w:rsidRPr="002662B3">
          <w:rPr>
            <w:rStyle w:val="Hyperlink"/>
            <w:rFonts w:ascii="Arial" w:hAnsi="Arial" w:cs="Arial"/>
            <w:i/>
            <w:iCs/>
            <w:noProof/>
            <w:sz w:val="16"/>
            <w:szCs w:val="16"/>
          </w:rPr>
          <w:t>4.1 Introduction.</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_Toc159973262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23</w:t>
        </w:r>
        <w:r w:rsidR="002662B3" w:rsidRPr="002662B3">
          <w:rPr>
            <w:noProof/>
            <w:webHidden/>
            <w:sz w:val="16"/>
            <w:szCs w:val="16"/>
          </w:rPr>
          <w:fldChar w:fldCharType="end"/>
        </w:r>
      </w:hyperlink>
    </w:p>
    <w:p w14:paraId="69FB2034" w14:textId="00D42B27" w:rsidR="002662B3" w:rsidRPr="002662B3" w:rsidRDefault="006E7482">
      <w:pPr>
        <w:pStyle w:val="TOC2"/>
        <w:rPr>
          <w:rFonts w:eastAsiaTheme="minorEastAsia" w:cstheme="minorBidi"/>
          <w:b w:val="0"/>
          <w:bCs w:val="0"/>
          <w:noProof/>
          <w:kern w:val="2"/>
          <w:sz w:val="16"/>
          <w:szCs w:val="16"/>
          <w14:ligatures w14:val="standardContextual"/>
        </w:rPr>
      </w:pPr>
      <w:hyperlink w:anchor="_Toc159973263" w:history="1">
        <w:r w:rsidR="002662B3" w:rsidRPr="002662B3">
          <w:rPr>
            <w:rStyle w:val="Hyperlink"/>
            <w:rFonts w:ascii="Arial" w:hAnsi="Arial" w:cs="Arial"/>
            <w:i/>
            <w:iCs/>
            <w:noProof/>
            <w:sz w:val="16"/>
            <w:szCs w:val="16"/>
          </w:rPr>
          <w:t>4.2 Evaluation Committee.</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_Toc159973263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23</w:t>
        </w:r>
        <w:r w:rsidR="002662B3" w:rsidRPr="002662B3">
          <w:rPr>
            <w:noProof/>
            <w:webHidden/>
            <w:sz w:val="16"/>
            <w:szCs w:val="16"/>
          </w:rPr>
          <w:fldChar w:fldCharType="end"/>
        </w:r>
      </w:hyperlink>
    </w:p>
    <w:p w14:paraId="620F4BC5" w14:textId="2D545943" w:rsidR="002662B3" w:rsidRPr="002662B3" w:rsidRDefault="006E7482">
      <w:pPr>
        <w:pStyle w:val="TOC2"/>
        <w:rPr>
          <w:rFonts w:eastAsiaTheme="minorEastAsia" w:cstheme="minorBidi"/>
          <w:b w:val="0"/>
          <w:bCs w:val="0"/>
          <w:noProof/>
          <w:kern w:val="2"/>
          <w:sz w:val="16"/>
          <w:szCs w:val="16"/>
          <w14:ligatures w14:val="standardContextual"/>
        </w:rPr>
      </w:pPr>
      <w:hyperlink w:anchor="_Toc159973264" w:history="1">
        <w:r w:rsidR="002662B3" w:rsidRPr="002662B3">
          <w:rPr>
            <w:rStyle w:val="Hyperlink"/>
            <w:rFonts w:ascii="Arial" w:hAnsi="Arial" w:cs="Arial"/>
            <w:i/>
            <w:iCs/>
            <w:noProof/>
            <w:sz w:val="16"/>
            <w:szCs w:val="16"/>
          </w:rPr>
          <w:t>4.3 Proposal Scoring and Evaluation Criteria.</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_Toc159973264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23</w:t>
        </w:r>
        <w:r w:rsidR="002662B3" w:rsidRPr="002662B3">
          <w:rPr>
            <w:noProof/>
            <w:webHidden/>
            <w:sz w:val="16"/>
            <w:szCs w:val="16"/>
          </w:rPr>
          <w:fldChar w:fldCharType="end"/>
        </w:r>
      </w:hyperlink>
    </w:p>
    <w:p w14:paraId="7FDABF72" w14:textId="52841686" w:rsidR="002662B3" w:rsidRPr="002662B3" w:rsidRDefault="006E7482">
      <w:pPr>
        <w:pStyle w:val="TOC2"/>
        <w:rPr>
          <w:rFonts w:eastAsiaTheme="minorEastAsia" w:cstheme="minorBidi"/>
          <w:b w:val="0"/>
          <w:bCs w:val="0"/>
          <w:noProof/>
          <w:kern w:val="2"/>
          <w:sz w:val="16"/>
          <w:szCs w:val="16"/>
          <w14:ligatures w14:val="standardContextual"/>
        </w:rPr>
      </w:pPr>
      <w:hyperlink w:anchor="_Toc159973265" w:history="1">
        <w:r w:rsidR="002662B3" w:rsidRPr="002662B3">
          <w:rPr>
            <w:rStyle w:val="Hyperlink"/>
            <w:rFonts w:ascii="Arial" w:hAnsi="Arial" w:cs="Arial"/>
            <w:i/>
            <w:iCs/>
            <w:noProof/>
            <w:sz w:val="16"/>
            <w:szCs w:val="16"/>
          </w:rPr>
          <w:t>4.4 Clarifications.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_Toc159973265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24</w:t>
        </w:r>
        <w:r w:rsidR="002662B3" w:rsidRPr="002662B3">
          <w:rPr>
            <w:noProof/>
            <w:webHidden/>
            <w:sz w:val="16"/>
            <w:szCs w:val="16"/>
          </w:rPr>
          <w:fldChar w:fldCharType="end"/>
        </w:r>
      </w:hyperlink>
    </w:p>
    <w:p w14:paraId="05EF746D" w14:textId="5CE8BDE9" w:rsidR="002662B3" w:rsidRPr="002662B3" w:rsidRDefault="006E7482">
      <w:pPr>
        <w:pStyle w:val="TOC2"/>
        <w:rPr>
          <w:rFonts w:eastAsiaTheme="minorEastAsia" w:cstheme="minorBidi"/>
          <w:b w:val="0"/>
          <w:bCs w:val="0"/>
          <w:noProof/>
          <w:kern w:val="2"/>
          <w:sz w:val="16"/>
          <w:szCs w:val="16"/>
          <w14:ligatures w14:val="standardContextual"/>
        </w:rPr>
      </w:pPr>
      <w:hyperlink w:anchor="_Toc159973266" w:history="1">
        <w:r w:rsidR="002662B3" w:rsidRPr="002662B3">
          <w:rPr>
            <w:rStyle w:val="Hyperlink"/>
            <w:rFonts w:ascii="Arial" w:hAnsi="Arial" w:cs="Arial"/>
            <w:i/>
            <w:iCs/>
            <w:noProof/>
            <w:sz w:val="16"/>
            <w:szCs w:val="16"/>
          </w:rPr>
          <w:t>4.5 Recommendation of the Evaluation Committee.</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_Toc159973266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24</w:t>
        </w:r>
        <w:r w:rsidR="002662B3" w:rsidRPr="002662B3">
          <w:rPr>
            <w:noProof/>
            <w:webHidden/>
            <w:sz w:val="16"/>
            <w:szCs w:val="16"/>
          </w:rPr>
          <w:fldChar w:fldCharType="end"/>
        </w:r>
      </w:hyperlink>
    </w:p>
    <w:p w14:paraId="4E521E63" w14:textId="3A216C3F" w:rsidR="002662B3" w:rsidRPr="002662B3" w:rsidRDefault="006E7482">
      <w:pPr>
        <w:pStyle w:val="TOC1"/>
        <w:rPr>
          <w:rFonts w:eastAsiaTheme="minorEastAsia" w:cstheme="minorBidi"/>
          <w:b w:val="0"/>
          <w:bCs w:val="0"/>
          <w:i w:val="0"/>
          <w:iCs w:val="0"/>
          <w:noProof/>
          <w:kern w:val="2"/>
          <w:sz w:val="16"/>
          <w:szCs w:val="16"/>
          <w14:ligatures w14:val="standardContextual"/>
        </w:rPr>
      </w:pPr>
      <w:hyperlink w:anchor="_Toc159973267" w:history="1">
        <w:r w:rsidR="002662B3" w:rsidRPr="002662B3">
          <w:rPr>
            <w:rStyle w:val="Hyperlink"/>
            <w:rFonts w:ascii="Arial" w:hAnsi="Arial" w:cs="Arial"/>
            <w:noProof/>
            <w:sz w:val="16"/>
            <w:szCs w:val="16"/>
          </w:rPr>
          <w:t>Attachment A: Release of Information</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_Toc159973267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25</w:t>
        </w:r>
        <w:r w:rsidR="002662B3" w:rsidRPr="002662B3">
          <w:rPr>
            <w:noProof/>
            <w:webHidden/>
            <w:sz w:val="16"/>
            <w:szCs w:val="16"/>
          </w:rPr>
          <w:fldChar w:fldCharType="end"/>
        </w:r>
      </w:hyperlink>
    </w:p>
    <w:p w14:paraId="3F649CEC" w14:textId="024602DE" w:rsidR="002662B3" w:rsidRPr="002662B3" w:rsidRDefault="006E7482">
      <w:pPr>
        <w:pStyle w:val="TOC1"/>
        <w:rPr>
          <w:rFonts w:eastAsiaTheme="minorEastAsia" w:cstheme="minorBidi"/>
          <w:b w:val="0"/>
          <w:bCs w:val="0"/>
          <w:i w:val="0"/>
          <w:iCs w:val="0"/>
          <w:noProof/>
          <w:kern w:val="2"/>
          <w:sz w:val="16"/>
          <w:szCs w:val="16"/>
          <w14:ligatures w14:val="standardContextual"/>
        </w:rPr>
      </w:pPr>
      <w:hyperlink w:anchor="_Toc159973268" w:history="1">
        <w:r w:rsidR="002662B3" w:rsidRPr="002662B3">
          <w:rPr>
            <w:rStyle w:val="Hyperlink"/>
            <w:rFonts w:ascii="Arial" w:hAnsi="Arial" w:cs="Arial"/>
            <w:noProof/>
            <w:sz w:val="16"/>
            <w:szCs w:val="16"/>
          </w:rPr>
          <w:t>Attachment B: Primary Bidder Detail &amp; Certification Form</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_Toc159973268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26</w:t>
        </w:r>
        <w:r w:rsidR="002662B3" w:rsidRPr="002662B3">
          <w:rPr>
            <w:noProof/>
            <w:webHidden/>
            <w:sz w:val="16"/>
            <w:szCs w:val="16"/>
          </w:rPr>
          <w:fldChar w:fldCharType="end"/>
        </w:r>
      </w:hyperlink>
    </w:p>
    <w:p w14:paraId="11E4E53A" w14:textId="08F595B8" w:rsidR="002662B3" w:rsidRPr="002662B3" w:rsidRDefault="006E7482">
      <w:pPr>
        <w:pStyle w:val="TOC1"/>
        <w:rPr>
          <w:rFonts w:eastAsiaTheme="minorEastAsia" w:cstheme="minorBidi"/>
          <w:b w:val="0"/>
          <w:bCs w:val="0"/>
          <w:i w:val="0"/>
          <w:iCs w:val="0"/>
          <w:noProof/>
          <w:kern w:val="2"/>
          <w:sz w:val="16"/>
          <w:szCs w:val="16"/>
          <w14:ligatures w14:val="standardContextual"/>
        </w:rPr>
      </w:pPr>
      <w:hyperlink w:anchor="_Toc159973269" w:history="1">
        <w:r w:rsidR="002662B3" w:rsidRPr="002662B3">
          <w:rPr>
            <w:rStyle w:val="Hyperlink"/>
            <w:rFonts w:ascii="Arial" w:hAnsi="Arial" w:cs="Arial"/>
            <w:noProof/>
            <w:sz w:val="16"/>
            <w:szCs w:val="16"/>
          </w:rPr>
          <w:t>Attachment C: Subcontractor Disclosure Form</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_Toc159973269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30</w:t>
        </w:r>
        <w:r w:rsidR="002662B3" w:rsidRPr="002662B3">
          <w:rPr>
            <w:noProof/>
            <w:webHidden/>
            <w:sz w:val="16"/>
            <w:szCs w:val="16"/>
          </w:rPr>
          <w:fldChar w:fldCharType="end"/>
        </w:r>
      </w:hyperlink>
    </w:p>
    <w:p w14:paraId="153A8D3B" w14:textId="70B6EE0C" w:rsidR="002662B3" w:rsidRPr="002662B3" w:rsidRDefault="006E7482">
      <w:pPr>
        <w:pStyle w:val="TOC1"/>
        <w:rPr>
          <w:rFonts w:eastAsiaTheme="minorEastAsia" w:cstheme="minorBidi"/>
          <w:b w:val="0"/>
          <w:bCs w:val="0"/>
          <w:i w:val="0"/>
          <w:iCs w:val="0"/>
          <w:noProof/>
          <w:kern w:val="2"/>
          <w:sz w:val="16"/>
          <w:szCs w:val="16"/>
          <w14:ligatures w14:val="standardContextual"/>
        </w:rPr>
      </w:pPr>
      <w:hyperlink w:anchor="_Toc159973270" w:history="1">
        <w:r w:rsidR="002662B3" w:rsidRPr="002662B3">
          <w:rPr>
            <w:rStyle w:val="Hyperlink"/>
            <w:rFonts w:ascii="Arial" w:hAnsi="Arial" w:cs="Arial"/>
            <w:noProof/>
            <w:sz w:val="16"/>
            <w:szCs w:val="16"/>
          </w:rPr>
          <w:t>Attachment D: Additional Certifications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_Toc159973270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32</w:t>
        </w:r>
        <w:r w:rsidR="002662B3" w:rsidRPr="002662B3">
          <w:rPr>
            <w:noProof/>
            <w:webHidden/>
            <w:sz w:val="16"/>
            <w:szCs w:val="16"/>
          </w:rPr>
          <w:fldChar w:fldCharType="end"/>
        </w:r>
      </w:hyperlink>
    </w:p>
    <w:p w14:paraId="0248DBE4" w14:textId="6A698B8A" w:rsidR="002662B3" w:rsidRPr="002662B3" w:rsidRDefault="006E7482">
      <w:pPr>
        <w:pStyle w:val="TOC1"/>
        <w:rPr>
          <w:rFonts w:eastAsiaTheme="minorEastAsia" w:cstheme="minorBidi"/>
          <w:b w:val="0"/>
          <w:bCs w:val="0"/>
          <w:i w:val="0"/>
          <w:iCs w:val="0"/>
          <w:noProof/>
          <w:kern w:val="2"/>
          <w:sz w:val="16"/>
          <w:szCs w:val="16"/>
          <w14:ligatures w14:val="standardContextual"/>
        </w:rPr>
      </w:pPr>
      <w:hyperlink w:anchor="_Toc159973271" w:history="1">
        <w:r w:rsidR="002662B3" w:rsidRPr="002662B3">
          <w:rPr>
            <w:rStyle w:val="Hyperlink"/>
            <w:rFonts w:ascii="Arial" w:hAnsi="Arial" w:cs="Arial"/>
            <w:noProof/>
            <w:sz w:val="16"/>
            <w:szCs w:val="16"/>
          </w:rPr>
          <w:t>Attachment E: Certification and Disclosure Regarding Lobbying</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_Toc159973271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36</w:t>
        </w:r>
        <w:r w:rsidR="002662B3" w:rsidRPr="002662B3">
          <w:rPr>
            <w:noProof/>
            <w:webHidden/>
            <w:sz w:val="16"/>
            <w:szCs w:val="16"/>
          </w:rPr>
          <w:fldChar w:fldCharType="end"/>
        </w:r>
      </w:hyperlink>
    </w:p>
    <w:p w14:paraId="402869EF" w14:textId="123EA11D" w:rsidR="002662B3" w:rsidRPr="002662B3" w:rsidRDefault="006E7482">
      <w:pPr>
        <w:pStyle w:val="TOC1"/>
        <w:rPr>
          <w:rFonts w:eastAsiaTheme="minorEastAsia" w:cstheme="minorBidi"/>
          <w:b w:val="0"/>
          <w:bCs w:val="0"/>
          <w:i w:val="0"/>
          <w:iCs w:val="0"/>
          <w:noProof/>
          <w:kern w:val="2"/>
          <w:sz w:val="16"/>
          <w:szCs w:val="16"/>
          <w14:ligatures w14:val="standardContextual"/>
        </w:rPr>
      </w:pPr>
      <w:hyperlink w:anchor="_Toc159973272" w:history="1">
        <w:r w:rsidR="002662B3" w:rsidRPr="002662B3">
          <w:rPr>
            <w:rStyle w:val="Hyperlink"/>
            <w:rFonts w:ascii="Arial" w:hAnsi="Arial" w:cs="Arial"/>
            <w:noProof/>
            <w:sz w:val="16"/>
            <w:szCs w:val="16"/>
          </w:rPr>
          <w:t>Attachment F: Contract and Scope of Work – CONTRACT DECLARATIONS AND EXECUTION</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_Toc159973272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38</w:t>
        </w:r>
        <w:r w:rsidR="002662B3" w:rsidRPr="002662B3">
          <w:rPr>
            <w:noProof/>
            <w:webHidden/>
            <w:sz w:val="16"/>
            <w:szCs w:val="16"/>
          </w:rPr>
          <w:fldChar w:fldCharType="end"/>
        </w:r>
      </w:hyperlink>
    </w:p>
    <w:p w14:paraId="6974C0D4" w14:textId="178DBEC8" w:rsidR="002662B3" w:rsidRPr="002662B3" w:rsidRDefault="006E7482">
      <w:pPr>
        <w:pStyle w:val="TOC1"/>
        <w:rPr>
          <w:rFonts w:eastAsiaTheme="minorEastAsia" w:cstheme="minorBidi"/>
          <w:b w:val="0"/>
          <w:bCs w:val="0"/>
          <w:i w:val="0"/>
          <w:iCs w:val="0"/>
          <w:noProof/>
          <w:kern w:val="2"/>
          <w:sz w:val="16"/>
          <w:szCs w:val="16"/>
          <w14:ligatures w14:val="standardContextual"/>
        </w:rPr>
      </w:pPr>
      <w:hyperlink w:anchor="_Toc159973273" w:history="1">
        <w:r w:rsidR="002662B3" w:rsidRPr="002662B3">
          <w:rPr>
            <w:rStyle w:val="Hyperlink"/>
            <w:rFonts w:ascii="Arial" w:hAnsi="Arial" w:cs="Arial"/>
            <w:noProof/>
            <w:sz w:val="16"/>
            <w:szCs w:val="16"/>
          </w:rPr>
          <w:t>Attachment F: Contract and Scope of Work – SECTION 1: SPECIAL TERMS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_Toc159973273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40</w:t>
        </w:r>
        <w:r w:rsidR="002662B3" w:rsidRPr="002662B3">
          <w:rPr>
            <w:noProof/>
            <w:webHidden/>
            <w:sz w:val="16"/>
            <w:szCs w:val="16"/>
          </w:rPr>
          <w:fldChar w:fldCharType="end"/>
        </w:r>
      </w:hyperlink>
    </w:p>
    <w:p w14:paraId="3F166F0A" w14:textId="5D7F6C43" w:rsidR="002662B3" w:rsidRPr="002662B3" w:rsidRDefault="006E7482">
      <w:pPr>
        <w:pStyle w:val="TOC2"/>
        <w:rPr>
          <w:rFonts w:eastAsiaTheme="minorEastAsia" w:cstheme="minorBidi"/>
          <w:b w:val="0"/>
          <w:bCs w:val="0"/>
          <w:noProof/>
          <w:kern w:val="2"/>
          <w:sz w:val="16"/>
          <w:szCs w:val="16"/>
          <w14:ligatures w14:val="standardContextual"/>
        </w:rPr>
      </w:pPr>
      <w:hyperlink w:anchor="_Toc159973274" w:history="1">
        <w:r w:rsidR="002662B3" w:rsidRPr="002662B3">
          <w:rPr>
            <w:rStyle w:val="Hyperlink"/>
            <w:rFonts w:ascii="Arial" w:eastAsiaTheme="majorEastAsia" w:hAnsi="Arial" w:cs="Arial"/>
            <w:i/>
            <w:iCs/>
            <w:noProof/>
            <w:sz w:val="16"/>
            <w:szCs w:val="16"/>
          </w:rPr>
          <w:t>1.1 Special Terms Definitions.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_Toc159973274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40</w:t>
        </w:r>
        <w:r w:rsidR="002662B3" w:rsidRPr="002662B3">
          <w:rPr>
            <w:noProof/>
            <w:webHidden/>
            <w:sz w:val="16"/>
            <w:szCs w:val="16"/>
          </w:rPr>
          <w:fldChar w:fldCharType="end"/>
        </w:r>
      </w:hyperlink>
    </w:p>
    <w:p w14:paraId="5AAEAD4B" w14:textId="40866D75" w:rsidR="002662B3" w:rsidRPr="002662B3" w:rsidRDefault="006E7482">
      <w:pPr>
        <w:pStyle w:val="TOC2"/>
        <w:rPr>
          <w:rFonts w:eastAsiaTheme="minorEastAsia" w:cstheme="minorBidi"/>
          <w:b w:val="0"/>
          <w:bCs w:val="0"/>
          <w:noProof/>
          <w:kern w:val="2"/>
          <w:sz w:val="16"/>
          <w:szCs w:val="16"/>
          <w14:ligatures w14:val="standardContextual"/>
        </w:rPr>
      </w:pPr>
      <w:hyperlink w:anchor="_Toc159973275" w:history="1">
        <w:r w:rsidR="002662B3" w:rsidRPr="002662B3">
          <w:rPr>
            <w:rStyle w:val="Hyperlink"/>
            <w:rFonts w:ascii="Arial" w:eastAsiaTheme="majorEastAsia" w:hAnsi="Arial" w:cs="Arial"/>
            <w:i/>
            <w:iCs/>
            <w:noProof/>
            <w:sz w:val="16"/>
            <w:szCs w:val="16"/>
          </w:rPr>
          <w:t>1.2 Contract Purpose &amp; Interpretive Intent.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_Toc159973275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40</w:t>
        </w:r>
        <w:r w:rsidR="002662B3" w:rsidRPr="002662B3">
          <w:rPr>
            <w:noProof/>
            <w:webHidden/>
            <w:sz w:val="16"/>
            <w:szCs w:val="16"/>
          </w:rPr>
          <w:fldChar w:fldCharType="end"/>
        </w:r>
      </w:hyperlink>
    </w:p>
    <w:p w14:paraId="7A3B0E34" w14:textId="240F77B6" w:rsidR="002662B3" w:rsidRPr="002662B3" w:rsidRDefault="006E7482">
      <w:pPr>
        <w:pStyle w:val="TOC2"/>
        <w:rPr>
          <w:rFonts w:eastAsiaTheme="minorEastAsia" w:cstheme="minorBidi"/>
          <w:b w:val="0"/>
          <w:bCs w:val="0"/>
          <w:noProof/>
          <w:kern w:val="2"/>
          <w:sz w:val="16"/>
          <w:szCs w:val="16"/>
          <w14:ligatures w14:val="standardContextual"/>
        </w:rPr>
      </w:pPr>
      <w:hyperlink w:anchor="_Toc159973276" w:history="1">
        <w:r w:rsidR="002662B3" w:rsidRPr="002662B3">
          <w:rPr>
            <w:rStyle w:val="Hyperlink"/>
            <w:rFonts w:ascii="Arial" w:eastAsiaTheme="majorEastAsia" w:hAnsi="Arial" w:cs="Arial"/>
            <w:i/>
            <w:iCs/>
            <w:noProof/>
            <w:sz w:val="16"/>
            <w:szCs w:val="16"/>
          </w:rPr>
          <w:t>1.3 Scope of Work.</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_Toc159973276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40</w:t>
        </w:r>
        <w:r w:rsidR="002662B3" w:rsidRPr="002662B3">
          <w:rPr>
            <w:noProof/>
            <w:webHidden/>
            <w:sz w:val="16"/>
            <w:szCs w:val="16"/>
          </w:rPr>
          <w:fldChar w:fldCharType="end"/>
        </w:r>
      </w:hyperlink>
    </w:p>
    <w:p w14:paraId="469CD9AD" w14:textId="752A9BD8" w:rsidR="002662B3" w:rsidRPr="002662B3" w:rsidRDefault="006E7482">
      <w:pPr>
        <w:pStyle w:val="TOC3"/>
        <w:rPr>
          <w:rFonts w:eastAsiaTheme="minorEastAsia" w:cstheme="minorBidi"/>
          <w:noProof/>
          <w:kern w:val="2"/>
          <w:sz w:val="16"/>
          <w:szCs w:val="16"/>
          <w14:ligatures w14:val="standardContextual"/>
        </w:rPr>
      </w:pPr>
      <w:hyperlink w:anchor="_Toc159973277" w:history="1">
        <w:r w:rsidR="002662B3" w:rsidRPr="002662B3">
          <w:rPr>
            <w:rStyle w:val="Hyperlink"/>
            <w:rFonts w:ascii="Arial" w:hAnsi="Arial" w:cs="Arial"/>
            <w:noProof/>
            <w:sz w:val="16"/>
            <w:szCs w:val="16"/>
          </w:rPr>
          <w:t>1.3.1 Deliverables.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_Toc159973277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40</w:t>
        </w:r>
        <w:r w:rsidR="002662B3" w:rsidRPr="002662B3">
          <w:rPr>
            <w:noProof/>
            <w:webHidden/>
            <w:sz w:val="16"/>
            <w:szCs w:val="16"/>
          </w:rPr>
          <w:fldChar w:fldCharType="end"/>
        </w:r>
      </w:hyperlink>
    </w:p>
    <w:p w14:paraId="0A579433" w14:textId="17CBB6FB" w:rsidR="002662B3" w:rsidRPr="002662B3" w:rsidRDefault="006E7482">
      <w:pPr>
        <w:pStyle w:val="TOC3"/>
        <w:rPr>
          <w:rFonts w:eastAsiaTheme="minorEastAsia" w:cstheme="minorBidi"/>
          <w:noProof/>
          <w:kern w:val="2"/>
          <w:sz w:val="16"/>
          <w:szCs w:val="16"/>
          <w14:ligatures w14:val="standardContextual"/>
        </w:rPr>
      </w:pPr>
      <w:hyperlink w:anchor="_Toc159973278" w:history="1">
        <w:r w:rsidR="002662B3" w:rsidRPr="002662B3">
          <w:rPr>
            <w:rStyle w:val="Hyperlink"/>
            <w:rFonts w:ascii="Arial" w:hAnsi="Arial" w:cs="Arial"/>
            <w:noProof/>
            <w:sz w:val="16"/>
            <w:szCs w:val="16"/>
          </w:rPr>
          <w:t>1.3.2 Monitoring, Review, and Problem Reporting</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_Toc159973278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40</w:t>
        </w:r>
        <w:r w:rsidR="002662B3" w:rsidRPr="002662B3">
          <w:rPr>
            <w:noProof/>
            <w:webHidden/>
            <w:sz w:val="16"/>
            <w:szCs w:val="16"/>
          </w:rPr>
          <w:fldChar w:fldCharType="end"/>
        </w:r>
      </w:hyperlink>
    </w:p>
    <w:p w14:paraId="5CDD0D8A" w14:textId="402FAA14" w:rsidR="002662B3" w:rsidRPr="002662B3" w:rsidRDefault="006E7482">
      <w:pPr>
        <w:pStyle w:val="TOC3"/>
        <w:rPr>
          <w:rFonts w:eastAsiaTheme="minorEastAsia" w:cstheme="minorBidi"/>
          <w:noProof/>
          <w:kern w:val="2"/>
          <w:sz w:val="16"/>
          <w:szCs w:val="16"/>
          <w14:ligatures w14:val="standardContextual"/>
        </w:rPr>
      </w:pPr>
      <w:hyperlink w:anchor="_Toc159973279" w:history="1">
        <w:r w:rsidR="002662B3" w:rsidRPr="002662B3">
          <w:rPr>
            <w:rStyle w:val="Hyperlink"/>
            <w:rFonts w:ascii="Arial" w:hAnsi="Arial" w:cs="Arial"/>
            <w:noProof/>
            <w:sz w:val="16"/>
            <w:szCs w:val="16"/>
          </w:rPr>
          <w:t>1.3.3 Contract Payment Clause.</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_Toc159973279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42</w:t>
        </w:r>
        <w:r w:rsidR="002662B3" w:rsidRPr="002662B3">
          <w:rPr>
            <w:noProof/>
            <w:webHidden/>
            <w:sz w:val="16"/>
            <w:szCs w:val="16"/>
          </w:rPr>
          <w:fldChar w:fldCharType="end"/>
        </w:r>
      </w:hyperlink>
    </w:p>
    <w:p w14:paraId="275D5CFF" w14:textId="0E4ECA08" w:rsidR="002662B3" w:rsidRPr="002662B3" w:rsidRDefault="006E7482">
      <w:pPr>
        <w:pStyle w:val="TOC2"/>
        <w:rPr>
          <w:rFonts w:eastAsiaTheme="minorEastAsia" w:cstheme="minorBidi"/>
          <w:b w:val="0"/>
          <w:bCs w:val="0"/>
          <w:noProof/>
          <w:kern w:val="2"/>
          <w:sz w:val="16"/>
          <w:szCs w:val="16"/>
          <w14:ligatures w14:val="standardContextual"/>
        </w:rPr>
      </w:pPr>
      <w:hyperlink w:anchor="_Toc159973280" w:history="1">
        <w:r w:rsidR="002662B3" w:rsidRPr="002662B3">
          <w:rPr>
            <w:rStyle w:val="Hyperlink"/>
            <w:rFonts w:ascii="Arial" w:eastAsiaTheme="majorEastAsia" w:hAnsi="Arial" w:cs="Arial"/>
            <w:i/>
            <w:iCs/>
            <w:noProof/>
            <w:sz w:val="16"/>
            <w:szCs w:val="16"/>
          </w:rPr>
          <w:t>1.4 Insurance Coverage.</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_Toc159973280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45</w:t>
        </w:r>
        <w:r w:rsidR="002662B3" w:rsidRPr="002662B3">
          <w:rPr>
            <w:noProof/>
            <w:webHidden/>
            <w:sz w:val="16"/>
            <w:szCs w:val="16"/>
          </w:rPr>
          <w:fldChar w:fldCharType="end"/>
        </w:r>
      </w:hyperlink>
    </w:p>
    <w:p w14:paraId="43C571C3" w14:textId="30090C23" w:rsidR="002662B3" w:rsidRPr="002662B3" w:rsidRDefault="006E7482">
      <w:pPr>
        <w:pStyle w:val="TOC2"/>
        <w:rPr>
          <w:rFonts w:eastAsiaTheme="minorEastAsia" w:cstheme="minorBidi"/>
          <w:b w:val="0"/>
          <w:bCs w:val="0"/>
          <w:noProof/>
          <w:kern w:val="2"/>
          <w:sz w:val="16"/>
          <w:szCs w:val="16"/>
          <w14:ligatures w14:val="standardContextual"/>
        </w:rPr>
      </w:pPr>
      <w:hyperlink w:anchor="_Toc159973281" w:history="1">
        <w:r w:rsidR="002662B3" w:rsidRPr="002662B3">
          <w:rPr>
            <w:rStyle w:val="Hyperlink"/>
            <w:rFonts w:ascii="Arial" w:eastAsiaTheme="majorEastAsia" w:hAnsi="Arial" w:cs="Arial"/>
            <w:i/>
            <w:iCs/>
            <w:noProof/>
            <w:sz w:val="16"/>
            <w:szCs w:val="16"/>
          </w:rPr>
          <w:t>1.5 Data and Security.</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_Toc159973281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46</w:t>
        </w:r>
        <w:r w:rsidR="002662B3" w:rsidRPr="002662B3">
          <w:rPr>
            <w:noProof/>
            <w:webHidden/>
            <w:sz w:val="16"/>
            <w:szCs w:val="16"/>
          </w:rPr>
          <w:fldChar w:fldCharType="end"/>
        </w:r>
      </w:hyperlink>
    </w:p>
    <w:p w14:paraId="08AA187D" w14:textId="3DA24251" w:rsidR="002662B3" w:rsidRPr="002662B3" w:rsidRDefault="006E7482">
      <w:pPr>
        <w:pStyle w:val="TOC2"/>
        <w:rPr>
          <w:rFonts w:eastAsiaTheme="minorEastAsia" w:cstheme="minorBidi"/>
          <w:b w:val="0"/>
          <w:bCs w:val="0"/>
          <w:noProof/>
          <w:kern w:val="2"/>
          <w:sz w:val="16"/>
          <w:szCs w:val="16"/>
          <w14:ligatures w14:val="standardContextual"/>
        </w:rPr>
      </w:pPr>
      <w:hyperlink w:anchor="_Toc159973282" w:history="1">
        <w:r w:rsidR="002662B3" w:rsidRPr="002662B3">
          <w:rPr>
            <w:rStyle w:val="Hyperlink"/>
            <w:rFonts w:ascii="Arial" w:eastAsiaTheme="majorEastAsia" w:hAnsi="Arial" w:cs="Arial"/>
            <w:i/>
            <w:iCs/>
            <w:noProof/>
            <w:sz w:val="16"/>
            <w:szCs w:val="16"/>
          </w:rPr>
          <w:t>1.6 Reserved.  (Labor Standards Provisions.)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_Toc159973282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47</w:t>
        </w:r>
        <w:r w:rsidR="002662B3" w:rsidRPr="002662B3">
          <w:rPr>
            <w:noProof/>
            <w:webHidden/>
            <w:sz w:val="16"/>
            <w:szCs w:val="16"/>
          </w:rPr>
          <w:fldChar w:fldCharType="end"/>
        </w:r>
      </w:hyperlink>
    </w:p>
    <w:p w14:paraId="007A344D" w14:textId="5C7E2FC2" w:rsidR="002662B3" w:rsidRPr="002662B3" w:rsidRDefault="006E7482">
      <w:pPr>
        <w:pStyle w:val="TOC2"/>
        <w:rPr>
          <w:rFonts w:eastAsiaTheme="minorEastAsia" w:cstheme="minorBidi"/>
          <w:b w:val="0"/>
          <w:bCs w:val="0"/>
          <w:noProof/>
          <w:kern w:val="2"/>
          <w:sz w:val="16"/>
          <w:szCs w:val="16"/>
          <w14:ligatures w14:val="standardContextual"/>
        </w:rPr>
      </w:pPr>
      <w:hyperlink w:anchor="_Toc159973283" w:history="1">
        <w:r w:rsidR="002662B3" w:rsidRPr="002662B3">
          <w:rPr>
            <w:rStyle w:val="Hyperlink"/>
            <w:rFonts w:ascii="Arial" w:eastAsiaTheme="majorEastAsia" w:hAnsi="Arial" w:cs="Arial"/>
            <w:i/>
            <w:iCs/>
            <w:noProof/>
            <w:sz w:val="16"/>
            <w:szCs w:val="16"/>
          </w:rPr>
          <w:t>1.7 Reserved.  (Performance Security.)</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_Toc159973283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47</w:t>
        </w:r>
        <w:r w:rsidR="002662B3" w:rsidRPr="002662B3">
          <w:rPr>
            <w:noProof/>
            <w:webHidden/>
            <w:sz w:val="16"/>
            <w:szCs w:val="16"/>
          </w:rPr>
          <w:fldChar w:fldCharType="end"/>
        </w:r>
      </w:hyperlink>
    </w:p>
    <w:p w14:paraId="6B352CFC" w14:textId="33D3B804" w:rsidR="002662B3" w:rsidRPr="002662B3" w:rsidRDefault="006E7482">
      <w:pPr>
        <w:pStyle w:val="TOC2"/>
        <w:rPr>
          <w:rFonts w:eastAsiaTheme="minorEastAsia" w:cstheme="minorBidi"/>
          <w:b w:val="0"/>
          <w:bCs w:val="0"/>
          <w:noProof/>
          <w:kern w:val="2"/>
          <w:sz w:val="16"/>
          <w:szCs w:val="16"/>
          <w14:ligatures w14:val="standardContextual"/>
        </w:rPr>
      </w:pPr>
      <w:hyperlink w:anchor="_Toc159973284" w:history="1">
        <w:r w:rsidR="002662B3" w:rsidRPr="002662B3">
          <w:rPr>
            <w:rStyle w:val="Hyperlink"/>
            <w:rFonts w:ascii="Arial" w:eastAsiaTheme="majorEastAsia" w:hAnsi="Arial" w:cs="Arial"/>
            <w:i/>
            <w:iCs/>
            <w:noProof/>
            <w:sz w:val="16"/>
            <w:szCs w:val="16"/>
          </w:rPr>
          <w:t>1.8 Incorporation of General and Contingent Terms.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_Toc159973284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47</w:t>
        </w:r>
        <w:r w:rsidR="002662B3" w:rsidRPr="002662B3">
          <w:rPr>
            <w:noProof/>
            <w:webHidden/>
            <w:sz w:val="16"/>
            <w:szCs w:val="16"/>
          </w:rPr>
          <w:fldChar w:fldCharType="end"/>
        </w:r>
      </w:hyperlink>
    </w:p>
    <w:p w14:paraId="720BB688" w14:textId="7CF7C9CC" w:rsidR="002662B3" w:rsidRPr="002662B3" w:rsidRDefault="006E7482">
      <w:pPr>
        <w:pStyle w:val="TOC1"/>
        <w:rPr>
          <w:rFonts w:eastAsiaTheme="minorEastAsia" w:cstheme="minorBidi"/>
          <w:b w:val="0"/>
          <w:bCs w:val="0"/>
          <w:i w:val="0"/>
          <w:iCs w:val="0"/>
          <w:noProof/>
          <w:kern w:val="2"/>
          <w:sz w:val="16"/>
          <w:szCs w:val="16"/>
          <w14:ligatures w14:val="standardContextual"/>
        </w:rPr>
      </w:pPr>
      <w:hyperlink w:anchor="_Toc159973285" w:history="1">
        <w:r w:rsidR="002662B3" w:rsidRPr="002662B3">
          <w:rPr>
            <w:rStyle w:val="Hyperlink"/>
            <w:rFonts w:ascii="Arial" w:hAnsi="Arial" w:cs="Arial"/>
            <w:noProof/>
            <w:sz w:val="16"/>
            <w:szCs w:val="16"/>
          </w:rPr>
          <w:t>Attachment F: Contract and Scope of Work – SECTION 2: PROGRAM-SPECIFIC STATEMENTS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_Toc159973285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49</w:t>
        </w:r>
        <w:r w:rsidR="002662B3" w:rsidRPr="002662B3">
          <w:rPr>
            <w:noProof/>
            <w:webHidden/>
            <w:sz w:val="16"/>
            <w:szCs w:val="16"/>
          </w:rPr>
          <w:fldChar w:fldCharType="end"/>
        </w:r>
      </w:hyperlink>
    </w:p>
    <w:p w14:paraId="466675DE" w14:textId="34BB7DBF" w:rsidR="002662B3" w:rsidRPr="002662B3" w:rsidRDefault="006E7482">
      <w:pPr>
        <w:pStyle w:val="TOC2"/>
        <w:rPr>
          <w:rFonts w:eastAsiaTheme="minorEastAsia" w:cstheme="minorBidi"/>
          <w:b w:val="0"/>
          <w:bCs w:val="0"/>
          <w:noProof/>
          <w:kern w:val="2"/>
          <w:sz w:val="16"/>
          <w:szCs w:val="16"/>
          <w14:ligatures w14:val="standardContextual"/>
        </w:rPr>
      </w:pPr>
      <w:hyperlink w:anchor="_Toc159973286" w:history="1">
        <w:r w:rsidR="002662B3" w:rsidRPr="002662B3">
          <w:rPr>
            <w:rStyle w:val="Hyperlink"/>
            <w:rFonts w:ascii="Arial" w:eastAsiaTheme="majorEastAsia" w:hAnsi="Arial" w:cs="Arial"/>
            <w:noProof/>
            <w:sz w:val="16"/>
            <w:szCs w:val="16"/>
          </w:rPr>
          <w:t>A.  General</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_Toc159973286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49</w:t>
        </w:r>
        <w:r w:rsidR="002662B3" w:rsidRPr="002662B3">
          <w:rPr>
            <w:noProof/>
            <w:webHidden/>
            <w:sz w:val="16"/>
            <w:szCs w:val="16"/>
          </w:rPr>
          <w:fldChar w:fldCharType="end"/>
        </w:r>
      </w:hyperlink>
    </w:p>
    <w:p w14:paraId="63C4A63B" w14:textId="0FC8F51B" w:rsidR="002662B3" w:rsidRPr="002662B3" w:rsidRDefault="006E7482">
      <w:pPr>
        <w:pStyle w:val="TOC2"/>
        <w:rPr>
          <w:rFonts w:eastAsiaTheme="minorEastAsia" w:cstheme="minorBidi"/>
          <w:b w:val="0"/>
          <w:bCs w:val="0"/>
          <w:noProof/>
          <w:kern w:val="2"/>
          <w:sz w:val="16"/>
          <w:szCs w:val="16"/>
          <w14:ligatures w14:val="standardContextual"/>
        </w:rPr>
      </w:pPr>
      <w:hyperlink w:anchor="_Toc159973287" w:history="1">
        <w:r w:rsidR="002662B3" w:rsidRPr="002662B3">
          <w:rPr>
            <w:rStyle w:val="Hyperlink"/>
            <w:rFonts w:ascii="Arial" w:eastAsiaTheme="majorEastAsia" w:hAnsi="Arial" w:cs="Arial"/>
            <w:noProof/>
            <w:sz w:val="16"/>
            <w:szCs w:val="16"/>
          </w:rPr>
          <w:t>B. Enrollment and Disenrollment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_Toc159973287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58</w:t>
        </w:r>
        <w:r w:rsidR="002662B3" w:rsidRPr="002662B3">
          <w:rPr>
            <w:noProof/>
            <w:webHidden/>
            <w:sz w:val="16"/>
            <w:szCs w:val="16"/>
          </w:rPr>
          <w:fldChar w:fldCharType="end"/>
        </w:r>
      </w:hyperlink>
    </w:p>
    <w:p w14:paraId="0A2A0472" w14:textId="68DE1F93" w:rsidR="002662B3" w:rsidRPr="002662B3" w:rsidRDefault="006E7482">
      <w:pPr>
        <w:pStyle w:val="TOC3"/>
        <w:rPr>
          <w:rFonts w:eastAsiaTheme="minorEastAsia" w:cstheme="minorBidi"/>
          <w:noProof/>
          <w:kern w:val="2"/>
          <w:sz w:val="16"/>
          <w:szCs w:val="16"/>
          <w14:ligatures w14:val="standardContextual"/>
        </w:rPr>
      </w:pPr>
      <w:hyperlink w:anchor="_Toc159973288" w:history="1">
        <w:r w:rsidR="002662B3" w:rsidRPr="002662B3">
          <w:rPr>
            <w:rStyle w:val="Hyperlink"/>
            <w:rFonts w:ascii="Arial" w:eastAsiaTheme="majorEastAsia" w:hAnsi="Arial" w:cs="Arial"/>
            <w:i/>
            <w:noProof/>
            <w:sz w:val="16"/>
            <w:szCs w:val="16"/>
          </w:rPr>
          <w:t>B.1 No Discrimination</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_Toc159973288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58</w:t>
        </w:r>
        <w:r w:rsidR="002662B3" w:rsidRPr="002662B3">
          <w:rPr>
            <w:noProof/>
            <w:webHidden/>
            <w:sz w:val="16"/>
            <w:szCs w:val="16"/>
          </w:rPr>
          <w:fldChar w:fldCharType="end"/>
        </w:r>
      </w:hyperlink>
    </w:p>
    <w:p w14:paraId="08F9492F" w14:textId="5E3E9441" w:rsidR="002662B3" w:rsidRPr="002662B3" w:rsidRDefault="006E7482">
      <w:pPr>
        <w:pStyle w:val="TOC3"/>
        <w:rPr>
          <w:rFonts w:eastAsiaTheme="minorEastAsia" w:cstheme="minorBidi"/>
          <w:noProof/>
          <w:kern w:val="2"/>
          <w:sz w:val="16"/>
          <w:szCs w:val="16"/>
          <w14:ligatures w14:val="standardContextual"/>
        </w:rPr>
      </w:pPr>
      <w:hyperlink w:anchor="_Toc159973289" w:history="1">
        <w:r w:rsidR="002662B3" w:rsidRPr="002662B3">
          <w:rPr>
            <w:rStyle w:val="Hyperlink"/>
            <w:rFonts w:ascii="Arial" w:eastAsiaTheme="majorEastAsia" w:hAnsi="Arial" w:cs="Arial"/>
            <w:i/>
            <w:noProof/>
            <w:sz w:val="16"/>
            <w:szCs w:val="16"/>
          </w:rPr>
          <w:t>B.2 Choice of Doctor</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_Toc159973289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59</w:t>
        </w:r>
        <w:r w:rsidR="002662B3" w:rsidRPr="002662B3">
          <w:rPr>
            <w:noProof/>
            <w:webHidden/>
            <w:sz w:val="16"/>
            <w:szCs w:val="16"/>
          </w:rPr>
          <w:fldChar w:fldCharType="end"/>
        </w:r>
      </w:hyperlink>
    </w:p>
    <w:p w14:paraId="5E79334A" w14:textId="4044895B" w:rsidR="002662B3" w:rsidRPr="002662B3" w:rsidRDefault="006E7482">
      <w:pPr>
        <w:pStyle w:val="TOC3"/>
        <w:rPr>
          <w:rFonts w:eastAsiaTheme="minorEastAsia" w:cstheme="minorBidi"/>
          <w:noProof/>
          <w:kern w:val="2"/>
          <w:sz w:val="16"/>
          <w:szCs w:val="16"/>
          <w14:ligatures w14:val="standardContextual"/>
        </w:rPr>
      </w:pPr>
      <w:hyperlink w:anchor="_Toc159973290" w:history="1">
        <w:r w:rsidR="002662B3" w:rsidRPr="002662B3">
          <w:rPr>
            <w:rStyle w:val="Hyperlink"/>
            <w:rFonts w:ascii="Arial" w:eastAsiaTheme="majorEastAsia" w:hAnsi="Arial" w:cs="Arial"/>
            <w:i/>
            <w:noProof/>
            <w:sz w:val="16"/>
            <w:szCs w:val="16"/>
          </w:rPr>
          <w:t>B.3 Opt Out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_Toc159973290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59</w:t>
        </w:r>
        <w:r w:rsidR="002662B3" w:rsidRPr="002662B3">
          <w:rPr>
            <w:noProof/>
            <w:webHidden/>
            <w:sz w:val="16"/>
            <w:szCs w:val="16"/>
          </w:rPr>
          <w:fldChar w:fldCharType="end"/>
        </w:r>
      </w:hyperlink>
    </w:p>
    <w:p w14:paraId="6AB185F5" w14:textId="75B22B23" w:rsidR="002662B3" w:rsidRPr="002662B3" w:rsidRDefault="006E7482">
      <w:pPr>
        <w:pStyle w:val="TOC3"/>
        <w:rPr>
          <w:rFonts w:eastAsiaTheme="minorEastAsia" w:cstheme="minorBidi"/>
          <w:noProof/>
          <w:kern w:val="2"/>
          <w:sz w:val="16"/>
          <w:szCs w:val="16"/>
          <w14:ligatures w14:val="standardContextual"/>
        </w:rPr>
      </w:pPr>
      <w:hyperlink w:anchor="_Toc159973291" w:history="1">
        <w:r w:rsidR="002662B3" w:rsidRPr="002662B3">
          <w:rPr>
            <w:rStyle w:val="Hyperlink"/>
            <w:rFonts w:ascii="Arial" w:eastAsiaTheme="majorEastAsia" w:hAnsi="Arial" w:cs="Arial"/>
            <w:i/>
            <w:noProof/>
            <w:sz w:val="16"/>
            <w:szCs w:val="16"/>
          </w:rPr>
          <w:t>B.4 Reenrollment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_Toc159973291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59</w:t>
        </w:r>
        <w:r w:rsidR="002662B3" w:rsidRPr="002662B3">
          <w:rPr>
            <w:noProof/>
            <w:webHidden/>
            <w:sz w:val="16"/>
            <w:szCs w:val="16"/>
          </w:rPr>
          <w:fldChar w:fldCharType="end"/>
        </w:r>
      </w:hyperlink>
    </w:p>
    <w:p w14:paraId="376CED4F" w14:textId="547819C3" w:rsidR="002662B3" w:rsidRPr="002662B3" w:rsidRDefault="006E7482">
      <w:pPr>
        <w:pStyle w:val="TOC3"/>
        <w:rPr>
          <w:rFonts w:eastAsiaTheme="minorEastAsia" w:cstheme="minorBidi"/>
          <w:noProof/>
          <w:kern w:val="2"/>
          <w:sz w:val="16"/>
          <w:szCs w:val="16"/>
          <w14:ligatures w14:val="standardContextual"/>
        </w:rPr>
      </w:pPr>
      <w:hyperlink w:anchor="_Toc159973292" w:history="1">
        <w:r w:rsidR="002662B3" w:rsidRPr="002662B3">
          <w:rPr>
            <w:rStyle w:val="Hyperlink"/>
            <w:rFonts w:ascii="Arial" w:eastAsiaTheme="majorEastAsia" w:hAnsi="Arial" w:cs="Arial"/>
            <w:i/>
            <w:noProof/>
            <w:sz w:val="16"/>
            <w:szCs w:val="16"/>
          </w:rPr>
          <w:t>B.5 Disenrollment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_Toc159973292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59</w:t>
        </w:r>
        <w:r w:rsidR="002662B3" w:rsidRPr="002662B3">
          <w:rPr>
            <w:noProof/>
            <w:webHidden/>
            <w:sz w:val="16"/>
            <w:szCs w:val="16"/>
          </w:rPr>
          <w:fldChar w:fldCharType="end"/>
        </w:r>
      </w:hyperlink>
    </w:p>
    <w:p w14:paraId="68D8B95A" w14:textId="164F3F68" w:rsidR="002662B3" w:rsidRPr="002662B3" w:rsidRDefault="006E7482">
      <w:pPr>
        <w:pStyle w:val="TOC3"/>
        <w:rPr>
          <w:rFonts w:eastAsiaTheme="minorEastAsia" w:cstheme="minorBidi"/>
          <w:noProof/>
          <w:kern w:val="2"/>
          <w:sz w:val="16"/>
          <w:szCs w:val="16"/>
          <w14:ligatures w14:val="standardContextual"/>
        </w:rPr>
      </w:pPr>
      <w:hyperlink w:anchor="_Toc159973293" w:history="1">
        <w:r w:rsidR="002662B3" w:rsidRPr="002662B3">
          <w:rPr>
            <w:rStyle w:val="Hyperlink"/>
            <w:rFonts w:ascii="Arial" w:eastAsiaTheme="majorEastAsia" w:hAnsi="Arial" w:cs="Arial"/>
            <w:i/>
            <w:noProof/>
            <w:sz w:val="16"/>
            <w:szCs w:val="16"/>
          </w:rPr>
          <w:t>B.6 Disenrollment Request Process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_Toc159973293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61</w:t>
        </w:r>
        <w:r w:rsidR="002662B3" w:rsidRPr="002662B3">
          <w:rPr>
            <w:noProof/>
            <w:webHidden/>
            <w:sz w:val="16"/>
            <w:szCs w:val="16"/>
          </w:rPr>
          <w:fldChar w:fldCharType="end"/>
        </w:r>
      </w:hyperlink>
    </w:p>
    <w:p w14:paraId="5D4BA0BD" w14:textId="21758A42" w:rsidR="002662B3" w:rsidRPr="002662B3" w:rsidRDefault="006E7482">
      <w:pPr>
        <w:pStyle w:val="TOC3"/>
        <w:rPr>
          <w:rFonts w:eastAsiaTheme="minorEastAsia" w:cstheme="minorBidi"/>
          <w:noProof/>
          <w:kern w:val="2"/>
          <w:sz w:val="16"/>
          <w:szCs w:val="16"/>
          <w14:ligatures w14:val="standardContextual"/>
        </w:rPr>
      </w:pPr>
      <w:hyperlink w:anchor="_Toc159973294" w:history="1">
        <w:r w:rsidR="002662B3" w:rsidRPr="002662B3">
          <w:rPr>
            <w:rStyle w:val="Hyperlink"/>
            <w:rFonts w:ascii="Arial" w:eastAsiaTheme="majorEastAsia" w:hAnsi="Arial" w:cs="Arial"/>
            <w:i/>
            <w:noProof/>
            <w:sz w:val="16"/>
            <w:szCs w:val="16"/>
          </w:rPr>
          <w:t>B.7 Special Rules for American Indians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_Toc159973294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61</w:t>
        </w:r>
        <w:r w:rsidR="002662B3" w:rsidRPr="002662B3">
          <w:rPr>
            <w:noProof/>
            <w:webHidden/>
            <w:sz w:val="16"/>
            <w:szCs w:val="16"/>
          </w:rPr>
          <w:fldChar w:fldCharType="end"/>
        </w:r>
      </w:hyperlink>
    </w:p>
    <w:p w14:paraId="396253D8" w14:textId="199DB929" w:rsidR="002662B3" w:rsidRPr="002662B3" w:rsidRDefault="006E7482">
      <w:pPr>
        <w:pStyle w:val="TOC2"/>
        <w:rPr>
          <w:rFonts w:eastAsiaTheme="minorEastAsia" w:cstheme="minorBidi"/>
          <w:b w:val="0"/>
          <w:bCs w:val="0"/>
          <w:noProof/>
          <w:kern w:val="2"/>
          <w:sz w:val="16"/>
          <w:szCs w:val="16"/>
          <w14:ligatures w14:val="standardContextual"/>
        </w:rPr>
      </w:pPr>
      <w:hyperlink w:anchor="_Toc159973295" w:history="1">
        <w:r w:rsidR="002662B3" w:rsidRPr="002662B3">
          <w:rPr>
            <w:rStyle w:val="Hyperlink"/>
            <w:rFonts w:ascii="Arial" w:eastAsiaTheme="majorEastAsia" w:hAnsi="Arial" w:cs="Arial"/>
            <w:noProof/>
            <w:sz w:val="16"/>
            <w:szCs w:val="16"/>
          </w:rPr>
          <w:t>C. Beneficiary Notification</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_Toc159973295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62</w:t>
        </w:r>
        <w:r w:rsidR="002662B3" w:rsidRPr="002662B3">
          <w:rPr>
            <w:noProof/>
            <w:webHidden/>
            <w:sz w:val="16"/>
            <w:szCs w:val="16"/>
          </w:rPr>
          <w:fldChar w:fldCharType="end"/>
        </w:r>
      </w:hyperlink>
    </w:p>
    <w:p w14:paraId="0C374F80" w14:textId="611DAF6F" w:rsidR="002662B3" w:rsidRPr="002662B3" w:rsidRDefault="006E7482">
      <w:pPr>
        <w:pStyle w:val="TOC3"/>
        <w:rPr>
          <w:rFonts w:eastAsiaTheme="minorEastAsia" w:cstheme="minorBidi"/>
          <w:noProof/>
          <w:kern w:val="2"/>
          <w:sz w:val="16"/>
          <w:szCs w:val="16"/>
          <w14:ligatures w14:val="standardContextual"/>
        </w:rPr>
      </w:pPr>
      <w:hyperlink w:anchor="_Toc159973296" w:history="1">
        <w:r w:rsidR="002662B3" w:rsidRPr="002662B3">
          <w:rPr>
            <w:rStyle w:val="Hyperlink"/>
            <w:rFonts w:ascii="Arial" w:eastAsiaTheme="majorEastAsia" w:hAnsi="Arial" w:cs="Arial"/>
            <w:i/>
            <w:noProof/>
            <w:sz w:val="16"/>
            <w:szCs w:val="16"/>
          </w:rPr>
          <w:t>C.1 Language and Format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_Toc159973296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62</w:t>
        </w:r>
        <w:r w:rsidR="002662B3" w:rsidRPr="002662B3">
          <w:rPr>
            <w:noProof/>
            <w:webHidden/>
            <w:sz w:val="16"/>
            <w:szCs w:val="16"/>
          </w:rPr>
          <w:fldChar w:fldCharType="end"/>
        </w:r>
      </w:hyperlink>
    </w:p>
    <w:p w14:paraId="40F1A6A9" w14:textId="53EDD9A9" w:rsidR="002662B3" w:rsidRPr="002662B3" w:rsidRDefault="006E7482">
      <w:pPr>
        <w:pStyle w:val="TOC3"/>
        <w:rPr>
          <w:rFonts w:eastAsiaTheme="minorEastAsia" w:cstheme="minorBidi"/>
          <w:noProof/>
          <w:kern w:val="2"/>
          <w:sz w:val="16"/>
          <w:szCs w:val="16"/>
          <w14:ligatures w14:val="standardContextual"/>
        </w:rPr>
      </w:pPr>
      <w:hyperlink w:anchor="_Toc159973297" w:history="1">
        <w:r w:rsidR="002662B3" w:rsidRPr="002662B3">
          <w:rPr>
            <w:rStyle w:val="Hyperlink"/>
            <w:rFonts w:ascii="Arial" w:eastAsiaTheme="majorEastAsia" w:hAnsi="Arial" w:cs="Arial"/>
            <w:i/>
            <w:noProof/>
            <w:sz w:val="16"/>
            <w:szCs w:val="16"/>
          </w:rPr>
          <w:t>C.2 Enrollee Handbook</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_Toc159973297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67</w:t>
        </w:r>
        <w:r w:rsidR="002662B3" w:rsidRPr="002662B3">
          <w:rPr>
            <w:noProof/>
            <w:webHidden/>
            <w:sz w:val="16"/>
            <w:szCs w:val="16"/>
          </w:rPr>
          <w:fldChar w:fldCharType="end"/>
        </w:r>
      </w:hyperlink>
    </w:p>
    <w:p w14:paraId="11936DF9" w14:textId="684212EE" w:rsidR="002662B3" w:rsidRPr="002662B3" w:rsidRDefault="006E7482">
      <w:pPr>
        <w:pStyle w:val="TOC3"/>
        <w:rPr>
          <w:rFonts w:eastAsiaTheme="minorEastAsia" w:cstheme="minorBidi"/>
          <w:noProof/>
          <w:kern w:val="2"/>
          <w:sz w:val="16"/>
          <w:szCs w:val="16"/>
          <w14:ligatures w14:val="standardContextual"/>
        </w:rPr>
      </w:pPr>
      <w:hyperlink w:anchor="_Toc159973298" w:history="1">
        <w:r w:rsidR="002662B3" w:rsidRPr="002662B3">
          <w:rPr>
            <w:rStyle w:val="Hyperlink"/>
            <w:rFonts w:ascii="Arial" w:eastAsiaTheme="majorEastAsia" w:hAnsi="Arial" w:cs="Arial"/>
            <w:i/>
            <w:noProof/>
            <w:sz w:val="16"/>
            <w:szCs w:val="16"/>
          </w:rPr>
          <w:t>C.3 Enrollee Handbook Dissemination</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_Toc159973298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70</w:t>
        </w:r>
        <w:r w:rsidR="002662B3" w:rsidRPr="002662B3">
          <w:rPr>
            <w:noProof/>
            <w:webHidden/>
            <w:sz w:val="16"/>
            <w:szCs w:val="16"/>
          </w:rPr>
          <w:fldChar w:fldCharType="end"/>
        </w:r>
      </w:hyperlink>
    </w:p>
    <w:p w14:paraId="5FEEB55C" w14:textId="04B04FFC" w:rsidR="002662B3" w:rsidRPr="002662B3" w:rsidRDefault="006E7482">
      <w:pPr>
        <w:pStyle w:val="TOC3"/>
        <w:rPr>
          <w:rFonts w:eastAsiaTheme="minorEastAsia" w:cstheme="minorBidi"/>
          <w:noProof/>
          <w:kern w:val="2"/>
          <w:sz w:val="16"/>
          <w:szCs w:val="16"/>
          <w14:ligatures w14:val="standardContextual"/>
        </w:rPr>
      </w:pPr>
      <w:hyperlink w:anchor="_Toc159973299" w:history="1">
        <w:r w:rsidR="002662B3" w:rsidRPr="002662B3">
          <w:rPr>
            <w:rStyle w:val="Hyperlink"/>
            <w:rFonts w:ascii="Arial" w:eastAsiaTheme="majorEastAsia" w:hAnsi="Arial" w:cs="Arial"/>
            <w:i/>
            <w:noProof/>
            <w:sz w:val="16"/>
            <w:szCs w:val="16"/>
          </w:rPr>
          <w:t>C.4 Network Provider Directory</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_Toc159973299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70</w:t>
        </w:r>
        <w:r w:rsidR="002662B3" w:rsidRPr="002662B3">
          <w:rPr>
            <w:noProof/>
            <w:webHidden/>
            <w:sz w:val="16"/>
            <w:szCs w:val="16"/>
          </w:rPr>
          <w:fldChar w:fldCharType="end"/>
        </w:r>
      </w:hyperlink>
    </w:p>
    <w:p w14:paraId="63B06455" w14:textId="031DBABF" w:rsidR="002662B3" w:rsidRPr="002662B3" w:rsidRDefault="006E7482">
      <w:pPr>
        <w:pStyle w:val="TOC3"/>
        <w:rPr>
          <w:rFonts w:eastAsiaTheme="minorEastAsia" w:cstheme="minorBidi"/>
          <w:noProof/>
          <w:kern w:val="2"/>
          <w:sz w:val="16"/>
          <w:szCs w:val="16"/>
          <w14:ligatures w14:val="standardContextual"/>
        </w:rPr>
      </w:pPr>
      <w:hyperlink w:anchor="_Toc159973300" w:history="1">
        <w:r w:rsidR="002662B3" w:rsidRPr="002662B3">
          <w:rPr>
            <w:rStyle w:val="Hyperlink"/>
            <w:rFonts w:ascii="Arial" w:eastAsiaTheme="majorEastAsia" w:hAnsi="Arial" w:cs="Arial"/>
            <w:i/>
            <w:noProof/>
            <w:sz w:val="16"/>
            <w:szCs w:val="16"/>
          </w:rPr>
          <w:t>C.5 Formulary</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_Toc159973300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71</w:t>
        </w:r>
        <w:r w:rsidR="002662B3" w:rsidRPr="002662B3">
          <w:rPr>
            <w:noProof/>
            <w:webHidden/>
            <w:sz w:val="16"/>
            <w:szCs w:val="16"/>
          </w:rPr>
          <w:fldChar w:fldCharType="end"/>
        </w:r>
      </w:hyperlink>
    </w:p>
    <w:p w14:paraId="01060FE3" w14:textId="215B2722" w:rsidR="002662B3" w:rsidRPr="002662B3" w:rsidRDefault="006E7482">
      <w:pPr>
        <w:pStyle w:val="TOC3"/>
        <w:rPr>
          <w:rFonts w:eastAsiaTheme="minorEastAsia" w:cstheme="minorBidi"/>
          <w:noProof/>
          <w:kern w:val="2"/>
          <w:sz w:val="16"/>
          <w:szCs w:val="16"/>
          <w14:ligatures w14:val="standardContextual"/>
        </w:rPr>
      </w:pPr>
      <w:hyperlink w:anchor="_Toc159973301" w:history="1">
        <w:r w:rsidR="002662B3" w:rsidRPr="002662B3">
          <w:rPr>
            <w:rStyle w:val="Hyperlink"/>
            <w:rFonts w:ascii="Arial" w:eastAsiaTheme="majorEastAsia" w:hAnsi="Arial" w:cs="Arial"/>
            <w:i/>
            <w:noProof/>
            <w:sz w:val="16"/>
            <w:szCs w:val="16"/>
          </w:rPr>
          <w:t>C.6 Provider Terminations and Incentives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_Toc159973301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71</w:t>
        </w:r>
        <w:r w:rsidR="002662B3" w:rsidRPr="002662B3">
          <w:rPr>
            <w:noProof/>
            <w:webHidden/>
            <w:sz w:val="16"/>
            <w:szCs w:val="16"/>
          </w:rPr>
          <w:fldChar w:fldCharType="end"/>
        </w:r>
      </w:hyperlink>
    </w:p>
    <w:p w14:paraId="609C265E" w14:textId="443CC731" w:rsidR="002662B3" w:rsidRPr="002662B3" w:rsidRDefault="006E7482">
      <w:pPr>
        <w:pStyle w:val="TOC3"/>
        <w:rPr>
          <w:rFonts w:eastAsiaTheme="minorEastAsia" w:cstheme="minorBidi"/>
          <w:noProof/>
          <w:kern w:val="2"/>
          <w:sz w:val="16"/>
          <w:szCs w:val="16"/>
          <w14:ligatures w14:val="standardContextual"/>
        </w:rPr>
      </w:pPr>
      <w:hyperlink w:anchor="_Toc159973302" w:history="1">
        <w:r w:rsidR="002662B3" w:rsidRPr="002662B3">
          <w:rPr>
            <w:rStyle w:val="Hyperlink"/>
            <w:rFonts w:ascii="Arial" w:eastAsiaTheme="majorEastAsia" w:hAnsi="Arial" w:cs="Arial"/>
            <w:i/>
            <w:noProof/>
            <w:sz w:val="16"/>
            <w:szCs w:val="16"/>
          </w:rPr>
          <w:t>C.7 Marketing</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_Toc159973302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71</w:t>
        </w:r>
        <w:r w:rsidR="002662B3" w:rsidRPr="002662B3">
          <w:rPr>
            <w:noProof/>
            <w:webHidden/>
            <w:sz w:val="16"/>
            <w:szCs w:val="16"/>
          </w:rPr>
          <w:fldChar w:fldCharType="end"/>
        </w:r>
      </w:hyperlink>
    </w:p>
    <w:p w14:paraId="6178D91C" w14:textId="558B29E2" w:rsidR="002662B3" w:rsidRPr="002662B3" w:rsidRDefault="006E7482">
      <w:pPr>
        <w:pStyle w:val="TOC3"/>
        <w:rPr>
          <w:rFonts w:eastAsiaTheme="minorEastAsia" w:cstheme="minorBidi"/>
          <w:noProof/>
          <w:kern w:val="2"/>
          <w:sz w:val="16"/>
          <w:szCs w:val="16"/>
          <w14:ligatures w14:val="standardContextual"/>
        </w:rPr>
      </w:pPr>
      <w:hyperlink w:anchor="_Toc159973303" w:history="1">
        <w:r w:rsidR="002662B3" w:rsidRPr="002662B3">
          <w:rPr>
            <w:rStyle w:val="Hyperlink"/>
            <w:rFonts w:ascii="Arial" w:eastAsiaTheme="majorEastAsia" w:hAnsi="Arial" w:cs="Arial"/>
            <w:i/>
            <w:noProof/>
            <w:sz w:val="16"/>
            <w:szCs w:val="16"/>
          </w:rPr>
          <w:t>C.8 General Information Requirements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_Toc159973303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72</w:t>
        </w:r>
        <w:r w:rsidR="002662B3" w:rsidRPr="002662B3">
          <w:rPr>
            <w:noProof/>
            <w:webHidden/>
            <w:sz w:val="16"/>
            <w:szCs w:val="16"/>
          </w:rPr>
          <w:fldChar w:fldCharType="end"/>
        </w:r>
      </w:hyperlink>
    </w:p>
    <w:p w14:paraId="742E013A" w14:textId="66DC834F" w:rsidR="002662B3" w:rsidRPr="002662B3" w:rsidRDefault="006E7482">
      <w:pPr>
        <w:pStyle w:val="TOC3"/>
        <w:rPr>
          <w:rFonts w:eastAsiaTheme="minorEastAsia" w:cstheme="minorBidi"/>
          <w:noProof/>
          <w:kern w:val="2"/>
          <w:sz w:val="16"/>
          <w:szCs w:val="16"/>
          <w14:ligatures w14:val="standardContextual"/>
        </w:rPr>
      </w:pPr>
      <w:hyperlink w:anchor="_Toc159973304" w:history="1">
        <w:r w:rsidR="002662B3" w:rsidRPr="002662B3">
          <w:rPr>
            <w:rStyle w:val="Hyperlink"/>
            <w:rFonts w:ascii="Arial" w:eastAsiaTheme="majorEastAsia" w:hAnsi="Arial" w:cs="Arial"/>
            <w:i/>
            <w:noProof/>
            <w:sz w:val="16"/>
            <w:szCs w:val="16"/>
          </w:rPr>
          <w:t>C.9 Sales and Transactions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_Toc159973304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73</w:t>
        </w:r>
        <w:r w:rsidR="002662B3" w:rsidRPr="002662B3">
          <w:rPr>
            <w:noProof/>
            <w:webHidden/>
            <w:sz w:val="16"/>
            <w:szCs w:val="16"/>
          </w:rPr>
          <w:fldChar w:fldCharType="end"/>
        </w:r>
      </w:hyperlink>
    </w:p>
    <w:p w14:paraId="23F20A27" w14:textId="0661D1FE" w:rsidR="002662B3" w:rsidRPr="002662B3" w:rsidRDefault="006E7482">
      <w:pPr>
        <w:pStyle w:val="TOC3"/>
        <w:rPr>
          <w:rFonts w:eastAsiaTheme="minorEastAsia" w:cstheme="minorBidi"/>
          <w:noProof/>
          <w:kern w:val="2"/>
          <w:sz w:val="16"/>
          <w:szCs w:val="16"/>
          <w14:ligatures w14:val="standardContextual"/>
        </w:rPr>
      </w:pPr>
      <w:hyperlink w:anchor="_Toc159973305" w:history="1">
        <w:r w:rsidR="002662B3" w:rsidRPr="002662B3">
          <w:rPr>
            <w:rStyle w:val="Hyperlink"/>
            <w:rFonts w:ascii="Arial" w:eastAsiaTheme="majorEastAsia" w:hAnsi="Arial" w:cs="Arial"/>
            <w:i/>
            <w:noProof/>
            <w:sz w:val="16"/>
            <w:szCs w:val="16"/>
          </w:rPr>
          <w:t>C.10 State Member Communication Approval.</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_Toc159973305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73</w:t>
        </w:r>
        <w:r w:rsidR="002662B3" w:rsidRPr="002662B3">
          <w:rPr>
            <w:noProof/>
            <w:webHidden/>
            <w:sz w:val="16"/>
            <w:szCs w:val="16"/>
          </w:rPr>
          <w:fldChar w:fldCharType="end"/>
        </w:r>
      </w:hyperlink>
    </w:p>
    <w:p w14:paraId="177C4C38" w14:textId="62E81F39" w:rsidR="002662B3" w:rsidRPr="002662B3" w:rsidRDefault="006E7482">
      <w:pPr>
        <w:pStyle w:val="TOC3"/>
        <w:rPr>
          <w:rFonts w:eastAsiaTheme="minorEastAsia" w:cstheme="minorBidi"/>
          <w:noProof/>
          <w:kern w:val="2"/>
          <w:sz w:val="16"/>
          <w:szCs w:val="16"/>
          <w14:ligatures w14:val="standardContextual"/>
        </w:rPr>
      </w:pPr>
      <w:hyperlink w:anchor="_Toc159973306" w:history="1">
        <w:r w:rsidR="002662B3" w:rsidRPr="002662B3">
          <w:rPr>
            <w:rStyle w:val="Hyperlink"/>
            <w:rFonts w:ascii="Arial" w:eastAsiaTheme="majorEastAsia" w:hAnsi="Arial" w:cs="Arial"/>
            <w:i/>
            <w:noProof/>
            <w:sz w:val="16"/>
            <w:szCs w:val="16"/>
          </w:rPr>
          <w:t>C.11 Value-Added Services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_Toc159973306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74</w:t>
        </w:r>
        <w:r w:rsidR="002662B3" w:rsidRPr="002662B3">
          <w:rPr>
            <w:noProof/>
            <w:webHidden/>
            <w:sz w:val="16"/>
            <w:szCs w:val="16"/>
          </w:rPr>
          <w:fldChar w:fldCharType="end"/>
        </w:r>
      </w:hyperlink>
    </w:p>
    <w:p w14:paraId="1684AFDA" w14:textId="39E4CACC" w:rsidR="002662B3" w:rsidRPr="002662B3" w:rsidRDefault="006E7482">
      <w:pPr>
        <w:pStyle w:val="TOC2"/>
        <w:rPr>
          <w:rFonts w:eastAsiaTheme="minorEastAsia" w:cstheme="minorBidi"/>
          <w:b w:val="0"/>
          <w:bCs w:val="0"/>
          <w:noProof/>
          <w:kern w:val="2"/>
          <w:sz w:val="16"/>
          <w:szCs w:val="16"/>
          <w14:ligatures w14:val="standardContextual"/>
        </w:rPr>
      </w:pPr>
      <w:hyperlink w:anchor="_Toc159973307" w:history="1">
        <w:r w:rsidR="002662B3" w:rsidRPr="002662B3">
          <w:rPr>
            <w:rStyle w:val="Hyperlink"/>
            <w:rFonts w:ascii="Arial" w:eastAsiaTheme="majorEastAsia" w:hAnsi="Arial" w:cs="Arial"/>
            <w:noProof/>
            <w:sz w:val="16"/>
            <w:szCs w:val="16"/>
          </w:rPr>
          <w:t>D. Payment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_Toc159973307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74</w:t>
        </w:r>
        <w:r w:rsidR="002662B3" w:rsidRPr="002662B3">
          <w:rPr>
            <w:noProof/>
            <w:webHidden/>
            <w:sz w:val="16"/>
            <w:szCs w:val="16"/>
          </w:rPr>
          <w:fldChar w:fldCharType="end"/>
        </w:r>
      </w:hyperlink>
    </w:p>
    <w:p w14:paraId="7B5AF7D0" w14:textId="6277E30D" w:rsidR="002662B3" w:rsidRPr="002662B3" w:rsidRDefault="006E7482">
      <w:pPr>
        <w:pStyle w:val="TOC3"/>
        <w:rPr>
          <w:rFonts w:eastAsiaTheme="minorEastAsia" w:cstheme="minorBidi"/>
          <w:noProof/>
          <w:kern w:val="2"/>
          <w:sz w:val="16"/>
          <w:szCs w:val="16"/>
          <w14:ligatures w14:val="standardContextual"/>
        </w:rPr>
      </w:pPr>
      <w:hyperlink w:anchor="_Toc159973308" w:history="1">
        <w:r w:rsidR="002662B3" w:rsidRPr="002662B3">
          <w:rPr>
            <w:rStyle w:val="Hyperlink"/>
            <w:rFonts w:ascii="Arial" w:eastAsiaTheme="majorEastAsia" w:hAnsi="Arial" w:cs="Arial"/>
            <w:i/>
            <w:noProof/>
            <w:sz w:val="16"/>
            <w:szCs w:val="16"/>
          </w:rPr>
          <w:t>D.1 General</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_Toc159973308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74</w:t>
        </w:r>
        <w:r w:rsidR="002662B3" w:rsidRPr="002662B3">
          <w:rPr>
            <w:noProof/>
            <w:webHidden/>
            <w:sz w:val="16"/>
            <w:szCs w:val="16"/>
          </w:rPr>
          <w:fldChar w:fldCharType="end"/>
        </w:r>
      </w:hyperlink>
    </w:p>
    <w:p w14:paraId="6BE1DA8D" w14:textId="5C8058A0" w:rsidR="002662B3" w:rsidRPr="002662B3" w:rsidRDefault="006E7482">
      <w:pPr>
        <w:pStyle w:val="TOC3"/>
        <w:rPr>
          <w:rFonts w:eastAsiaTheme="minorEastAsia" w:cstheme="minorBidi"/>
          <w:noProof/>
          <w:kern w:val="2"/>
          <w:sz w:val="16"/>
          <w:szCs w:val="16"/>
          <w14:ligatures w14:val="standardContextual"/>
        </w:rPr>
      </w:pPr>
      <w:hyperlink w:anchor="_Toc159973309" w:history="1">
        <w:r w:rsidR="002662B3" w:rsidRPr="002662B3">
          <w:rPr>
            <w:rStyle w:val="Hyperlink"/>
            <w:rFonts w:ascii="Arial" w:eastAsiaTheme="majorEastAsia" w:hAnsi="Arial" w:cs="Arial"/>
            <w:i/>
            <w:noProof/>
            <w:sz w:val="16"/>
            <w:szCs w:val="16"/>
          </w:rPr>
          <w:t>D.2 Incentive Arrangements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_Toc159973309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76</w:t>
        </w:r>
        <w:r w:rsidR="002662B3" w:rsidRPr="002662B3">
          <w:rPr>
            <w:noProof/>
            <w:webHidden/>
            <w:sz w:val="16"/>
            <w:szCs w:val="16"/>
          </w:rPr>
          <w:fldChar w:fldCharType="end"/>
        </w:r>
      </w:hyperlink>
    </w:p>
    <w:p w14:paraId="528A33F4" w14:textId="55AA1E35" w:rsidR="002662B3" w:rsidRPr="002662B3" w:rsidRDefault="006E7482">
      <w:pPr>
        <w:pStyle w:val="TOC3"/>
        <w:rPr>
          <w:rFonts w:eastAsiaTheme="minorEastAsia" w:cstheme="minorBidi"/>
          <w:noProof/>
          <w:kern w:val="2"/>
          <w:sz w:val="16"/>
          <w:szCs w:val="16"/>
          <w14:ligatures w14:val="standardContextual"/>
        </w:rPr>
      </w:pPr>
      <w:hyperlink w:anchor="_Toc159973310" w:history="1">
        <w:r w:rsidR="002662B3" w:rsidRPr="002662B3">
          <w:rPr>
            <w:rStyle w:val="Hyperlink"/>
            <w:rFonts w:ascii="Arial" w:eastAsiaTheme="majorEastAsia" w:hAnsi="Arial" w:cs="Arial"/>
            <w:i/>
            <w:noProof/>
            <w:sz w:val="16"/>
            <w:szCs w:val="16"/>
          </w:rPr>
          <w:t>D.3 Withhold Arrangements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_Toc159973310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76</w:t>
        </w:r>
        <w:r w:rsidR="002662B3" w:rsidRPr="002662B3">
          <w:rPr>
            <w:noProof/>
            <w:webHidden/>
            <w:sz w:val="16"/>
            <w:szCs w:val="16"/>
          </w:rPr>
          <w:fldChar w:fldCharType="end"/>
        </w:r>
      </w:hyperlink>
    </w:p>
    <w:p w14:paraId="1AF804AA" w14:textId="5975CE8D" w:rsidR="002662B3" w:rsidRPr="002662B3" w:rsidRDefault="006E7482">
      <w:pPr>
        <w:pStyle w:val="TOC3"/>
        <w:rPr>
          <w:rFonts w:eastAsiaTheme="minorEastAsia" w:cstheme="minorBidi"/>
          <w:noProof/>
          <w:kern w:val="2"/>
          <w:sz w:val="16"/>
          <w:szCs w:val="16"/>
          <w14:ligatures w14:val="standardContextual"/>
        </w:rPr>
      </w:pPr>
      <w:hyperlink w:anchor="_Toc159973311" w:history="1">
        <w:r w:rsidR="002662B3" w:rsidRPr="002662B3">
          <w:rPr>
            <w:rStyle w:val="Hyperlink"/>
            <w:rFonts w:ascii="Arial" w:eastAsiaTheme="majorEastAsia" w:hAnsi="Arial" w:cs="Arial"/>
            <w:i/>
            <w:noProof/>
            <w:sz w:val="16"/>
            <w:szCs w:val="16"/>
          </w:rPr>
          <w:t>D.4 Medical Loss Ratio (MLR)</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_Toc159973311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77</w:t>
        </w:r>
        <w:r w:rsidR="002662B3" w:rsidRPr="002662B3">
          <w:rPr>
            <w:noProof/>
            <w:webHidden/>
            <w:sz w:val="16"/>
            <w:szCs w:val="16"/>
          </w:rPr>
          <w:fldChar w:fldCharType="end"/>
        </w:r>
      </w:hyperlink>
    </w:p>
    <w:p w14:paraId="37D7AC40" w14:textId="54E1917E" w:rsidR="002662B3" w:rsidRPr="002662B3" w:rsidRDefault="006E7482">
      <w:pPr>
        <w:pStyle w:val="TOC3"/>
        <w:rPr>
          <w:rFonts w:eastAsiaTheme="minorEastAsia" w:cstheme="minorBidi"/>
          <w:noProof/>
          <w:kern w:val="2"/>
          <w:sz w:val="16"/>
          <w:szCs w:val="16"/>
          <w14:ligatures w14:val="standardContextual"/>
        </w:rPr>
      </w:pPr>
      <w:hyperlink w:anchor="_Toc159973312" w:history="1">
        <w:r w:rsidR="002662B3" w:rsidRPr="002662B3">
          <w:rPr>
            <w:rStyle w:val="Hyperlink"/>
            <w:rFonts w:ascii="Arial" w:eastAsiaTheme="majorEastAsia" w:hAnsi="Arial" w:cs="Arial"/>
            <w:i/>
            <w:noProof/>
            <w:sz w:val="16"/>
            <w:szCs w:val="16"/>
          </w:rPr>
          <w:t>D.5 Payment for Indian Health Care Providers (IHCP)</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_Toc159973312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85</w:t>
        </w:r>
        <w:r w:rsidR="002662B3" w:rsidRPr="002662B3">
          <w:rPr>
            <w:noProof/>
            <w:webHidden/>
            <w:sz w:val="16"/>
            <w:szCs w:val="16"/>
          </w:rPr>
          <w:fldChar w:fldCharType="end"/>
        </w:r>
      </w:hyperlink>
    </w:p>
    <w:p w14:paraId="67F7D975" w14:textId="27FE377E" w:rsidR="002662B3" w:rsidRPr="002662B3" w:rsidRDefault="006E7482">
      <w:pPr>
        <w:pStyle w:val="TOC3"/>
        <w:rPr>
          <w:rFonts w:eastAsiaTheme="minorEastAsia" w:cstheme="minorBidi"/>
          <w:noProof/>
          <w:kern w:val="2"/>
          <w:sz w:val="16"/>
          <w:szCs w:val="16"/>
          <w14:ligatures w14:val="standardContextual"/>
        </w:rPr>
      </w:pPr>
      <w:hyperlink w:anchor="_Toc159973313" w:history="1">
        <w:r w:rsidR="002662B3" w:rsidRPr="002662B3">
          <w:rPr>
            <w:rStyle w:val="Hyperlink"/>
            <w:rFonts w:ascii="Arial" w:eastAsiaTheme="majorEastAsia" w:hAnsi="Arial" w:cs="Arial"/>
            <w:i/>
            <w:noProof/>
            <w:sz w:val="16"/>
            <w:szCs w:val="16"/>
          </w:rPr>
          <w:t>D.6 Timely Payment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_Toc159973313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86</w:t>
        </w:r>
        <w:r w:rsidR="002662B3" w:rsidRPr="002662B3">
          <w:rPr>
            <w:noProof/>
            <w:webHidden/>
            <w:sz w:val="16"/>
            <w:szCs w:val="16"/>
          </w:rPr>
          <w:fldChar w:fldCharType="end"/>
        </w:r>
      </w:hyperlink>
    </w:p>
    <w:p w14:paraId="2A5E3EEA" w14:textId="52EF68AD" w:rsidR="002662B3" w:rsidRPr="002662B3" w:rsidRDefault="006E7482">
      <w:pPr>
        <w:pStyle w:val="TOC3"/>
        <w:rPr>
          <w:rFonts w:eastAsiaTheme="minorEastAsia" w:cstheme="minorBidi"/>
          <w:noProof/>
          <w:kern w:val="2"/>
          <w:sz w:val="16"/>
          <w:szCs w:val="16"/>
          <w14:ligatures w14:val="standardContextual"/>
        </w:rPr>
      </w:pPr>
      <w:hyperlink w:anchor="_Toc159973314" w:history="1">
        <w:r w:rsidR="002662B3" w:rsidRPr="002662B3">
          <w:rPr>
            <w:rStyle w:val="Hyperlink"/>
            <w:rFonts w:ascii="Arial" w:eastAsiaTheme="majorEastAsia" w:hAnsi="Arial" w:cs="Arial"/>
            <w:i/>
            <w:noProof/>
            <w:sz w:val="16"/>
            <w:szCs w:val="16"/>
          </w:rPr>
          <w:t>D.7 Pass-through Payments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_Toc159973314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86</w:t>
        </w:r>
        <w:r w:rsidR="002662B3" w:rsidRPr="002662B3">
          <w:rPr>
            <w:noProof/>
            <w:webHidden/>
            <w:sz w:val="16"/>
            <w:szCs w:val="16"/>
          </w:rPr>
          <w:fldChar w:fldCharType="end"/>
        </w:r>
      </w:hyperlink>
    </w:p>
    <w:p w14:paraId="7CA04F93" w14:textId="46EA5FC2" w:rsidR="002662B3" w:rsidRPr="002662B3" w:rsidRDefault="006E7482">
      <w:pPr>
        <w:pStyle w:val="TOC2"/>
        <w:rPr>
          <w:rFonts w:eastAsiaTheme="minorEastAsia" w:cstheme="minorBidi"/>
          <w:b w:val="0"/>
          <w:bCs w:val="0"/>
          <w:noProof/>
          <w:kern w:val="2"/>
          <w:sz w:val="16"/>
          <w:szCs w:val="16"/>
          <w14:ligatures w14:val="standardContextual"/>
        </w:rPr>
      </w:pPr>
      <w:hyperlink w:anchor="_Toc159973315" w:history="1">
        <w:r w:rsidR="002662B3" w:rsidRPr="002662B3">
          <w:rPr>
            <w:rStyle w:val="Hyperlink"/>
            <w:rFonts w:ascii="Arial" w:eastAsiaTheme="majorEastAsia" w:hAnsi="Arial" w:cs="Arial"/>
            <w:noProof/>
            <w:sz w:val="16"/>
            <w:szCs w:val="16"/>
          </w:rPr>
          <w:t>E. Providers and Provider Network</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_Toc159973315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87</w:t>
        </w:r>
        <w:r w:rsidR="002662B3" w:rsidRPr="002662B3">
          <w:rPr>
            <w:noProof/>
            <w:webHidden/>
            <w:sz w:val="16"/>
            <w:szCs w:val="16"/>
          </w:rPr>
          <w:fldChar w:fldCharType="end"/>
        </w:r>
      </w:hyperlink>
    </w:p>
    <w:p w14:paraId="2D19BFED" w14:textId="26BA58DF" w:rsidR="002662B3" w:rsidRPr="002662B3" w:rsidRDefault="006E7482">
      <w:pPr>
        <w:pStyle w:val="TOC3"/>
        <w:rPr>
          <w:rFonts w:eastAsiaTheme="minorEastAsia" w:cstheme="minorBidi"/>
          <w:noProof/>
          <w:kern w:val="2"/>
          <w:sz w:val="16"/>
          <w:szCs w:val="16"/>
          <w14:ligatures w14:val="standardContextual"/>
        </w:rPr>
      </w:pPr>
      <w:hyperlink w:anchor="_Toc159973316" w:history="1">
        <w:r w:rsidR="002662B3" w:rsidRPr="002662B3">
          <w:rPr>
            <w:rStyle w:val="Hyperlink"/>
            <w:rFonts w:ascii="Arial" w:eastAsiaTheme="majorEastAsia" w:hAnsi="Arial" w:cs="Arial"/>
            <w:i/>
            <w:noProof/>
            <w:sz w:val="16"/>
            <w:szCs w:val="16"/>
          </w:rPr>
          <w:t>E.1 Network Adequacy</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_Toc159973316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88</w:t>
        </w:r>
        <w:r w:rsidR="002662B3" w:rsidRPr="002662B3">
          <w:rPr>
            <w:noProof/>
            <w:webHidden/>
            <w:sz w:val="16"/>
            <w:szCs w:val="16"/>
          </w:rPr>
          <w:fldChar w:fldCharType="end"/>
        </w:r>
      </w:hyperlink>
    </w:p>
    <w:p w14:paraId="4FE4B4F3" w14:textId="3A2892EE" w:rsidR="002662B3" w:rsidRPr="002662B3" w:rsidRDefault="006E7482">
      <w:pPr>
        <w:pStyle w:val="TOC3"/>
        <w:rPr>
          <w:rFonts w:eastAsiaTheme="minorEastAsia" w:cstheme="minorBidi"/>
          <w:noProof/>
          <w:kern w:val="2"/>
          <w:sz w:val="16"/>
          <w:szCs w:val="16"/>
          <w14:ligatures w14:val="standardContextual"/>
        </w:rPr>
      </w:pPr>
      <w:hyperlink w:anchor="_Toc159973317" w:history="1">
        <w:r w:rsidR="002662B3" w:rsidRPr="002662B3">
          <w:rPr>
            <w:rStyle w:val="Hyperlink"/>
            <w:rFonts w:ascii="Arial" w:eastAsiaTheme="majorEastAsia" w:hAnsi="Arial" w:cs="Arial"/>
            <w:i/>
            <w:noProof/>
            <w:sz w:val="16"/>
            <w:szCs w:val="16"/>
          </w:rPr>
          <w:t>E.2 No Discrimination</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_Toc159973317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93</w:t>
        </w:r>
        <w:r w:rsidR="002662B3" w:rsidRPr="002662B3">
          <w:rPr>
            <w:noProof/>
            <w:webHidden/>
            <w:sz w:val="16"/>
            <w:szCs w:val="16"/>
          </w:rPr>
          <w:fldChar w:fldCharType="end"/>
        </w:r>
      </w:hyperlink>
    </w:p>
    <w:p w14:paraId="13FE9D8E" w14:textId="38810DB5" w:rsidR="002662B3" w:rsidRPr="002662B3" w:rsidRDefault="006E7482">
      <w:pPr>
        <w:pStyle w:val="TOC3"/>
        <w:rPr>
          <w:rFonts w:eastAsiaTheme="minorEastAsia" w:cstheme="minorBidi"/>
          <w:noProof/>
          <w:kern w:val="2"/>
          <w:sz w:val="16"/>
          <w:szCs w:val="16"/>
          <w14:ligatures w14:val="standardContextual"/>
        </w:rPr>
      </w:pPr>
      <w:hyperlink w:anchor="_Toc159973318" w:history="1">
        <w:r w:rsidR="002662B3" w:rsidRPr="002662B3">
          <w:rPr>
            <w:rStyle w:val="Hyperlink"/>
            <w:rFonts w:ascii="Arial" w:eastAsiaTheme="majorEastAsia" w:hAnsi="Arial" w:cs="Arial"/>
            <w:i/>
            <w:noProof/>
            <w:sz w:val="16"/>
            <w:szCs w:val="16"/>
          </w:rPr>
          <w:t>E.3 Provider Selection</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_Toc159973318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93</w:t>
        </w:r>
        <w:r w:rsidR="002662B3" w:rsidRPr="002662B3">
          <w:rPr>
            <w:noProof/>
            <w:webHidden/>
            <w:sz w:val="16"/>
            <w:szCs w:val="16"/>
          </w:rPr>
          <w:fldChar w:fldCharType="end"/>
        </w:r>
      </w:hyperlink>
    </w:p>
    <w:p w14:paraId="29EF0ACF" w14:textId="6BF1840B" w:rsidR="002662B3" w:rsidRPr="002662B3" w:rsidRDefault="006E7482">
      <w:pPr>
        <w:pStyle w:val="TOC3"/>
        <w:rPr>
          <w:rFonts w:eastAsiaTheme="minorEastAsia" w:cstheme="minorBidi"/>
          <w:noProof/>
          <w:kern w:val="2"/>
          <w:sz w:val="16"/>
          <w:szCs w:val="16"/>
          <w14:ligatures w14:val="standardContextual"/>
        </w:rPr>
      </w:pPr>
      <w:hyperlink w:anchor="_Toc159973319" w:history="1">
        <w:r w:rsidR="002662B3" w:rsidRPr="002662B3">
          <w:rPr>
            <w:rStyle w:val="Hyperlink"/>
            <w:rFonts w:ascii="Arial" w:eastAsiaTheme="majorEastAsia" w:hAnsi="Arial" w:cs="Arial"/>
            <w:i/>
            <w:noProof/>
            <w:sz w:val="16"/>
            <w:szCs w:val="16"/>
          </w:rPr>
          <w:t>E.4 Anti-Gag</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_Toc159973319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95</w:t>
        </w:r>
        <w:r w:rsidR="002662B3" w:rsidRPr="002662B3">
          <w:rPr>
            <w:noProof/>
            <w:webHidden/>
            <w:sz w:val="16"/>
            <w:szCs w:val="16"/>
          </w:rPr>
          <w:fldChar w:fldCharType="end"/>
        </w:r>
      </w:hyperlink>
    </w:p>
    <w:p w14:paraId="527E5FD8" w14:textId="542BA5DE" w:rsidR="002662B3" w:rsidRPr="002662B3" w:rsidRDefault="006E7482">
      <w:pPr>
        <w:pStyle w:val="TOC3"/>
        <w:rPr>
          <w:rFonts w:eastAsiaTheme="minorEastAsia" w:cstheme="minorBidi"/>
          <w:noProof/>
          <w:kern w:val="2"/>
          <w:sz w:val="16"/>
          <w:szCs w:val="16"/>
          <w14:ligatures w14:val="standardContextual"/>
        </w:rPr>
      </w:pPr>
      <w:hyperlink w:anchor="_Toc159973320" w:history="1">
        <w:r w:rsidR="002662B3" w:rsidRPr="002662B3">
          <w:rPr>
            <w:rStyle w:val="Hyperlink"/>
            <w:rFonts w:ascii="Arial" w:eastAsiaTheme="majorEastAsia" w:hAnsi="Arial" w:cs="Arial"/>
            <w:i/>
            <w:noProof/>
            <w:sz w:val="16"/>
            <w:szCs w:val="16"/>
          </w:rPr>
          <w:t>E.5 Network Adequacy Standards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_Toc159973320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96</w:t>
        </w:r>
        <w:r w:rsidR="002662B3" w:rsidRPr="002662B3">
          <w:rPr>
            <w:noProof/>
            <w:webHidden/>
            <w:sz w:val="16"/>
            <w:szCs w:val="16"/>
          </w:rPr>
          <w:fldChar w:fldCharType="end"/>
        </w:r>
      </w:hyperlink>
    </w:p>
    <w:p w14:paraId="552FC798" w14:textId="2247C277" w:rsidR="002662B3" w:rsidRPr="002662B3" w:rsidRDefault="006E7482">
      <w:pPr>
        <w:pStyle w:val="TOC3"/>
        <w:rPr>
          <w:rFonts w:eastAsiaTheme="minorEastAsia" w:cstheme="minorBidi"/>
          <w:noProof/>
          <w:kern w:val="2"/>
          <w:sz w:val="16"/>
          <w:szCs w:val="16"/>
          <w14:ligatures w14:val="standardContextual"/>
        </w:rPr>
      </w:pPr>
      <w:hyperlink w:anchor="_Toc159973321" w:history="1">
        <w:r w:rsidR="002662B3" w:rsidRPr="002662B3">
          <w:rPr>
            <w:rStyle w:val="Hyperlink"/>
            <w:rFonts w:ascii="Arial" w:eastAsiaTheme="majorEastAsia" w:hAnsi="Arial" w:cs="Arial"/>
            <w:i/>
            <w:noProof/>
            <w:sz w:val="16"/>
            <w:szCs w:val="16"/>
          </w:rPr>
          <w:t>E.6 Provider Notification of Grievance and Appeals Rights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_Toc159973321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97</w:t>
        </w:r>
        <w:r w:rsidR="002662B3" w:rsidRPr="002662B3">
          <w:rPr>
            <w:noProof/>
            <w:webHidden/>
            <w:sz w:val="16"/>
            <w:szCs w:val="16"/>
          </w:rPr>
          <w:fldChar w:fldCharType="end"/>
        </w:r>
      </w:hyperlink>
    </w:p>
    <w:p w14:paraId="2509022A" w14:textId="6DD43A23" w:rsidR="002662B3" w:rsidRPr="002662B3" w:rsidRDefault="006E7482">
      <w:pPr>
        <w:pStyle w:val="TOC3"/>
        <w:rPr>
          <w:rFonts w:eastAsiaTheme="minorEastAsia" w:cstheme="minorBidi"/>
          <w:noProof/>
          <w:kern w:val="2"/>
          <w:sz w:val="16"/>
          <w:szCs w:val="16"/>
          <w14:ligatures w14:val="standardContextual"/>
        </w:rPr>
      </w:pPr>
      <w:hyperlink w:anchor="_Toc159973322" w:history="1">
        <w:r w:rsidR="002662B3" w:rsidRPr="002662B3">
          <w:rPr>
            <w:rStyle w:val="Hyperlink"/>
            <w:rFonts w:ascii="Arial" w:eastAsiaTheme="majorEastAsia" w:hAnsi="Arial" w:cs="Arial"/>
            <w:i/>
            <w:noProof/>
            <w:sz w:val="16"/>
            <w:szCs w:val="16"/>
          </w:rPr>
          <w:t>E.7 Balance Billing</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_Toc159973322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98</w:t>
        </w:r>
        <w:r w:rsidR="002662B3" w:rsidRPr="002662B3">
          <w:rPr>
            <w:noProof/>
            <w:webHidden/>
            <w:sz w:val="16"/>
            <w:szCs w:val="16"/>
          </w:rPr>
          <w:fldChar w:fldCharType="end"/>
        </w:r>
      </w:hyperlink>
    </w:p>
    <w:p w14:paraId="65A4C6F8" w14:textId="6ABD9BE6" w:rsidR="002662B3" w:rsidRPr="002662B3" w:rsidRDefault="006E7482">
      <w:pPr>
        <w:pStyle w:val="TOC3"/>
        <w:rPr>
          <w:rFonts w:eastAsiaTheme="minorEastAsia" w:cstheme="minorBidi"/>
          <w:noProof/>
          <w:kern w:val="2"/>
          <w:sz w:val="16"/>
          <w:szCs w:val="16"/>
          <w14:ligatures w14:val="standardContextual"/>
        </w:rPr>
      </w:pPr>
      <w:hyperlink w:anchor="_Toc159973323" w:history="1">
        <w:r w:rsidR="002662B3" w:rsidRPr="002662B3">
          <w:rPr>
            <w:rStyle w:val="Hyperlink"/>
            <w:rFonts w:ascii="Arial" w:eastAsiaTheme="majorEastAsia" w:hAnsi="Arial" w:cs="Arial"/>
            <w:i/>
            <w:noProof/>
            <w:sz w:val="16"/>
            <w:szCs w:val="16"/>
          </w:rPr>
          <w:t>E.8 Physician Incentive Plan</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_Toc159973323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98</w:t>
        </w:r>
        <w:r w:rsidR="002662B3" w:rsidRPr="002662B3">
          <w:rPr>
            <w:noProof/>
            <w:webHidden/>
            <w:sz w:val="16"/>
            <w:szCs w:val="16"/>
          </w:rPr>
          <w:fldChar w:fldCharType="end"/>
        </w:r>
      </w:hyperlink>
    </w:p>
    <w:p w14:paraId="7D71FD65" w14:textId="1FE112DE" w:rsidR="002662B3" w:rsidRPr="002662B3" w:rsidRDefault="006E7482">
      <w:pPr>
        <w:pStyle w:val="TOC3"/>
        <w:rPr>
          <w:rFonts w:eastAsiaTheme="minorEastAsia" w:cstheme="minorBidi"/>
          <w:noProof/>
          <w:kern w:val="2"/>
          <w:sz w:val="16"/>
          <w:szCs w:val="16"/>
          <w14:ligatures w14:val="standardContextual"/>
        </w:rPr>
      </w:pPr>
      <w:hyperlink w:anchor="_Toc159973324" w:history="1">
        <w:r w:rsidR="002662B3" w:rsidRPr="002662B3">
          <w:rPr>
            <w:rStyle w:val="Hyperlink"/>
            <w:rFonts w:ascii="Arial" w:eastAsiaTheme="majorEastAsia" w:hAnsi="Arial" w:cs="Arial"/>
            <w:i/>
            <w:noProof/>
            <w:sz w:val="16"/>
            <w:szCs w:val="16"/>
          </w:rPr>
          <w:t>E.9 Network Requirements Involving Indians, Indian Health Care Providers (IHCPs), and Indian Managed Care Entities (IMCEs)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_Toc159973324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99</w:t>
        </w:r>
        <w:r w:rsidR="002662B3" w:rsidRPr="002662B3">
          <w:rPr>
            <w:noProof/>
            <w:webHidden/>
            <w:sz w:val="16"/>
            <w:szCs w:val="16"/>
          </w:rPr>
          <w:fldChar w:fldCharType="end"/>
        </w:r>
      </w:hyperlink>
    </w:p>
    <w:p w14:paraId="1912FBB6" w14:textId="66C33753" w:rsidR="002662B3" w:rsidRPr="002662B3" w:rsidRDefault="006E7482">
      <w:pPr>
        <w:pStyle w:val="TOC2"/>
        <w:rPr>
          <w:rFonts w:eastAsiaTheme="minorEastAsia" w:cstheme="minorBidi"/>
          <w:b w:val="0"/>
          <w:bCs w:val="0"/>
          <w:noProof/>
          <w:kern w:val="2"/>
          <w:sz w:val="16"/>
          <w:szCs w:val="16"/>
          <w14:ligatures w14:val="standardContextual"/>
        </w:rPr>
      </w:pPr>
      <w:hyperlink w:anchor="_Toc159973325" w:history="1">
        <w:r w:rsidR="002662B3" w:rsidRPr="002662B3">
          <w:rPr>
            <w:rStyle w:val="Hyperlink"/>
            <w:rFonts w:ascii="Arial" w:eastAsiaTheme="majorEastAsia" w:hAnsi="Arial" w:cs="Arial"/>
            <w:noProof/>
            <w:sz w:val="16"/>
            <w:szCs w:val="16"/>
          </w:rPr>
          <w:t>F. Coverage</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_Toc159973325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99</w:t>
        </w:r>
        <w:r w:rsidR="002662B3" w:rsidRPr="002662B3">
          <w:rPr>
            <w:noProof/>
            <w:webHidden/>
            <w:sz w:val="16"/>
            <w:szCs w:val="16"/>
          </w:rPr>
          <w:fldChar w:fldCharType="end"/>
        </w:r>
      </w:hyperlink>
    </w:p>
    <w:p w14:paraId="084F3DE0" w14:textId="075C8FB8" w:rsidR="002662B3" w:rsidRPr="002662B3" w:rsidRDefault="006E7482">
      <w:pPr>
        <w:pStyle w:val="TOC3"/>
        <w:rPr>
          <w:rFonts w:eastAsiaTheme="minorEastAsia" w:cstheme="minorBidi"/>
          <w:noProof/>
          <w:kern w:val="2"/>
          <w:sz w:val="16"/>
          <w:szCs w:val="16"/>
          <w14:ligatures w14:val="standardContextual"/>
        </w:rPr>
      </w:pPr>
      <w:hyperlink w:anchor="_Toc159973326" w:history="1">
        <w:r w:rsidR="002662B3" w:rsidRPr="002662B3">
          <w:rPr>
            <w:rStyle w:val="Hyperlink"/>
            <w:rFonts w:ascii="Arial" w:eastAsiaTheme="majorEastAsia" w:hAnsi="Arial" w:cs="Arial"/>
            <w:i/>
            <w:noProof/>
            <w:sz w:val="16"/>
            <w:szCs w:val="16"/>
          </w:rPr>
          <w:t>F.1 Emergency and Post-Stabilization Services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_Toc159973326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99</w:t>
        </w:r>
        <w:r w:rsidR="002662B3" w:rsidRPr="002662B3">
          <w:rPr>
            <w:noProof/>
            <w:webHidden/>
            <w:sz w:val="16"/>
            <w:szCs w:val="16"/>
          </w:rPr>
          <w:fldChar w:fldCharType="end"/>
        </w:r>
      </w:hyperlink>
    </w:p>
    <w:p w14:paraId="63057C29" w14:textId="1B68CA40" w:rsidR="002662B3" w:rsidRPr="002662B3" w:rsidRDefault="006E7482">
      <w:pPr>
        <w:pStyle w:val="TOC3"/>
        <w:rPr>
          <w:rFonts w:eastAsiaTheme="minorEastAsia" w:cstheme="minorBidi"/>
          <w:noProof/>
          <w:kern w:val="2"/>
          <w:sz w:val="16"/>
          <w:szCs w:val="16"/>
          <w14:ligatures w14:val="standardContextual"/>
        </w:rPr>
      </w:pPr>
      <w:hyperlink w:anchor="_Toc159973327" w:history="1">
        <w:r w:rsidR="002662B3" w:rsidRPr="002662B3">
          <w:rPr>
            <w:rStyle w:val="Hyperlink"/>
            <w:rFonts w:ascii="Arial" w:eastAsiaTheme="majorEastAsia" w:hAnsi="Arial" w:cs="Arial"/>
            <w:i/>
            <w:noProof/>
            <w:sz w:val="16"/>
            <w:szCs w:val="16"/>
          </w:rPr>
          <w:t>F.2 Family Planning</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_Toc159973327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101</w:t>
        </w:r>
        <w:r w:rsidR="002662B3" w:rsidRPr="002662B3">
          <w:rPr>
            <w:noProof/>
            <w:webHidden/>
            <w:sz w:val="16"/>
            <w:szCs w:val="16"/>
          </w:rPr>
          <w:fldChar w:fldCharType="end"/>
        </w:r>
      </w:hyperlink>
    </w:p>
    <w:p w14:paraId="64791D2A" w14:textId="2B5911CD" w:rsidR="002662B3" w:rsidRPr="002662B3" w:rsidRDefault="006E7482">
      <w:pPr>
        <w:pStyle w:val="TOC3"/>
        <w:rPr>
          <w:rFonts w:eastAsiaTheme="minorEastAsia" w:cstheme="minorBidi"/>
          <w:noProof/>
          <w:kern w:val="2"/>
          <w:sz w:val="16"/>
          <w:szCs w:val="16"/>
          <w14:ligatures w14:val="standardContextual"/>
        </w:rPr>
      </w:pPr>
      <w:hyperlink w:anchor="_Toc159973328" w:history="1">
        <w:r w:rsidR="002662B3" w:rsidRPr="002662B3">
          <w:rPr>
            <w:rStyle w:val="Hyperlink"/>
            <w:rFonts w:ascii="Arial" w:eastAsiaTheme="majorEastAsia" w:hAnsi="Arial" w:cs="Arial"/>
            <w:i/>
            <w:noProof/>
            <w:sz w:val="16"/>
            <w:szCs w:val="16"/>
          </w:rPr>
          <w:t>F.3 Abortions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_Toc159973328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102</w:t>
        </w:r>
        <w:r w:rsidR="002662B3" w:rsidRPr="002662B3">
          <w:rPr>
            <w:noProof/>
            <w:webHidden/>
            <w:sz w:val="16"/>
            <w:szCs w:val="16"/>
          </w:rPr>
          <w:fldChar w:fldCharType="end"/>
        </w:r>
      </w:hyperlink>
    </w:p>
    <w:p w14:paraId="1560C028" w14:textId="3AB845FF" w:rsidR="002662B3" w:rsidRPr="002662B3" w:rsidRDefault="006E7482">
      <w:pPr>
        <w:pStyle w:val="TOC3"/>
        <w:rPr>
          <w:rFonts w:eastAsiaTheme="minorEastAsia" w:cstheme="minorBidi"/>
          <w:noProof/>
          <w:kern w:val="2"/>
          <w:sz w:val="16"/>
          <w:szCs w:val="16"/>
          <w14:ligatures w14:val="standardContextual"/>
        </w:rPr>
      </w:pPr>
      <w:hyperlink w:anchor="_Toc159973329" w:history="1">
        <w:r w:rsidR="002662B3" w:rsidRPr="002662B3">
          <w:rPr>
            <w:rStyle w:val="Hyperlink"/>
            <w:rFonts w:ascii="Arial" w:eastAsiaTheme="majorEastAsia" w:hAnsi="Arial" w:cs="Arial"/>
            <w:i/>
            <w:noProof/>
            <w:sz w:val="16"/>
            <w:szCs w:val="16"/>
          </w:rPr>
          <w:t>F.4 Delivery Network</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_Toc159973329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102</w:t>
        </w:r>
        <w:r w:rsidR="002662B3" w:rsidRPr="002662B3">
          <w:rPr>
            <w:noProof/>
            <w:webHidden/>
            <w:sz w:val="16"/>
            <w:szCs w:val="16"/>
          </w:rPr>
          <w:fldChar w:fldCharType="end"/>
        </w:r>
      </w:hyperlink>
    </w:p>
    <w:p w14:paraId="3BB88796" w14:textId="28DFF344" w:rsidR="002662B3" w:rsidRPr="002662B3" w:rsidRDefault="006E7482">
      <w:pPr>
        <w:pStyle w:val="TOC3"/>
        <w:rPr>
          <w:rFonts w:eastAsiaTheme="minorEastAsia" w:cstheme="minorBidi"/>
          <w:noProof/>
          <w:kern w:val="2"/>
          <w:sz w:val="16"/>
          <w:szCs w:val="16"/>
          <w14:ligatures w14:val="standardContextual"/>
        </w:rPr>
      </w:pPr>
      <w:hyperlink w:anchor="_Toc159973330" w:history="1">
        <w:r w:rsidR="002662B3" w:rsidRPr="002662B3">
          <w:rPr>
            <w:rStyle w:val="Hyperlink"/>
            <w:rFonts w:ascii="Arial" w:eastAsiaTheme="majorEastAsia" w:hAnsi="Arial" w:cs="Arial"/>
            <w:i/>
            <w:noProof/>
            <w:sz w:val="16"/>
            <w:szCs w:val="16"/>
          </w:rPr>
          <w:t>F.5 Services Not Covered Based on Moral Objections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_Toc159973330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103</w:t>
        </w:r>
        <w:r w:rsidR="002662B3" w:rsidRPr="002662B3">
          <w:rPr>
            <w:noProof/>
            <w:webHidden/>
            <w:sz w:val="16"/>
            <w:szCs w:val="16"/>
          </w:rPr>
          <w:fldChar w:fldCharType="end"/>
        </w:r>
      </w:hyperlink>
    </w:p>
    <w:p w14:paraId="31366327" w14:textId="71A1BEEA" w:rsidR="002662B3" w:rsidRPr="002662B3" w:rsidRDefault="006E7482">
      <w:pPr>
        <w:pStyle w:val="TOC3"/>
        <w:rPr>
          <w:rFonts w:eastAsiaTheme="minorEastAsia" w:cstheme="minorBidi"/>
          <w:noProof/>
          <w:kern w:val="2"/>
          <w:sz w:val="16"/>
          <w:szCs w:val="16"/>
          <w14:ligatures w14:val="standardContextual"/>
        </w:rPr>
      </w:pPr>
      <w:hyperlink w:anchor="_Toc159973331" w:history="1">
        <w:r w:rsidR="002662B3" w:rsidRPr="002662B3">
          <w:rPr>
            <w:rStyle w:val="Hyperlink"/>
            <w:rFonts w:ascii="Arial" w:eastAsiaTheme="majorEastAsia" w:hAnsi="Arial" w:cs="Arial"/>
            <w:i/>
            <w:noProof/>
            <w:sz w:val="16"/>
            <w:szCs w:val="16"/>
          </w:rPr>
          <w:t>F.6 Amount, Duration and Scope</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_Toc159973331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104</w:t>
        </w:r>
        <w:r w:rsidR="002662B3" w:rsidRPr="002662B3">
          <w:rPr>
            <w:noProof/>
            <w:webHidden/>
            <w:sz w:val="16"/>
            <w:szCs w:val="16"/>
          </w:rPr>
          <w:fldChar w:fldCharType="end"/>
        </w:r>
      </w:hyperlink>
    </w:p>
    <w:p w14:paraId="0E86AAF5" w14:textId="31DC47B2" w:rsidR="002662B3" w:rsidRPr="002662B3" w:rsidRDefault="006E7482">
      <w:pPr>
        <w:pStyle w:val="TOC3"/>
        <w:rPr>
          <w:rFonts w:eastAsiaTheme="minorEastAsia" w:cstheme="minorBidi"/>
          <w:noProof/>
          <w:kern w:val="2"/>
          <w:sz w:val="16"/>
          <w:szCs w:val="16"/>
          <w14:ligatures w14:val="standardContextual"/>
        </w:rPr>
      </w:pPr>
      <w:hyperlink w:anchor="_Toc159973332" w:history="1">
        <w:r w:rsidR="002662B3" w:rsidRPr="002662B3">
          <w:rPr>
            <w:rStyle w:val="Hyperlink"/>
            <w:rFonts w:ascii="Arial" w:eastAsiaTheme="majorEastAsia" w:hAnsi="Arial" w:cs="Arial"/>
            <w:i/>
            <w:noProof/>
            <w:sz w:val="16"/>
            <w:szCs w:val="16"/>
          </w:rPr>
          <w:t>F.7 Provider Preventable Conditions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_Toc159973332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110</w:t>
        </w:r>
        <w:r w:rsidR="002662B3" w:rsidRPr="002662B3">
          <w:rPr>
            <w:noProof/>
            <w:webHidden/>
            <w:sz w:val="16"/>
            <w:szCs w:val="16"/>
          </w:rPr>
          <w:fldChar w:fldCharType="end"/>
        </w:r>
      </w:hyperlink>
    </w:p>
    <w:p w14:paraId="5F594009" w14:textId="15E2E8BA" w:rsidR="002662B3" w:rsidRPr="002662B3" w:rsidRDefault="006E7482">
      <w:pPr>
        <w:pStyle w:val="TOC3"/>
        <w:rPr>
          <w:rFonts w:eastAsiaTheme="minorEastAsia" w:cstheme="minorBidi"/>
          <w:noProof/>
          <w:kern w:val="2"/>
          <w:sz w:val="16"/>
          <w:szCs w:val="16"/>
          <w14:ligatures w14:val="standardContextual"/>
        </w:rPr>
      </w:pPr>
      <w:hyperlink w:anchor="_Toc159973333" w:history="1">
        <w:r w:rsidR="002662B3" w:rsidRPr="002662B3">
          <w:rPr>
            <w:rStyle w:val="Hyperlink"/>
            <w:rFonts w:ascii="Arial" w:eastAsiaTheme="majorEastAsia" w:hAnsi="Arial" w:cs="Arial"/>
            <w:i/>
            <w:noProof/>
            <w:sz w:val="16"/>
            <w:szCs w:val="16"/>
          </w:rPr>
          <w:t>F.8 Cost Sharing</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_Toc159973333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110</w:t>
        </w:r>
        <w:r w:rsidR="002662B3" w:rsidRPr="002662B3">
          <w:rPr>
            <w:noProof/>
            <w:webHidden/>
            <w:sz w:val="16"/>
            <w:szCs w:val="16"/>
          </w:rPr>
          <w:fldChar w:fldCharType="end"/>
        </w:r>
      </w:hyperlink>
    </w:p>
    <w:p w14:paraId="7DFA7A99" w14:textId="2AC4EB12" w:rsidR="002662B3" w:rsidRPr="002662B3" w:rsidRDefault="006E7482">
      <w:pPr>
        <w:pStyle w:val="TOC3"/>
        <w:rPr>
          <w:rFonts w:eastAsiaTheme="minorEastAsia" w:cstheme="minorBidi"/>
          <w:noProof/>
          <w:kern w:val="2"/>
          <w:sz w:val="16"/>
          <w:szCs w:val="16"/>
          <w14:ligatures w14:val="standardContextual"/>
        </w:rPr>
      </w:pPr>
      <w:hyperlink w:anchor="_Toc159973334" w:history="1">
        <w:r w:rsidR="002662B3" w:rsidRPr="002662B3">
          <w:rPr>
            <w:rStyle w:val="Hyperlink"/>
            <w:rFonts w:ascii="Arial" w:eastAsiaTheme="majorEastAsia" w:hAnsi="Arial" w:cs="Arial"/>
            <w:i/>
            <w:noProof/>
            <w:sz w:val="16"/>
            <w:szCs w:val="16"/>
          </w:rPr>
          <w:t>F.9 Nonpayment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_Toc159973334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113</w:t>
        </w:r>
        <w:r w:rsidR="002662B3" w:rsidRPr="002662B3">
          <w:rPr>
            <w:noProof/>
            <w:webHidden/>
            <w:sz w:val="16"/>
            <w:szCs w:val="16"/>
          </w:rPr>
          <w:fldChar w:fldCharType="end"/>
        </w:r>
      </w:hyperlink>
    </w:p>
    <w:p w14:paraId="0D3E3DEA" w14:textId="259FE8CF" w:rsidR="002662B3" w:rsidRPr="002662B3" w:rsidRDefault="006E7482">
      <w:pPr>
        <w:pStyle w:val="TOC3"/>
        <w:rPr>
          <w:rFonts w:eastAsiaTheme="minorEastAsia" w:cstheme="minorBidi"/>
          <w:noProof/>
          <w:kern w:val="2"/>
          <w:sz w:val="16"/>
          <w:szCs w:val="16"/>
          <w14:ligatures w14:val="standardContextual"/>
        </w:rPr>
      </w:pPr>
      <w:hyperlink w:anchor="_Toc159973335" w:history="1">
        <w:r w:rsidR="002662B3" w:rsidRPr="002662B3">
          <w:rPr>
            <w:rStyle w:val="Hyperlink"/>
            <w:rFonts w:ascii="Arial" w:eastAsiaTheme="majorEastAsia" w:hAnsi="Arial" w:cs="Arial"/>
            <w:i/>
            <w:noProof/>
            <w:sz w:val="16"/>
            <w:szCs w:val="16"/>
          </w:rPr>
          <w:t>F.10 Federally Qualified Health Center (FQHC) Payments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_Toc159973335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113</w:t>
        </w:r>
        <w:r w:rsidR="002662B3" w:rsidRPr="002662B3">
          <w:rPr>
            <w:noProof/>
            <w:webHidden/>
            <w:sz w:val="16"/>
            <w:szCs w:val="16"/>
          </w:rPr>
          <w:fldChar w:fldCharType="end"/>
        </w:r>
      </w:hyperlink>
    </w:p>
    <w:p w14:paraId="27D9F714" w14:textId="4E7AB792" w:rsidR="002662B3" w:rsidRPr="002662B3" w:rsidRDefault="006E7482">
      <w:pPr>
        <w:pStyle w:val="TOC3"/>
        <w:rPr>
          <w:rFonts w:eastAsiaTheme="minorEastAsia" w:cstheme="minorBidi"/>
          <w:noProof/>
          <w:kern w:val="2"/>
          <w:sz w:val="16"/>
          <w:szCs w:val="16"/>
          <w14:ligatures w14:val="standardContextual"/>
        </w:rPr>
      </w:pPr>
      <w:hyperlink w:anchor="_Toc159973336" w:history="1">
        <w:r w:rsidR="002662B3" w:rsidRPr="002662B3">
          <w:rPr>
            <w:rStyle w:val="Hyperlink"/>
            <w:rFonts w:ascii="Arial" w:eastAsiaTheme="majorEastAsia" w:hAnsi="Arial" w:cs="Arial"/>
            <w:i/>
            <w:noProof/>
            <w:sz w:val="16"/>
            <w:szCs w:val="16"/>
          </w:rPr>
          <w:t>F.11 Outpatient Prescription Drugs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_Toc159973336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113</w:t>
        </w:r>
        <w:r w:rsidR="002662B3" w:rsidRPr="002662B3">
          <w:rPr>
            <w:noProof/>
            <w:webHidden/>
            <w:sz w:val="16"/>
            <w:szCs w:val="16"/>
          </w:rPr>
          <w:fldChar w:fldCharType="end"/>
        </w:r>
      </w:hyperlink>
    </w:p>
    <w:p w14:paraId="6FE86F2A" w14:textId="56F0A036" w:rsidR="002662B3" w:rsidRPr="002662B3" w:rsidRDefault="006E7482">
      <w:pPr>
        <w:pStyle w:val="TOC3"/>
        <w:rPr>
          <w:rFonts w:eastAsiaTheme="minorEastAsia" w:cstheme="minorBidi"/>
          <w:noProof/>
          <w:kern w:val="2"/>
          <w:sz w:val="16"/>
          <w:szCs w:val="16"/>
          <w14:ligatures w14:val="standardContextual"/>
        </w:rPr>
      </w:pPr>
      <w:hyperlink w:anchor="_Toc159973337" w:history="1">
        <w:r w:rsidR="002662B3" w:rsidRPr="002662B3">
          <w:rPr>
            <w:rStyle w:val="Hyperlink"/>
            <w:rFonts w:ascii="Arial" w:eastAsiaTheme="majorEastAsia" w:hAnsi="Arial" w:cs="Arial"/>
            <w:i/>
            <w:noProof/>
            <w:sz w:val="16"/>
            <w:szCs w:val="16"/>
          </w:rPr>
          <w:t>F.12 Long-Term Services and Supports (LTSS)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_Toc159973337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120</w:t>
        </w:r>
        <w:r w:rsidR="002662B3" w:rsidRPr="002662B3">
          <w:rPr>
            <w:noProof/>
            <w:webHidden/>
            <w:sz w:val="16"/>
            <w:szCs w:val="16"/>
          </w:rPr>
          <w:fldChar w:fldCharType="end"/>
        </w:r>
      </w:hyperlink>
    </w:p>
    <w:p w14:paraId="42FD813D" w14:textId="3B3F0910" w:rsidR="002662B3" w:rsidRPr="002662B3" w:rsidRDefault="006E7482">
      <w:pPr>
        <w:pStyle w:val="TOC3"/>
        <w:rPr>
          <w:rFonts w:eastAsiaTheme="minorEastAsia" w:cstheme="minorBidi"/>
          <w:noProof/>
          <w:kern w:val="2"/>
          <w:sz w:val="16"/>
          <w:szCs w:val="16"/>
          <w14:ligatures w14:val="standardContextual"/>
        </w:rPr>
      </w:pPr>
      <w:hyperlink w:anchor="_Toc159973338" w:history="1">
        <w:r w:rsidR="002662B3" w:rsidRPr="002662B3">
          <w:rPr>
            <w:rStyle w:val="Hyperlink"/>
            <w:rFonts w:ascii="Arial" w:eastAsiaTheme="majorEastAsia" w:hAnsi="Arial" w:cs="Arial"/>
            <w:i/>
            <w:noProof/>
            <w:sz w:val="16"/>
            <w:szCs w:val="16"/>
          </w:rPr>
          <w:t>F.12A Long-Term Care Facilities (ICF/ID, NF, SNF and NF/MI)</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_Toc159973338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123</w:t>
        </w:r>
        <w:r w:rsidR="002662B3" w:rsidRPr="002662B3">
          <w:rPr>
            <w:noProof/>
            <w:webHidden/>
            <w:sz w:val="16"/>
            <w:szCs w:val="16"/>
          </w:rPr>
          <w:fldChar w:fldCharType="end"/>
        </w:r>
      </w:hyperlink>
    </w:p>
    <w:p w14:paraId="1253D90E" w14:textId="5E1F8994" w:rsidR="002662B3" w:rsidRPr="002662B3" w:rsidRDefault="006E7482">
      <w:pPr>
        <w:pStyle w:val="TOC3"/>
        <w:rPr>
          <w:rFonts w:eastAsiaTheme="minorEastAsia" w:cstheme="minorBidi"/>
          <w:noProof/>
          <w:kern w:val="2"/>
          <w:sz w:val="16"/>
          <w:szCs w:val="16"/>
          <w14:ligatures w14:val="standardContextual"/>
        </w:rPr>
      </w:pPr>
      <w:hyperlink w:anchor="_Toc159973339" w:history="1">
        <w:r w:rsidR="002662B3" w:rsidRPr="002662B3">
          <w:rPr>
            <w:rStyle w:val="Hyperlink"/>
            <w:rFonts w:ascii="Arial" w:eastAsiaTheme="majorEastAsia" w:hAnsi="Arial" w:cs="Arial"/>
            <w:i/>
            <w:noProof/>
            <w:sz w:val="16"/>
            <w:szCs w:val="16"/>
          </w:rPr>
          <w:t>F.12B 1915(c) and 1915(i) Home and Community-Based Services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_Toc159973339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126</w:t>
        </w:r>
        <w:r w:rsidR="002662B3" w:rsidRPr="002662B3">
          <w:rPr>
            <w:noProof/>
            <w:webHidden/>
            <w:sz w:val="16"/>
            <w:szCs w:val="16"/>
          </w:rPr>
          <w:fldChar w:fldCharType="end"/>
        </w:r>
      </w:hyperlink>
    </w:p>
    <w:p w14:paraId="35BAA409" w14:textId="3273AAFB" w:rsidR="002662B3" w:rsidRPr="002662B3" w:rsidRDefault="006E7482">
      <w:pPr>
        <w:pStyle w:val="TOC3"/>
        <w:rPr>
          <w:rFonts w:eastAsiaTheme="minorEastAsia" w:cstheme="minorBidi"/>
          <w:noProof/>
          <w:kern w:val="2"/>
          <w:sz w:val="16"/>
          <w:szCs w:val="16"/>
          <w14:ligatures w14:val="standardContextual"/>
        </w:rPr>
      </w:pPr>
      <w:hyperlink w:anchor="_Toc159973340" w:history="1">
        <w:r w:rsidR="002662B3" w:rsidRPr="002662B3">
          <w:rPr>
            <w:rStyle w:val="Hyperlink"/>
            <w:rFonts w:ascii="Arial" w:eastAsiaTheme="majorEastAsia" w:hAnsi="Arial" w:cs="Arial"/>
            <w:i/>
            <w:noProof/>
            <w:sz w:val="16"/>
            <w:szCs w:val="16"/>
          </w:rPr>
          <w:t>F.12C Community Based Case Management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_Toc159973340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131</w:t>
        </w:r>
        <w:r w:rsidR="002662B3" w:rsidRPr="002662B3">
          <w:rPr>
            <w:noProof/>
            <w:webHidden/>
            <w:sz w:val="16"/>
            <w:szCs w:val="16"/>
          </w:rPr>
          <w:fldChar w:fldCharType="end"/>
        </w:r>
      </w:hyperlink>
    </w:p>
    <w:p w14:paraId="5433BEB7" w14:textId="13CD3173" w:rsidR="002662B3" w:rsidRPr="002662B3" w:rsidRDefault="006E7482">
      <w:pPr>
        <w:pStyle w:val="TOC3"/>
        <w:rPr>
          <w:rFonts w:eastAsiaTheme="minorEastAsia" w:cstheme="minorBidi"/>
          <w:noProof/>
          <w:kern w:val="2"/>
          <w:sz w:val="16"/>
          <w:szCs w:val="16"/>
          <w14:ligatures w14:val="standardContextual"/>
        </w:rPr>
      </w:pPr>
      <w:hyperlink w:anchor="_Toc159973341" w:history="1">
        <w:r w:rsidR="002662B3" w:rsidRPr="002662B3">
          <w:rPr>
            <w:rStyle w:val="Hyperlink"/>
            <w:rFonts w:ascii="Arial" w:eastAsiaTheme="majorEastAsia" w:hAnsi="Arial" w:cs="Arial"/>
            <w:i/>
            <w:noProof/>
            <w:sz w:val="16"/>
            <w:szCs w:val="16"/>
          </w:rPr>
          <w:t>F.12D Consumer Choices Option</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_Toc159973341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134</w:t>
        </w:r>
        <w:r w:rsidR="002662B3" w:rsidRPr="002662B3">
          <w:rPr>
            <w:noProof/>
            <w:webHidden/>
            <w:sz w:val="16"/>
            <w:szCs w:val="16"/>
          </w:rPr>
          <w:fldChar w:fldCharType="end"/>
        </w:r>
      </w:hyperlink>
    </w:p>
    <w:p w14:paraId="60285D54" w14:textId="0AC2702A" w:rsidR="002662B3" w:rsidRPr="002662B3" w:rsidRDefault="006E7482">
      <w:pPr>
        <w:pStyle w:val="TOC3"/>
        <w:rPr>
          <w:rFonts w:eastAsiaTheme="minorEastAsia" w:cstheme="minorBidi"/>
          <w:noProof/>
          <w:kern w:val="2"/>
          <w:sz w:val="16"/>
          <w:szCs w:val="16"/>
          <w14:ligatures w14:val="standardContextual"/>
        </w:rPr>
      </w:pPr>
      <w:hyperlink w:anchor="_Toc159973342" w:history="1">
        <w:r w:rsidR="002662B3" w:rsidRPr="002662B3">
          <w:rPr>
            <w:rStyle w:val="Hyperlink"/>
            <w:rFonts w:ascii="Arial" w:eastAsiaTheme="majorEastAsia" w:hAnsi="Arial" w:cs="Arial"/>
            <w:i/>
            <w:noProof/>
            <w:sz w:val="16"/>
            <w:szCs w:val="16"/>
          </w:rPr>
          <w:t>F.13 Mental Health and Substance Use Disorders Benefits &amp; MH/SUD Parity</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_Toc159973342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137</w:t>
        </w:r>
        <w:r w:rsidR="002662B3" w:rsidRPr="002662B3">
          <w:rPr>
            <w:noProof/>
            <w:webHidden/>
            <w:sz w:val="16"/>
            <w:szCs w:val="16"/>
          </w:rPr>
          <w:fldChar w:fldCharType="end"/>
        </w:r>
      </w:hyperlink>
    </w:p>
    <w:p w14:paraId="07913A1C" w14:textId="3D094B96" w:rsidR="002662B3" w:rsidRPr="002662B3" w:rsidRDefault="006E7482">
      <w:pPr>
        <w:pStyle w:val="TOC3"/>
        <w:rPr>
          <w:rFonts w:eastAsiaTheme="minorEastAsia" w:cstheme="minorBidi"/>
          <w:noProof/>
          <w:kern w:val="2"/>
          <w:sz w:val="16"/>
          <w:szCs w:val="16"/>
          <w14:ligatures w14:val="standardContextual"/>
        </w:rPr>
      </w:pPr>
      <w:hyperlink w:anchor="_Toc159973343" w:history="1">
        <w:r w:rsidR="002662B3" w:rsidRPr="002662B3">
          <w:rPr>
            <w:rStyle w:val="Hyperlink"/>
            <w:rFonts w:ascii="Arial" w:eastAsiaTheme="majorEastAsia" w:hAnsi="Arial" w:cs="Arial"/>
            <w:i/>
            <w:noProof/>
            <w:sz w:val="16"/>
            <w:szCs w:val="16"/>
          </w:rPr>
          <w:t>F.14 Advance Directives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_Toc159973343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143</w:t>
        </w:r>
        <w:r w:rsidR="002662B3" w:rsidRPr="002662B3">
          <w:rPr>
            <w:noProof/>
            <w:webHidden/>
            <w:sz w:val="16"/>
            <w:szCs w:val="16"/>
          </w:rPr>
          <w:fldChar w:fldCharType="end"/>
        </w:r>
      </w:hyperlink>
    </w:p>
    <w:p w14:paraId="696EE86F" w14:textId="0B0D140A" w:rsidR="002662B3" w:rsidRPr="002662B3" w:rsidRDefault="006E7482">
      <w:pPr>
        <w:pStyle w:val="TOC3"/>
        <w:rPr>
          <w:rFonts w:eastAsiaTheme="minorEastAsia" w:cstheme="minorBidi"/>
          <w:noProof/>
          <w:kern w:val="2"/>
          <w:sz w:val="16"/>
          <w:szCs w:val="16"/>
          <w14:ligatures w14:val="standardContextual"/>
        </w:rPr>
      </w:pPr>
      <w:hyperlink w:anchor="_Toc159973344" w:history="1">
        <w:r w:rsidR="002662B3" w:rsidRPr="002662B3">
          <w:rPr>
            <w:rStyle w:val="Hyperlink"/>
            <w:rFonts w:ascii="Arial" w:eastAsiaTheme="majorEastAsia" w:hAnsi="Arial" w:cs="Arial"/>
            <w:i/>
            <w:noProof/>
            <w:sz w:val="16"/>
            <w:szCs w:val="16"/>
          </w:rPr>
          <w:t>F.15 Moral Objections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_Toc159973344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144</w:t>
        </w:r>
        <w:r w:rsidR="002662B3" w:rsidRPr="002662B3">
          <w:rPr>
            <w:noProof/>
            <w:webHidden/>
            <w:sz w:val="16"/>
            <w:szCs w:val="16"/>
          </w:rPr>
          <w:fldChar w:fldCharType="end"/>
        </w:r>
      </w:hyperlink>
    </w:p>
    <w:p w14:paraId="5ED7E73A" w14:textId="3BFD1AED" w:rsidR="002662B3" w:rsidRPr="002662B3" w:rsidRDefault="006E7482">
      <w:pPr>
        <w:pStyle w:val="TOC3"/>
        <w:rPr>
          <w:rFonts w:eastAsiaTheme="minorEastAsia" w:cstheme="minorBidi"/>
          <w:noProof/>
          <w:kern w:val="2"/>
          <w:sz w:val="16"/>
          <w:szCs w:val="16"/>
          <w14:ligatures w14:val="standardContextual"/>
        </w:rPr>
      </w:pPr>
      <w:hyperlink w:anchor="_Toc159973345" w:history="1">
        <w:r w:rsidR="002662B3" w:rsidRPr="002662B3">
          <w:rPr>
            <w:rStyle w:val="Hyperlink"/>
            <w:rFonts w:ascii="Arial" w:eastAsiaTheme="majorEastAsia" w:hAnsi="Arial" w:cs="Arial"/>
            <w:i/>
            <w:noProof/>
            <w:sz w:val="16"/>
            <w:szCs w:val="16"/>
          </w:rPr>
          <w:t>F.16 Enrollee Rights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_Toc159973345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144</w:t>
        </w:r>
        <w:r w:rsidR="002662B3" w:rsidRPr="002662B3">
          <w:rPr>
            <w:noProof/>
            <w:webHidden/>
            <w:sz w:val="16"/>
            <w:szCs w:val="16"/>
          </w:rPr>
          <w:fldChar w:fldCharType="end"/>
        </w:r>
      </w:hyperlink>
    </w:p>
    <w:p w14:paraId="1BCE9468" w14:textId="108AECA6" w:rsidR="002662B3" w:rsidRPr="002662B3" w:rsidRDefault="006E7482">
      <w:pPr>
        <w:pStyle w:val="TOC3"/>
        <w:rPr>
          <w:rFonts w:eastAsiaTheme="minorEastAsia" w:cstheme="minorBidi"/>
          <w:noProof/>
          <w:kern w:val="2"/>
          <w:sz w:val="16"/>
          <w:szCs w:val="16"/>
          <w14:ligatures w14:val="standardContextual"/>
        </w:rPr>
      </w:pPr>
      <w:hyperlink w:anchor="_Toc159973346" w:history="1">
        <w:r w:rsidR="002662B3" w:rsidRPr="002662B3">
          <w:rPr>
            <w:rStyle w:val="Hyperlink"/>
            <w:rFonts w:ascii="Arial" w:eastAsiaTheme="majorEastAsia" w:hAnsi="Arial" w:cs="Arial"/>
            <w:i/>
            <w:noProof/>
            <w:sz w:val="16"/>
            <w:szCs w:val="16"/>
          </w:rPr>
          <w:t>F.17 Telehealth</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_Toc159973346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145</w:t>
        </w:r>
        <w:r w:rsidR="002662B3" w:rsidRPr="002662B3">
          <w:rPr>
            <w:noProof/>
            <w:webHidden/>
            <w:sz w:val="16"/>
            <w:szCs w:val="16"/>
          </w:rPr>
          <w:fldChar w:fldCharType="end"/>
        </w:r>
      </w:hyperlink>
    </w:p>
    <w:p w14:paraId="5F2028AE" w14:textId="22AD6105" w:rsidR="002662B3" w:rsidRPr="002662B3" w:rsidRDefault="006E7482">
      <w:pPr>
        <w:pStyle w:val="TOC2"/>
        <w:rPr>
          <w:rFonts w:eastAsiaTheme="minorEastAsia" w:cstheme="minorBidi"/>
          <w:b w:val="0"/>
          <w:bCs w:val="0"/>
          <w:noProof/>
          <w:kern w:val="2"/>
          <w:sz w:val="16"/>
          <w:szCs w:val="16"/>
          <w14:ligatures w14:val="standardContextual"/>
        </w:rPr>
      </w:pPr>
      <w:hyperlink w:anchor="_Toc159973347" w:history="1">
        <w:r w:rsidR="002662B3" w:rsidRPr="002662B3">
          <w:rPr>
            <w:rStyle w:val="Hyperlink"/>
            <w:rFonts w:ascii="Arial" w:eastAsiaTheme="majorEastAsia" w:hAnsi="Arial" w:cs="Arial"/>
            <w:noProof/>
            <w:sz w:val="16"/>
            <w:szCs w:val="16"/>
          </w:rPr>
          <w:t>G. Quality, Care Coordination, and Utilization Management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_Toc159973347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145</w:t>
        </w:r>
        <w:r w:rsidR="002662B3" w:rsidRPr="002662B3">
          <w:rPr>
            <w:noProof/>
            <w:webHidden/>
            <w:sz w:val="16"/>
            <w:szCs w:val="16"/>
          </w:rPr>
          <w:fldChar w:fldCharType="end"/>
        </w:r>
      </w:hyperlink>
    </w:p>
    <w:p w14:paraId="6FC57F50" w14:textId="55A8E26D" w:rsidR="002662B3" w:rsidRPr="002662B3" w:rsidRDefault="006E7482">
      <w:pPr>
        <w:pStyle w:val="TOC3"/>
        <w:rPr>
          <w:rFonts w:eastAsiaTheme="minorEastAsia" w:cstheme="minorBidi"/>
          <w:noProof/>
          <w:kern w:val="2"/>
          <w:sz w:val="16"/>
          <w:szCs w:val="16"/>
          <w14:ligatures w14:val="standardContextual"/>
        </w:rPr>
      </w:pPr>
      <w:hyperlink w:anchor="_Toc159973348" w:history="1">
        <w:r w:rsidR="002662B3" w:rsidRPr="002662B3">
          <w:rPr>
            <w:rStyle w:val="Hyperlink"/>
            <w:rFonts w:ascii="Arial" w:eastAsiaTheme="majorEastAsia" w:hAnsi="Arial" w:cs="Arial"/>
            <w:i/>
            <w:noProof/>
            <w:sz w:val="16"/>
            <w:szCs w:val="16"/>
          </w:rPr>
          <w:t>G.1 External Quality Review (EQR)</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_Toc159973348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145</w:t>
        </w:r>
        <w:r w:rsidR="002662B3" w:rsidRPr="002662B3">
          <w:rPr>
            <w:noProof/>
            <w:webHidden/>
            <w:sz w:val="16"/>
            <w:szCs w:val="16"/>
          </w:rPr>
          <w:fldChar w:fldCharType="end"/>
        </w:r>
      </w:hyperlink>
    </w:p>
    <w:p w14:paraId="06B213AE" w14:textId="1E8951F0" w:rsidR="002662B3" w:rsidRPr="002662B3" w:rsidRDefault="006E7482">
      <w:pPr>
        <w:pStyle w:val="TOC3"/>
        <w:rPr>
          <w:rFonts w:eastAsiaTheme="minorEastAsia" w:cstheme="minorBidi"/>
          <w:noProof/>
          <w:kern w:val="2"/>
          <w:sz w:val="16"/>
          <w:szCs w:val="16"/>
          <w14:ligatures w14:val="standardContextual"/>
        </w:rPr>
      </w:pPr>
      <w:hyperlink w:anchor="_Toc159973349" w:history="1">
        <w:r w:rsidR="002662B3" w:rsidRPr="002662B3">
          <w:rPr>
            <w:rStyle w:val="Hyperlink"/>
            <w:rFonts w:ascii="Arial" w:eastAsiaTheme="majorEastAsia" w:hAnsi="Arial" w:cs="Arial"/>
            <w:i/>
            <w:noProof/>
            <w:sz w:val="16"/>
            <w:szCs w:val="16"/>
          </w:rPr>
          <w:t>G.2 Care Coordination</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_Toc159973349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146</w:t>
        </w:r>
        <w:r w:rsidR="002662B3" w:rsidRPr="002662B3">
          <w:rPr>
            <w:noProof/>
            <w:webHidden/>
            <w:sz w:val="16"/>
            <w:szCs w:val="16"/>
          </w:rPr>
          <w:fldChar w:fldCharType="end"/>
        </w:r>
      </w:hyperlink>
    </w:p>
    <w:p w14:paraId="78A9B82C" w14:textId="64734ADB" w:rsidR="002662B3" w:rsidRPr="002662B3" w:rsidRDefault="006E7482">
      <w:pPr>
        <w:pStyle w:val="TOC3"/>
        <w:rPr>
          <w:rFonts w:eastAsiaTheme="minorEastAsia" w:cstheme="minorBidi"/>
          <w:noProof/>
          <w:kern w:val="2"/>
          <w:sz w:val="16"/>
          <w:szCs w:val="16"/>
          <w14:ligatures w14:val="standardContextual"/>
        </w:rPr>
      </w:pPr>
      <w:hyperlink w:anchor="_Toc159973350" w:history="1">
        <w:r w:rsidR="002662B3" w:rsidRPr="002662B3">
          <w:rPr>
            <w:rStyle w:val="Hyperlink"/>
            <w:rFonts w:ascii="Arial" w:eastAsiaTheme="majorEastAsia" w:hAnsi="Arial" w:cs="Arial"/>
            <w:i/>
            <w:noProof/>
            <w:sz w:val="16"/>
            <w:szCs w:val="16"/>
          </w:rPr>
          <w:t>G.3 Authorization and Utilization Management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_Toc159973350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153</w:t>
        </w:r>
        <w:r w:rsidR="002662B3" w:rsidRPr="002662B3">
          <w:rPr>
            <w:noProof/>
            <w:webHidden/>
            <w:sz w:val="16"/>
            <w:szCs w:val="16"/>
          </w:rPr>
          <w:fldChar w:fldCharType="end"/>
        </w:r>
      </w:hyperlink>
    </w:p>
    <w:p w14:paraId="220B7882" w14:textId="6DB60CA4" w:rsidR="002662B3" w:rsidRPr="002662B3" w:rsidRDefault="006E7482">
      <w:pPr>
        <w:pStyle w:val="TOC3"/>
        <w:rPr>
          <w:rFonts w:eastAsiaTheme="minorEastAsia" w:cstheme="minorBidi"/>
          <w:noProof/>
          <w:kern w:val="2"/>
          <w:sz w:val="16"/>
          <w:szCs w:val="16"/>
          <w14:ligatures w14:val="standardContextual"/>
        </w:rPr>
      </w:pPr>
      <w:hyperlink w:anchor="_Toc159973351" w:history="1">
        <w:r w:rsidR="002662B3" w:rsidRPr="002662B3">
          <w:rPr>
            <w:rStyle w:val="Hyperlink"/>
            <w:rFonts w:ascii="Arial" w:eastAsiaTheme="majorEastAsia" w:hAnsi="Arial" w:cs="Arial"/>
            <w:i/>
            <w:noProof/>
            <w:sz w:val="16"/>
            <w:szCs w:val="16"/>
          </w:rPr>
          <w:t>G.4 Practice Guidelines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_Toc159973351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157</w:t>
        </w:r>
        <w:r w:rsidR="002662B3" w:rsidRPr="002662B3">
          <w:rPr>
            <w:noProof/>
            <w:webHidden/>
            <w:sz w:val="16"/>
            <w:szCs w:val="16"/>
          </w:rPr>
          <w:fldChar w:fldCharType="end"/>
        </w:r>
      </w:hyperlink>
    </w:p>
    <w:p w14:paraId="2D1AC4E8" w14:textId="64972A58" w:rsidR="002662B3" w:rsidRPr="002662B3" w:rsidRDefault="006E7482">
      <w:pPr>
        <w:pStyle w:val="TOC3"/>
        <w:rPr>
          <w:rFonts w:eastAsiaTheme="minorEastAsia" w:cstheme="minorBidi"/>
          <w:noProof/>
          <w:kern w:val="2"/>
          <w:sz w:val="16"/>
          <w:szCs w:val="16"/>
          <w14:ligatures w14:val="standardContextual"/>
        </w:rPr>
      </w:pPr>
      <w:hyperlink w:anchor="_Toc159973352" w:history="1">
        <w:r w:rsidR="002662B3" w:rsidRPr="002662B3">
          <w:rPr>
            <w:rStyle w:val="Hyperlink"/>
            <w:rFonts w:ascii="Arial" w:eastAsiaTheme="majorEastAsia" w:hAnsi="Arial" w:cs="Arial"/>
            <w:i/>
            <w:noProof/>
            <w:sz w:val="16"/>
            <w:szCs w:val="16"/>
          </w:rPr>
          <w:t>G.5 Quality</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_Toc159973352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158</w:t>
        </w:r>
        <w:r w:rsidR="002662B3" w:rsidRPr="002662B3">
          <w:rPr>
            <w:noProof/>
            <w:webHidden/>
            <w:sz w:val="16"/>
            <w:szCs w:val="16"/>
          </w:rPr>
          <w:fldChar w:fldCharType="end"/>
        </w:r>
      </w:hyperlink>
    </w:p>
    <w:p w14:paraId="7700BC2A" w14:textId="782727B3" w:rsidR="002662B3" w:rsidRPr="002662B3" w:rsidRDefault="006E7482">
      <w:pPr>
        <w:pStyle w:val="TOC3"/>
        <w:rPr>
          <w:rFonts w:eastAsiaTheme="minorEastAsia" w:cstheme="minorBidi"/>
          <w:noProof/>
          <w:kern w:val="2"/>
          <w:sz w:val="16"/>
          <w:szCs w:val="16"/>
          <w14:ligatures w14:val="standardContextual"/>
        </w:rPr>
      </w:pPr>
      <w:hyperlink w:anchor="_Toc159973353" w:history="1">
        <w:r w:rsidR="002662B3" w:rsidRPr="002662B3">
          <w:rPr>
            <w:rStyle w:val="Hyperlink"/>
            <w:rFonts w:ascii="Arial" w:eastAsiaTheme="majorEastAsia" w:hAnsi="Arial" w:cs="Arial"/>
            <w:i/>
            <w:noProof/>
            <w:sz w:val="16"/>
            <w:szCs w:val="16"/>
          </w:rPr>
          <w:t>G.6 Cultural Competence</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_Toc159973353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162</w:t>
        </w:r>
        <w:r w:rsidR="002662B3" w:rsidRPr="002662B3">
          <w:rPr>
            <w:noProof/>
            <w:webHidden/>
            <w:sz w:val="16"/>
            <w:szCs w:val="16"/>
          </w:rPr>
          <w:fldChar w:fldCharType="end"/>
        </w:r>
      </w:hyperlink>
    </w:p>
    <w:p w14:paraId="723F86D3" w14:textId="0700FE81" w:rsidR="002662B3" w:rsidRPr="002662B3" w:rsidRDefault="006E7482">
      <w:pPr>
        <w:pStyle w:val="TOC3"/>
        <w:rPr>
          <w:rFonts w:eastAsiaTheme="minorEastAsia" w:cstheme="minorBidi"/>
          <w:noProof/>
          <w:kern w:val="2"/>
          <w:sz w:val="16"/>
          <w:szCs w:val="16"/>
          <w14:ligatures w14:val="standardContextual"/>
        </w:rPr>
      </w:pPr>
      <w:hyperlink w:anchor="_Toc159973354" w:history="1">
        <w:r w:rsidR="002662B3" w:rsidRPr="002662B3">
          <w:rPr>
            <w:rStyle w:val="Hyperlink"/>
            <w:rFonts w:ascii="Arial" w:eastAsiaTheme="majorEastAsia" w:hAnsi="Arial" w:cs="Arial"/>
            <w:i/>
            <w:noProof/>
            <w:sz w:val="16"/>
            <w:szCs w:val="16"/>
          </w:rPr>
          <w:t>G.7 Accreditation</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_Toc159973354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163</w:t>
        </w:r>
        <w:r w:rsidR="002662B3" w:rsidRPr="002662B3">
          <w:rPr>
            <w:noProof/>
            <w:webHidden/>
            <w:sz w:val="16"/>
            <w:szCs w:val="16"/>
          </w:rPr>
          <w:fldChar w:fldCharType="end"/>
        </w:r>
      </w:hyperlink>
    </w:p>
    <w:p w14:paraId="0A243854" w14:textId="4DDCFD58" w:rsidR="002662B3" w:rsidRPr="002662B3" w:rsidRDefault="006E7482">
      <w:pPr>
        <w:pStyle w:val="TOC2"/>
        <w:rPr>
          <w:rFonts w:eastAsiaTheme="minorEastAsia" w:cstheme="minorBidi"/>
          <w:b w:val="0"/>
          <w:bCs w:val="0"/>
          <w:noProof/>
          <w:kern w:val="2"/>
          <w:sz w:val="16"/>
          <w:szCs w:val="16"/>
          <w14:ligatures w14:val="standardContextual"/>
        </w:rPr>
      </w:pPr>
      <w:hyperlink w:anchor="_Toc159973355" w:history="1">
        <w:r w:rsidR="002662B3" w:rsidRPr="002662B3">
          <w:rPr>
            <w:rStyle w:val="Hyperlink"/>
            <w:rFonts w:ascii="Arial" w:eastAsiaTheme="majorEastAsia" w:hAnsi="Arial" w:cs="Arial"/>
            <w:noProof/>
            <w:sz w:val="16"/>
            <w:szCs w:val="16"/>
          </w:rPr>
          <w:t>H. Grievances and Appeals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_Toc159973355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163</w:t>
        </w:r>
        <w:r w:rsidR="002662B3" w:rsidRPr="002662B3">
          <w:rPr>
            <w:noProof/>
            <w:webHidden/>
            <w:sz w:val="16"/>
            <w:szCs w:val="16"/>
          </w:rPr>
          <w:fldChar w:fldCharType="end"/>
        </w:r>
      </w:hyperlink>
    </w:p>
    <w:p w14:paraId="2A91A2BE" w14:textId="31890908" w:rsidR="002662B3" w:rsidRPr="002662B3" w:rsidRDefault="006E7482">
      <w:pPr>
        <w:pStyle w:val="TOC3"/>
        <w:rPr>
          <w:rFonts w:eastAsiaTheme="minorEastAsia" w:cstheme="minorBidi"/>
          <w:noProof/>
          <w:kern w:val="2"/>
          <w:sz w:val="16"/>
          <w:szCs w:val="16"/>
          <w14:ligatures w14:val="standardContextual"/>
        </w:rPr>
      </w:pPr>
      <w:hyperlink w:anchor="_Toc159973356" w:history="1">
        <w:r w:rsidR="002662B3" w:rsidRPr="002662B3">
          <w:rPr>
            <w:rStyle w:val="Hyperlink"/>
            <w:rFonts w:ascii="Arial" w:eastAsiaTheme="majorEastAsia" w:hAnsi="Arial" w:cs="Arial"/>
            <w:i/>
            <w:noProof/>
            <w:sz w:val="16"/>
            <w:szCs w:val="16"/>
          </w:rPr>
          <w:t>H.1 Grievance and Appeals System</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_Toc159973356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163</w:t>
        </w:r>
        <w:r w:rsidR="002662B3" w:rsidRPr="002662B3">
          <w:rPr>
            <w:noProof/>
            <w:webHidden/>
            <w:sz w:val="16"/>
            <w:szCs w:val="16"/>
          </w:rPr>
          <w:fldChar w:fldCharType="end"/>
        </w:r>
      </w:hyperlink>
    </w:p>
    <w:p w14:paraId="301D1DA7" w14:textId="500CF0FC" w:rsidR="002662B3" w:rsidRPr="002662B3" w:rsidRDefault="006E7482">
      <w:pPr>
        <w:pStyle w:val="TOC3"/>
        <w:rPr>
          <w:rFonts w:eastAsiaTheme="minorEastAsia" w:cstheme="minorBidi"/>
          <w:noProof/>
          <w:kern w:val="2"/>
          <w:sz w:val="16"/>
          <w:szCs w:val="16"/>
          <w14:ligatures w14:val="standardContextual"/>
        </w:rPr>
      </w:pPr>
      <w:hyperlink w:anchor="_Toc159973357" w:history="1">
        <w:r w:rsidR="002662B3" w:rsidRPr="002662B3">
          <w:rPr>
            <w:rStyle w:val="Hyperlink"/>
            <w:rFonts w:ascii="Arial" w:eastAsiaTheme="majorEastAsia" w:hAnsi="Arial" w:cs="Arial"/>
            <w:i/>
            <w:noProof/>
            <w:sz w:val="16"/>
            <w:szCs w:val="16"/>
          </w:rPr>
          <w:t>H.2 Notice of Adverse Benefit Determination Requirements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_Toc159973357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164</w:t>
        </w:r>
        <w:r w:rsidR="002662B3" w:rsidRPr="002662B3">
          <w:rPr>
            <w:noProof/>
            <w:webHidden/>
            <w:sz w:val="16"/>
            <w:szCs w:val="16"/>
          </w:rPr>
          <w:fldChar w:fldCharType="end"/>
        </w:r>
      </w:hyperlink>
    </w:p>
    <w:p w14:paraId="68076635" w14:textId="2ED1CBC9" w:rsidR="002662B3" w:rsidRPr="002662B3" w:rsidRDefault="006E7482">
      <w:pPr>
        <w:pStyle w:val="TOC3"/>
        <w:rPr>
          <w:rFonts w:eastAsiaTheme="minorEastAsia" w:cstheme="minorBidi"/>
          <w:noProof/>
          <w:kern w:val="2"/>
          <w:sz w:val="16"/>
          <w:szCs w:val="16"/>
          <w14:ligatures w14:val="standardContextual"/>
        </w:rPr>
      </w:pPr>
      <w:hyperlink w:anchor="_Toc159973358" w:history="1">
        <w:r w:rsidR="002662B3" w:rsidRPr="002662B3">
          <w:rPr>
            <w:rStyle w:val="Hyperlink"/>
            <w:rFonts w:ascii="Arial" w:eastAsiaTheme="majorEastAsia" w:hAnsi="Arial" w:cs="Arial"/>
            <w:i/>
            <w:noProof/>
            <w:sz w:val="16"/>
            <w:szCs w:val="16"/>
          </w:rPr>
          <w:t>H.3 Notice of Adverse Benefit Determination Timing</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_Toc159973358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165</w:t>
        </w:r>
        <w:r w:rsidR="002662B3" w:rsidRPr="002662B3">
          <w:rPr>
            <w:noProof/>
            <w:webHidden/>
            <w:sz w:val="16"/>
            <w:szCs w:val="16"/>
          </w:rPr>
          <w:fldChar w:fldCharType="end"/>
        </w:r>
      </w:hyperlink>
    </w:p>
    <w:p w14:paraId="7EE8F796" w14:textId="0A07216C" w:rsidR="002662B3" w:rsidRPr="002662B3" w:rsidRDefault="006E7482">
      <w:pPr>
        <w:pStyle w:val="TOC3"/>
        <w:rPr>
          <w:rFonts w:eastAsiaTheme="minorEastAsia" w:cstheme="minorBidi"/>
          <w:noProof/>
          <w:kern w:val="2"/>
          <w:sz w:val="16"/>
          <w:szCs w:val="16"/>
          <w14:ligatures w14:val="standardContextual"/>
        </w:rPr>
      </w:pPr>
      <w:hyperlink w:anchor="_Toc159973359" w:history="1">
        <w:r w:rsidR="002662B3" w:rsidRPr="002662B3">
          <w:rPr>
            <w:rStyle w:val="Hyperlink"/>
            <w:rFonts w:ascii="Arial" w:eastAsiaTheme="majorEastAsia" w:hAnsi="Arial" w:cs="Arial"/>
            <w:i/>
            <w:noProof/>
            <w:sz w:val="16"/>
            <w:szCs w:val="16"/>
          </w:rPr>
          <w:t>H.4 Who May File Appeals and Grievances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_Toc159973359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167</w:t>
        </w:r>
        <w:r w:rsidR="002662B3" w:rsidRPr="002662B3">
          <w:rPr>
            <w:noProof/>
            <w:webHidden/>
            <w:sz w:val="16"/>
            <w:szCs w:val="16"/>
          </w:rPr>
          <w:fldChar w:fldCharType="end"/>
        </w:r>
      </w:hyperlink>
    </w:p>
    <w:p w14:paraId="4A6F2AC1" w14:textId="0F8DA5B0" w:rsidR="002662B3" w:rsidRPr="002662B3" w:rsidRDefault="006E7482">
      <w:pPr>
        <w:pStyle w:val="TOC3"/>
        <w:rPr>
          <w:rFonts w:eastAsiaTheme="minorEastAsia" w:cstheme="minorBidi"/>
          <w:noProof/>
          <w:kern w:val="2"/>
          <w:sz w:val="16"/>
          <w:szCs w:val="16"/>
          <w14:ligatures w14:val="standardContextual"/>
        </w:rPr>
      </w:pPr>
      <w:hyperlink w:anchor="_Toc159973360" w:history="1">
        <w:r w:rsidR="002662B3" w:rsidRPr="002662B3">
          <w:rPr>
            <w:rStyle w:val="Hyperlink"/>
            <w:rFonts w:ascii="Arial" w:eastAsiaTheme="majorEastAsia" w:hAnsi="Arial" w:cs="Arial"/>
            <w:i/>
            <w:noProof/>
            <w:sz w:val="16"/>
            <w:szCs w:val="16"/>
          </w:rPr>
          <w:t>H.5 Timeframes for Filing Appeals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_Toc159973360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168</w:t>
        </w:r>
        <w:r w:rsidR="002662B3" w:rsidRPr="002662B3">
          <w:rPr>
            <w:noProof/>
            <w:webHidden/>
            <w:sz w:val="16"/>
            <w:szCs w:val="16"/>
          </w:rPr>
          <w:fldChar w:fldCharType="end"/>
        </w:r>
      </w:hyperlink>
    </w:p>
    <w:p w14:paraId="25C8124B" w14:textId="706041E1" w:rsidR="002662B3" w:rsidRPr="002662B3" w:rsidRDefault="006E7482">
      <w:pPr>
        <w:pStyle w:val="TOC3"/>
        <w:rPr>
          <w:rFonts w:eastAsiaTheme="minorEastAsia" w:cstheme="minorBidi"/>
          <w:noProof/>
          <w:kern w:val="2"/>
          <w:sz w:val="16"/>
          <w:szCs w:val="16"/>
          <w14:ligatures w14:val="standardContextual"/>
        </w:rPr>
      </w:pPr>
      <w:hyperlink w:anchor="_Toc159973361" w:history="1">
        <w:r w:rsidR="002662B3" w:rsidRPr="002662B3">
          <w:rPr>
            <w:rStyle w:val="Hyperlink"/>
            <w:rFonts w:ascii="Arial" w:eastAsiaTheme="majorEastAsia" w:hAnsi="Arial" w:cs="Arial"/>
            <w:i/>
            <w:noProof/>
            <w:sz w:val="16"/>
            <w:szCs w:val="16"/>
          </w:rPr>
          <w:t>H.6 Process for Filing an Appeal or Expedited Appeal Request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_Toc159973361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168</w:t>
        </w:r>
        <w:r w:rsidR="002662B3" w:rsidRPr="002662B3">
          <w:rPr>
            <w:noProof/>
            <w:webHidden/>
            <w:sz w:val="16"/>
            <w:szCs w:val="16"/>
          </w:rPr>
          <w:fldChar w:fldCharType="end"/>
        </w:r>
      </w:hyperlink>
    </w:p>
    <w:p w14:paraId="07729B78" w14:textId="16D3EC03" w:rsidR="002662B3" w:rsidRPr="002662B3" w:rsidRDefault="006E7482">
      <w:pPr>
        <w:pStyle w:val="TOC3"/>
        <w:rPr>
          <w:rFonts w:eastAsiaTheme="minorEastAsia" w:cstheme="minorBidi"/>
          <w:noProof/>
          <w:kern w:val="2"/>
          <w:sz w:val="16"/>
          <w:szCs w:val="16"/>
          <w14:ligatures w14:val="standardContextual"/>
        </w:rPr>
      </w:pPr>
      <w:hyperlink w:anchor="_Toc159973362" w:history="1">
        <w:r w:rsidR="002662B3" w:rsidRPr="002662B3">
          <w:rPr>
            <w:rStyle w:val="Hyperlink"/>
            <w:rFonts w:ascii="Arial" w:eastAsiaTheme="majorEastAsia" w:hAnsi="Arial" w:cs="Arial"/>
            <w:i/>
            <w:noProof/>
            <w:sz w:val="16"/>
            <w:szCs w:val="16"/>
          </w:rPr>
          <w:t>H.7 Timeframes for Resolving Appeals and Expedited Appeals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_Toc159973362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169</w:t>
        </w:r>
        <w:r w:rsidR="002662B3" w:rsidRPr="002662B3">
          <w:rPr>
            <w:noProof/>
            <w:webHidden/>
            <w:sz w:val="16"/>
            <w:szCs w:val="16"/>
          </w:rPr>
          <w:fldChar w:fldCharType="end"/>
        </w:r>
      </w:hyperlink>
    </w:p>
    <w:p w14:paraId="52C3045D" w14:textId="5A61AE91" w:rsidR="002662B3" w:rsidRPr="002662B3" w:rsidRDefault="006E7482">
      <w:pPr>
        <w:pStyle w:val="TOC3"/>
        <w:rPr>
          <w:rFonts w:eastAsiaTheme="minorEastAsia" w:cstheme="minorBidi"/>
          <w:noProof/>
          <w:kern w:val="2"/>
          <w:sz w:val="16"/>
          <w:szCs w:val="16"/>
          <w14:ligatures w14:val="standardContextual"/>
        </w:rPr>
      </w:pPr>
      <w:hyperlink w:anchor="_Toc159973363" w:history="1">
        <w:r w:rsidR="002662B3" w:rsidRPr="002662B3">
          <w:rPr>
            <w:rStyle w:val="Hyperlink"/>
            <w:rFonts w:ascii="Arial" w:eastAsiaTheme="majorEastAsia" w:hAnsi="Arial" w:cs="Arial"/>
            <w:i/>
            <w:noProof/>
            <w:sz w:val="16"/>
            <w:szCs w:val="16"/>
          </w:rPr>
          <w:t>H.8 Notice of Resolution for Appeals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_Toc159973363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170</w:t>
        </w:r>
        <w:r w:rsidR="002662B3" w:rsidRPr="002662B3">
          <w:rPr>
            <w:noProof/>
            <w:webHidden/>
            <w:sz w:val="16"/>
            <w:szCs w:val="16"/>
          </w:rPr>
          <w:fldChar w:fldCharType="end"/>
        </w:r>
      </w:hyperlink>
    </w:p>
    <w:p w14:paraId="1E8B3F5A" w14:textId="7799D9C6" w:rsidR="002662B3" w:rsidRPr="002662B3" w:rsidRDefault="006E7482">
      <w:pPr>
        <w:pStyle w:val="TOC3"/>
        <w:rPr>
          <w:rFonts w:eastAsiaTheme="minorEastAsia" w:cstheme="minorBidi"/>
          <w:noProof/>
          <w:kern w:val="2"/>
          <w:sz w:val="16"/>
          <w:szCs w:val="16"/>
          <w14:ligatures w14:val="standardContextual"/>
        </w:rPr>
      </w:pPr>
      <w:hyperlink w:anchor="_Toc159973364" w:history="1">
        <w:r w:rsidR="002662B3" w:rsidRPr="002662B3">
          <w:rPr>
            <w:rStyle w:val="Hyperlink"/>
            <w:rFonts w:ascii="Arial" w:eastAsiaTheme="majorEastAsia" w:hAnsi="Arial" w:cs="Arial"/>
            <w:i/>
            <w:noProof/>
            <w:sz w:val="16"/>
            <w:szCs w:val="16"/>
          </w:rPr>
          <w:t>H.9 Continuation of Benefits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_Toc159973364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170</w:t>
        </w:r>
        <w:r w:rsidR="002662B3" w:rsidRPr="002662B3">
          <w:rPr>
            <w:noProof/>
            <w:webHidden/>
            <w:sz w:val="16"/>
            <w:szCs w:val="16"/>
          </w:rPr>
          <w:fldChar w:fldCharType="end"/>
        </w:r>
      </w:hyperlink>
    </w:p>
    <w:p w14:paraId="5F0A11D2" w14:textId="5AA2D15D" w:rsidR="002662B3" w:rsidRPr="002662B3" w:rsidRDefault="006E7482">
      <w:pPr>
        <w:pStyle w:val="TOC3"/>
        <w:rPr>
          <w:rFonts w:eastAsiaTheme="minorEastAsia" w:cstheme="minorBidi"/>
          <w:noProof/>
          <w:kern w:val="2"/>
          <w:sz w:val="16"/>
          <w:szCs w:val="16"/>
          <w14:ligatures w14:val="standardContextual"/>
        </w:rPr>
      </w:pPr>
      <w:hyperlink w:anchor="_Toc159973365" w:history="1">
        <w:r w:rsidR="002662B3" w:rsidRPr="002662B3">
          <w:rPr>
            <w:rStyle w:val="Hyperlink"/>
            <w:rFonts w:ascii="Arial" w:eastAsiaTheme="majorEastAsia" w:hAnsi="Arial" w:cs="Arial"/>
            <w:i/>
            <w:noProof/>
            <w:sz w:val="16"/>
            <w:szCs w:val="16"/>
          </w:rPr>
          <w:t>H.10 Grievances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_Toc159973365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171</w:t>
        </w:r>
        <w:r w:rsidR="002662B3" w:rsidRPr="002662B3">
          <w:rPr>
            <w:noProof/>
            <w:webHidden/>
            <w:sz w:val="16"/>
            <w:szCs w:val="16"/>
          </w:rPr>
          <w:fldChar w:fldCharType="end"/>
        </w:r>
      </w:hyperlink>
    </w:p>
    <w:p w14:paraId="205A92FD" w14:textId="226A097A" w:rsidR="002662B3" w:rsidRPr="002662B3" w:rsidRDefault="006E7482">
      <w:pPr>
        <w:pStyle w:val="TOC3"/>
        <w:rPr>
          <w:rFonts w:eastAsiaTheme="minorEastAsia" w:cstheme="minorBidi"/>
          <w:noProof/>
          <w:kern w:val="2"/>
          <w:sz w:val="16"/>
          <w:szCs w:val="16"/>
          <w14:ligatures w14:val="standardContextual"/>
        </w:rPr>
      </w:pPr>
      <w:hyperlink w:anchor="_Toc159973366" w:history="1">
        <w:r w:rsidR="002662B3" w:rsidRPr="002662B3">
          <w:rPr>
            <w:rStyle w:val="Hyperlink"/>
            <w:rFonts w:ascii="Arial" w:eastAsiaTheme="majorEastAsia" w:hAnsi="Arial" w:cs="Arial"/>
            <w:i/>
            <w:noProof/>
            <w:sz w:val="16"/>
            <w:szCs w:val="16"/>
          </w:rPr>
          <w:t>H.11 Grievance and Appeal Recordkeeping Requirements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_Toc159973366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172</w:t>
        </w:r>
        <w:r w:rsidR="002662B3" w:rsidRPr="002662B3">
          <w:rPr>
            <w:noProof/>
            <w:webHidden/>
            <w:sz w:val="16"/>
            <w:szCs w:val="16"/>
          </w:rPr>
          <w:fldChar w:fldCharType="end"/>
        </w:r>
      </w:hyperlink>
    </w:p>
    <w:p w14:paraId="4DC5A463" w14:textId="3A3200DA" w:rsidR="002662B3" w:rsidRPr="002662B3" w:rsidRDefault="006E7482">
      <w:pPr>
        <w:pStyle w:val="TOC2"/>
        <w:rPr>
          <w:rFonts w:eastAsiaTheme="minorEastAsia" w:cstheme="minorBidi"/>
          <w:b w:val="0"/>
          <w:bCs w:val="0"/>
          <w:noProof/>
          <w:kern w:val="2"/>
          <w:sz w:val="16"/>
          <w:szCs w:val="16"/>
          <w14:ligatures w14:val="standardContextual"/>
        </w:rPr>
      </w:pPr>
      <w:hyperlink w:anchor="_Toc159973367" w:history="1">
        <w:r w:rsidR="002662B3" w:rsidRPr="002662B3">
          <w:rPr>
            <w:rStyle w:val="Hyperlink"/>
            <w:rFonts w:ascii="Arial" w:eastAsiaTheme="majorEastAsia" w:hAnsi="Arial" w:cs="Arial"/>
            <w:noProof/>
            <w:sz w:val="16"/>
            <w:szCs w:val="16"/>
          </w:rPr>
          <w:t>I. Program Integrity</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_Toc159973367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173</w:t>
        </w:r>
        <w:r w:rsidR="002662B3" w:rsidRPr="002662B3">
          <w:rPr>
            <w:noProof/>
            <w:webHidden/>
            <w:sz w:val="16"/>
            <w:szCs w:val="16"/>
          </w:rPr>
          <w:fldChar w:fldCharType="end"/>
        </w:r>
      </w:hyperlink>
    </w:p>
    <w:p w14:paraId="324057D0" w14:textId="445ECFDF" w:rsidR="002662B3" w:rsidRPr="002662B3" w:rsidRDefault="006E7482">
      <w:pPr>
        <w:pStyle w:val="TOC3"/>
        <w:rPr>
          <w:rFonts w:eastAsiaTheme="minorEastAsia" w:cstheme="minorBidi"/>
          <w:noProof/>
          <w:kern w:val="2"/>
          <w:sz w:val="16"/>
          <w:szCs w:val="16"/>
          <w14:ligatures w14:val="standardContextual"/>
        </w:rPr>
      </w:pPr>
      <w:hyperlink w:anchor="_Toc159973368" w:history="1">
        <w:r w:rsidR="002662B3" w:rsidRPr="002662B3">
          <w:rPr>
            <w:rStyle w:val="Hyperlink"/>
            <w:rFonts w:ascii="Arial" w:eastAsiaTheme="majorEastAsia" w:hAnsi="Arial" w:cs="Arial"/>
            <w:i/>
            <w:noProof/>
            <w:sz w:val="16"/>
            <w:szCs w:val="16"/>
          </w:rPr>
          <w:t>I.1. Exclusions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_Toc159973368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173</w:t>
        </w:r>
        <w:r w:rsidR="002662B3" w:rsidRPr="002662B3">
          <w:rPr>
            <w:noProof/>
            <w:webHidden/>
            <w:sz w:val="16"/>
            <w:szCs w:val="16"/>
          </w:rPr>
          <w:fldChar w:fldCharType="end"/>
        </w:r>
      </w:hyperlink>
    </w:p>
    <w:p w14:paraId="697584FA" w14:textId="16AFDDAF" w:rsidR="002662B3" w:rsidRPr="002662B3" w:rsidRDefault="006E7482">
      <w:pPr>
        <w:pStyle w:val="TOC3"/>
        <w:rPr>
          <w:rFonts w:eastAsiaTheme="minorEastAsia" w:cstheme="minorBidi"/>
          <w:noProof/>
          <w:kern w:val="2"/>
          <w:sz w:val="16"/>
          <w:szCs w:val="16"/>
          <w14:ligatures w14:val="standardContextual"/>
        </w:rPr>
      </w:pPr>
      <w:hyperlink w:anchor="_Toc159973369" w:history="1">
        <w:r w:rsidR="002662B3" w:rsidRPr="002662B3">
          <w:rPr>
            <w:rStyle w:val="Hyperlink"/>
            <w:rFonts w:ascii="Arial" w:eastAsiaTheme="majorEastAsia" w:hAnsi="Arial" w:cs="Arial"/>
            <w:i/>
            <w:noProof/>
            <w:sz w:val="16"/>
            <w:szCs w:val="16"/>
          </w:rPr>
          <w:t>I.2 Submission of Data &amp; Documents Requirements, Procedures, and Reporting</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_Toc159973369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174</w:t>
        </w:r>
        <w:r w:rsidR="002662B3" w:rsidRPr="002662B3">
          <w:rPr>
            <w:noProof/>
            <w:webHidden/>
            <w:sz w:val="16"/>
            <w:szCs w:val="16"/>
          </w:rPr>
          <w:fldChar w:fldCharType="end"/>
        </w:r>
      </w:hyperlink>
    </w:p>
    <w:p w14:paraId="5C7B506C" w14:textId="207FA42D" w:rsidR="002662B3" w:rsidRPr="002662B3" w:rsidRDefault="006E7482">
      <w:pPr>
        <w:pStyle w:val="TOC3"/>
        <w:rPr>
          <w:rFonts w:eastAsiaTheme="minorEastAsia" w:cstheme="minorBidi"/>
          <w:noProof/>
          <w:kern w:val="2"/>
          <w:sz w:val="16"/>
          <w:szCs w:val="16"/>
          <w14:ligatures w14:val="standardContextual"/>
        </w:rPr>
      </w:pPr>
      <w:hyperlink w:anchor="_Toc159973370" w:history="1">
        <w:r w:rsidR="002662B3" w:rsidRPr="002662B3">
          <w:rPr>
            <w:rStyle w:val="Hyperlink"/>
            <w:rFonts w:ascii="Arial" w:eastAsiaTheme="majorEastAsia" w:hAnsi="Arial" w:cs="Arial"/>
            <w:i/>
            <w:noProof/>
            <w:sz w:val="16"/>
            <w:szCs w:val="16"/>
          </w:rPr>
          <w:t>I.3 Disclosure</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_Toc159973370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178</w:t>
        </w:r>
        <w:r w:rsidR="002662B3" w:rsidRPr="002662B3">
          <w:rPr>
            <w:noProof/>
            <w:webHidden/>
            <w:sz w:val="16"/>
            <w:szCs w:val="16"/>
          </w:rPr>
          <w:fldChar w:fldCharType="end"/>
        </w:r>
      </w:hyperlink>
    </w:p>
    <w:p w14:paraId="01C924C4" w14:textId="796636D6" w:rsidR="002662B3" w:rsidRPr="002662B3" w:rsidRDefault="006E7482">
      <w:pPr>
        <w:pStyle w:val="TOC3"/>
        <w:rPr>
          <w:rFonts w:eastAsiaTheme="minorEastAsia" w:cstheme="minorBidi"/>
          <w:noProof/>
          <w:kern w:val="2"/>
          <w:sz w:val="16"/>
          <w:szCs w:val="16"/>
          <w14:ligatures w14:val="standardContextual"/>
        </w:rPr>
      </w:pPr>
      <w:hyperlink w:anchor="_Toc159973371" w:history="1">
        <w:r w:rsidR="002662B3" w:rsidRPr="002662B3">
          <w:rPr>
            <w:rStyle w:val="Hyperlink"/>
            <w:rFonts w:ascii="Arial" w:eastAsiaTheme="majorEastAsia" w:hAnsi="Arial" w:cs="Arial"/>
            <w:i/>
            <w:noProof/>
            <w:sz w:val="16"/>
            <w:szCs w:val="16"/>
          </w:rPr>
          <w:t>I.4 Reporting Transactions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_Toc159973371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179</w:t>
        </w:r>
        <w:r w:rsidR="002662B3" w:rsidRPr="002662B3">
          <w:rPr>
            <w:noProof/>
            <w:webHidden/>
            <w:sz w:val="16"/>
            <w:szCs w:val="16"/>
          </w:rPr>
          <w:fldChar w:fldCharType="end"/>
        </w:r>
      </w:hyperlink>
    </w:p>
    <w:p w14:paraId="1C942B67" w14:textId="4BB3B02E" w:rsidR="002662B3" w:rsidRPr="002662B3" w:rsidRDefault="006E7482">
      <w:pPr>
        <w:pStyle w:val="TOC3"/>
        <w:rPr>
          <w:rFonts w:eastAsiaTheme="minorEastAsia" w:cstheme="minorBidi"/>
          <w:noProof/>
          <w:kern w:val="2"/>
          <w:sz w:val="16"/>
          <w:szCs w:val="16"/>
          <w14:ligatures w14:val="standardContextual"/>
        </w:rPr>
      </w:pPr>
      <w:hyperlink w:anchor="_Toc159973372" w:history="1">
        <w:r w:rsidR="002662B3" w:rsidRPr="002662B3">
          <w:rPr>
            <w:rStyle w:val="Hyperlink"/>
            <w:rFonts w:ascii="Arial" w:eastAsiaTheme="majorEastAsia" w:hAnsi="Arial" w:cs="Arial"/>
            <w:i/>
            <w:noProof/>
            <w:sz w:val="16"/>
            <w:szCs w:val="16"/>
          </w:rPr>
          <w:t>I.5 Compliance Program and Reporting</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_Toc159973372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179</w:t>
        </w:r>
        <w:r w:rsidR="002662B3" w:rsidRPr="002662B3">
          <w:rPr>
            <w:noProof/>
            <w:webHidden/>
            <w:sz w:val="16"/>
            <w:szCs w:val="16"/>
          </w:rPr>
          <w:fldChar w:fldCharType="end"/>
        </w:r>
      </w:hyperlink>
    </w:p>
    <w:p w14:paraId="7B51CABC" w14:textId="375F73BD" w:rsidR="002662B3" w:rsidRPr="002662B3" w:rsidRDefault="006E7482">
      <w:pPr>
        <w:pStyle w:val="TOC3"/>
        <w:rPr>
          <w:rFonts w:eastAsiaTheme="minorEastAsia" w:cstheme="minorBidi"/>
          <w:noProof/>
          <w:kern w:val="2"/>
          <w:sz w:val="16"/>
          <w:szCs w:val="16"/>
          <w14:ligatures w14:val="standardContextual"/>
        </w:rPr>
      </w:pPr>
      <w:hyperlink w:anchor="_Toc159973373" w:history="1">
        <w:r w:rsidR="002662B3" w:rsidRPr="002662B3">
          <w:rPr>
            <w:rStyle w:val="Hyperlink"/>
            <w:rFonts w:ascii="Arial" w:hAnsi="Arial" w:cs="Arial"/>
            <w:i/>
            <w:noProof/>
            <w:spacing w:val="1"/>
            <w:sz w:val="16"/>
            <w:szCs w:val="16"/>
          </w:rPr>
          <w:t>I.6</w:t>
        </w:r>
        <w:r w:rsidR="002662B3" w:rsidRPr="002662B3">
          <w:rPr>
            <w:rStyle w:val="Hyperlink"/>
            <w:rFonts w:ascii="Arial" w:hAnsi="Arial" w:cs="Arial"/>
            <w:i/>
            <w:noProof/>
            <w:sz w:val="16"/>
            <w:szCs w:val="16"/>
          </w:rPr>
          <w:t xml:space="preserve">  </w:t>
        </w:r>
        <w:r w:rsidR="002662B3" w:rsidRPr="002662B3">
          <w:rPr>
            <w:rStyle w:val="Hyperlink"/>
            <w:rFonts w:ascii="Arial" w:hAnsi="Arial" w:cs="Arial"/>
            <w:i/>
            <w:noProof/>
            <w:spacing w:val="1"/>
            <w:sz w:val="16"/>
            <w:szCs w:val="16"/>
          </w:rPr>
          <w:t>Program Integrity Manager and Special Investigations Unit Staffing.</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_Toc159973373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180</w:t>
        </w:r>
        <w:r w:rsidR="002662B3" w:rsidRPr="002662B3">
          <w:rPr>
            <w:noProof/>
            <w:webHidden/>
            <w:sz w:val="16"/>
            <w:szCs w:val="16"/>
          </w:rPr>
          <w:fldChar w:fldCharType="end"/>
        </w:r>
      </w:hyperlink>
    </w:p>
    <w:p w14:paraId="0BDB879C" w14:textId="6D57E51B" w:rsidR="002662B3" w:rsidRPr="002662B3" w:rsidRDefault="006E7482">
      <w:pPr>
        <w:pStyle w:val="TOC3"/>
        <w:rPr>
          <w:rFonts w:eastAsiaTheme="minorEastAsia" w:cstheme="minorBidi"/>
          <w:noProof/>
          <w:kern w:val="2"/>
          <w:sz w:val="16"/>
          <w:szCs w:val="16"/>
          <w14:ligatures w14:val="standardContextual"/>
        </w:rPr>
      </w:pPr>
      <w:hyperlink w:anchor="_Toc159973374" w:history="1">
        <w:r w:rsidR="002662B3" w:rsidRPr="002662B3">
          <w:rPr>
            <w:rStyle w:val="Hyperlink"/>
            <w:rFonts w:ascii="Arial" w:eastAsiaTheme="majorEastAsia" w:hAnsi="Arial" w:cs="Arial"/>
            <w:i/>
            <w:noProof/>
            <w:sz w:val="16"/>
            <w:szCs w:val="16"/>
          </w:rPr>
          <w:t>I.7  Circumstances Where the Contractor May Not Recoup or Withhold Improperly Paid Funds.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_Toc159973374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180</w:t>
        </w:r>
        <w:r w:rsidR="002662B3" w:rsidRPr="002662B3">
          <w:rPr>
            <w:noProof/>
            <w:webHidden/>
            <w:sz w:val="16"/>
            <w:szCs w:val="16"/>
          </w:rPr>
          <w:fldChar w:fldCharType="end"/>
        </w:r>
      </w:hyperlink>
    </w:p>
    <w:p w14:paraId="7FEE2224" w14:textId="20F0B9B7" w:rsidR="002662B3" w:rsidRPr="002662B3" w:rsidRDefault="006E7482">
      <w:pPr>
        <w:pStyle w:val="TOC3"/>
        <w:rPr>
          <w:rFonts w:eastAsiaTheme="minorEastAsia" w:cstheme="minorBidi"/>
          <w:noProof/>
          <w:kern w:val="2"/>
          <w:sz w:val="16"/>
          <w:szCs w:val="16"/>
          <w14:ligatures w14:val="standardContextual"/>
        </w:rPr>
      </w:pPr>
      <w:hyperlink w:anchor="_Toc159973375" w:history="1">
        <w:r w:rsidR="002662B3" w:rsidRPr="002662B3">
          <w:rPr>
            <w:rStyle w:val="Hyperlink"/>
            <w:rFonts w:ascii="Arial" w:eastAsiaTheme="majorEastAsia" w:hAnsi="Arial" w:cs="Arial"/>
            <w:i/>
            <w:noProof/>
            <w:sz w:val="16"/>
            <w:szCs w:val="16"/>
          </w:rPr>
          <w:t>I.8.  Treatment of Recoveries.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_Toc159973375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181</w:t>
        </w:r>
        <w:r w:rsidR="002662B3" w:rsidRPr="002662B3">
          <w:rPr>
            <w:noProof/>
            <w:webHidden/>
            <w:sz w:val="16"/>
            <w:szCs w:val="16"/>
          </w:rPr>
          <w:fldChar w:fldCharType="end"/>
        </w:r>
      </w:hyperlink>
    </w:p>
    <w:p w14:paraId="6DA0C14D" w14:textId="456D4E59" w:rsidR="002662B3" w:rsidRPr="002662B3" w:rsidRDefault="006E7482">
      <w:pPr>
        <w:pStyle w:val="TOC3"/>
        <w:rPr>
          <w:rFonts w:eastAsiaTheme="minorEastAsia" w:cstheme="minorBidi"/>
          <w:noProof/>
          <w:kern w:val="2"/>
          <w:sz w:val="16"/>
          <w:szCs w:val="16"/>
          <w14:ligatures w14:val="standardContextual"/>
        </w:rPr>
      </w:pPr>
      <w:hyperlink w:anchor="_Toc159973376" w:history="1">
        <w:r w:rsidR="002662B3" w:rsidRPr="002662B3">
          <w:rPr>
            <w:rStyle w:val="Hyperlink"/>
            <w:rFonts w:ascii="Arial" w:eastAsiaTheme="majorEastAsia" w:hAnsi="Arial" w:cs="Arial"/>
            <w:i/>
            <w:noProof/>
            <w:sz w:val="16"/>
            <w:szCs w:val="16"/>
          </w:rPr>
          <w:t>I.9.  Overpayment Audits by Agency or Designee.</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_Toc159973376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181</w:t>
        </w:r>
        <w:r w:rsidR="002662B3" w:rsidRPr="002662B3">
          <w:rPr>
            <w:noProof/>
            <w:webHidden/>
            <w:sz w:val="16"/>
            <w:szCs w:val="16"/>
          </w:rPr>
          <w:fldChar w:fldCharType="end"/>
        </w:r>
      </w:hyperlink>
    </w:p>
    <w:p w14:paraId="4B249B7C" w14:textId="304800D8" w:rsidR="002662B3" w:rsidRPr="002662B3" w:rsidRDefault="006E7482">
      <w:pPr>
        <w:pStyle w:val="TOC3"/>
        <w:rPr>
          <w:rFonts w:eastAsiaTheme="minorEastAsia" w:cstheme="minorBidi"/>
          <w:noProof/>
          <w:kern w:val="2"/>
          <w:sz w:val="16"/>
          <w:szCs w:val="16"/>
          <w14:ligatures w14:val="standardContextual"/>
        </w:rPr>
      </w:pPr>
      <w:hyperlink w:anchor="_Toc159973377" w:history="1">
        <w:r w:rsidR="002662B3" w:rsidRPr="002662B3">
          <w:rPr>
            <w:rStyle w:val="Hyperlink"/>
            <w:rFonts w:ascii="Arial" w:eastAsiaTheme="majorEastAsia" w:hAnsi="Arial" w:cs="Arial"/>
            <w:i/>
            <w:noProof/>
            <w:sz w:val="16"/>
            <w:szCs w:val="16"/>
          </w:rPr>
          <w:t>I.10.  Provider Self-Reporting Procedures.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_Toc159973377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182</w:t>
        </w:r>
        <w:r w:rsidR="002662B3" w:rsidRPr="002662B3">
          <w:rPr>
            <w:noProof/>
            <w:webHidden/>
            <w:sz w:val="16"/>
            <w:szCs w:val="16"/>
          </w:rPr>
          <w:fldChar w:fldCharType="end"/>
        </w:r>
      </w:hyperlink>
    </w:p>
    <w:p w14:paraId="566DCF45" w14:textId="09BE15F5" w:rsidR="002662B3" w:rsidRPr="002662B3" w:rsidRDefault="006E7482">
      <w:pPr>
        <w:pStyle w:val="TOC3"/>
        <w:rPr>
          <w:rFonts w:eastAsiaTheme="minorEastAsia" w:cstheme="minorBidi"/>
          <w:noProof/>
          <w:kern w:val="2"/>
          <w:sz w:val="16"/>
          <w:szCs w:val="16"/>
          <w14:ligatures w14:val="standardContextual"/>
        </w:rPr>
      </w:pPr>
      <w:hyperlink w:anchor="_Toc159973378" w:history="1">
        <w:r w:rsidR="002662B3" w:rsidRPr="002662B3">
          <w:rPr>
            <w:rStyle w:val="Hyperlink"/>
            <w:rFonts w:ascii="Arial" w:eastAsiaTheme="majorEastAsia" w:hAnsi="Arial" w:cs="Arial"/>
            <w:i/>
            <w:noProof/>
            <w:sz w:val="16"/>
            <w:szCs w:val="16"/>
          </w:rPr>
          <w:t>I.11.  Notification of Enrollee and Provider Changes.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_Toc159973378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182</w:t>
        </w:r>
        <w:r w:rsidR="002662B3" w:rsidRPr="002662B3">
          <w:rPr>
            <w:noProof/>
            <w:webHidden/>
            <w:sz w:val="16"/>
            <w:szCs w:val="16"/>
          </w:rPr>
          <w:fldChar w:fldCharType="end"/>
        </w:r>
      </w:hyperlink>
    </w:p>
    <w:p w14:paraId="4DB56122" w14:textId="0F6B9ABA" w:rsidR="002662B3" w:rsidRPr="002662B3" w:rsidRDefault="006E7482">
      <w:pPr>
        <w:pStyle w:val="TOC3"/>
        <w:rPr>
          <w:rFonts w:eastAsiaTheme="minorEastAsia" w:cstheme="minorBidi"/>
          <w:noProof/>
          <w:kern w:val="2"/>
          <w:sz w:val="16"/>
          <w:szCs w:val="16"/>
          <w14:ligatures w14:val="standardContextual"/>
        </w:rPr>
      </w:pPr>
      <w:hyperlink w:anchor="_Toc159973379" w:history="1">
        <w:r w:rsidR="002662B3" w:rsidRPr="002662B3">
          <w:rPr>
            <w:rStyle w:val="Hyperlink"/>
            <w:rFonts w:ascii="Arial" w:eastAsiaTheme="majorEastAsia" w:hAnsi="Arial" w:cs="Arial"/>
            <w:i/>
            <w:noProof/>
            <w:sz w:val="16"/>
            <w:szCs w:val="16"/>
          </w:rPr>
          <w:t>I.12  Required Fraud, Waste, and Abuse Activities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_Toc159973379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183</w:t>
        </w:r>
        <w:r w:rsidR="002662B3" w:rsidRPr="002662B3">
          <w:rPr>
            <w:noProof/>
            <w:webHidden/>
            <w:sz w:val="16"/>
            <w:szCs w:val="16"/>
          </w:rPr>
          <w:fldChar w:fldCharType="end"/>
        </w:r>
      </w:hyperlink>
    </w:p>
    <w:p w14:paraId="425C31BD" w14:textId="11542E5F" w:rsidR="002662B3" w:rsidRPr="002662B3" w:rsidRDefault="006E7482">
      <w:pPr>
        <w:pStyle w:val="TOC3"/>
        <w:rPr>
          <w:rFonts w:eastAsiaTheme="minorEastAsia" w:cstheme="minorBidi"/>
          <w:noProof/>
          <w:kern w:val="2"/>
          <w:sz w:val="16"/>
          <w:szCs w:val="16"/>
          <w14:ligatures w14:val="standardContextual"/>
        </w:rPr>
      </w:pPr>
      <w:hyperlink w:anchor="_Toc159973380" w:history="1">
        <w:r w:rsidR="002662B3" w:rsidRPr="002662B3">
          <w:rPr>
            <w:rStyle w:val="Hyperlink"/>
            <w:rFonts w:ascii="Arial" w:eastAsiaTheme="majorEastAsia" w:hAnsi="Arial" w:cs="Arial"/>
            <w:i/>
            <w:noProof/>
            <w:sz w:val="16"/>
            <w:szCs w:val="16"/>
          </w:rPr>
          <w:t>I.13.  Credible Allegation of Fraud Temporary Suspensions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_Toc159973380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184</w:t>
        </w:r>
        <w:r w:rsidR="002662B3" w:rsidRPr="002662B3">
          <w:rPr>
            <w:noProof/>
            <w:webHidden/>
            <w:sz w:val="16"/>
            <w:szCs w:val="16"/>
          </w:rPr>
          <w:fldChar w:fldCharType="end"/>
        </w:r>
      </w:hyperlink>
    </w:p>
    <w:p w14:paraId="65ECF813" w14:textId="260CF1AD" w:rsidR="002662B3" w:rsidRPr="002662B3" w:rsidRDefault="006E7482">
      <w:pPr>
        <w:pStyle w:val="TOC2"/>
        <w:rPr>
          <w:rFonts w:eastAsiaTheme="minorEastAsia" w:cstheme="minorBidi"/>
          <w:b w:val="0"/>
          <w:bCs w:val="0"/>
          <w:noProof/>
          <w:kern w:val="2"/>
          <w:sz w:val="16"/>
          <w:szCs w:val="16"/>
          <w14:ligatures w14:val="standardContextual"/>
        </w:rPr>
      </w:pPr>
      <w:hyperlink w:anchor="_Toc159973381" w:history="1">
        <w:r w:rsidR="002662B3" w:rsidRPr="002662B3">
          <w:rPr>
            <w:rStyle w:val="Hyperlink"/>
            <w:rFonts w:ascii="Arial" w:eastAsiaTheme="majorEastAsia" w:hAnsi="Arial" w:cs="Arial"/>
            <w:noProof/>
            <w:sz w:val="16"/>
            <w:szCs w:val="16"/>
          </w:rPr>
          <w:t>J. General Terms and Conditions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_Toc159973381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184</w:t>
        </w:r>
        <w:r w:rsidR="002662B3" w:rsidRPr="002662B3">
          <w:rPr>
            <w:noProof/>
            <w:webHidden/>
            <w:sz w:val="16"/>
            <w:szCs w:val="16"/>
          </w:rPr>
          <w:fldChar w:fldCharType="end"/>
        </w:r>
      </w:hyperlink>
    </w:p>
    <w:p w14:paraId="4EF5D7A1" w14:textId="55EA7DC8" w:rsidR="002662B3" w:rsidRPr="002662B3" w:rsidRDefault="006E7482">
      <w:pPr>
        <w:pStyle w:val="TOC3"/>
        <w:rPr>
          <w:rFonts w:eastAsiaTheme="minorEastAsia" w:cstheme="minorBidi"/>
          <w:noProof/>
          <w:kern w:val="2"/>
          <w:sz w:val="16"/>
          <w:szCs w:val="16"/>
          <w14:ligatures w14:val="standardContextual"/>
        </w:rPr>
      </w:pPr>
      <w:hyperlink w:anchor="_Toc159973382" w:history="1">
        <w:r w:rsidR="002662B3" w:rsidRPr="002662B3">
          <w:rPr>
            <w:rStyle w:val="Hyperlink"/>
            <w:rFonts w:ascii="Arial" w:eastAsiaTheme="majorEastAsia" w:hAnsi="Arial" w:cs="Arial"/>
            <w:i/>
            <w:noProof/>
            <w:sz w:val="16"/>
            <w:szCs w:val="16"/>
          </w:rPr>
          <w:t>J.1 Inspection</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_Toc159973382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184</w:t>
        </w:r>
        <w:r w:rsidR="002662B3" w:rsidRPr="002662B3">
          <w:rPr>
            <w:noProof/>
            <w:webHidden/>
            <w:sz w:val="16"/>
            <w:szCs w:val="16"/>
          </w:rPr>
          <w:fldChar w:fldCharType="end"/>
        </w:r>
      </w:hyperlink>
    </w:p>
    <w:p w14:paraId="485E1673" w14:textId="140E8439" w:rsidR="002662B3" w:rsidRPr="002662B3" w:rsidRDefault="006E7482">
      <w:pPr>
        <w:pStyle w:val="TOC3"/>
        <w:rPr>
          <w:rFonts w:eastAsiaTheme="minorEastAsia" w:cstheme="minorBidi"/>
          <w:noProof/>
          <w:kern w:val="2"/>
          <w:sz w:val="16"/>
          <w:szCs w:val="16"/>
          <w14:ligatures w14:val="standardContextual"/>
        </w:rPr>
      </w:pPr>
      <w:hyperlink w:anchor="_Toc159973383" w:history="1">
        <w:r w:rsidR="002662B3" w:rsidRPr="002662B3">
          <w:rPr>
            <w:rStyle w:val="Hyperlink"/>
            <w:rFonts w:ascii="Arial" w:eastAsiaTheme="majorEastAsia" w:hAnsi="Arial" w:cs="Arial"/>
            <w:i/>
            <w:noProof/>
            <w:sz w:val="16"/>
            <w:szCs w:val="16"/>
          </w:rPr>
          <w:t>J.2 Compliance with State and Federal Laws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_Toc159973383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185</w:t>
        </w:r>
        <w:r w:rsidR="002662B3" w:rsidRPr="002662B3">
          <w:rPr>
            <w:noProof/>
            <w:webHidden/>
            <w:sz w:val="16"/>
            <w:szCs w:val="16"/>
          </w:rPr>
          <w:fldChar w:fldCharType="end"/>
        </w:r>
      </w:hyperlink>
    </w:p>
    <w:p w14:paraId="5C90273F" w14:textId="257A35DD" w:rsidR="002662B3" w:rsidRPr="002662B3" w:rsidRDefault="006E7482">
      <w:pPr>
        <w:pStyle w:val="TOC3"/>
        <w:rPr>
          <w:rFonts w:eastAsiaTheme="minorEastAsia" w:cstheme="minorBidi"/>
          <w:noProof/>
          <w:kern w:val="2"/>
          <w:sz w:val="16"/>
          <w:szCs w:val="16"/>
          <w14:ligatures w14:val="standardContextual"/>
        </w:rPr>
      </w:pPr>
      <w:hyperlink w:anchor="_Toc159973384" w:history="1">
        <w:r w:rsidR="002662B3" w:rsidRPr="002662B3">
          <w:rPr>
            <w:rStyle w:val="Hyperlink"/>
            <w:rFonts w:ascii="Arial" w:eastAsiaTheme="majorEastAsia" w:hAnsi="Arial" w:cs="Arial"/>
            <w:i/>
            <w:noProof/>
            <w:sz w:val="16"/>
            <w:szCs w:val="16"/>
          </w:rPr>
          <w:t>J.3 Subcontracts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_Toc159973384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186</w:t>
        </w:r>
        <w:r w:rsidR="002662B3" w:rsidRPr="002662B3">
          <w:rPr>
            <w:noProof/>
            <w:webHidden/>
            <w:sz w:val="16"/>
            <w:szCs w:val="16"/>
          </w:rPr>
          <w:fldChar w:fldCharType="end"/>
        </w:r>
      </w:hyperlink>
    </w:p>
    <w:p w14:paraId="213E8430" w14:textId="7E692554" w:rsidR="002662B3" w:rsidRPr="002662B3" w:rsidRDefault="006E7482">
      <w:pPr>
        <w:pStyle w:val="TOC3"/>
        <w:rPr>
          <w:rFonts w:eastAsiaTheme="minorEastAsia" w:cstheme="minorBidi"/>
          <w:noProof/>
          <w:kern w:val="2"/>
          <w:sz w:val="16"/>
          <w:szCs w:val="16"/>
          <w14:ligatures w14:val="standardContextual"/>
        </w:rPr>
      </w:pPr>
      <w:hyperlink w:anchor="_Toc159973385" w:history="1">
        <w:r w:rsidR="002662B3" w:rsidRPr="002662B3">
          <w:rPr>
            <w:rStyle w:val="Hyperlink"/>
            <w:rFonts w:ascii="Arial" w:eastAsiaTheme="majorEastAsia" w:hAnsi="Arial" w:cs="Arial"/>
            <w:i/>
            <w:noProof/>
            <w:sz w:val="16"/>
            <w:szCs w:val="16"/>
          </w:rPr>
          <w:t>J.4 Third Party Liability (TPL) Activities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_Toc159973385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188</w:t>
        </w:r>
        <w:r w:rsidR="002662B3" w:rsidRPr="002662B3">
          <w:rPr>
            <w:noProof/>
            <w:webHidden/>
            <w:sz w:val="16"/>
            <w:szCs w:val="16"/>
          </w:rPr>
          <w:fldChar w:fldCharType="end"/>
        </w:r>
      </w:hyperlink>
    </w:p>
    <w:p w14:paraId="7661F947" w14:textId="2CBC90C5" w:rsidR="002662B3" w:rsidRPr="002662B3" w:rsidRDefault="006E7482">
      <w:pPr>
        <w:pStyle w:val="TOC3"/>
        <w:rPr>
          <w:rFonts w:eastAsiaTheme="minorEastAsia" w:cstheme="minorBidi"/>
          <w:noProof/>
          <w:kern w:val="2"/>
          <w:sz w:val="16"/>
          <w:szCs w:val="16"/>
          <w14:ligatures w14:val="standardContextual"/>
        </w:rPr>
      </w:pPr>
      <w:hyperlink w:anchor="_Toc159973386" w:history="1">
        <w:r w:rsidR="002662B3" w:rsidRPr="002662B3">
          <w:rPr>
            <w:rStyle w:val="Hyperlink"/>
            <w:rFonts w:ascii="Arial" w:eastAsiaTheme="majorEastAsia" w:hAnsi="Arial" w:cs="Arial"/>
            <w:i/>
            <w:noProof/>
            <w:sz w:val="16"/>
            <w:szCs w:val="16"/>
          </w:rPr>
          <w:t>J.5 Sanctions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_Toc159973386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191</w:t>
        </w:r>
        <w:r w:rsidR="002662B3" w:rsidRPr="002662B3">
          <w:rPr>
            <w:noProof/>
            <w:webHidden/>
            <w:sz w:val="16"/>
            <w:szCs w:val="16"/>
          </w:rPr>
          <w:fldChar w:fldCharType="end"/>
        </w:r>
      </w:hyperlink>
    </w:p>
    <w:p w14:paraId="27A522D0" w14:textId="42A7EF4F" w:rsidR="002662B3" w:rsidRPr="002662B3" w:rsidRDefault="006E7482">
      <w:pPr>
        <w:pStyle w:val="TOC3"/>
        <w:rPr>
          <w:rFonts w:eastAsiaTheme="minorEastAsia" w:cstheme="minorBidi"/>
          <w:noProof/>
          <w:kern w:val="2"/>
          <w:sz w:val="16"/>
          <w:szCs w:val="16"/>
          <w14:ligatures w14:val="standardContextual"/>
        </w:rPr>
      </w:pPr>
      <w:hyperlink w:anchor="_Toc159973387" w:history="1">
        <w:r w:rsidR="002662B3" w:rsidRPr="002662B3">
          <w:rPr>
            <w:rStyle w:val="Hyperlink"/>
            <w:rFonts w:ascii="Arial" w:eastAsiaTheme="majorEastAsia" w:hAnsi="Arial" w:cs="Arial"/>
            <w:i/>
            <w:noProof/>
            <w:sz w:val="16"/>
            <w:szCs w:val="16"/>
          </w:rPr>
          <w:t>J.6 Termination</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_Toc159973387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194</w:t>
        </w:r>
        <w:r w:rsidR="002662B3" w:rsidRPr="002662B3">
          <w:rPr>
            <w:noProof/>
            <w:webHidden/>
            <w:sz w:val="16"/>
            <w:szCs w:val="16"/>
          </w:rPr>
          <w:fldChar w:fldCharType="end"/>
        </w:r>
      </w:hyperlink>
    </w:p>
    <w:p w14:paraId="05354F85" w14:textId="236BCA14" w:rsidR="002662B3" w:rsidRPr="002662B3" w:rsidRDefault="006E7482">
      <w:pPr>
        <w:pStyle w:val="TOC3"/>
        <w:rPr>
          <w:rFonts w:eastAsiaTheme="minorEastAsia" w:cstheme="minorBidi"/>
          <w:noProof/>
          <w:kern w:val="2"/>
          <w:sz w:val="16"/>
          <w:szCs w:val="16"/>
          <w14:ligatures w14:val="standardContextual"/>
        </w:rPr>
      </w:pPr>
      <w:hyperlink w:anchor="_Toc159973388" w:history="1">
        <w:r w:rsidR="002662B3" w:rsidRPr="002662B3">
          <w:rPr>
            <w:rStyle w:val="Hyperlink"/>
            <w:rFonts w:ascii="Arial" w:eastAsiaTheme="majorEastAsia" w:hAnsi="Arial" w:cs="Arial"/>
            <w:i/>
            <w:noProof/>
            <w:sz w:val="16"/>
            <w:szCs w:val="16"/>
          </w:rPr>
          <w:t>J.7 Insolvency</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_Toc159973388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194</w:t>
        </w:r>
        <w:r w:rsidR="002662B3" w:rsidRPr="002662B3">
          <w:rPr>
            <w:noProof/>
            <w:webHidden/>
            <w:sz w:val="16"/>
            <w:szCs w:val="16"/>
          </w:rPr>
          <w:fldChar w:fldCharType="end"/>
        </w:r>
      </w:hyperlink>
    </w:p>
    <w:p w14:paraId="69385F81" w14:textId="0731BA75" w:rsidR="002662B3" w:rsidRPr="002662B3" w:rsidRDefault="006E7482">
      <w:pPr>
        <w:pStyle w:val="TOC3"/>
        <w:rPr>
          <w:rFonts w:eastAsiaTheme="minorEastAsia" w:cstheme="minorBidi"/>
          <w:noProof/>
          <w:kern w:val="2"/>
          <w:sz w:val="16"/>
          <w:szCs w:val="16"/>
          <w14:ligatures w14:val="standardContextual"/>
        </w:rPr>
      </w:pPr>
      <w:hyperlink w:anchor="_Toc159973389" w:history="1">
        <w:r w:rsidR="002662B3" w:rsidRPr="002662B3">
          <w:rPr>
            <w:rStyle w:val="Hyperlink"/>
            <w:rFonts w:ascii="Arial" w:eastAsiaTheme="majorEastAsia" w:hAnsi="Arial" w:cs="Arial"/>
            <w:i/>
            <w:noProof/>
            <w:sz w:val="16"/>
            <w:szCs w:val="16"/>
          </w:rPr>
          <w:t>J.8 Contractual Non-Compliance</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_Toc159973389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195</w:t>
        </w:r>
        <w:r w:rsidR="002662B3" w:rsidRPr="002662B3">
          <w:rPr>
            <w:noProof/>
            <w:webHidden/>
            <w:sz w:val="16"/>
            <w:szCs w:val="16"/>
          </w:rPr>
          <w:fldChar w:fldCharType="end"/>
        </w:r>
      </w:hyperlink>
    </w:p>
    <w:p w14:paraId="32B4CEED" w14:textId="35EF7FD0" w:rsidR="002662B3" w:rsidRPr="002662B3" w:rsidRDefault="006E7482">
      <w:pPr>
        <w:pStyle w:val="TOC2"/>
        <w:rPr>
          <w:rFonts w:eastAsiaTheme="minorEastAsia" w:cstheme="minorBidi"/>
          <w:b w:val="0"/>
          <w:bCs w:val="0"/>
          <w:noProof/>
          <w:kern w:val="2"/>
          <w:sz w:val="16"/>
          <w:szCs w:val="16"/>
          <w14:ligatures w14:val="standardContextual"/>
        </w:rPr>
      </w:pPr>
      <w:hyperlink w:anchor="_Toc159973390" w:history="1">
        <w:r w:rsidR="002662B3" w:rsidRPr="002662B3">
          <w:rPr>
            <w:rStyle w:val="Hyperlink"/>
            <w:rFonts w:ascii="Arial" w:eastAsiaTheme="majorEastAsia" w:hAnsi="Arial" w:cs="Arial"/>
            <w:noProof/>
            <w:sz w:val="16"/>
            <w:szCs w:val="16"/>
          </w:rPr>
          <w:t>K. Health Information Systems and Enrollee Data</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_Toc159973390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198</w:t>
        </w:r>
        <w:r w:rsidR="002662B3" w:rsidRPr="002662B3">
          <w:rPr>
            <w:noProof/>
            <w:webHidden/>
            <w:sz w:val="16"/>
            <w:szCs w:val="16"/>
          </w:rPr>
          <w:fldChar w:fldCharType="end"/>
        </w:r>
      </w:hyperlink>
    </w:p>
    <w:p w14:paraId="5D7325A0" w14:textId="4D51FCFD" w:rsidR="002662B3" w:rsidRPr="002662B3" w:rsidRDefault="006E7482">
      <w:pPr>
        <w:pStyle w:val="TOC2"/>
        <w:rPr>
          <w:rFonts w:eastAsiaTheme="minorEastAsia" w:cstheme="minorBidi"/>
          <w:b w:val="0"/>
          <w:bCs w:val="0"/>
          <w:noProof/>
          <w:kern w:val="2"/>
          <w:sz w:val="16"/>
          <w:szCs w:val="16"/>
          <w14:ligatures w14:val="standardContextual"/>
        </w:rPr>
      </w:pPr>
      <w:hyperlink w:anchor="_Toc159973391" w:history="1">
        <w:r w:rsidR="002662B3" w:rsidRPr="002662B3">
          <w:rPr>
            <w:rStyle w:val="Hyperlink"/>
            <w:rFonts w:ascii="Arial" w:eastAsiaTheme="majorEastAsia" w:hAnsi="Arial" w:cs="Arial"/>
            <w:noProof/>
            <w:sz w:val="16"/>
            <w:szCs w:val="16"/>
          </w:rPr>
          <w:t>L. State Obligations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_Toc159973391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209</w:t>
        </w:r>
        <w:r w:rsidR="002662B3" w:rsidRPr="002662B3">
          <w:rPr>
            <w:noProof/>
            <w:webHidden/>
            <w:sz w:val="16"/>
            <w:szCs w:val="16"/>
          </w:rPr>
          <w:fldChar w:fldCharType="end"/>
        </w:r>
      </w:hyperlink>
    </w:p>
    <w:p w14:paraId="25774890" w14:textId="443324BB" w:rsidR="002662B3" w:rsidRPr="002662B3" w:rsidRDefault="006E7482">
      <w:pPr>
        <w:pStyle w:val="TOC3"/>
        <w:rPr>
          <w:rFonts w:eastAsiaTheme="minorEastAsia" w:cstheme="minorBidi"/>
          <w:noProof/>
          <w:kern w:val="2"/>
          <w:sz w:val="16"/>
          <w:szCs w:val="16"/>
          <w14:ligatures w14:val="standardContextual"/>
        </w:rPr>
      </w:pPr>
      <w:hyperlink w:anchor="_Toc159973392" w:history="1">
        <w:r w:rsidR="002662B3" w:rsidRPr="002662B3">
          <w:rPr>
            <w:rStyle w:val="Hyperlink"/>
            <w:rFonts w:ascii="Arial" w:eastAsiaTheme="majorEastAsia" w:hAnsi="Arial" w:cs="Arial"/>
            <w:i/>
            <w:noProof/>
            <w:sz w:val="16"/>
            <w:szCs w:val="16"/>
          </w:rPr>
          <w:t>L.1 Enrollee and Potential Enrollee Information</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_Toc159973392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209</w:t>
        </w:r>
        <w:r w:rsidR="002662B3" w:rsidRPr="002662B3">
          <w:rPr>
            <w:noProof/>
            <w:webHidden/>
            <w:sz w:val="16"/>
            <w:szCs w:val="16"/>
          </w:rPr>
          <w:fldChar w:fldCharType="end"/>
        </w:r>
      </w:hyperlink>
    </w:p>
    <w:p w14:paraId="6C278331" w14:textId="6132CED3" w:rsidR="002662B3" w:rsidRPr="002662B3" w:rsidRDefault="006E7482">
      <w:pPr>
        <w:pStyle w:val="TOC3"/>
        <w:rPr>
          <w:rFonts w:eastAsiaTheme="minorEastAsia" w:cstheme="minorBidi"/>
          <w:noProof/>
          <w:kern w:val="2"/>
          <w:sz w:val="16"/>
          <w:szCs w:val="16"/>
          <w14:ligatures w14:val="standardContextual"/>
        </w:rPr>
      </w:pPr>
      <w:hyperlink w:anchor="_Toc159973393" w:history="1">
        <w:r w:rsidR="002662B3" w:rsidRPr="002662B3">
          <w:rPr>
            <w:rStyle w:val="Hyperlink"/>
            <w:rFonts w:ascii="Arial" w:eastAsiaTheme="majorEastAsia" w:hAnsi="Arial" w:cs="Arial"/>
            <w:i/>
            <w:noProof/>
            <w:sz w:val="16"/>
            <w:szCs w:val="16"/>
          </w:rPr>
          <w:t>L.2 Contract Sanctions and Terminations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_Toc159973393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209</w:t>
        </w:r>
        <w:r w:rsidR="002662B3" w:rsidRPr="002662B3">
          <w:rPr>
            <w:noProof/>
            <w:webHidden/>
            <w:sz w:val="16"/>
            <w:szCs w:val="16"/>
          </w:rPr>
          <w:fldChar w:fldCharType="end"/>
        </w:r>
      </w:hyperlink>
    </w:p>
    <w:p w14:paraId="42E0E88F" w14:textId="725481C7" w:rsidR="002662B3" w:rsidRPr="002662B3" w:rsidRDefault="006E7482">
      <w:pPr>
        <w:pStyle w:val="TOC3"/>
        <w:rPr>
          <w:rFonts w:eastAsiaTheme="minorEastAsia" w:cstheme="minorBidi"/>
          <w:noProof/>
          <w:kern w:val="2"/>
          <w:sz w:val="16"/>
          <w:szCs w:val="16"/>
          <w14:ligatures w14:val="standardContextual"/>
        </w:rPr>
      </w:pPr>
      <w:hyperlink w:anchor="_Toc159973394" w:history="1">
        <w:r w:rsidR="002662B3" w:rsidRPr="002662B3">
          <w:rPr>
            <w:rStyle w:val="Hyperlink"/>
            <w:rFonts w:ascii="Arial" w:eastAsiaTheme="majorEastAsia" w:hAnsi="Arial" w:cs="Arial"/>
            <w:i/>
            <w:noProof/>
            <w:sz w:val="16"/>
            <w:szCs w:val="16"/>
          </w:rPr>
          <w:t>L.3 Payment</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_Toc159973394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210</w:t>
        </w:r>
        <w:r w:rsidR="002662B3" w:rsidRPr="002662B3">
          <w:rPr>
            <w:noProof/>
            <w:webHidden/>
            <w:sz w:val="16"/>
            <w:szCs w:val="16"/>
          </w:rPr>
          <w:fldChar w:fldCharType="end"/>
        </w:r>
      </w:hyperlink>
    </w:p>
    <w:p w14:paraId="4946963B" w14:textId="0EF9628E" w:rsidR="002662B3" w:rsidRPr="002662B3" w:rsidRDefault="006E7482">
      <w:pPr>
        <w:pStyle w:val="TOC3"/>
        <w:rPr>
          <w:rFonts w:eastAsiaTheme="minorEastAsia" w:cstheme="minorBidi"/>
          <w:noProof/>
          <w:kern w:val="2"/>
          <w:sz w:val="16"/>
          <w:szCs w:val="16"/>
          <w14:ligatures w14:val="standardContextual"/>
        </w:rPr>
      </w:pPr>
      <w:hyperlink w:anchor="_Toc159973395" w:history="1">
        <w:r w:rsidR="002662B3" w:rsidRPr="002662B3">
          <w:rPr>
            <w:rStyle w:val="Hyperlink"/>
            <w:rFonts w:ascii="Arial" w:eastAsiaTheme="majorEastAsia" w:hAnsi="Arial" w:cs="Arial"/>
            <w:i/>
            <w:noProof/>
            <w:sz w:val="16"/>
            <w:szCs w:val="16"/>
          </w:rPr>
          <w:t>L.4 Identifying Special Healthcare Needs or Who Needs LTSS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_Toc159973395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210</w:t>
        </w:r>
        <w:r w:rsidR="002662B3" w:rsidRPr="002662B3">
          <w:rPr>
            <w:noProof/>
            <w:webHidden/>
            <w:sz w:val="16"/>
            <w:szCs w:val="16"/>
          </w:rPr>
          <w:fldChar w:fldCharType="end"/>
        </w:r>
      </w:hyperlink>
    </w:p>
    <w:p w14:paraId="33FE3EEF" w14:textId="2832929A" w:rsidR="002662B3" w:rsidRPr="002662B3" w:rsidRDefault="006E7482">
      <w:pPr>
        <w:pStyle w:val="TOC3"/>
        <w:rPr>
          <w:rFonts w:eastAsiaTheme="minorEastAsia" w:cstheme="minorBidi"/>
          <w:noProof/>
          <w:kern w:val="2"/>
          <w:sz w:val="16"/>
          <w:szCs w:val="16"/>
          <w14:ligatures w14:val="standardContextual"/>
        </w:rPr>
      </w:pPr>
      <w:hyperlink w:anchor="_Toc159973396" w:history="1">
        <w:r w:rsidR="002662B3" w:rsidRPr="002662B3">
          <w:rPr>
            <w:rStyle w:val="Hyperlink"/>
            <w:rFonts w:ascii="Arial" w:eastAsiaTheme="majorEastAsia" w:hAnsi="Arial" w:cs="Arial"/>
            <w:i/>
            <w:noProof/>
            <w:sz w:val="16"/>
            <w:szCs w:val="16"/>
          </w:rPr>
          <w:t>L.5 Data Collection</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_Toc159973396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211</w:t>
        </w:r>
        <w:r w:rsidR="002662B3" w:rsidRPr="002662B3">
          <w:rPr>
            <w:noProof/>
            <w:webHidden/>
            <w:sz w:val="16"/>
            <w:szCs w:val="16"/>
          </w:rPr>
          <w:fldChar w:fldCharType="end"/>
        </w:r>
      </w:hyperlink>
    </w:p>
    <w:p w14:paraId="3BC12713" w14:textId="4DD9EA9B" w:rsidR="002662B3" w:rsidRPr="002662B3" w:rsidRDefault="006E7482">
      <w:pPr>
        <w:pStyle w:val="TOC2"/>
        <w:rPr>
          <w:rFonts w:eastAsiaTheme="minorEastAsia" w:cstheme="minorBidi"/>
          <w:b w:val="0"/>
          <w:bCs w:val="0"/>
          <w:noProof/>
          <w:kern w:val="2"/>
          <w:sz w:val="16"/>
          <w:szCs w:val="16"/>
          <w14:ligatures w14:val="standardContextual"/>
        </w:rPr>
      </w:pPr>
      <w:hyperlink w:anchor="_Toc159973397" w:history="1">
        <w:r w:rsidR="002662B3" w:rsidRPr="002662B3">
          <w:rPr>
            <w:rStyle w:val="Hyperlink"/>
            <w:rFonts w:ascii="Arial" w:eastAsiaTheme="majorEastAsia" w:hAnsi="Arial" w:cs="Arial"/>
            <w:noProof/>
            <w:sz w:val="16"/>
            <w:szCs w:val="16"/>
          </w:rPr>
          <w:t>M.  Termination</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_Toc159973397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211</w:t>
        </w:r>
        <w:r w:rsidR="002662B3" w:rsidRPr="002662B3">
          <w:rPr>
            <w:noProof/>
            <w:webHidden/>
            <w:sz w:val="16"/>
            <w:szCs w:val="16"/>
          </w:rPr>
          <w:fldChar w:fldCharType="end"/>
        </w:r>
      </w:hyperlink>
    </w:p>
    <w:p w14:paraId="7C04CBFB" w14:textId="74F6FEA7" w:rsidR="002662B3" w:rsidRPr="002662B3" w:rsidRDefault="006E7482">
      <w:pPr>
        <w:pStyle w:val="TOC2"/>
        <w:rPr>
          <w:rFonts w:eastAsiaTheme="minorEastAsia" w:cstheme="minorBidi"/>
          <w:b w:val="0"/>
          <w:bCs w:val="0"/>
          <w:noProof/>
          <w:kern w:val="2"/>
          <w:sz w:val="16"/>
          <w:szCs w:val="16"/>
          <w14:ligatures w14:val="standardContextual"/>
        </w:rPr>
      </w:pPr>
      <w:hyperlink w:anchor="_Toc159973398" w:history="1">
        <w:r w:rsidR="002662B3" w:rsidRPr="002662B3">
          <w:rPr>
            <w:rStyle w:val="Hyperlink"/>
            <w:rFonts w:ascii="Arial" w:eastAsiaTheme="majorEastAsia" w:hAnsi="Arial" w:cs="Arial"/>
            <w:noProof/>
            <w:sz w:val="16"/>
            <w:szCs w:val="16"/>
          </w:rPr>
          <w:t>N.  Reporting</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_Toc159973398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214</w:t>
        </w:r>
        <w:r w:rsidR="002662B3" w:rsidRPr="002662B3">
          <w:rPr>
            <w:noProof/>
            <w:webHidden/>
            <w:sz w:val="16"/>
            <w:szCs w:val="16"/>
          </w:rPr>
          <w:fldChar w:fldCharType="end"/>
        </w:r>
      </w:hyperlink>
    </w:p>
    <w:p w14:paraId="5F125258" w14:textId="34F5275D" w:rsidR="002662B3" w:rsidRPr="002662B3" w:rsidRDefault="006E7482">
      <w:pPr>
        <w:pStyle w:val="TOC1"/>
        <w:rPr>
          <w:rFonts w:eastAsiaTheme="minorEastAsia" w:cstheme="minorBidi"/>
          <w:b w:val="0"/>
          <w:bCs w:val="0"/>
          <w:i w:val="0"/>
          <w:iCs w:val="0"/>
          <w:noProof/>
          <w:kern w:val="2"/>
          <w:sz w:val="16"/>
          <w:szCs w:val="16"/>
          <w14:ligatures w14:val="standardContextual"/>
        </w:rPr>
      </w:pPr>
      <w:hyperlink w:anchor="_Toc159973399" w:history="1">
        <w:r w:rsidR="002662B3" w:rsidRPr="002662B3">
          <w:rPr>
            <w:rStyle w:val="Hyperlink"/>
            <w:rFonts w:ascii="Arial" w:hAnsi="Arial" w:cs="Arial"/>
            <w:noProof/>
            <w:sz w:val="16"/>
            <w:szCs w:val="16"/>
          </w:rPr>
          <w:t>Attachment F: Contract and Scope of Work – SECTION 3: SPECIAL CONTRACT EXHIBITS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_Toc159973399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216</w:t>
        </w:r>
        <w:r w:rsidR="002662B3" w:rsidRPr="002662B3">
          <w:rPr>
            <w:noProof/>
            <w:webHidden/>
            <w:sz w:val="16"/>
            <w:szCs w:val="16"/>
          </w:rPr>
          <w:fldChar w:fldCharType="end"/>
        </w:r>
      </w:hyperlink>
    </w:p>
    <w:p w14:paraId="5CEDE50A" w14:textId="3F25581F" w:rsidR="002662B3" w:rsidRPr="002662B3" w:rsidRDefault="006E7482">
      <w:pPr>
        <w:pStyle w:val="TOC2"/>
        <w:rPr>
          <w:rFonts w:eastAsiaTheme="minorEastAsia" w:cstheme="minorBidi"/>
          <w:b w:val="0"/>
          <w:bCs w:val="0"/>
          <w:noProof/>
          <w:kern w:val="2"/>
          <w:sz w:val="16"/>
          <w:szCs w:val="16"/>
          <w14:ligatures w14:val="standardContextual"/>
        </w:rPr>
      </w:pPr>
      <w:hyperlink w:anchor="_Toc159973400" w:history="1">
        <w:r w:rsidR="002662B3" w:rsidRPr="002662B3">
          <w:rPr>
            <w:rStyle w:val="Hyperlink"/>
            <w:rFonts w:ascii="Arial" w:eastAsiaTheme="majorEastAsia" w:hAnsi="Arial" w:cs="Arial"/>
            <w:noProof/>
            <w:sz w:val="16"/>
            <w:szCs w:val="16"/>
          </w:rPr>
          <w:t>Exhibit A: Capitation Rate Information, MLR, Pay for Performance, Liquidated Damages, and Excluded Pharmaceuticals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_Toc159973400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217</w:t>
        </w:r>
        <w:r w:rsidR="002662B3" w:rsidRPr="002662B3">
          <w:rPr>
            <w:noProof/>
            <w:webHidden/>
            <w:sz w:val="16"/>
            <w:szCs w:val="16"/>
          </w:rPr>
          <w:fldChar w:fldCharType="end"/>
        </w:r>
      </w:hyperlink>
    </w:p>
    <w:p w14:paraId="2D78A021" w14:textId="0773ED5E" w:rsidR="002662B3" w:rsidRPr="002662B3" w:rsidRDefault="006E7482">
      <w:pPr>
        <w:pStyle w:val="TOC2"/>
        <w:rPr>
          <w:rFonts w:eastAsiaTheme="minorEastAsia" w:cstheme="minorBidi"/>
          <w:b w:val="0"/>
          <w:bCs w:val="0"/>
          <w:noProof/>
          <w:kern w:val="2"/>
          <w:sz w:val="16"/>
          <w:szCs w:val="16"/>
          <w14:ligatures w14:val="standardContextual"/>
        </w:rPr>
      </w:pPr>
      <w:hyperlink w:anchor="_Toc159973401" w:history="1">
        <w:r w:rsidR="002662B3" w:rsidRPr="002662B3">
          <w:rPr>
            <w:rStyle w:val="Hyperlink"/>
            <w:rFonts w:ascii="Arial" w:eastAsiaTheme="majorEastAsia" w:hAnsi="Arial" w:cs="Arial"/>
            <w:noProof/>
            <w:sz w:val="16"/>
            <w:szCs w:val="16"/>
          </w:rPr>
          <w:t>Exhibit B: Glossary of Terms/Definitions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_Toc159973401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226</w:t>
        </w:r>
        <w:r w:rsidR="002662B3" w:rsidRPr="002662B3">
          <w:rPr>
            <w:noProof/>
            <w:webHidden/>
            <w:sz w:val="16"/>
            <w:szCs w:val="16"/>
          </w:rPr>
          <w:fldChar w:fldCharType="end"/>
        </w:r>
      </w:hyperlink>
    </w:p>
    <w:p w14:paraId="07A3D042" w14:textId="048F9ED8" w:rsidR="002662B3" w:rsidRPr="002662B3" w:rsidRDefault="006E7482">
      <w:pPr>
        <w:pStyle w:val="TOC2"/>
        <w:rPr>
          <w:rFonts w:eastAsiaTheme="minorEastAsia" w:cstheme="minorBidi"/>
          <w:b w:val="0"/>
          <w:bCs w:val="0"/>
          <w:noProof/>
          <w:kern w:val="2"/>
          <w:sz w:val="16"/>
          <w:szCs w:val="16"/>
          <w14:ligatures w14:val="standardContextual"/>
        </w:rPr>
      </w:pPr>
      <w:hyperlink w:anchor="_Toc159973402" w:history="1">
        <w:r w:rsidR="002662B3" w:rsidRPr="002662B3">
          <w:rPr>
            <w:rStyle w:val="Hyperlink"/>
            <w:rFonts w:ascii="Arial" w:eastAsiaTheme="majorEastAsia" w:hAnsi="Arial" w:cs="Arial"/>
            <w:noProof/>
            <w:sz w:val="16"/>
            <w:szCs w:val="16"/>
          </w:rPr>
          <w:t>Exhibit C: General Access Standards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_Toc159973402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249</w:t>
        </w:r>
        <w:r w:rsidR="002662B3" w:rsidRPr="002662B3">
          <w:rPr>
            <w:noProof/>
            <w:webHidden/>
            <w:sz w:val="16"/>
            <w:szCs w:val="16"/>
          </w:rPr>
          <w:fldChar w:fldCharType="end"/>
        </w:r>
      </w:hyperlink>
    </w:p>
    <w:p w14:paraId="32792548" w14:textId="70B11A8E" w:rsidR="002662B3" w:rsidRPr="002662B3" w:rsidRDefault="006E7482">
      <w:pPr>
        <w:pStyle w:val="TOC2"/>
        <w:rPr>
          <w:rFonts w:eastAsiaTheme="minorEastAsia" w:cstheme="minorBidi"/>
          <w:b w:val="0"/>
          <w:bCs w:val="0"/>
          <w:noProof/>
          <w:kern w:val="2"/>
          <w:sz w:val="16"/>
          <w:szCs w:val="16"/>
          <w14:ligatures w14:val="standardContextual"/>
        </w:rPr>
      </w:pPr>
      <w:hyperlink w:anchor="_Toc159973403" w:history="1">
        <w:r w:rsidR="002662B3" w:rsidRPr="002662B3">
          <w:rPr>
            <w:rStyle w:val="Hyperlink"/>
            <w:rFonts w:ascii="Arial" w:eastAsiaTheme="majorEastAsia" w:hAnsi="Arial" w:cs="Arial"/>
            <w:noProof/>
            <w:sz w:val="16"/>
            <w:szCs w:val="16"/>
          </w:rPr>
          <w:t>Exhibit D: Eligible Enrollees and Excluded Populations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_Toc159973403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252</w:t>
        </w:r>
        <w:r w:rsidR="002662B3" w:rsidRPr="002662B3">
          <w:rPr>
            <w:noProof/>
            <w:webHidden/>
            <w:sz w:val="16"/>
            <w:szCs w:val="16"/>
          </w:rPr>
          <w:fldChar w:fldCharType="end"/>
        </w:r>
      </w:hyperlink>
    </w:p>
    <w:p w14:paraId="6C98028F" w14:textId="6EEC1AA5" w:rsidR="002662B3" w:rsidRPr="002662B3" w:rsidRDefault="006E7482">
      <w:pPr>
        <w:pStyle w:val="TOC2"/>
        <w:rPr>
          <w:rFonts w:eastAsiaTheme="minorEastAsia" w:cstheme="minorBidi"/>
          <w:b w:val="0"/>
          <w:bCs w:val="0"/>
          <w:noProof/>
          <w:kern w:val="2"/>
          <w:sz w:val="16"/>
          <w:szCs w:val="16"/>
          <w14:ligatures w14:val="standardContextual"/>
        </w:rPr>
      </w:pPr>
      <w:hyperlink w:anchor="_Toc159973404" w:history="1">
        <w:r w:rsidR="002662B3" w:rsidRPr="002662B3">
          <w:rPr>
            <w:rStyle w:val="Hyperlink"/>
            <w:rFonts w:ascii="Arial" w:eastAsiaTheme="majorEastAsia" w:hAnsi="Arial" w:cs="Arial"/>
            <w:noProof/>
            <w:sz w:val="16"/>
            <w:szCs w:val="16"/>
          </w:rPr>
          <w:t>Exhibit E: Covered Benefits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_Toc159973404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255</w:t>
        </w:r>
        <w:r w:rsidR="002662B3" w:rsidRPr="002662B3">
          <w:rPr>
            <w:noProof/>
            <w:webHidden/>
            <w:sz w:val="16"/>
            <w:szCs w:val="16"/>
          </w:rPr>
          <w:fldChar w:fldCharType="end"/>
        </w:r>
      </w:hyperlink>
    </w:p>
    <w:p w14:paraId="1EA72C20" w14:textId="488D3F63" w:rsidR="002662B3" w:rsidRPr="002662B3" w:rsidRDefault="006E7482">
      <w:pPr>
        <w:pStyle w:val="TOC2"/>
        <w:rPr>
          <w:rFonts w:eastAsiaTheme="minorEastAsia" w:cstheme="minorBidi"/>
          <w:b w:val="0"/>
          <w:bCs w:val="0"/>
          <w:noProof/>
          <w:kern w:val="2"/>
          <w:sz w:val="16"/>
          <w:szCs w:val="16"/>
          <w14:ligatures w14:val="standardContextual"/>
        </w:rPr>
      </w:pPr>
      <w:hyperlink w:anchor="_Toc159973405" w:history="1">
        <w:r w:rsidR="002662B3" w:rsidRPr="002662B3">
          <w:rPr>
            <w:rStyle w:val="Hyperlink"/>
            <w:rFonts w:ascii="Arial" w:eastAsiaTheme="majorEastAsia" w:hAnsi="Arial" w:cs="Arial"/>
            <w:noProof/>
            <w:sz w:val="16"/>
            <w:szCs w:val="16"/>
          </w:rPr>
          <w:t>Exhibit F: NEMT Standards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_Toc159973405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272</w:t>
        </w:r>
        <w:r w:rsidR="002662B3" w:rsidRPr="002662B3">
          <w:rPr>
            <w:noProof/>
            <w:webHidden/>
            <w:sz w:val="16"/>
            <w:szCs w:val="16"/>
          </w:rPr>
          <w:fldChar w:fldCharType="end"/>
        </w:r>
      </w:hyperlink>
    </w:p>
    <w:p w14:paraId="0E548AFD" w14:textId="5ED2DC27" w:rsidR="002662B3" w:rsidRPr="002662B3" w:rsidRDefault="006E7482">
      <w:pPr>
        <w:pStyle w:val="TOC2"/>
        <w:rPr>
          <w:rFonts w:eastAsiaTheme="minorEastAsia" w:cstheme="minorBidi"/>
          <w:b w:val="0"/>
          <w:bCs w:val="0"/>
          <w:noProof/>
          <w:kern w:val="2"/>
          <w:sz w:val="16"/>
          <w:szCs w:val="16"/>
          <w14:ligatures w14:val="standardContextual"/>
        </w:rPr>
      </w:pPr>
      <w:hyperlink w:anchor="_Toc159973406" w:history="1">
        <w:r w:rsidR="002662B3" w:rsidRPr="002662B3">
          <w:rPr>
            <w:rStyle w:val="Hyperlink"/>
            <w:rFonts w:ascii="Arial" w:eastAsiaTheme="majorEastAsia" w:hAnsi="Arial" w:cs="Arial"/>
            <w:noProof/>
            <w:sz w:val="16"/>
            <w:szCs w:val="16"/>
          </w:rPr>
          <w:t>Exhibit G: Pandemic-Related Contract Provisions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_Toc159973406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273</w:t>
        </w:r>
        <w:r w:rsidR="002662B3" w:rsidRPr="002662B3">
          <w:rPr>
            <w:noProof/>
            <w:webHidden/>
            <w:sz w:val="16"/>
            <w:szCs w:val="16"/>
          </w:rPr>
          <w:fldChar w:fldCharType="end"/>
        </w:r>
      </w:hyperlink>
    </w:p>
    <w:p w14:paraId="5C64CAB3" w14:textId="7EA6AC7F" w:rsidR="002662B3" w:rsidRPr="002662B3" w:rsidRDefault="006E7482">
      <w:pPr>
        <w:pStyle w:val="TOC2"/>
        <w:rPr>
          <w:rFonts w:eastAsiaTheme="minorEastAsia" w:cstheme="minorBidi"/>
          <w:b w:val="0"/>
          <w:bCs w:val="0"/>
          <w:noProof/>
          <w:kern w:val="2"/>
          <w:sz w:val="16"/>
          <w:szCs w:val="16"/>
          <w14:ligatures w14:val="standardContextual"/>
        </w:rPr>
      </w:pPr>
      <w:hyperlink w:anchor="_Toc159973407" w:history="1">
        <w:r w:rsidR="002662B3" w:rsidRPr="002662B3">
          <w:rPr>
            <w:rStyle w:val="Hyperlink"/>
            <w:rFonts w:ascii="Arial" w:eastAsiaTheme="majorEastAsia" w:hAnsi="Arial" w:cs="Arial"/>
            <w:noProof/>
            <w:sz w:val="16"/>
            <w:szCs w:val="16"/>
          </w:rPr>
          <w:t>Exhibit H: State Directed Payments</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_Toc159973407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275</w:t>
        </w:r>
        <w:r w:rsidR="002662B3" w:rsidRPr="002662B3">
          <w:rPr>
            <w:noProof/>
            <w:webHidden/>
            <w:sz w:val="16"/>
            <w:szCs w:val="16"/>
          </w:rPr>
          <w:fldChar w:fldCharType="end"/>
        </w:r>
      </w:hyperlink>
    </w:p>
    <w:p w14:paraId="21C1171C" w14:textId="7895D13C" w:rsidR="002662B3" w:rsidRPr="002662B3" w:rsidRDefault="006E7482">
      <w:pPr>
        <w:pStyle w:val="TOC2"/>
        <w:rPr>
          <w:rFonts w:eastAsiaTheme="minorEastAsia" w:cstheme="minorBidi"/>
          <w:b w:val="0"/>
          <w:bCs w:val="0"/>
          <w:noProof/>
          <w:kern w:val="2"/>
          <w:sz w:val="16"/>
          <w:szCs w:val="16"/>
          <w14:ligatures w14:val="standardContextual"/>
        </w:rPr>
      </w:pPr>
      <w:hyperlink w:anchor="_Toc159973408" w:history="1">
        <w:r w:rsidR="002662B3" w:rsidRPr="002662B3">
          <w:rPr>
            <w:rStyle w:val="Hyperlink"/>
            <w:rFonts w:ascii="Arial" w:eastAsiaTheme="majorEastAsia" w:hAnsi="Arial" w:cs="Arial"/>
            <w:noProof/>
            <w:sz w:val="16"/>
            <w:szCs w:val="16"/>
          </w:rPr>
          <w:t>Exhibit I: Memorandum of Understanding of State Directed Payments Between the Agency and the Iowa Hospital Association</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_Toc159973408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278</w:t>
        </w:r>
        <w:r w:rsidR="002662B3" w:rsidRPr="002662B3">
          <w:rPr>
            <w:noProof/>
            <w:webHidden/>
            <w:sz w:val="16"/>
            <w:szCs w:val="16"/>
          </w:rPr>
          <w:fldChar w:fldCharType="end"/>
        </w:r>
      </w:hyperlink>
    </w:p>
    <w:p w14:paraId="07A05E19" w14:textId="2D6220A6" w:rsidR="002662B3" w:rsidRPr="002662B3" w:rsidRDefault="006E7482">
      <w:pPr>
        <w:pStyle w:val="TOC2"/>
        <w:rPr>
          <w:rFonts w:eastAsiaTheme="minorEastAsia" w:cstheme="minorBidi"/>
          <w:b w:val="0"/>
          <w:bCs w:val="0"/>
          <w:noProof/>
          <w:kern w:val="2"/>
          <w:sz w:val="16"/>
          <w:szCs w:val="16"/>
          <w14:ligatures w14:val="standardContextual"/>
        </w:rPr>
      </w:pPr>
      <w:hyperlink w:anchor="_Toc159973409" w:history="1">
        <w:r w:rsidR="002662B3" w:rsidRPr="002662B3">
          <w:rPr>
            <w:rStyle w:val="Hyperlink"/>
            <w:rFonts w:ascii="Arial" w:eastAsiaTheme="majorEastAsia" w:hAnsi="Arial" w:cs="Arial"/>
            <w:noProof/>
            <w:sz w:val="16"/>
            <w:szCs w:val="16"/>
          </w:rPr>
          <w:t>Exhibit J: Managed Care Premium Tax</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_Toc159973409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290</w:t>
        </w:r>
        <w:r w:rsidR="002662B3" w:rsidRPr="002662B3">
          <w:rPr>
            <w:noProof/>
            <w:webHidden/>
            <w:sz w:val="16"/>
            <w:szCs w:val="16"/>
          </w:rPr>
          <w:fldChar w:fldCharType="end"/>
        </w:r>
      </w:hyperlink>
    </w:p>
    <w:p w14:paraId="2E469F27" w14:textId="782F8469" w:rsidR="002662B3" w:rsidRPr="002662B3" w:rsidRDefault="006E7482">
      <w:pPr>
        <w:pStyle w:val="TOC1"/>
        <w:rPr>
          <w:rFonts w:eastAsiaTheme="minorEastAsia" w:cstheme="minorBidi"/>
          <w:b w:val="0"/>
          <w:bCs w:val="0"/>
          <w:i w:val="0"/>
          <w:iCs w:val="0"/>
          <w:noProof/>
          <w:kern w:val="2"/>
          <w:sz w:val="16"/>
          <w:szCs w:val="16"/>
          <w14:ligatures w14:val="standardContextual"/>
        </w:rPr>
      </w:pPr>
      <w:hyperlink w:anchor="_Toc159973410" w:history="1">
        <w:r w:rsidR="002662B3" w:rsidRPr="002662B3">
          <w:rPr>
            <w:rStyle w:val="Hyperlink"/>
            <w:rFonts w:ascii="Arial" w:hAnsi="Arial" w:cs="Arial"/>
            <w:noProof/>
            <w:sz w:val="16"/>
            <w:szCs w:val="16"/>
          </w:rPr>
          <w:t>Additional Attachments Specific To This RFP</w:t>
        </w:r>
        <w:r w:rsidR="002662B3" w:rsidRPr="002662B3">
          <w:rPr>
            <w:noProof/>
            <w:webHidden/>
            <w:sz w:val="16"/>
            <w:szCs w:val="16"/>
          </w:rPr>
          <w:tab/>
        </w:r>
        <w:r w:rsidR="002662B3" w:rsidRPr="002662B3">
          <w:rPr>
            <w:noProof/>
            <w:webHidden/>
            <w:sz w:val="16"/>
            <w:szCs w:val="16"/>
          </w:rPr>
          <w:fldChar w:fldCharType="begin"/>
        </w:r>
        <w:r w:rsidR="002662B3" w:rsidRPr="002662B3">
          <w:rPr>
            <w:noProof/>
            <w:webHidden/>
            <w:sz w:val="16"/>
            <w:szCs w:val="16"/>
          </w:rPr>
          <w:instrText xml:space="preserve"> PAGEREF _Toc159973410 \h </w:instrText>
        </w:r>
        <w:r w:rsidR="002662B3" w:rsidRPr="002662B3">
          <w:rPr>
            <w:noProof/>
            <w:webHidden/>
            <w:sz w:val="16"/>
            <w:szCs w:val="16"/>
          </w:rPr>
        </w:r>
        <w:r w:rsidR="002662B3" w:rsidRPr="002662B3">
          <w:rPr>
            <w:noProof/>
            <w:webHidden/>
            <w:sz w:val="16"/>
            <w:szCs w:val="16"/>
          </w:rPr>
          <w:fldChar w:fldCharType="separate"/>
        </w:r>
        <w:r w:rsidR="002662B3" w:rsidRPr="002662B3">
          <w:rPr>
            <w:noProof/>
            <w:webHidden/>
            <w:sz w:val="16"/>
            <w:szCs w:val="16"/>
          </w:rPr>
          <w:t>291</w:t>
        </w:r>
        <w:r w:rsidR="002662B3" w:rsidRPr="002662B3">
          <w:rPr>
            <w:noProof/>
            <w:webHidden/>
            <w:sz w:val="16"/>
            <w:szCs w:val="16"/>
          </w:rPr>
          <w:fldChar w:fldCharType="end"/>
        </w:r>
      </w:hyperlink>
    </w:p>
    <w:p w14:paraId="0150F409" w14:textId="66546C3D" w:rsidR="00CF5A6F" w:rsidRDefault="00CF5A6F" w:rsidP="00CF5A6F">
      <w:r w:rsidRPr="002662B3">
        <w:rPr>
          <w:rFonts w:ascii="Arial" w:hAnsi="Arial" w:cs="Arial"/>
          <w:sz w:val="16"/>
          <w:szCs w:val="16"/>
        </w:rPr>
        <w:fldChar w:fldCharType="end"/>
      </w:r>
    </w:p>
    <w:p w14:paraId="19AEBF0F" w14:textId="2679632C" w:rsidR="00CF5A6F" w:rsidRDefault="00CF5A6F">
      <w:pPr>
        <w:jc w:val="left"/>
      </w:pPr>
      <w:r>
        <w:br w:type="page"/>
      </w:r>
    </w:p>
    <w:p w14:paraId="59488F7C" w14:textId="7A07DFDD" w:rsidR="00F25CF1" w:rsidRPr="002C53AE" w:rsidRDefault="00F25CF1" w:rsidP="007E0C63">
      <w:pPr>
        <w:pStyle w:val="Heading1"/>
        <w:jc w:val="left"/>
        <w:rPr>
          <w:rFonts w:ascii="Arial" w:hAnsi="Arial" w:cs="Arial"/>
          <w:i/>
        </w:rPr>
      </w:pPr>
      <w:bookmarkStart w:id="15" w:name="_Toc159973206"/>
      <w:r w:rsidRPr="002C53AE">
        <w:rPr>
          <w:rFonts w:ascii="Arial" w:hAnsi="Arial" w:cs="Arial"/>
          <w:i/>
        </w:rPr>
        <w:lastRenderedPageBreak/>
        <w:t>RFP Purpose</w:t>
      </w:r>
      <w:bookmarkEnd w:id="0"/>
      <w:bookmarkEnd w:id="1"/>
      <w:bookmarkEnd w:id="2"/>
      <w:bookmarkEnd w:id="3"/>
      <w:bookmarkEnd w:id="4"/>
      <w:bookmarkEnd w:id="5"/>
      <w:bookmarkEnd w:id="6"/>
      <w:r w:rsidRPr="002C53AE">
        <w:rPr>
          <w:rFonts w:ascii="Arial" w:hAnsi="Arial" w:cs="Arial"/>
          <w:i/>
        </w:rPr>
        <w:t>.</w:t>
      </w:r>
      <w:bookmarkEnd w:id="15"/>
    </w:p>
    <w:p w14:paraId="4FB56D93" w14:textId="0C9A8164" w:rsidR="00F25CF1" w:rsidRPr="002C0D62" w:rsidRDefault="00F25CF1" w:rsidP="007E0C63">
      <w:pPr>
        <w:jc w:val="left"/>
        <w:rPr>
          <w:rFonts w:ascii="Arial" w:hAnsi="Arial" w:cs="Arial"/>
        </w:rPr>
      </w:pPr>
      <w:bookmarkStart w:id="16" w:name="_Hlk152848824"/>
      <w:r w:rsidRPr="002C53AE">
        <w:rPr>
          <w:rFonts w:ascii="Arial" w:hAnsi="Arial" w:cs="Arial"/>
        </w:rPr>
        <w:t xml:space="preserve">The Iowa </w:t>
      </w:r>
      <w:r w:rsidR="00A23D7E">
        <w:rPr>
          <w:rFonts w:ascii="Arial" w:hAnsi="Arial" w:cs="Arial"/>
        </w:rPr>
        <w:t>Department of Health and Human Services</w:t>
      </w:r>
      <w:r w:rsidRPr="002C0D62">
        <w:rPr>
          <w:rFonts w:ascii="Arial" w:hAnsi="Arial" w:cs="Arial"/>
        </w:rPr>
        <w:t xml:space="preserve"> (“Agency”) intends to contract</w:t>
      </w:r>
      <w:r w:rsidRPr="002C0D62" w:rsidDel="00B836CC">
        <w:rPr>
          <w:rFonts w:ascii="Arial" w:hAnsi="Arial" w:cs="Arial"/>
        </w:rPr>
        <w:t xml:space="preserve"> </w:t>
      </w:r>
      <w:r w:rsidRPr="002C0D62">
        <w:rPr>
          <w:rFonts w:ascii="Arial" w:hAnsi="Arial" w:cs="Arial"/>
        </w:rPr>
        <w:t>for delivery of high</w:t>
      </w:r>
      <w:r w:rsidR="009945C5">
        <w:rPr>
          <w:rFonts w:ascii="Arial" w:hAnsi="Arial" w:cs="Arial"/>
        </w:rPr>
        <w:t>-</w:t>
      </w:r>
      <w:r w:rsidRPr="002C0D62">
        <w:rPr>
          <w:rFonts w:ascii="Arial" w:hAnsi="Arial" w:cs="Arial"/>
        </w:rPr>
        <w:t>quality healthcare services for the Iowa Medicaid, Iowa Health and Wellness Plan, and Healthy and Well Kids in Iowa (Hawki) programs. The Agency seeks to improve the quality of care and health Outcomes for Medicaid and Children's Health Insurance Program (CHIP)</w:t>
      </w:r>
      <w:r w:rsidRPr="002C0D62" w:rsidDel="00B836CC">
        <w:rPr>
          <w:rFonts w:ascii="Arial" w:hAnsi="Arial" w:cs="Arial"/>
        </w:rPr>
        <w:t xml:space="preserve"> </w:t>
      </w:r>
      <w:r w:rsidRPr="002C0D62">
        <w:rPr>
          <w:rFonts w:ascii="Arial" w:hAnsi="Arial" w:cs="Arial"/>
        </w:rPr>
        <w:t>Enrolled Members while leveraging the strength and success of current initiatives. The Program has been designed to emphasize Enrolled Member choice, Access, safety, independence, and responsibility.  Contractors shall provide high quality healthcare services in the least restrictive manner appropriate to an Enrolled Member’s health and functional status. Contractors shall be responsible for delivering covered Benefits, including physical health, behavioral health and Long Term Support Services (LTSS)</w:t>
      </w:r>
      <w:r w:rsidRPr="002C0D62" w:rsidDel="00B836CC">
        <w:rPr>
          <w:rFonts w:ascii="Arial" w:hAnsi="Arial" w:cs="Arial"/>
        </w:rPr>
        <w:t xml:space="preserve"> </w:t>
      </w:r>
      <w:r w:rsidRPr="002C0D62">
        <w:rPr>
          <w:rFonts w:ascii="Arial" w:hAnsi="Arial" w:cs="Arial"/>
        </w:rPr>
        <w:t>in a highly coordinated manner. The Program is intended to integrate care and improve quality Outcomes and efficiencies across the healthcare delivery system, in turn decreasing costs through the reduction of unnecessary, inappropriate, and duplicative services.</w:t>
      </w:r>
      <w:bookmarkEnd w:id="16"/>
      <w:r w:rsidRPr="002C0D62">
        <w:rPr>
          <w:rFonts w:ascii="Arial" w:hAnsi="Arial" w:cs="Arial"/>
        </w:rPr>
        <w:t xml:space="preserve"> </w:t>
      </w:r>
      <w:r w:rsidR="005C312C" w:rsidRPr="002C0D62">
        <w:rPr>
          <w:rFonts w:ascii="Arial" w:hAnsi="Arial" w:cs="Arial"/>
        </w:rPr>
        <w:t>The IA Health Link program enrolls the majority of the Iowa Medicaid and CHIP populations.</w:t>
      </w:r>
    </w:p>
    <w:p w14:paraId="7E397EF5" w14:textId="77777777" w:rsidR="00F25CF1" w:rsidRPr="002C0D62" w:rsidRDefault="00F25CF1" w:rsidP="007E0C63">
      <w:pPr>
        <w:jc w:val="left"/>
        <w:rPr>
          <w:rFonts w:ascii="Arial" w:hAnsi="Arial" w:cs="Arial"/>
        </w:rPr>
      </w:pPr>
    </w:p>
    <w:p w14:paraId="7EC8860B" w14:textId="123A0D22" w:rsidR="00F25CF1" w:rsidRPr="002C0D62" w:rsidRDefault="00BF4BD6" w:rsidP="007E0C63">
      <w:pPr>
        <w:pStyle w:val="BodyText"/>
        <w:jc w:val="left"/>
        <w:rPr>
          <w:rFonts w:ascii="Arial" w:hAnsi="Arial" w:cs="Arial"/>
        </w:rPr>
      </w:pPr>
      <w:r>
        <w:rPr>
          <w:rFonts w:ascii="Arial" w:hAnsi="Arial" w:cs="Arial"/>
        </w:rPr>
        <w:t>The Agency is currently operating with</w:t>
      </w:r>
      <w:r w:rsidR="00C20351">
        <w:rPr>
          <w:rFonts w:ascii="Arial" w:hAnsi="Arial" w:cs="Arial"/>
        </w:rPr>
        <w:t xml:space="preserve"> three (3) contractor</w:t>
      </w:r>
      <w:r w:rsidR="00D649F9">
        <w:rPr>
          <w:rFonts w:ascii="Arial" w:hAnsi="Arial" w:cs="Arial"/>
        </w:rPr>
        <w:t>s for the IA Health Link program</w:t>
      </w:r>
      <w:r w:rsidR="0051514D">
        <w:rPr>
          <w:rFonts w:ascii="Arial" w:hAnsi="Arial" w:cs="Arial"/>
        </w:rPr>
        <w:t xml:space="preserve"> and o</w:t>
      </w:r>
      <w:r w:rsidR="00D649F9">
        <w:rPr>
          <w:rFonts w:ascii="Arial" w:hAnsi="Arial" w:cs="Arial"/>
        </w:rPr>
        <w:t>ne (1) of these contracts is set to expire June 30, 202</w:t>
      </w:r>
      <w:r w:rsidR="00EE4276">
        <w:rPr>
          <w:rFonts w:ascii="Arial" w:hAnsi="Arial" w:cs="Arial"/>
        </w:rPr>
        <w:t xml:space="preserve">5. </w:t>
      </w:r>
      <w:r w:rsidR="00F25CF1" w:rsidRPr="002C0D62">
        <w:rPr>
          <w:rFonts w:ascii="Arial" w:hAnsi="Arial" w:cs="Arial"/>
        </w:rPr>
        <w:t>The Agency intends to contract on a statewide basis with one (1) bidder</w:t>
      </w:r>
      <w:r w:rsidR="005C312C">
        <w:rPr>
          <w:rFonts w:ascii="Arial" w:hAnsi="Arial" w:cs="Arial"/>
        </w:rPr>
        <w:t>,</w:t>
      </w:r>
      <w:r w:rsidR="00F25CF1" w:rsidRPr="002C0D62">
        <w:rPr>
          <w:rFonts w:ascii="Arial" w:hAnsi="Arial" w:cs="Arial"/>
        </w:rPr>
        <w:t xml:space="preserve"> with a demonstrated capacity to coordinate care and provide quality </w:t>
      </w:r>
      <w:r w:rsidR="008C75A6">
        <w:rPr>
          <w:rFonts w:ascii="Arial" w:hAnsi="Arial" w:cs="Arial"/>
        </w:rPr>
        <w:t>O</w:t>
      </w:r>
      <w:r w:rsidR="00F25CF1" w:rsidRPr="002C0D62">
        <w:rPr>
          <w:rFonts w:ascii="Arial" w:hAnsi="Arial" w:cs="Arial"/>
        </w:rPr>
        <w:t>utcomes for the Medicaid and CHIP populations</w:t>
      </w:r>
      <w:r w:rsidR="005C312C">
        <w:rPr>
          <w:rFonts w:ascii="Arial" w:hAnsi="Arial" w:cs="Arial"/>
        </w:rPr>
        <w:t>, to supplant the expiring contract</w:t>
      </w:r>
      <w:r w:rsidR="00161032">
        <w:rPr>
          <w:rFonts w:ascii="Arial" w:hAnsi="Arial" w:cs="Arial"/>
        </w:rPr>
        <w:t>.</w:t>
      </w:r>
      <w:r w:rsidR="00F25CF1" w:rsidRPr="002C0D62">
        <w:rPr>
          <w:rFonts w:ascii="Arial" w:hAnsi="Arial" w:cs="Arial"/>
        </w:rPr>
        <w:t xml:space="preserve"> </w:t>
      </w:r>
      <w:r w:rsidR="00161032">
        <w:rPr>
          <w:rFonts w:ascii="Arial" w:hAnsi="Arial" w:cs="Arial"/>
        </w:rPr>
        <w:t>T</w:t>
      </w:r>
      <w:r w:rsidR="008440BB">
        <w:rPr>
          <w:rFonts w:ascii="Arial" w:hAnsi="Arial" w:cs="Arial"/>
        </w:rPr>
        <w:t>he Agency reserves the right to award more than one (1) contract</w:t>
      </w:r>
      <w:r w:rsidR="008440BB" w:rsidRPr="002C0D62">
        <w:rPr>
          <w:rFonts w:ascii="Arial" w:hAnsi="Arial" w:cs="Arial"/>
        </w:rPr>
        <w:t xml:space="preserve"> </w:t>
      </w:r>
      <w:r w:rsidR="00161032">
        <w:rPr>
          <w:rFonts w:ascii="Arial" w:hAnsi="Arial" w:cs="Arial"/>
        </w:rPr>
        <w:t>and t</w:t>
      </w:r>
      <w:r w:rsidR="00F25CF1" w:rsidRPr="002C0D62">
        <w:rPr>
          <w:rFonts w:ascii="Arial" w:hAnsi="Arial" w:cs="Arial"/>
        </w:rPr>
        <w:t xml:space="preserve">he final number of awarded contracts under this RFP will be determined at the sole discretion of the Agency.  </w:t>
      </w:r>
    </w:p>
    <w:p w14:paraId="6DCB5CBD" w14:textId="77777777" w:rsidR="00F25CF1" w:rsidRPr="002C0D62" w:rsidRDefault="00F25CF1" w:rsidP="007E0C63">
      <w:pPr>
        <w:jc w:val="left"/>
        <w:rPr>
          <w:rFonts w:ascii="Arial" w:hAnsi="Arial" w:cs="Arial"/>
          <w:b/>
        </w:rPr>
      </w:pPr>
    </w:p>
    <w:p w14:paraId="2DB1AB88" w14:textId="77777777" w:rsidR="00F25CF1" w:rsidRPr="002C0D62" w:rsidRDefault="00F25CF1" w:rsidP="007E0C63">
      <w:pPr>
        <w:pStyle w:val="Heading1"/>
        <w:jc w:val="left"/>
        <w:rPr>
          <w:rFonts w:ascii="Arial" w:hAnsi="Arial" w:cs="Arial"/>
          <w:i/>
        </w:rPr>
      </w:pPr>
      <w:bookmarkStart w:id="17" w:name="_Toc265506268"/>
      <w:bookmarkStart w:id="18" w:name="_Toc265506374"/>
      <w:bookmarkStart w:id="19" w:name="_Toc265506427"/>
      <w:bookmarkStart w:id="20" w:name="_Toc265506677"/>
      <w:bookmarkStart w:id="21" w:name="_Toc265507111"/>
      <w:bookmarkStart w:id="22" w:name="_Toc265564567"/>
      <w:bookmarkStart w:id="23" w:name="_Toc265580858"/>
      <w:bookmarkStart w:id="24" w:name="_Toc159973207"/>
      <w:r w:rsidRPr="002C0D62">
        <w:rPr>
          <w:rFonts w:ascii="Arial" w:hAnsi="Arial" w:cs="Arial"/>
          <w:i/>
        </w:rPr>
        <w:t>Duration of Contract</w:t>
      </w:r>
      <w:bookmarkEnd w:id="17"/>
      <w:bookmarkEnd w:id="18"/>
      <w:bookmarkEnd w:id="19"/>
      <w:bookmarkEnd w:id="20"/>
      <w:bookmarkEnd w:id="21"/>
      <w:bookmarkEnd w:id="22"/>
      <w:bookmarkEnd w:id="23"/>
      <w:r w:rsidRPr="002C0D62">
        <w:rPr>
          <w:rFonts w:ascii="Arial" w:hAnsi="Arial" w:cs="Arial"/>
          <w:i/>
        </w:rPr>
        <w:t>.</w:t>
      </w:r>
      <w:bookmarkEnd w:id="24"/>
    </w:p>
    <w:p w14:paraId="140E5767" w14:textId="116B9620" w:rsidR="00F25CF1" w:rsidRPr="002C0D62" w:rsidRDefault="00F25CF1" w:rsidP="007E0C63">
      <w:pPr>
        <w:jc w:val="left"/>
        <w:rPr>
          <w:rFonts w:ascii="Arial" w:hAnsi="Arial" w:cs="Arial"/>
        </w:rPr>
      </w:pPr>
      <w:bookmarkStart w:id="25" w:name="_Hlk99003002"/>
      <w:r w:rsidRPr="002C0D62">
        <w:rPr>
          <w:rFonts w:ascii="Arial" w:hAnsi="Arial" w:cs="Arial"/>
        </w:rPr>
        <w:t>The Agency anticipates executing a contract that will have an initial four (</w:t>
      </w:r>
      <w:r w:rsidRPr="002C0D62">
        <w:rPr>
          <w:rFonts w:ascii="Arial" w:hAnsi="Arial" w:cs="Arial"/>
          <w:bCs/>
        </w:rPr>
        <w:t xml:space="preserve">4) year </w:t>
      </w:r>
      <w:r w:rsidRPr="002C0D62">
        <w:rPr>
          <w:rFonts w:ascii="Arial" w:hAnsi="Arial" w:cs="Arial"/>
        </w:rPr>
        <w:t xml:space="preserve">contract term with the ability to extend the contract for </w:t>
      </w:r>
      <w:r w:rsidR="00870F63">
        <w:rPr>
          <w:rFonts w:ascii="Arial" w:hAnsi="Arial" w:cs="Arial"/>
        </w:rPr>
        <w:t>one</w:t>
      </w:r>
      <w:r w:rsidR="006C31A0" w:rsidRPr="002C0D62">
        <w:rPr>
          <w:rFonts w:ascii="Arial" w:hAnsi="Arial" w:cs="Arial"/>
        </w:rPr>
        <w:t xml:space="preserve"> (</w:t>
      </w:r>
      <w:r w:rsidR="00870F63">
        <w:rPr>
          <w:rFonts w:ascii="Arial" w:hAnsi="Arial" w:cs="Arial"/>
        </w:rPr>
        <w:t>1</w:t>
      </w:r>
      <w:r w:rsidR="006C31A0" w:rsidRPr="002C0D62">
        <w:rPr>
          <w:rFonts w:ascii="Arial" w:hAnsi="Arial" w:cs="Arial"/>
        </w:rPr>
        <w:t>)</w:t>
      </w:r>
      <w:r w:rsidRPr="002C0D62">
        <w:rPr>
          <w:rFonts w:ascii="Arial" w:hAnsi="Arial" w:cs="Arial"/>
          <w:b/>
          <w:bCs/>
        </w:rPr>
        <w:t xml:space="preserve"> </w:t>
      </w:r>
      <w:r w:rsidRPr="002C0D62">
        <w:rPr>
          <w:rFonts w:ascii="Arial" w:hAnsi="Arial" w:cs="Arial"/>
        </w:rPr>
        <w:t>additional two (2</w:t>
      </w:r>
      <w:r w:rsidRPr="002C0D62">
        <w:rPr>
          <w:rFonts w:ascii="Arial" w:hAnsi="Arial" w:cs="Arial"/>
          <w:b/>
          <w:bCs/>
        </w:rPr>
        <w:t xml:space="preserve">) </w:t>
      </w:r>
      <w:r w:rsidRPr="002C0D62">
        <w:rPr>
          <w:rFonts w:ascii="Arial" w:hAnsi="Arial" w:cs="Arial"/>
        </w:rPr>
        <w:t xml:space="preserve">year term. The Agency will have the sole discretion to extend the contract.  </w:t>
      </w:r>
    </w:p>
    <w:bookmarkEnd w:id="25"/>
    <w:p w14:paraId="053BB97A" w14:textId="77777777" w:rsidR="00F25CF1" w:rsidRPr="002C0D62" w:rsidRDefault="00F25CF1" w:rsidP="007E0C63">
      <w:pPr>
        <w:jc w:val="left"/>
        <w:rPr>
          <w:rFonts w:ascii="Arial" w:hAnsi="Arial" w:cs="Arial"/>
        </w:rPr>
      </w:pPr>
    </w:p>
    <w:p w14:paraId="5F47337E" w14:textId="77777777" w:rsidR="00F25CF1" w:rsidRPr="002C0D62" w:rsidRDefault="00F25CF1" w:rsidP="007E0C63">
      <w:pPr>
        <w:pStyle w:val="Heading1"/>
        <w:jc w:val="left"/>
        <w:rPr>
          <w:rFonts w:ascii="Arial" w:hAnsi="Arial" w:cs="Arial"/>
          <w:bCs w:val="0"/>
          <w:i/>
        </w:rPr>
      </w:pPr>
      <w:bookmarkStart w:id="26" w:name="_Toc265506269"/>
      <w:bookmarkStart w:id="27" w:name="_Toc265506375"/>
      <w:bookmarkStart w:id="28" w:name="_Toc265506428"/>
      <w:bookmarkStart w:id="29" w:name="_Toc265506678"/>
      <w:bookmarkStart w:id="30" w:name="_Toc265507112"/>
      <w:bookmarkStart w:id="31" w:name="_Toc265564568"/>
      <w:bookmarkStart w:id="32" w:name="_Toc265580859"/>
      <w:bookmarkStart w:id="33" w:name="_Toc159973208"/>
      <w:r w:rsidRPr="002C0D62">
        <w:rPr>
          <w:rFonts w:ascii="Arial" w:hAnsi="Arial" w:cs="Arial"/>
          <w:bCs w:val="0"/>
          <w:i/>
        </w:rPr>
        <w:t>Bidder Eligibility Requirements</w:t>
      </w:r>
      <w:bookmarkEnd w:id="26"/>
      <w:bookmarkEnd w:id="27"/>
      <w:bookmarkEnd w:id="28"/>
      <w:bookmarkEnd w:id="29"/>
      <w:bookmarkEnd w:id="30"/>
      <w:bookmarkEnd w:id="31"/>
      <w:bookmarkEnd w:id="32"/>
      <w:r w:rsidRPr="002C0D62">
        <w:rPr>
          <w:rFonts w:ascii="Arial" w:hAnsi="Arial" w:cs="Arial"/>
          <w:bCs w:val="0"/>
          <w:i/>
        </w:rPr>
        <w:t>.</w:t>
      </w:r>
      <w:bookmarkEnd w:id="33"/>
    </w:p>
    <w:p w14:paraId="498F4F20" w14:textId="77777777" w:rsidR="00F25CF1" w:rsidRPr="002C0D62" w:rsidRDefault="00F25CF1" w:rsidP="007E0C63">
      <w:pPr>
        <w:jc w:val="left"/>
        <w:rPr>
          <w:rFonts w:ascii="Arial" w:hAnsi="Arial" w:cs="Arial"/>
        </w:rPr>
      </w:pPr>
      <w:r w:rsidRPr="002C0D62">
        <w:rPr>
          <w:rFonts w:ascii="Arial" w:hAnsi="Arial" w:cs="Arial"/>
        </w:rPr>
        <w:t xml:space="preserve">All bidder’s shall: </w:t>
      </w:r>
    </w:p>
    <w:p w14:paraId="19DB5D1D" w14:textId="77777777" w:rsidR="00F25CF1" w:rsidRPr="002C0D62" w:rsidRDefault="00F25CF1" w:rsidP="007D733A">
      <w:pPr>
        <w:numPr>
          <w:ilvl w:val="0"/>
          <w:numId w:val="206"/>
        </w:numPr>
        <w:jc w:val="left"/>
        <w:rPr>
          <w:rFonts w:ascii="Arial" w:hAnsi="Arial" w:cs="Arial"/>
        </w:rPr>
      </w:pPr>
      <w:r w:rsidRPr="002C0D62">
        <w:rPr>
          <w:rFonts w:ascii="Arial" w:hAnsi="Arial" w:cs="Arial"/>
        </w:rPr>
        <w:t xml:space="preserve">Currently provide Medicaid Managed care services as an MCO in at least one (1) state. If the bidder is a newly created company for the purposes of this RFP, experience from a parent company may be applied towards this requirement.   </w:t>
      </w:r>
    </w:p>
    <w:p w14:paraId="7F235A7E" w14:textId="156347CB" w:rsidR="00F25CF1" w:rsidRPr="00AD76FD" w:rsidRDefault="00F25CF1" w:rsidP="007D733A">
      <w:pPr>
        <w:keepNext/>
        <w:keepLines/>
        <w:numPr>
          <w:ilvl w:val="0"/>
          <w:numId w:val="206"/>
        </w:numPr>
        <w:jc w:val="left"/>
        <w:rPr>
          <w:rFonts w:ascii="Arial" w:hAnsi="Arial" w:cs="Arial"/>
          <w:iCs/>
        </w:rPr>
      </w:pPr>
      <w:r w:rsidRPr="00AD76FD">
        <w:rPr>
          <w:rFonts w:ascii="Arial" w:hAnsi="Arial" w:cs="Arial"/>
          <w:bCs/>
          <w:iCs/>
        </w:rPr>
        <w:t>Explicitly acknowledge acceptance of all preliminary capitation rates as calculated and rate methodology (as a basis for subsequent contract year capitation rates) as a condition of submitting a responsive Bid Proposal</w:t>
      </w:r>
      <w:r w:rsidR="002F5560" w:rsidRPr="00AD76FD">
        <w:rPr>
          <w:rFonts w:ascii="Arial" w:hAnsi="Arial" w:cs="Arial"/>
          <w:bCs/>
          <w:iCs/>
        </w:rPr>
        <w:t xml:space="preserve"> (please see Transmittal Letter in Section 3.2.1)</w:t>
      </w:r>
      <w:r w:rsidRPr="00AD76FD">
        <w:rPr>
          <w:rFonts w:ascii="Arial" w:hAnsi="Arial" w:cs="Arial"/>
          <w:bCs/>
          <w:iCs/>
        </w:rPr>
        <w:t xml:space="preserve">. See the Capitation Rate </w:t>
      </w:r>
      <w:r w:rsidR="00A108C3">
        <w:rPr>
          <w:rFonts w:ascii="Arial" w:hAnsi="Arial" w:cs="Arial"/>
          <w:bCs/>
          <w:iCs/>
        </w:rPr>
        <w:t>Estimate</w:t>
      </w:r>
      <w:r w:rsidRPr="00AD76FD">
        <w:rPr>
          <w:rFonts w:ascii="Arial" w:hAnsi="Arial" w:cs="Arial"/>
          <w:bCs/>
          <w:iCs/>
        </w:rPr>
        <w:t xml:space="preserve"> in the Bidder’s Library, which will be posted on or around </w:t>
      </w:r>
      <w:r w:rsidR="00484ACD">
        <w:rPr>
          <w:rFonts w:ascii="Arial" w:hAnsi="Arial" w:cs="Arial"/>
          <w:bCs/>
          <w:iCs/>
        </w:rPr>
        <w:t>March</w:t>
      </w:r>
      <w:r w:rsidR="00AD76FD">
        <w:rPr>
          <w:rFonts w:ascii="Arial" w:hAnsi="Arial" w:cs="Arial"/>
          <w:bCs/>
          <w:iCs/>
        </w:rPr>
        <w:t xml:space="preserve"> </w:t>
      </w:r>
      <w:r w:rsidR="00484ACD">
        <w:rPr>
          <w:rFonts w:ascii="Arial" w:hAnsi="Arial" w:cs="Arial"/>
          <w:bCs/>
          <w:iCs/>
        </w:rPr>
        <w:t>1</w:t>
      </w:r>
      <w:r w:rsidR="00A4371C">
        <w:rPr>
          <w:rFonts w:ascii="Arial" w:hAnsi="Arial" w:cs="Arial"/>
          <w:bCs/>
          <w:iCs/>
        </w:rPr>
        <w:t>8</w:t>
      </w:r>
      <w:r w:rsidR="00AD76FD" w:rsidRPr="00AD76FD">
        <w:rPr>
          <w:rFonts w:ascii="Arial" w:hAnsi="Arial" w:cs="Arial"/>
          <w:bCs/>
          <w:iCs/>
          <w:vertAlign w:val="superscript"/>
        </w:rPr>
        <w:t>th</w:t>
      </w:r>
      <w:r w:rsidR="00AD76FD">
        <w:rPr>
          <w:rFonts w:ascii="Arial" w:hAnsi="Arial" w:cs="Arial"/>
          <w:bCs/>
          <w:iCs/>
        </w:rPr>
        <w:t xml:space="preserve">, 2024. </w:t>
      </w:r>
    </w:p>
    <w:p w14:paraId="0A5391BB" w14:textId="274DE6BC" w:rsidR="00F25CF1" w:rsidRPr="002C0D62" w:rsidRDefault="00290794" w:rsidP="007E0C63">
      <w:pPr>
        <w:pStyle w:val="Heading1"/>
        <w:jc w:val="left"/>
        <w:rPr>
          <w:rFonts w:ascii="Arial" w:hAnsi="Arial" w:cs="Arial"/>
          <w:bCs w:val="0"/>
          <w:i/>
        </w:rPr>
      </w:pPr>
      <w:r>
        <w:rPr>
          <w:rFonts w:ascii="Arial" w:hAnsi="Arial" w:cs="Arial"/>
          <w:bCs w:val="0"/>
          <w:i/>
        </w:rPr>
        <w:br/>
      </w:r>
      <w:bookmarkStart w:id="34" w:name="_Toc159973209"/>
      <w:r w:rsidR="00F25CF1" w:rsidRPr="002C0D62">
        <w:rPr>
          <w:rFonts w:ascii="Arial" w:hAnsi="Arial" w:cs="Arial"/>
          <w:bCs w:val="0"/>
          <w:i/>
        </w:rPr>
        <w:t>Contractor Requirements</w:t>
      </w:r>
      <w:r w:rsidR="00581224" w:rsidRPr="002C0D62">
        <w:rPr>
          <w:rFonts w:ascii="Arial" w:hAnsi="Arial" w:cs="Arial"/>
          <w:bCs w:val="0"/>
          <w:i/>
        </w:rPr>
        <w:t>.</w:t>
      </w:r>
      <w:bookmarkEnd w:id="34"/>
      <w:r w:rsidR="00F25CF1" w:rsidRPr="002C0D62">
        <w:rPr>
          <w:rFonts w:ascii="Arial" w:hAnsi="Arial" w:cs="Arial"/>
          <w:bCs w:val="0"/>
          <w:i/>
        </w:rPr>
        <w:t xml:space="preserve"> </w:t>
      </w:r>
    </w:p>
    <w:p w14:paraId="430A7372" w14:textId="310F96C9" w:rsidR="00F25CF1" w:rsidRPr="002C0D62" w:rsidRDefault="00564C9F" w:rsidP="007E0C63">
      <w:pPr>
        <w:jc w:val="left"/>
        <w:rPr>
          <w:rFonts w:ascii="Arial" w:hAnsi="Arial" w:cs="Arial"/>
        </w:rPr>
      </w:pPr>
      <w:r w:rsidRPr="002C0D62">
        <w:rPr>
          <w:rFonts w:ascii="Arial" w:hAnsi="Arial" w:cs="Arial"/>
        </w:rPr>
        <w:t xml:space="preserve">Within five (5) business days of issuance of the Notice of Intent to </w:t>
      </w:r>
      <w:r w:rsidR="00A445BC">
        <w:rPr>
          <w:rFonts w:ascii="Arial" w:hAnsi="Arial" w:cs="Arial"/>
        </w:rPr>
        <w:t>A</w:t>
      </w:r>
      <w:r w:rsidRPr="002C0D62">
        <w:rPr>
          <w:rFonts w:ascii="Arial" w:hAnsi="Arial" w:cs="Arial"/>
        </w:rPr>
        <w:t xml:space="preserve">ward, each apparently successful Bidder must demonstrate that it is licensed and in good standing as an HMO in Iowa, meeting financial stability requirements established by Iowa law. </w:t>
      </w:r>
      <w:r w:rsidR="00F25CF1" w:rsidRPr="002C0D62">
        <w:rPr>
          <w:rFonts w:ascii="Arial" w:hAnsi="Arial" w:cs="Arial"/>
        </w:rPr>
        <w:t xml:space="preserve">Prospective </w:t>
      </w:r>
      <w:r w:rsidR="0048373E">
        <w:rPr>
          <w:rFonts w:ascii="Arial" w:hAnsi="Arial" w:cs="Arial"/>
        </w:rPr>
        <w:t>B</w:t>
      </w:r>
      <w:r w:rsidR="00F25CF1" w:rsidRPr="002C0D62">
        <w:rPr>
          <w:rFonts w:ascii="Arial" w:hAnsi="Arial" w:cs="Arial"/>
        </w:rPr>
        <w:t>idders are strongly encouraged to review the licensure requirements as set forth in Section 2.25.1.</w:t>
      </w:r>
      <w:r w:rsidRPr="002C0D62">
        <w:rPr>
          <w:rFonts w:ascii="Arial" w:hAnsi="Arial" w:cs="Arial"/>
        </w:rPr>
        <w:t xml:space="preserve"> </w:t>
      </w:r>
    </w:p>
    <w:p w14:paraId="02FBC551" w14:textId="77777777" w:rsidR="00F25CF1" w:rsidRPr="002C0D62" w:rsidRDefault="00F25CF1" w:rsidP="007E0C63">
      <w:pPr>
        <w:jc w:val="left"/>
        <w:rPr>
          <w:rFonts w:ascii="Arial" w:hAnsi="Arial" w:cs="Arial"/>
        </w:rPr>
      </w:pPr>
    </w:p>
    <w:p w14:paraId="0FCD734B" w14:textId="77777777" w:rsidR="00F25CF1" w:rsidRPr="002C0D62" w:rsidRDefault="00F25CF1" w:rsidP="00F25CF1">
      <w:pPr>
        <w:jc w:val="left"/>
        <w:rPr>
          <w:rFonts w:ascii="Arial" w:hAnsi="Arial" w:cs="Arial"/>
        </w:rPr>
      </w:pPr>
    </w:p>
    <w:p w14:paraId="57CCC6EF" w14:textId="77777777" w:rsidR="00F25CF1" w:rsidRPr="002C0D62" w:rsidRDefault="00F25CF1" w:rsidP="00F25CF1">
      <w:pPr>
        <w:jc w:val="left"/>
        <w:rPr>
          <w:rFonts w:ascii="Arial" w:hAnsi="Arial" w:cs="Arial"/>
        </w:rPr>
      </w:pPr>
    </w:p>
    <w:p w14:paraId="65F8A2A0" w14:textId="77777777" w:rsidR="00F25CF1" w:rsidRPr="002C0D62" w:rsidRDefault="00F25CF1" w:rsidP="00F25CF1">
      <w:pPr>
        <w:jc w:val="left"/>
        <w:rPr>
          <w:rFonts w:ascii="Arial" w:hAnsi="Arial" w:cs="Arial"/>
        </w:rPr>
      </w:pPr>
    </w:p>
    <w:p w14:paraId="0E83D23C" w14:textId="77777777" w:rsidR="00F25CF1" w:rsidRPr="002C0D62" w:rsidRDefault="00F25CF1" w:rsidP="00F25CF1">
      <w:pPr>
        <w:jc w:val="left"/>
        <w:rPr>
          <w:rFonts w:ascii="Arial" w:hAnsi="Arial" w:cs="Arial"/>
        </w:rPr>
      </w:pPr>
    </w:p>
    <w:p w14:paraId="7224EFCE" w14:textId="77777777" w:rsidR="00F25CF1" w:rsidRPr="002C0D62" w:rsidRDefault="00F25CF1" w:rsidP="00F25CF1">
      <w:pPr>
        <w:jc w:val="left"/>
        <w:rPr>
          <w:rFonts w:ascii="Arial" w:hAnsi="Arial" w:cs="Arial"/>
        </w:rPr>
      </w:pPr>
    </w:p>
    <w:p w14:paraId="0E10B1E4" w14:textId="77777777" w:rsidR="00F25CF1" w:rsidRPr="002C0D62" w:rsidRDefault="00F25CF1" w:rsidP="00F25CF1">
      <w:pPr>
        <w:jc w:val="left"/>
        <w:rPr>
          <w:rFonts w:ascii="Arial" w:hAnsi="Arial" w:cs="Arial"/>
        </w:rPr>
      </w:pPr>
    </w:p>
    <w:p w14:paraId="31853BA4" w14:textId="77777777" w:rsidR="00F25CF1" w:rsidRPr="002C0D62" w:rsidRDefault="00F25CF1" w:rsidP="00F25CF1">
      <w:pPr>
        <w:jc w:val="left"/>
        <w:rPr>
          <w:rFonts w:ascii="Arial" w:hAnsi="Arial" w:cs="Arial"/>
        </w:rPr>
      </w:pPr>
    </w:p>
    <w:p w14:paraId="5F4DC4D0" w14:textId="77777777" w:rsidR="00F25CF1" w:rsidRPr="002C0D62" w:rsidRDefault="00F25CF1" w:rsidP="00F25CF1">
      <w:pPr>
        <w:jc w:val="left"/>
        <w:rPr>
          <w:rFonts w:ascii="Arial" w:hAnsi="Arial" w:cs="Arial"/>
        </w:rPr>
      </w:pPr>
    </w:p>
    <w:p w14:paraId="45844F48" w14:textId="77777777" w:rsidR="00F25CF1" w:rsidRPr="002C0D62" w:rsidRDefault="00F25CF1" w:rsidP="00F25CF1">
      <w:pPr>
        <w:jc w:val="left"/>
        <w:rPr>
          <w:rFonts w:ascii="Arial" w:hAnsi="Arial" w:cs="Arial"/>
        </w:rPr>
      </w:pPr>
    </w:p>
    <w:p w14:paraId="31DAD09C" w14:textId="2E8EC838" w:rsidR="00F25CF1" w:rsidRPr="002C0D62" w:rsidRDefault="00581224" w:rsidP="007E0C63">
      <w:pPr>
        <w:pStyle w:val="Heading1"/>
        <w:jc w:val="left"/>
        <w:rPr>
          <w:rFonts w:ascii="Arial" w:hAnsi="Arial" w:cs="Arial"/>
          <w:bCs w:val="0"/>
          <w:i/>
        </w:rPr>
      </w:pPr>
      <w:bookmarkStart w:id="35" w:name="_Toc159973210"/>
      <w:r w:rsidRPr="002C0D62">
        <w:rPr>
          <w:rFonts w:ascii="Arial" w:hAnsi="Arial" w:cs="Arial"/>
          <w:bCs w:val="0"/>
          <w:i/>
        </w:rPr>
        <w:t>RFP Outline.</w:t>
      </w:r>
      <w:bookmarkEnd w:id="35"/>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615"/>
        <w:gridCol w:w="3330"/>
        <w:gridCol w:w="5297"/>
      </w:tblGrid>
      <w:tr w:rsidR="00F25CF1" w:rsidRPr="00F21979" w14:paraId="395D4C0E" w14:textId="77777777" w:rsidTr="00F44519">
        <w:trPr>
          <w:trHeight w:val="14"/>
          <w:jc w:val="center"/>
        </w:trPr>
        <w:tc>
          <w:tcPr>
            <w:tcW w:w="1615" w:type="dxa"/>
            <w:shd w:val="clear" w:color="auto" w:fill="D9D9D9"/>
          </w:tcPr>
          <w:p w14:paraId="3281C0C6" w14:textId="77777777" w:rsidR="00F25CF1" w:rsidRPr="002C0D62" w:rsidRDefault="00F25CF1" w:rsidP="007E0C63">
            <w:pPr>
              <w:keepNext/>
              <w:keepLines/>
              <w:jc w:val="left"/>
              <w:rPr>
                <w:rFonts w:ascii="Arial" w:hAnsi="Arial" w:cs="Arial"/>
                <w:b/>
                <w:bCs/>
              </w:rPr>
            </w:pPr>
            <w:r w:rsidRPr="002C0D62">
              <w:rPr>
                <w:rFonts w:ascii="Arial" w:hAnsi="Arial" w:cs="Arial"/>
                <w:b/>
                <w:bCs/>
              </w:rPr>
              <w:t>File</w:t>
            </w:r>
          </w:p>
        </w:tc>
        <w:tc>
          <w:tcPr>
            <w:tcW w:w="3330" w:type="dxa"/>
            <w:shd w:val="clear" w:color="auto" w:fill="D9D9D9"/>
          </w:tcPr>
          <w:p w14:paraId="36CD3194" w14:textId="77777777" w:rsidR="00F25CF1" w:rsidRPr="002C0D62" w:rsidRDefault="00F25CF1" w:rsidP="007E0C63">
            <w:pPr>
              <w:keepNext/>
              <w:keepLines/>
              <w:jc w:val="left"/>
              <w:rPr>
                <w:rFonts w:ascii="Arial" w:hAnsi="Arial" w:cs="Arial"/>
                <w:b/>
                <w:bCs/>
              </w:rPr>
            </w:pPr>
            <w:r w:rsidRPr="002C0D62">
              <w:rPr>
                <w:rFonts w:ascii="Arial" w:hAnsi="Arial" w:cs="Arial"/>
                <w:b/>
                <w:bCs/>
              </w:rPr>
              <w:t>Section</w:t>
            </w:r>
          </w:p>
        </w:tc>
        <w:tc>
          <w:tcPr>
            <w:tcW w:w="5297" w:type="dxa"/>
            <w:shd w:val="clear" w:color="auto" w:fill="D9D9D9"/>
          </w:tcPr>
          <w:p w14:paraId="78F3BB17" w14:textId="77777777" w:rsidR="00F25CF1" w:rsidRPr="002C0D62" w:rsidRDefault="00F25CF1" w:rsidP="007E0C63">
            <w:pPr>
              <w:keepNext/>
              <w:keepLines/>
              <w:jc w:val="left"/>
              <w:rPr>
                <w:rFonts w:ascii="Arial" w:hAnsi="Arial" w:cs="Arial"/>
                <w:b/>
                <w:bCs/>
              </w:rPr>
            </w:pPr>
            <w:r w:rsidRPr="002C0D62">
              <w:rPr>
                <w:rFonts w:ascii="Arial" w:hAnsi="Arial" w:cs="Arial"/>
                <w:b/>
                <w:bCs/>
              </w:rPr>
              <w:t>Description</w:t>
            </w:r>
          </w:p>
        </w:tc>
      </w:tr>
      <w:tr w:rsidR="00F25CF1" w:rsidRPr="00F21979" w14:paraId="7AE00A8A" w14:textId="77777777" w:rsidTr="00F44519">
        <w:trPr>
          <w:trHeight w:val="35"/>
          <w:jc w:val="center"/>
        </w:trPr>
        <w:tc>
          <w:tcPr>
            <w:tcW w:w="1615" w:type="dxa"/>
            <w:vMerge w:val="restart"/>
            <w:vAlign w:val="center"/>
          </w:tcPr>
          <w:p w14:paraId="4B3B81BD" w14:textId="77777777" w:rsidR="00F25CF1" w:rsidRPr="002C0D62" w:rsidRDefault="00F25CF1" w:rsidP="007E0C63">
            <w:pPr>
              <w:keepNext/>
              <w:keepLines/>
              <w:jc w:val="left"/>
              <w:rPr>
                <w:rFonts w:ascii="Arial" w:hAnsi="Arial" w:cs="Arial"/>
              </w:rPr>
            </w:pPr>
            <w:r w:rsidRPr="002C0D62">
              <w:rPr>
                <w:rFonts w:ascii="Arial" w:hAnsi="Arial" w:cs="Arial"/>
              </w:rPr>
              <w:t>RFP</w:t>
            </w:r>
          </w:p>
        </w:tc>
        <w:tc>
          <w:tcPr>
            <w:tcW w:w="3330" w:type="dxa"/>
          </w:tcPr>
          <w:p w14:paraId="44ED0288" w14:textId="77777777" w:rsidR="00F25CF1" w:rsidRPr="002C0D62" w:rsidRDefault="00F25CF1" w:rsidP="007E0C63">
            <w:pPr>
              <w:keepNext/>
              <w:keepLines/>
              <w:jc w:val="left"/>
              <w:rPr>
                <w:rFonts w:ascii="Arial" w:hAnsi="Arial" w:cs="Arial"/>
              </w:rPr>
            </w:pPr>
            <w:r w:rsidRPr="002C0D62">
              <w:rPr>
                <w:rFonts w:ascii="Arial" w:hAnsi="Arial" w:cs="Arial"/>
              </w:rPr>
              <w:t xml:space="preserve">Section 1 – Background and Scope of Work </w:t>
            </w:r>
          </w:p>
        </w:tc>
        <w:tc>
          <w:tcPr>
            <w:tcW w:w="5297" w:type="dxa"/>
          </w:tcPr>
          <w:p w14:paraId="5386F133" w14:textId="77777777" w:rsidR="00F25CF1" w:rsidRPr="002C0D62" w:rsidRDefault="00F25CF1" w:rsidP="007E0C63">
            <w:pPr>
              <w:keepNext/>
              <w:keepLines/>
              <w:jc w:val="left"/>
              <w:rPr>
                <w:rFonts w:ascii="Arial" w:hAnsi="Arial" w:cs="Arial"/>
              </w:rPr>
            </w:pPr>
            <w:r w:rsidRPr="002C0D62">
              <w:rPr>
                <w:rFonts w:ascii="Arial" w:hAnsi="Arial" w:cs="Arial"/>
              </w:rPr>
              <w:t>Provides an overview of the RFP, general timelines for the process, and a summary of the products/services being solicited by the Agency via this RFP</w:t>
            </w:r>
          </w:p>
        </w:tc>
      </w:tr>
      <w:tr w:rsidR="00F25CF1" w:rsidRPr="00F21979" w14:paraId="25ED9F23" w14:textId="77777777" w:rsidTr="00F44519">
        <w:trPr>
          <w:trHeight w:val="369"/>
          <w:jc w:val="center"/>
        </w:trPr>
        <w:tc>
          <w:tcPr>
            <w:tcW w:w="1615" w:type="dxa"/>
            <w:vMerge/>
          </w:tcPr>
          <w:p w14:paraId="0001483F" w14:textId="77777777" w:rsidR="00F25CF1" w:rsidRPr="002C0D62" w:rsidRDefault="00F25CF1" w:rsidP="007E0C63">
            <w:pPr>
              <w:keepNext/>
              <w:keepLines/>
              <w:jc w:val="left"/>
              <w:rPr>
                <w:rFonts w:ascii="Arial" w:hAnsi="Arial" w:cs="Arial"/>
              </w:rPr>
            </w:pPr>
          </w:p>
        </w:tc>
        <w:tc>
          <w:tcPr>
            <w:tcW w:w="3330" w:type="dxa"/>
          </w:tcPr>
          <w:p w14:paraId="4C3D52F5" w14:textId="77777777" w:rsidR="00F25CF1" w:rsidRPr="002C0D62" w:rsidRDefault="00F25CF1" w:rsidP="007E0C63">
            <w:pPr>
              <w:keepNext/>
              <w:keepLines/>
              <w:jc w:val="left"/>
              <w:rPr>
                <w:rFonts w:ascii="Arial" w:hAnsi="Arial" w:cs="Arial"/>
              </w:rPr>
            </w:pPr>
            <w:r w:rsidRPr="002C0D62">
              <w:rPr>
                <w:rFonts w:ascii="Arial" w:hAnsi="Arial" w:cs="Arial"/>
              </w:rPr>
              <w:t>Section 2 – Basic Information About the RFP Process</w:t>
            </w:r>
          </w:p>
        </w:tc>
        <w:tc>
          <w:tcPr>
            <w:tcW w:w="5297" w:type="dxa"/>
          </w:tcPr>
          <w:p w14:paraId="67A45213" w14:textId="77777777" w:rsidR="00F25CF1" w:rsidRPr="002C0D62" w:rsidRDefault="00F25CF1" w:rsidP="007E0C63">
            <w:pPr>
              <w:keepNext/>
              <w:keepLines/>
              <w:jc w:val="left"/>
              <w:rPr>
                <w:rFonts w:ascii="Arial" w:hAnsi="Arial" w:cs="Arial"/>
              </w:rPr>
            </w:pPr>
            <w:r w:rsidRPr="002C0D62">
              <w:rPr>
                <w:rFonts w:ascii="Arial" w:hAnsi="Arial" w:cs="Arial"/>
              </w:rPr>
              <w:t xml:space="preserve">Provides an overview of the bidding process for this RFP </w:t>
            </w:r>
          </w:p>
        </w:tc>
      </w:tr>
      <w:tr w:rsidR="00F25CF1" w:rsidRPr="00F21979" w14:paraId="4D89BE42" w14:textId="77777777" w:rsidTr="00F44519">
        <w:trPr>
          <w:trHeight w:val="112"/>
          <w:jc w:val="center"/>
        </w:trPr>
        <w:tc>
          <w:tcPr>
            <w:tcW w:w="1615" w:type="dxa"/>
            <w:vMerge/>
          </w:tcPr>
          <w:p w14:paraId="27FEBB56" w14:textId="77777777" w:rsidR="00F25CF1" w:rsidRPr="002C0D62" w:rsidRDefault="00F25CF1" w:rsidP="007E0C63">
            <w:pPr>
              <w:keepNext/>
              <w:keepLines/>
              <w:jc w:val="left"/>
              <w:rPr>
                <w:rFonts w:ascii="Arial" w:hAnsi="Arial" w:cs="Arial"/>
              </w:rPr>
            </w:pPr>
          </w:p>
        </w:tc>
        <w:tc>
          <w:tcPr>
            <w:tcW w:w="3330" w:type="dxa"/>
          </w:tcPr>
          <w:p w14:paraId="72659FDD" w14:textId="77777777" w:rsidR="00F25CF1" w:rsidRPr="002C0D62" w:rsidRDefault="00F25CF1" w:rsidP="007E0C63">
            <w:pPr>
              <w:keepNext/>
              <w:keepLines/>
              <w:jc w:val="left"/>
              <w:rPr>
                <w:rFonts w:ascii="Arial" w:hAnsi="Arial" w:cs="Arial"/>
              </w:rPr>
            </w:pPr>
            <w:r w:rsidRPr="002C0D62">
              <w:rPr>
                <w:rFonts w:ascii="Arial" w:hAnsi="Arial" w:cs="Arial"/>
              </w:rPr>
              <w:t>Section 3 – How to Submit a Bid Proposal: Format and Content Specifications</w:t>
            </w:r>
          </w:p>
        </w:tc>
        <w:tc>
          <w:tcPr>
            <w:tcW w:w="5297" w:type="dxa"/>
          </w:tcPr>
          <w:p w14:paraId="3FB2E862" w14:textId="77777777" w:rsidR="00F25CF1" w:rsidRPr="002C0D62" w:rsidRDefault="00F25CF1" w:rsidP="007E0C63">
            <w:pPr>
              <w:keepNext/>
              <w:keepLines/>
              <w:jc w:val="left"/>
              <w:rPr>
                <w:rFonts w:ascii="Arial" w:hAnsi="Arial" w:cs="Arial"/>
              </w:rPr>
            </w:pPr>
            <w:r w:rsidRPr="002C0D62">
              <w:rPr>
                <w:rFonts w:ascii="Arial" w:hAnsi="Arial" w:cs="Arial"/>
              </w:rPr>
              <w:t>Provides instructions regarding the content and format of bid proposals for this RFP</w:t>
            </w:r>
          </w:p>
        </w:tc>
      </w:tr>
      <w:tr w:rsidR="00F25CF1" w:rsidRPr="00F21979" w14:paraId="3EE5647D" w14:textId="77777777" w:rsidTr="00F44519">
        <w:trPr>
          <w:trHeight w:val="112"/>
          <w:jc w:val="center"/>
        </w:trPr>
        <w:tc>
          <w:tcPr>
            <w:tcW w:w="1615" w:type="dxa"/>
            <w:vMerge/>
          </w:tcPr>
          <w:p w14:paraId="3854CED5" w14:textId="77777777" w:rsidR="00F25CF1" w:rsidRPr="002C0D62" w:rsidRDefault="00F25CF1" w:rsidP="007E0C63">
            <w:pPr>
              <w:keepNext/>
              <w:keepLines/>
              <w:jc w:val="left"/>
              <w:rPr>
                <w:rFonts w:ascii="Arial" w:hAnsi="Arial" w:cs="Arial"/>
              </w:rPr>
            </w:pPr>
          </w:p>
        </w:tc>
        <w:tc>
          <w:tcPr>
            <w:tcW w:w="3330" w:type="dxa"/>
          </w:tcPr>
          <w:p w14:paraId="288F8797" w14:textId="77777777" w:rsidR="00F25CF1" w:rsidRPr="002C0D62" w:rsidRDefault="00F25CF1" w:rsidP="007E0C63">
            <w:pPr>
              <w:keepNext/>
              <w:keepLines/>
              <w:jc w:val="left"/>
              <w:rPr>
                <w:rFonts w:ascii="Arial" w:hAnsi="Arial" w:cs="Arial"/>
              </w:rPr>
            </w:pPr>
            <w:r w:rsidRPr="002C0D62">
              <w:rPr>
                <w:rFonts w:ascii="Arial" w:hAnsi="Arial" w:cs="Arial"/>
              </w:rPr>
              <w:t>Section 4 – Evaluation of Bid Proposals</w:t>
            </w:r>
          </w:p>
        </w:tc>
        <w:tc>
          <w:tcPr>
            <w:tcW w:w="5297" w:type="dxa"/>
          </w:tcPr>
          <w:p w14:paraId="255166E7" w14:textId="77777777" w:rsidR="00F25CF1" w:rsidRPr="002C0D62" w:rsidRDefault="00F25CF1" w:rsidP="007E0C63">
            <w:pPr>
              <w:keepNext/>
              <w:keepLines/>
              <w:jc w:val="left"/>
              <w:rPr>
                <w:rFonts w:ascii="Arial" w:hAnsi="Arial" w:cs="Arial"/>
              </w:rPr>
            </w:pPr>
            <w:r w:rsidRPr="002C0D62">
              <w:rPr>
                <w:rFonts w:ascii="Arial" w:hAnsi="Arial" w:cs="Arial"/>
              </w:rPr>
              <w:t xml:space="preserve">Details how bid proposals will be evaluated for this RFP </w:t>
            </w:r>
          </w:p>
        </w:tc>
      </w:tr>
      <w:tr w:rsidR="00F25CF1" w:rsidRPr="00F21979" w14:paraId="1CD213CA" w14:textId="77777777" w:rsidTr="00F44519">
        <w:trPr>
          <w:trHeight w:val="14"/>
          <w:jc w:val="center"/>
        </w:trPr>
        <w:tc>
          <w:tcPr>
            <w:tcW w:w="1615" w:type="dxa"/>
            <w:vMerge/>
          </w:tcPr>
          <w:p w14:paraId="014CEE93" w14:textId="77777777" w:rsidR="00F25CF1" w:rsidRPr="002C0D62" w:rsidRDefault="00F25CF1" w:rsidP="007E0C63">
            <w:pPr>
              <w:keepNext/>
              <w:keepLines/>
              <w:jc w:val="left"/>
              <w:rPr>
                <w:rFonts w:ascii="Arial" w:hAnsi="Arial" w:cs="Arial"/>
              </w:rPr>
            </w:pPr>
          </w:p>
        </w:tc>
        <w:tc>
          <w:tcPr>
            <w:tcW w:w="3330" w:type="dxa"/>
          </w:tcPr>
          <w:p w14:paraId="7F6924BC" w14:textId="77777777" w:rsidR="00F25CF1" w:rsidRPr="002C0D62" w:rsidRDefault="00F25CF1" w:rsidP="007E0C63">
            <w:pPr>
              <w:keepNext/>
              <w:keepLines/>
              <w:jc w:val="left"/>
              <w:rPr>
                <w:rFonts w:ascii="Arial" w:hAnsi="Arial" w:cs="Arial"/>
              </w:rPr>
            </w:pPr>
            <w:r w:rsidRPr="002C0D62">
              <w:rPr>
                <w:rFonts w:ascii="Arial" w:hAnsi="Arial" w:cs="Arial"/>
              </w:rPr>
              <w:t xml:space="preserve">Attachment A </w:t>
            </w:r>
          </w:p>
        </w:tc>
        <w:tc>
          <w:tcPr>
            <w:tcW w:w="5297" w:type="dxa"/>
          </w:tcPr>
          <w:p w14:paraId="7FB34E5C" w14:textId="77777777" w:rsidR="00F25CF1" w:rsidRPr="002C0D62" w:rsidRDefault="00F25CF1" w:rsidP="007E0C63">
            <w:pPr>
              <w:keepNext/>
              <w:keepLines/>
              <w:jc w:val="left"/>
              <w:rPr>
                <w:rFonts w:ascii="Arial" w:hAnsi="Arial" w:cs="Arial"/>
              </w:rPr>
            </w:pPr>
            <w:r w:rsidRPr="002C0D62">
              <w:rPr>
                <w:rFonts w:ascii="Arial" w:hAnsi="Arial" w:cs="Arial"/>
              </w:rPr>
              <w:t xml:space="preserve">Release of Information </w:t>
            </w:r>
          </w:p>
        </w:tc>
      </w:tr>
      <w:tr w:rsidR="00F25CF1" w:rsidRPr="00F21979" w14:paraId="62A0E439" w14:textId="77777777" w:rsidTr="00F44519">
        <w:trPr>
          <w:trHeight w:val="248"/>
          <w:jc w:val="center"/>
        </w:trPr>
        <w:tc>
          <w:tcPr>
            <w:tcW w:w="1615" w:type="dxa"/>
            <w:vMerge/>
          </w:tcPr>
          <w:p w14:paraId="424DE34E" w14:textId="77777777" w:rsidR="00F25CF1" w:rsidRPr="002C0D62" w:rsidRDefault="00F25CF1" w:rsidP="007E0C63">
            <w:pPr>
              <w:keepNext/>
              <w:keepLines/>
              <w:jc w:val="left"/>
              <w:rPr>
                <w:rFonts w:ascii="Arial" w:hAnsi="Arial" w:cs="Arial"/>
              </w:rPr>
            </w:pPr>
          </w:p>
        </w:tc>
        <w:tc>
          <w:tcPr>
            <w:tcW w:w="3330" w:type="dxa"/>
          </w:tcPr>
          <w:p w14:paraId="411606A5" w14:textId="77777777" w:rsidR="00F25CF1" w:rsidRPr="002C0D62" w:rsidRDefault="00F25CF1" w:rsidP="007E0C63">
            <w:pPr>
              <w:keepNext/>
              <w:keepLines/>
              <w:jc w:val="left"/>
              <w:rPr>
                <w:rFonts w:ascii="Arial" w:hAnsi="Arial" w:cs="Arial"/>
              </w:rPr>
            </w:pPr>
            <w:r w:rsidRPr="002C0D62">
              <w:rPr>
                <w:rFonts w:ascii="Arial" w:hAnsi="Arial" w:cs="Arial"/>
              </w:rPr>
              <w:t>Attachment B</w:t>
            </w:r>
          </w:p>
        </w:tc>
        <w:tc>
          <w:tcPr>
            <w:tcW w:w="5297" w:type="dxa"/>
          </w:tcPr>
          <w:p w14:paraId="0509C395" w14:textId="77777777" w:rsidR="00F25CF1" w:rsidRPr="002C0D62" w:rsidRDefault="00F25CF1" w:rsidP="007E0C63">
            <w:pPr>
              <w:keepNext/>
              <w:keepLines/>
              <w:jc w:val="left"/>
              <w:rPr>
                <w:rFonts w:ascii="Arial" w:hAnsi="Arial" w:cs="Arial"/>
              </w:rPr>
            </w:pPr>
            <w:r w:rsidRPr="002C0D62">
              <w:rPr>
                <w:rFonts w:ascii="Arial" w:hAnsi="Arial" w:cs="Arial"/>
              </w:rPr>
              <w:t>Primary Bidder Detail Form and Certification</w:t>
            </w:r>
          </w:p>
        </w:tc>
      </w:tr>
      <w:tr w:rsidR="00F25CF1" w:rsidRPr="00F21979" w14:paraId="793980FD" w14:textId="77777777" w:rsidTr="00F44519">
        <w:trPr>
          <w:trHeight w:val="94"/>
          <w:jc w:val="center"/>
        </w:trPr>
        <w:tc>
          <w:tcPr>
            <w:tcW w:w="1615" w:type="dxa"/>
            <w:vMerge/>
          </w:tcPr>
          <w:p w14:paraId="51604848" w14:textId="77777777" w:rsidR="00F25CF1" w:rsidRPr="002C0D62" w:rsidRDefault="00F25CF1" w:rsidP="007E0C63">
            <w:pPr>
              <w:keepNext/>
              <w:keepLines/>
              <w:jc w:val="left"/>
              <w:rPr>
                <w:rFonts w:ascii="Arial" w:hAnsi="Arial" w:cs="Arial"/>
              </w:rPr>
            </w:pPr>
          </w:p>
        </w:tc>
        <w:tc>
          <w:tcPr>
            <w:tcW w:w="3330" w:type="dxa"/>
          </w:tcPr>
          <w:p w14:paraId="75C1C95F" w14:textId="77777777" w:rsidR="00F25CF1" w:rsidRPr="002C0D62" w:rsidRDefault="00F25CF1" w:rsidP="007E0C63">
            <w:pPr>
              <w:keepNext/>
              <w:keepLines/>
              <w:jc w:val="left"/>
              <w:rPr>
                <w:rFonts w:ascii="Arial" w:hAnsi="Arial" w:cs="Arial"/>
              </w:rPr>
            </w:pPr>
            <w:r w:rsidRPr="002C0D62">
              <w:rPr>
                <w:rFonts w:ascii="Arial" w:hAnsi="Arial" w:cs="Arial"/>
              </w:rPr>
              <w:t>Attachment C</w:t>
            </w:r>
          </w:p>
        </w:tc>
        <w:tc>
          <w:tcPr>
            <w:tcW w:w="5297" w:type="dxa"/>
          </w:tcPr>
          <w:p w14:paraId="26572BD6" w14:textId="77777777" w:rsidR="00F25CF1" w:rsidRPr="002C0D62" w:rsidRDefault="00F25CF1" w:rsidP="007E0C63">
            <w:pPr>
              <w:keepNext/>
              <w:keepLines/>
              <w:jc w:val="left"/>
              <w:rPr>
                <w:rFonts w:ascii="Arial" w:hAnsi="Arial" w:cs="Arial"/>
              </w:rPr>
            </w:pPr>
            <w:r w:rsidRPr="002C0D62">
              <w:rPr>
                <w:rFonts w:ascii="Arial" w:hAnsi="Arial" w:cs="Arial"/>
              </w:rPr>
              <w:t xml:space="preserve">Subcontractor Disclosure Form </w:t>
            </w:r>
          </w:p>
        </w:tc>
      </w:tr>
      <w:tr w:rsidR="00F25CF1" w:rsidRPr="00F21979" w14:paraId="605189E4" w14:textId="77777777" w:rsidTr="00F44519">
        <w:trPr>
          <w:trHeight w:val="248"/>
          <w:jc w:val="center"/>
        </w:trPr>
        <w:tc>
          <w:tcPr>
            <w:tcW w:w="1615" w:type="dxa"/>
            <w:vMerge/>
          </w:tcPr>
          <w:p w14:paraId="2E16585B" w14:textId="77777777" w:rsidR="00F25CF1" w:rsidRPr="002C0D62" w:rsidRDefault="00F25CF1" w:rsidP="007E0C63">
            <w:pPr>
              <w:keepNext/>
              <w:keepLines/>
              <w:jc w:val="left"/>
              <w:rPr>
                <w:rFonts w:ascii="Arial" w:hAnsi="Arial" w:cs="Arial"/>
              </w:rPr>
            </w:pPr>
          </w:p>
        </w:tc>
        <w:tc>
          <w:tcPr>
            <w:tcW w:w="3330" w:type="dxa"/>
          </w:tcPr>
          <w:p w14:paraId="2A486B02" w14:textId="77777777" w:rsidR="00F25CF1" w:rsidRPr="002C0D62" w:rsidRDefault="00F25CF1" w:rsidP="007E0C63">
            <w:pPr>
              <w:keepNext/>
              <w:keepLines/>
              <w:jc w:val="left"/>
              <w:rPr>
                <w:rFonts w:ascii="Arial" w:hAnsi="Arial" w:cs="Arial"/>
              </w:rPr>
            </w:pPr>
            <w:r w:rsidRPr="002C0D62">
              <w:rPr>
                <w:rFonts w:ascii="Arial" w:hAnsi="Arial" w:cs="Arial"/>
              </w:rPr>
              <w:t>Attachment D</w:t>
            </w:r>
          </w:p>
        </w:tc>
        <w:tc>
          <w:tcPr>
            <w:tcW w:w="5297" w:type="dxa"/>
          </w:tcPr>
          <w:p w14:paraId="373DFE4C" w14:textId="77777777" w:rsidR="00F25CF1" w:rsidRPr="002C0D62" w:rsidRDefault="00F25CF1" w:rsidP="007E0C63">
            <w:pPr>
              <w:keepNext/>
              <w:keepLines/>
              <w:jc w:val="left"/>
              <w:rPr>
                <w:rFonts w:ascii="Arial" w:hAnsi="Arial" w:cs="Arial"/>
              </w:rPr>
            </w:pPr>
            <w:r w:rsidRPr="002C0D62">
              <w:rPr>
                <w:rFonts w:ascii="Arial" w:hAnsi="Arial" w:cs="Arial"/>
              </w:rPr>
              <w:t xml:space="preserve">Additional Certifications </w:t>
            </w:r>
          </w:p>
        </w:tc>
      </w:tr>
      <w:tr w:rsidR="00F25CF1" w:rsidRPr="00F21979" w14:paraId="38AC3E52" w14:textId="77777777" w:rsidTr="00F44519">
        <w:trPr>
          <w:trHeight w:val="248"/>
          <w:jc w:val="center"/>
        </w:trPr>
        <w:tc>
          <w:tcPr>
            <w:tcW w:w="1615" w:type="dxa"/>
            <w:vMerge/>
          </w:tcPr>
          <w:p w14:paraId="3323D954" w14:textId="77777777" w:rsidR="00F25CF1" w:rsidRPr="002C0D62" w:rsidRDefault="00F25CF1" w:rsidP="007E0C63">
            <w:pPr>
              <w:keepNext/>
              <w:keepLines/>
              <w:jc w:val="left"/>
              <w:rPr>
                <w:rFonts w:ascii="Arial" w:hAnsi="Arial" w:cs="Arial"/>
              </w:rPr>
            </w:pPr>
          </w:p>
        </w:tc>
        <w:tc>
          <w:tcPr>
            <w:tcW w:w="3330" w:type="dxa"/>
          </w:tcPr>
          <w:p w14:paraId="01553BC5" w14:textId="77777777" w:rsidR="00F25CF1" w:rsidRPr="002C0D62" w:rsidRDefault="00F25CF1" w:rsidP="007E0C63">
            <w:pPr>
              <w:keepNext/>
              <w:keepLines/>
              <w:jc w:val="left"/>
              <w:rPr>
                <w:rFonts w:ascii="Arial" w:hAnsi="Arial" w:cs="Arial"/>
              </w:rPr>
            </w:pPr>
            <w:r w:rsidRPr="002C0D62">
              <w:rPr>
                <w:rFonts w:ascii="Arial" w:hAnsi="Arial" w:cs="Arial"/>
              </w:rPr>
              <w:t>Attachment E</w:t>
            </w:r>
          </w:p>
        </w:tc>
        <w:tc>
          <w:tcPr>
            <w:tcW w:w="5297" w:type="dxa"/>
          </w:tcPr>
          <w:p w14:paraId="3DE29649" w14:textId="77777777" w:rsidR="00F25CF1" w:rsidRPr="002C0D62" w:rsidRDefault="00F25CF1" w:rsidP="007E0C63">
            <w:pPr>
              <w:keepNext/>
              <w:keepLines/>
              <w:jc w:val="left"/>
              <w:rPr>
                <w:rFonts w:ascii="Arial" w:hAnsi="Arial" w:cs="Arial"/>
              </w:rPr>
            </w:pPr>
            <w:r w:rsidRPr="002C0D62">
              <w:rPr>
                <w:rFonts w:ascii="Arial" w:hAnsi="Arial" w:cs="Arial"/>
              </w:rPr>
              <w:t>Certification and Disclosure Regarding Lobbying</w:t>
            </w:r>
          </w:p>
        </w:tc>
      </w:tr>
      <w:tr w:rsidR="00F25CF1" w:rsidRPr="00F21979" w14:paraId="10039963" w14:textId="77777777" w:rsidTr="00F44519">
        <w:trPr>
          <w:trHeight w:val="248"/>
          <w:jc w:val="center"/>
        </w:trPr>
        <w:tc>
          <w:tcPr>
            <w:tcW w:w="1615" w:type="dxa"/>
            <w:vMerge/>
          </w:tcPr>
          <w:p w14:paraId="42DF9FE3" w14:textId="77777777" w:rsidR="00F25CF1" w:rsidRPr="002C0D62" w:rsidRDefault="00F25CF1" w:rsidP="007E0C63">
            <w:pPr>
              <w:keepNext/>
              <w:keepLines/>
              <w:jc w:val="left"/>
              <w:rPr>
                <w:rFonts w:ascii="Arial" w:hAnsi="Arial" w:cs="Arial"/>
              </w:rPr>
            </w:pPr>
          </w:p>
        </w:tc>
        <w:tc>
          <w:tcPr>
            <w:tcW w:w="3330" w:type="dxa"/>
            <w:vMerge w:val="restart"/>
          </w:tcPr>
          <w:p w14:paraId="1805A7FA" w14:textId="0483663B" w:rsidR="00F25CF1" w:rsidRPr="002C0D62" w:rsidRDefault="00F25CF1" w:rsidP="007E0C63">
            <w:pPr>
              <w:keepNext/>
              <w:keepLines/>
              <w:jc w:val="left"/>
              <w:rPr>
                <w:rFonts w:ascii="Arial" w:hAnsi="Arial" w:cs="Arial"/>
              </w:rPr>
            </w:pPr>
            <w:r w:rsidRPr="002C0D62">
              <w:rPr>
                <w:rFonts w:ascii="Arial" w:hAnsi="Arial" w:cs="Arial"/>
              </w:rPr>
              <w:t>Attachment F</w:t>
            </w:r>
            <w:r w:rsidR="00D432E5" w:rsidRPr="002C0D62">
              <w:rPr>
                <w:rFonts w:ascii="Arial" w:hAnsi="Arial" w:cs="Arial"/>
              </w:rPr>
              <w:t xml:space="preserve"> (Contract and Scope of Work)</w:t>
            </w:r>
          </w:p>
        </w:tc>
        <w:tc>
          <w:tcPr>
            <w:tcW w:w="5297" w:type="dxa"/>
          </w:tcPr>
          <w:p w14:paraId="2C09D380" w14:textId="77777777" w:rsidR="00F25CF1" w:rsidRPr="002C0D62" w:rsidRDefault="00F25CF1" w:rsidP="007E0C63">
            <w:pPr>
              <w:keepNext/>
              <w:keepLines/>
              <w:jc w:val="left"/>
              <w:rPr>
                <w:rFonts w:ascii="Arial" w:hAnsi="Arial" w:cs="Arial"/>
              </w:rPr>
            </w:pPr>
            <w:r w:rsidRPr="002C0D62">
              <w:rPr>
                <w:rFonts w:ascii="Arial" w:hAnsi="Arial" w:cs="Arial"/>
              </w:rPr>
              <w:t>Contract Declarations and Execution</w:t>
            </w:r>
          </w:p>
        </w:tc>
      </w:tr>
      <w:tr w:rsidR="00F25CF1" w:rsidRPr="00F21979" w14:paraId="572BF6AF" w14:textId="77777777" w:rsidTr="00F44519">
        <w:trPr>
          <w:trHeight w:val="248"/>
          <w:jc w:val="center"/>
        </w:trPr>
        <w:tc>
          <w:tcPr>
            <w:tcW w:w="1615" w:type="dxa"/>
            <w:vMerge/>
          </w:tcPr>
          <w:p w14:paraId="7520342B" w14:textId="77777777" w:rsidR="00F25CF1" w:rsidRPr="002C0D62" w:rsidRDefault="00F25CF1" w:rsidP="007E0C63">
            <w:pPr>
              <w:keepNext/>
              <w:keepLines/>
              <w:jc w:val="left"/>
              <w:rPr>
                <w:rFonts w:ascii="Arial" w:hAnsi="Arial" w:cs="Arial"/>
              </w:rPr>
            </w:pPr>
          </w:p>
        </w:tc>
        <w:tc>
          <w:tcPr>
            <w:tcW w:w="3330" w:type="dxa"/>
            <w:vMerge/>
          </w:tcPr>
          <w:p w14:paraId="6F7E4137" w14:textId="77777777" w:rsidR="00F25CF1" w:rsidRPr="002C0D62" w:rsidRDefault="00F25CF1" w:rsidP="007E0C63">
            <w:pPr>
              <w:keepNext/>
              <w:keepLines/>
              <w:jc w:val="left"/>
              <w:rPr>
                <w:rFonts w:ascii="Arial" w:hAnsi="Arial" w:cs="Arial"/>
              </w:rPr>
            </w:pPr>
          </w:p>
        </w:tc>
        <w:tc>
          <w:tcPr>
            <w:tcW w:w="5297" w:type="dxa"/>
          </w:tcPr>
          <w:p w14:paraId="5998D4E3" w14:textId="77777777" w:rsidR="00F25CF1" w:rsidRPr="002C0D62" w:rsidRDefault="00F25CF1" w:rsidP="007E0C63">
            <w:pPr>
              <w:keepNext/>
              <w:keepLines/>
              <w:jc w:val="left"/>
              <w:rPr>
                <w:rFonts w:ascii="Arial" w:hAnsi="Arial" w:cs="Arial"/>
              </w:rPr>
            </w:pPr>
            <w:r w:rsidRPr="002C0D62">
              <w:rPr>
                <w:rFonts w:ascii="Arial" w:hAnsi="Arial" w:cs="Arial"/>
              </w:rPr>
              <w:t>Section 1: Special Terms</w:t>
            </w:r>
          </w:p>
        </w:tc>
      </w:tr>
      <w:tr w:rsidR="00F25CF1" w:rsidRPr="00F21979" w14:paraId="1F4CB7FB" w14:textId="77777777" w:rsidTr="00F44519">
        <w:trPr>
          <w:trHeight w:val="248"/>
          <w:jc w:val="center"/>
        </w:trPr>
        <w:tc>
          <w:tcPr>
            <w:tcW w:w="1615" w:type="dxa"/>
            <w:vMerge/>
          </w:tcPr>
          <w:p w14:paraId="2CD19479" w14:textId="77777777" w:rsidR="00F25CF1" w:rsidRPr="002C0D62" w:rsidRDefault="00F25CF1" w:rsidP="007E0C63">
            <w:pPr>
              <w:keepNext/>
              <w:keepLines/>
              <w:jc w:val="left"/>
              <w:rPr>
                <w:rFonts w:ascii="Arial" w:hAnsi="Arial" w:cs="Arial"/>
              </w:rPr>
            </w:pPr>
          </w:p>
        </w:tc>
        <w:tc>
          <w:tcPr>
            <w:tcW w:w="3330" w:type="dxa"/>
            <w:vMerge/>
          </w:tcPr>
          <w:p w14:paraId="7F39BE85" w14:textId="77777777" w:rsidR="00F25CF1" w:rsidRPr="002C0D62" w:rsidRDefault="00F25CF1" w:rsidP="007E0C63">
            <w:pPr>
              <w:keepNext/>
              <w:keepLines/>
              <w:jc w:val="left"/>
              <w:rPr>
                <w:rFonts w:ascii="Arial" w:hAnsi="Arial" w:cs="Arial"/>
              </w:rPr>
            </w:pPr>
          </w:p>
        </w:tc>
        <w:tc>
          <w:tcPr>
            <w:tcW w:w="5297" w:type="dxa"/>
          </w:tcPr>
          <w:p w14:paraId="654EE8FA" w14:textId="09B0650D" w:rsidR="00F25CF1" w:rsidRPr="002C0D62" w:rsidRDefault="00F25CF1" w:rsidP="007E0C63">
            <w:pPr>
              <w:keepNext/>
              <w:keepLines/>
              <w:jc w:val="left"/>
              <w:rPr>
                <w:rFonts w:ascii="Arial" w:hAnsi="Arial" w:cs="Arial"/>
              </w:rPr>
            </w:pPr>
            <w:r w:rsidRPr="002C0D62">
              <w:rPr>
                <w:rFonts w:ascii="Arial" w:hAnsi="Arial" w:cs="Arial"/>
              </w:rPr>
              <w:t xml:space="preserve">Section </w:t>
            </w:r>
            <w:r w:rsidR="009D1A66">
              <w:rPr>
                <w:rFonts w:ascii="Arial" w:hAnsi="Arial" w:cs="Arial"/>
              </w:rPr>
              <w:t>2</w:t>
            </w:r>
            <w:r w:rsidRPr="002C0D62">
              <w:rPr>
                <w:rFonts w:ascii="Arial" w:hAnsi="Arial" w:cs="Arial"/>
              </w:rPr>
              <w:t>: Program-Specific Statements</w:t>
            </w:r>
          </w:p>
        </w:tc>
      </w:tr>
      <w:tr w:rsidR="00F25CF1" w:rsidRPr="00F21979" w14:paraId="138897EA" w14:textId="77777777" w:rsidTr="00F44519">
        <w:trPr>
          <w:trHeight w:val="248"/>
          <w:jc w:val="center"/>
        </w:trPr>
        <w:tc>
          <w:tcPr>
            <w:tcW w:w="1615" w:type="dxa"/>
            <w:vMerge/>
          </w:tcPr>
          <w:p w14:paraId="5D3AE702" w14:textId="77777777" w:rsidR="00F25CF1" w:rsidRPr="002C0D62" w:rsidRDefault="00F25CF1" w:rsidP="007E0C63">
            <w:pPr>
              <w:keepNext/>
              <w:keepLines/>
              <w:jc w:val="left"/>
              <w:rPr>
                <w:rFonts w:ascii="Arial" w:hAnsi="Arial" w:cs="Arial"/>
              </w:rPr>
            </w:pPr>
          </w:p>
        </w:tc>
        <w:tc>
          <w:tcPr>
            <w:tcW w:w="3330" w:type="dxa"/>
            <w:vMerge/>
          </w:tcPr>
          <w:p w14:paraId="37BD14DD" w14:textId="77777777" w:rsidR="00F25CF1" w:rsidRPr="002C0D62" w:rsidRDefault="00F25CF1" w:rsidP="007E0C63">
            <w:pPr>
              <w:keepNext/>
              <w:keepLines/>
              <w:jc w:val="left"/>
              <w:rPr>
                <w:rFonts w:ascii="Arial" w:hAnsi="Arial" w:cs="Arial"/>
              </w:rPr>
            </w:pPr>
          </w:p>
        </w:tc>
        <w:tc>
          <w:tcPr>
            <w:tcW w:w="5297" w:type="dxa"/>
          </w:tcPr>
          <w:p w14:paraId="6BD633A8" w14:textId="7F966454" w:rsidR="00F25CF1" w:rsidRPr="002C0D62" w:rsidRDefault="00F25CF1" w:rsidP="007E0C63">
            <w:pPr>
              <w:keepNext/>
              <w:keepLines/>
              <w:jc w:val="left"/>
              <w:rPr>
                <w:rFonts w:ascii="Arial" w:hAnsi="Arial" w:cs="Arial"/>
              </w:rPr>
            </w:pPr>
            <w:r w:rsidRPr="002C0D62">
              <w:rPr>
                <w:rFonts w:ascii="Arial" w:hAnsi="Arial" w:cs="Arial"/>
              </w:rPr>
              <w:t xml:space="preserve">Section </w:t>
            </w:r>
            <w:r w:rsidR="009D1A66">
              <w:rPr>
                <w:rFonts w:ascii="Arial" w:hAnsi="Arial" w:cs="Arial"/>
              </w:rPr>
              <w:t>3</w:t>
            </w:r>
            <w:r w:rsidRPr="002C0D62">
              <w:rPr>
                <w:rFonts w:ascii="Arial" w:hAnsi="Arial" w:cs="Arial"/>
              </w:rPr>
              <w:t>: Special Contract Exhibits</w:t>
            </w:r>
          </w:p>
        </w:tc>
      </w:tr>
      <w:tr w:rsidR="00F25CF1" w:rsidRPr="00F21979" w14:paraId="71B39E04" w14:textId="38F9C0B8" w:rsidTr="00F44519">
        <w:trPr>
          <w:trHeight w:val="248"/>
          <w:jc w:val="center"/>
        </w:trPr>
        <w:tc>
          <w:tcPr>
            <w:tcW w:w="1615" w:type="dxa"/>
          </w:tcPr>
          <w:p w14:paraId="7A38A46D" w14:textId="3744CBC3" w:rsidR="00F25CF1" w:rsidRPr="002C0D62" w:rsidRDefault="00F25CF1" w:rsidP="007E0C63">
            <w:pPr>
              <w:keepNext/>
              <w:keepLines/>
              <w:jc w:val="left"/>
              <w:rPr>
                <w:rFonts w:ascii="Arial" w:hAnsi="Arial" w:cs="Arial"/>
              </w:rPr>
            </w:pPr>
            <w:r w:rsidRPr="002C0D62">
              <w:rPr>
                <w:rFonts w:ascii="Arial" w:hAnsi="Arial" w:cs="Arial"/>
              </w:rPr>
              <w:t>Attachment G</w:t>
            </w:r>
          </w:p>
        </w:tc>
        <w:tc>
          <w:tcPr>
            <w:tcW w:w="8627" w:type="dxa"/>
            <w:gridSpan w:val="2"/>
          </w:tcPr>
          <w:p w14:paraId="6A08E12E" w14:textId="3F8DAB84" w:rsidR="00F25CF1" w:rsidRPr="002C0D62" w:rsidRDefault="00F25CF1" w:rsidP="007E0C63">
            <w:pPr>
              <w:keepNext/>
              <w:keepLines/>
              <w:jc w:val="left"/>
              <w:rPr>
                <w:rFonts w:ascii="Arial" w:hAnsi="Arial" w:cs="Arial"/>
              </w:rPr>
            </w:pPr>
            <w:r w:rsidRPr="002C0D62">
              <w:rPr>
                <w:rFonts w:ascii="Arial" w:hAnsi="Arial" w:cs="Arial"/>
              </w:rPr>
              <w:t>Letter of Intent to Bid Template</w:t>
            </w:r>
          </w:p>
        </w:tc>
      </w:tr>
      <w:tr w:rsidR="00F25CF1" w:rsidRPr="00F21979" w14:paraId="2591AA5F" w14:textId="77777777" w:rsidTr="00F44519">
        <w:trPr>
          <w:trHeight w:val="248"/>
          <w:jc w:val="center"/>
        </w:trPr>
        <w:tc>
          <w:tcPr>
            <w:tcW w:w="1615" w:type="dxa"/>
          </w:tcPr>
          <w:p w14:paraId="12C1E668" w14:textId="6E39AE5D" w:rsidR="00F25CF1" w:rsidRPr="002C0D62" w:rsidRDefault="00F25CF1" w:rsidP="007E0C63">
            <w:pPr>
              <w:keepNext/>
              <w:keepLines/>
              <w:jc w:val="left"/>
              <w:rPr>
                <w:rFonts w:ascii="Arial" w:hAnsi="Arial" w:cs="Arial"/>
              </w:rPr>
            </w:pPr>
            <w:r w:rsidRPr="002C0D62">
              <w:rPr>
                <w:rFonts w:ascii="Arial" w:hAnsi="Arial" w:cs="Arial"/>
              </w:rPr>
              <w:t>Attachment H</w:t>
            </w:r>
          </w:p>
        </w:tc>
        <w:tc>
          <w:tcPr>
            <w:tcW w:w="8627" w:type="dxa"/>
            <w:gridSpan w:val="2"/>
          </w:tcPr>
          <w:p w14:paraId="33B0ED70" w14:textId="77777777" w:rsidR="00F25CF1" w:rsidRPr="002C0D62" w:rsidRDefault="00F25CF1" w:rsidP="007E0C63">
            <w:pPr>
              <w:keepNext/>
              <w:keepLines/>
              <w:jc w:val="left"/>
              <w:rPr>
                <w:rFonts w:ascii="Arial" w:hAnsi="Arial" w:cs="Arial"/>
              </w:rPr>
            </w:pPr>
            <w:r w:rsidRPr="002C0D62">
              <w:rPr>
                <w:rFonts w:ascii="Arial" w:hAnsi="Arial" w:cs="Arial"/>
              </w:rPr>
              <w:t>Question and Answer Template (Round 1)</w:t>
            </w:r>
          </w:p>
        </w:tc>
      </w:tr>
      <w:tr w:rsidR="00F25CF1" w:rsidRPr="00F21979" w14:paraId="26FF250F" w14:textId="77777777" w:rsidTr="00F44519">
        <w:trPr>
          <w:trHeight w:val="248"/>
          <w:jc w:val="center"/>
        </w:trPr>
        <w:tc>
          <w:tcPr>
            <w:tcW w:w="1615" w:type="dxa"/>
          </w:tcPr>
          <w:p w14:paraId="5D411169" w14:textId="35E31EB9" w:rsidR="00F25CF1" w:rsidRPr="002C0D62" w:rsidRDefault="00F25CF1" w:rsidP="007E0C63">
            <w:pPr>
              <w:keepNext/>
              <w:keepLines/>
              <w:jc w:val="left"/>
              <w:rPr>
                <w:rFonts w:ascii="Arial" w:hAnsi="Arial" w:cs="Arial"/>
              </w:rPr>
            </w:pPr>
            <w:r w:rsidRPr="002C0D62">
              <w:rPr>
                <w:rFonts w:ascii="Arial" w:hAnsi="Arial" w:cs="Arial"/>
              </w:rPr>
              <w:t xml:space="preserve">Attachment </w:t>
            </w:r>
            <w:r w:rsidR="00222217" w:rsidRPr="002C0D62">
              <w:rPr>
                <w:rFonts w:ascii="Arial" w:hAnsi="Arial" w:cs="Arial"/>
              </w:rPr>
              <w:t>I</w:t>
            </w:r>
          </w:p>
        </w:tc>
        <w:tc>
          <w:tcPr>
            <w:tcW w:w="8627" w:type="dxa"/>
            <w:gridSpan w:val="2"/>
          </w:tcPr>
          <w:p w14:paraId="2445DB6A" w14:textId="77777777" w:rsidR="00F25CF1" w:rsidRPr="002C0D62" w:rsidRDefault="00F25CF1" w:rsidP="007E0C63">
            <w:pPr>
              <w:keepNext/>
              <w:keepLines/>
              <w:jc w:val="left"/>
              <w:rPr>
                <w:rFonts w:ascii="Arial" w:hAnsi="Arial" w:cs="Arial"/>
              </w:rPr>
            </w:pPr>
            <w:r w:rsidRPr="002C0D62">
              <w:rPr>
                <w:rFonts w:ascii="Arial" w:hAnsi="Arial" w:cs="Arial"/>
              </w:rPr>
              <w:t>Question and Answer Template (Round 2)</w:t>
            </w:r>
          </w:p>
        </w:tc>
      </w:tr>
      <w:tr w:rsidR="00F25CF1" w:rsidRPr="00F21979" w14:paraId="3D0E24BA" w14:textId="77777777" w:rsidTr="00F44519">
        <w:trPr>
          <w:trHeight w:val="263"/>
          <w:jc w:val="center"/>
        </w:trPr>
        <w:tc>
          <w:tcPr>
            <w:tcW w:w="1615" w:type="dxa"/>
          </w:tcPr>
          <w:p w14:paraId="253D8917" w14:textId="651E7034" w:rsidR="00F25CF1" w:rsidRPr="002C0D62" w:rsidRDefault="00F25CF1" w:rsidP="007E0C63">
            <w:pPr>
              <w:keepNext/>
              <w:keepLines/>
              <w:jc w:val="left"/>
              <w:rPr>
                <w:rFonts w:ascii="Arial" w:hAnsi="Arial" w:cs="Arial"/>
              </w:rPr>
            </w:pPr>
            <w:r w:rsidRPr="002C0D62">
              <w:rPr>
                <w:rFonts w:ascii="Arial" w:hAnsi="Arial" w:cs="Arial"/>
              </w:rPr>
              <w:t xml:space="preserve">Attachment </w:t>
            </w:r>
            <w:r w:rsidR="00222217" w:rsidRPr="002C0D62">
              <w:rPr>
                <w:rFonts w:ascii="Arial" w:hAnsi="Arial" w:cs="Arial"/>
              </w:rPr>
              <w:t>J</w:t>
            </w:r>
          </w:p>
        </w:tc>
        <w:tc>
          <w:tcPr>
            <w:tcW w:w="8627" w:type="dxa"/>
            <w:gridSpan w:val="2"/>
          </w:tcPr>
          <w:p w14:paraId="44C10CA0" w14:textId="59FF263D" w:rsidR="00F25CF1" w:rsidRPr="002C0D62" w:rsidRDefault="00F25CF1" w:rsidP="007E0C63">
            <w:pPr>
              <w:keepNext/>
              <w:keepLines/>
              <w:jc w:val="left"/>
              <w:rPr>
                <w:rFonts w:ascii="Arial" w:hAnsi="Arial" w:cs="Arial"/>
              </w:rPr>
            </w:pPr>
            <w:r w:rsidRPr="002C0D62">
              <w:rPr>
                <w:rFonts w:ascii="Arial" w:hAnsi="Arial" w:cs="Arial"/>
              </w:rPr>
              <w:t xml:space="preserve">Technical Proposal Response </w:t>
            </w:r>
            <w:r w:rsidR="00EB786C" w:rsidRPr="002C0D62">
              <w:rPr>
                <w:rFonts w:ascii="Arial" w:hAnsi="Arial" w:cs="Arial"/>
              </w:rPr>
              <w:t>Guide</w:t>
            </w:r>
          </w:p>
        </w:tc>
      </w:tr>
      <w:tr w:rsidR="00F44519" w:rsidRPr="00F21979" w14:paraId="4C359D02" w14:textId="77777777" w:rsidTr="00F44519">
        <w:trPr>
          <w:trHeight w:val="263"/>
          <w:jc w:val="center"/>
        </w:trPr>
        <w:tc>
          <w:tcPr>
            <w:tcW w:w="1615" w:type="dxa"/>
          </w:tcPr>
          <w:p w14:paraId="26336F35" w14:textId="06B58771" w:rsidR="00F44519" w:rsidRPr="002C0D62" w:rsidRDefault="00F44519" w:rsidP="007E0C63">
            <w:pPr>
              <w:keepNext/>
              <w:keepLines/>
              <w:jc w:val="left"/>
              <w:rPr>
                <w:rFonts w:ascii="Arial" w:hAnsi="Arial" w:cs="Arial"/>
              </w:rPr>
            </w:pPr>
            <w:r>
              <w:rPr>
                <w:rFonts w:ascii="Arial" w:hAnsi="Arial" w:cs="Arial"/>
              </w:rPr>
              <w:t>Attachment K</w:t>
            </w:r>
          </w:p>
        </w:tc>
        <w:tc>
          <w:tcPr>
            <w:tcW w:w="8627" w:type="dxa"/>
            <w:gridSpan w:val="2"/>
          </w:tcPr>
          <w:p w14:paraId="1E3E043F" w14:textId="46487C47" w:rsidR="00F44519" w:rsidRPr="002C0D62" w:rsidRDefault="00F44519" w:rsidP="007E0C63">
            <w:pPr>
              <w:keepNext/>
              <w:keepLines/>
              <w:jc w:val="left"/>
              <w:rPr>
                <w:rFonts w:ascii="Arial" w:hAnsi="Arial" w:cs="Arial"/>
              </w:rPr>
            </w:pPr>
            <w:r w:rsidRPr="00F44519">
              <w:rPr>
                <w:rFonts w:ascii="Arial" w:hAnsi="Arial" w:cs="Arial"/>
              </w:rPr>
              <w:t>Vendor Security Questionnaire</w:t>
            </w:r>
          </w:p>
        </w:tc>
      </w:tr>
    </w:tbl>
    <w:p w14:paraId="62A3BBCD" w14:textId="77777777" w:rsidR="00F25CF1" w:rsidRPr="002C0D62" w:rsidRDefault="00F25CF1" w:rsidP="00F25CF1">
      <w:pPr>
        <w:jc w:val="left"/>
        <w:rPr>
          <w:rFonts w:ascii="Arial" w:hAnsi="Arial" w:cs="Arial"/>
        </w:rPr>
      </w:pPr>
    </w:p>
    <w:p w14:paraId="3E688535" w14:textId="77777777" w:rsidR="00F25CF1" w:rsidRPr="002C0D62" w:rsidRDefault="00F25CF1" w:rsidP="00F25CF1">
      <w:pPr>
        <w:jc w:val="left"/>
        <w:rPr>
          <w:rFonts w:ascii="Arial" w:hAnsi="Arial" w:cs="Arial"/>
          <w:iCs/>
        </w:rPr>
      </w:pPr>
    </w:p>
    <w:p w14:paraId="4ACB2502" w14:textId="77777777" w:rsidR="00F25CF1" w:rsidRPr="002C0D62" w:rsidRDefault="00F25CF1" w:rsidP="00F25CF1">
      <w:pPr>
        <w:jc w:val="left"/>
        <w:rPr>
          <w:rFonts w:ascii="Arial" w:hAnsi="Arial" w:cs="Arial"/>
          <w:iCs/>
        </w:rPr>
      </w:pPr>
    </w:p>
    <w:p w14:paraId="6E57A700" w14:textId="77777777" w:rsidR="00F25CF1" w:rsidRPr="002C0D62" w:rsidRDefault="00F25CF1" w:rsidP="00F25CF1">
      <w:pPr>
        <w:jc w:val="left"/>
        <w:rPr>
          <w:rFonts w:ascii="Arial" w:hAnsi="Arial" w:cs="Arial"/>
          <w:iCs/>
        </w:rPr>
      </w:pPr>
    </w:p>
    <w:p w14:paraId="33AE8CB5" w14:textId="77777777" w:rsidR="00F25CF1" w:rsidRPr="002C0D62" w:rsidRDefault="00F25CF1" w:rsidP="00F25CF1">
      <w:pPr>
        <w:jc w:val="left"/>
        <w:rPr>
          <w:rFonts w:ascii="Arial" w:hAnsi="Arial" w:cs="Arial"/>
          <w:iCs/>
        </w:rPr>
      </w:pPr>
    </w:p>
    <w:p w14:paraId="4A58D033" w14:textId="77777777" w:rsidR="00F25CF1" w:rsidRPr="002C0D62" w:rsidRDefault="00F25CF1" w:rsidP="00F25CF1">
      <w:pPr>
        <w:jc w:val="left"/>
        <w:rPr>
          <w:rFonts w:ascii="Arial" w:hAnsi="Arial" w:cs="Arial"/>
          <w:iCs/>
        </w:rPr>
      </w:pPr>
    </w:p>
    <w:p w14:paraId="4C380334" w14:textId="77777777" w:rsidR="00F25CF1" w:rsidRPr="002C0D62" w:rsidRDefault="00F25CF1" w:rsidP="00F25CF1">
      <w:pPr>
        <w:jc w:val="left"/>
        <w:rPr>
          <w:rFonts w:ascii="Arial" w:hAnsi="Arial" w:cs="Arial"/>
          <w:iCs/>
        </w:rPr>
      </w:pPr>
    </w:p>
    <w:p w14:paraId="1BDFB118" w14:textId="77777777" w:rsidR="00F25CF1" w:rsidRPr="002C0D62" w:rsidRDefault="00F25CF1" w:rsidP="00F25CF1">
      <w:pPr>
        <w:jc w:val="left"/>
        <w:rPr>
          <w:rFonts w:ascii="Arial" w:hAnsi="Arial" w:cs="Arial"/>
          <w:iCs/>
        </w:rPr>
      </w:pPr>
    </w:p>
    <w:p w14:paraId="6F9998F8" w14:textId="77777777" w:rsidR="00F25CF1" w:rsidRPr="002C0D62" w:rsidRDefault="00F25CF1" w:rsidP="00F25CF1">
      <w:pPr>
        <w:jc w:val="left"/>
        <w:rPr>
          <w:rFonts w:ascii="Arial" w:hAnsi="Arial" w:cs="Arial"/>
          <w:iCs/>
        </w:rPr>
      </w:pPr>
    </w:p>
    <w:p w14:paraId="728E4539" w14:textId="77777777" w:rsidR="00F25CF1" w:rsidRPr="002C0D62" w:rsidRDefault="00F25CF1" w:rsidP="00F25CF1">
      <w:pPr>
        <w:jc w:val="left"/>
        <w:rPr>
          <w:rFonts w:ascii="Arial" w:hAnsi="Arial" w:cs="Arial"/>
          <w:iCs/>
        </w:rPr>
      </w:pPr>
    </w:p>
    <w:p w14:paraId="57028189" w14:textId="77777777" w:rsidR="00F25CF1" w:rsidRPr="002C0D62" w:rsidRDefault="00F25CF1" w:rsidP="00F25CF1">
      <w:pPr>
        <w:jc w:val="left"/>
        <w:rPr>
          <w:rFonts w:ascii="Arial" w:hAnsi="Arial" w:cs="Arial"/>
        </w:rPr>
      </w:pPr>
    </w:p>
    <w:p w14:paraId="0C083A82" w14:textId="77777777" w:rsidR="00564C9F" w:rsidRPr="002C0D62" w:rsidRDefault="00564C9F" w:rsidP="004D2477">
      <w:pPr>
        <w:pStyle w:val="ContractLeve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DDD"/>
        <w:jc w:val="left"/>
        <w:outlineLvl w:val="0"/>
        <w:rPr>
          <w:rFonts w:ascii="Arial" w:hAnsi="Arial" w:cs="Arial"/>
          <w:sz w:val="22"/>
          <w:szCs w:val="22"/>
        </w:rPr>
      </w:pPr>
      <w:bookmarkStart w:id="36" w:name="_Toc265580860"/>
      <w:bookmarkStart w:id="37" w:name="_Toc94020914"/>
      <w:bookmarkStart w:id="38" w:name="_Toc159973211"/>
      <w:r w:rsidRPr="002C0D62">
        <w:rPr>
          <w:rFonts w:ascii="Arial" w:hAnsi="Arial" w:cs="Arial"/>
          <w:sz w:val="22"/>
          <w:szCs w:val="22"/>
        </w:rPr>
        <w:lastRenderedPageBreak/>
        <w:t>Procurement Timetable</w:t>
      </w:r>
      <w:bookmarkEnd w:id="36"/>
      <w:bookmarkEnd w:id="37"/>
      <w:bookmarkEnd w:id="38"/>
      <w:r w:rsidRPr="002C0D62">
        <w:rPr>
          <w:rFonts w:ascii="Arial" w:hAnsi="Arial" w:cs="Arial"/>
          <w:sz w:val="22"/>
          <w:szCs w:val="22"/>
        </w:rPr>
        <w:tab/>
      </w:r>
    </w:p>
    <w:p w14:paraId="5304422C" w14:textId="77777777" w:rsidR="00F25CF1" w:rsidRPr="002C0D62" w:rsidRDefault="00F25CF1" w:rsidP="004D2477">
      <w:pPr>
        <w:ind w:right="-187"/>
        <w:jc w:val="left"/>
        <w:rPr>
          <w:rFonts w:ascii="Arial" w:hAnsi="Arial" w:cs="Arial"/>
          <w:bCs/>
        </w:rPr>
      </w:pPr>
      <w:r w:rsidRPr="002C0D62">
        <w:rPr>
          <w:rFonts w:ascii="Arial" w:hAnsi="Arial" w:cs="Arial"/>
          <w:bCs/>
        </w:rPr>
        <w:t>There are no exceptions to any deadlines for the Bidder; however, the Agency reserves the right to change the dates.  Times provided are in Central Time.</w:t>
      </w:r>
    </w:p>
    <w:p w14:paraId="656B71AA" w14:textId="77777777" w:rsidR="00F25CF1" w:rsidRPr="002C0D62" w:rsidRDefault="00F25CF1" w:rsidP="004D2477">
      <w:pPr>
        <w:ind w:right="-187"/>
        <w:jc w:val="left"/>
        <w:rPr>
          <w:rFonts w:ascii="Arial" w:hAnsi="Arial" w:cs="Arial"/>
          <w:bCs/>
        </w:rPr>
      </w:pPr>
    </w:p>
    <w:tbl>
      <w:tblPr>
        <w:tblW w:w="101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7"/>
        <w:gridCol w:w="3510"/>
      </w:tblGrid>
      <w:tr w:rsidR="00F25CF1" w:rsidRPr="00F21979" w14:paraId="01AC9E8B" w14:textId="77777777" w:rsidTr="00F53E13">
        <w:tc>
          <w:tcPr>
            <w:tcW w:w="6637" w:type="dxa"/>
          </w:tcPr>
          <w:p w14:paraId="65F4853C" w14:textId="77777777" w:rsidR="00F25CF1" w:rsidRPr="002C0D62" w:rsidRDefault="00F25CF1" w:rsidP="004D2477">
            <w:pPr>
              <w:pStyle w:val="Header"/>
              <w:tabs>
                <w:tab w:val="clear" w:pos="4320"/>
                <w:tab w:val="clear" w:pos="8640"/>
              </w:tabs>
              <w:jc w:val="left"/>
              <w:rPr>
                <w:rFonts w:ascii="Arial" w:hAnsi="Arial" w:cs="Arial"/>
                <w:b/>
                <w:bCs/>
              </w:rPr>
            </w:pPr>
            <w:r w:rsidRPr="002C0D62">
              <w:rPr>
                <w:rFonts w:ascii="Arial" w:hAnsi="Arial" w:cs="Arial"/>
                <w:b/>
                <w:bCs/>
              </w:rPr>
              <w:t>Event</w:t>
            </w:r>
          </w:p>
        </w:tc>
        <w:tc>
          <w:tcPr>
            <w:tcW w:w="3510" w:type="dxa"/>
          </w:tcPr>
          <w:p w14:paraId="70A84003" w14:textId="77777777" w:rsidR="00F25CF1" w:rsidRPr="002C0D62" w:rsidRDefault="00F25CF1" w:rsidP="004D2477">
            <w:pPr>
              <w:pStyle w:val="Header"/>
              <w:tabs>
                <w:tab w:val="clear" w:pos="4320"/>
                <w:tab w:val="clear" w:pos="8640"/>
              </w:tabs>
              <w:jc w:val="left"/>
              <w:rPr>
                <w:rFonts w:ascii="Arial" w:hAnsi="Arial" w:cs="Arial"/>
                <w:b/>
                <w:bCs/>
              </w:rPr>
            </w:pPr>
            <w:r w:rsidRPr="002C0D62">
              <w:rPr>
                <w:rFonts w:ascii="Arial" w:hAnsi="Arial" w:cs="Arial"/>
                <w:b/>
                <w:bCs/>
              </w:rPr>
              <w:t>Date</w:t>
            </w:r>
          </w:p>
        </w:tc>
      </w:tr>
      <w:tr w:rsidR="00F25CF1" w:rsidRPr="00F21979" w14:paraId="606A76AE" w14:textId="77777777" w:rsidTr="00B97B49">
        <w:trPr>
          <w:trHeight w:val="593"/>
        </w:trPr>
        <w:tc>
          <w:tcPr>
            <w:tcW w:w="6637" w:type="dxa"/>
          </w:tcPr>
          <w:p w14:paraId="564AD9E4" w14:textId="77777777" w:rsidR="00F25CF1" w:rsidRPr="002C0D62" w:rsidRDefault="00F25CF1" w:rsidP="004D2477">
            <w:pPr>
              <w:jc w:val="left"/>
              <w:rPr>
                <w:rFonts w:ascii="Arial" w:hAnsi="Arial" w:cs="Arial"/>
                <w:b/>
                <w:bCs/>
              </w:rPr>
            </w:pPr>
            <w:r w:rsidRPr="002C0D62">
              <w:rPr>
                <w:rFonts w:ascii="Arial" w:hAnsi="Arial" w:cs="Arial"/>
              </w:rPr>
              <w:t>Agency Issues RFP Notice to Targeted Small Business Website (48 hours):</w:t>
            </w:r>
          </w:p>
        </w:tc>
        <w:tc>
          <w:tcPr>
            <w:tcW w:w="3510" w:type="dxa"/>
          </w:tcPr>
          <w:p w14:paraId="1095DDCB" w14:textId="0FB8C137" w:rsidR="00F25CF1" w:rsidRPr="00686A93" w:rsidRDefault="00BD7879" w:rsidP="004D2477">
            <w:pPr>
              <w:pStyle w:val="Header"/>
              <w:tabs>
                <w:tab w:val="clear" w:pos="4320"/>
                <w:tab w:val="clear" w:pos="8640"/>
              </w:tabs>
              <w:ind w:right="6"/>
              <w:jc w:val="left"/>
              <w:rPr>
                <w:rFonts w:ascii="Arial" w:hAnsi="Arial" w:cs="Arial"/>
                <w:b/>
                <w:bCs/>
              </w:rPr>
            </w:pPr>
            <w:r>
              <w:rPr>
                <w:rFonts w:ascii="Arial" w:hAnsi="Arial" w:cs="Arial"/>
                <w:b/>
                <w:bCs/>
              </w:rPr>
              <w:t>February</w:t>
            </w:r>
            <w:r w:rsidR="00C15021" w:rsidRPr="00686A93">
              <w:rPr>
                <w:rFonts w:ascii="Arial" w:hAnsi="Arial" w:cs="Arial"/>
                <w:b/>
                <w:bCs/>
              </w:rPr>
              <w:t xml:space="preserve"> 2</w:t>
            </w:r>
            <w:r>
              <w:rPr>
                <w:rFonts w:ascii="Arial" w:hAnsi="Arial" w:cs="Arial"/>
                <w:b/>
                <w:bCs/>
              </w:rPr>
              <w:t>8</w:t>
            </w:r>
            <w:r w:rsidR="00205C90" w:rsidRPr="00686A93">
              <w:rPr>
                <w:rFonts w:ascii="Arial" w:hAnsi="Arial" w:cs="Arial"/>
                <w:b/>
                <w:bCs/>
              </w:rPr>
              <w:t>, 2024</w:t>
            </w:r>
          </w:p>
        </w:tc>
      </w:tr>
      <w:tr w:rsidR="00F25CF1" w:rsidRPr="00F21979" w14:paraId="693143FF" w14:textId="77777777" w:rsidTr="00F53E13">
        <w:trPr>
          <w:trHeight w:val="287"/>
        </w:trPr>
        <w:tc>
          <w:tcPr>
            <w:tcW w:w="6637" w:type="dxa"/>
          </w:tcPr>
          <w:p w14:paraId="6F57EB6B" w14:textId="431FFFD6" w:rsidR="00F25CF1" w:rsidRPr="002C0D62" w:rsidRDefault="00F25CF1" w:rsidP="004D2477">
            <w:pPr>
              <w:jc w:val="left"/>
              <w:rPr>
                <w:rFonts w:ascii="Arial" w:hAnsi="Arial" w:cs="Arial"/>
                <w:b/>
                <w:bCs/>
              </w:rPr>
            </w:pPr>
            <w:r w:rsidRPr="002C0D62">
              <w:rPr>
                <w:rFonts w:ascii="Arial" w:hAnsi="Arial" w:cs="Arial"/>
              </w:rPr>
              <w:t>Agency Issues RFP to</w:t>
            </w:r>
            <w:r w:rsidR="00822BB7">
              <w:rPr>
                <w:rFonts w:ascii="Arial" w:hAnsi="Arial" w:cs="Arial"/>
              </w:rPr>
              <w:t xml:space="preserve"> Bid Opportunities </w:t>
            </w:r>
            <w:r w:rsidR="000A421D">
              <w:rPr>
                <w:rFonts w:ascii="Arial" w:hAnsi="Arial" w:cs="Arial"/>
              </w:rPr>
              <w:t>Website</w:t>
            </w:r>
          </w:p>
        </w:tc>
        <w:tc>
          <w:tcPr>
            <w:tcW w:w="3510" w:type="dxa"/>
          </w:tcPr>
          <w:p w14:paraId="1AEF4B87" w14:textId="1D5773EB" w:rsidR="00F25CF1" w:rsidRPr="00686A93" w:rsidRDefault="00BD7879" w:rsidP="004D2477">
            <w:pPr>
              <w:pStyle w:val="Header"/>
              <w:tabs>
                <w:tab w:val="clear" w:pos="4320"/>
                <w:tab w:val="clear" w:pos="8640"/>
              </w:tabs>
              <w:jc w:val="left"/>
              <w:rPr>
                <w:rFonts w:ascii="Arial" w:hAnsi="Arial" w:cs="Arial"/>
                <w:b/>
                <w:bCs/>
              </w:rPr>
            </w:pPr>
            <w:r>
              <w:rPr>
                <w:rFonts w:ascii="Arial" w:hAnsi="Arial" w:cs="Arial"/>
                <w:b/>
                <w:bCs/>
              </w:rPr>
              <w:t xml:space="preserve">March </w:t>
            </w:r>
            <w:r w:rsidR="0083232E" w:rsidRPr="00686A93">
              <w:rPr>
                <w:rFonts w:ascii="Arial" w:hAnsi="Arial" w:cs="Arial"/>
                <w:b/>
                <w:bCs/>
              </w:rPr>
              <w:t>1, 2024</w:t>
            </w:r>
          </w:p>
        </w:tc>
      </w:tr>
      <w:tr w:rsidR="00F25CF1" w:rsidRPr="00F21979" w14:paraId="7A675DFA" w14:textId="77777777" w:rsidTr="00F53E13">
        <w:tc>
          <w:tcPr>
            <w:tcW w:w="6637" w:type="dxa"/>
          </w:tcPr>
          <w:p w14:paraId="220A7231" w14:textId="7BEDD78D" w:rsidR="00F25CF1" w:rsidRPr="002C0D62" w:rsidRDefault="00F25CF1" w:rsidP="004D2477">
            <w:pPr>
              <w:pStyle w:val="Header"/>
              <w:tabs>
                <w:tab w:val="clear" w:pos="4320"/>
                <w:tab w:val="clear" w:pos="8640"/>
              </w:tabs>
              <w:jc w:val="left"/>
              <w:rPr>
                <w:rFonts w:ascii="Arial" w:hAnsi="Arial" w:cs="Arial"/>
                <w:b/>
                <w:bCs/>
              </w:rPr>
            </w:pPr>
            <w:r w:rsidRPr="002C0D62">
              <w:rPr>
                <w:rFonts w:ascii="Arial" w:hAnsi="Arial" w:cs="Arial"/>
              </w:rPr>
              <w:t xml:space="preserve">Bidders’ Conference and Capitation Rate </w:t>
            </w:r>
            <w:r w:rsidR="00A108C3">
              <w:rPr>
                <w:rFonts w:ascii="Arial" w:hAnsi="Arial" w:cs="Arial"/>
              </w:rPr>
              <w:t>Estimate</w:t>
            </w:r>
            <w:r w:rsidRPr="002C0D62">
              <w:rPr>
                <w:rFonts w:ascii="Arial" w:hAnsi="Arial" w:cs="Arial"/>
              </w:rPr>
              <w:t xml:space="preserve"> Presentation</w:t>
            </w:r>
          </w:p>
        </w:tc>
        <w:tc>
          <w:tcPr>
            <w:tcW w:w="3510" w:type="dxa"/>
          </w:tcPr>
          <w:p w14:paraId="1B4FA75C" w14:textId="4AA5710A" w:rsidR="00F25CF1" w:rsidRPr="00686A93" w:rsidRDefault="00BD7879" w:rsidP="004D2477">
            <w:pPr>
              <w:pStyle w:val="Header"/>
              <w:tabs>
                <w:tab w:val="clear" w:pos="4320"/>
                <w:tab w:val="clear" w:pos="8640"/>
              </w:tabs>
              <w:jc w:val="left"/>
              <w:rPr>
                <w:rFonts w:ascii="Arial" w:hAnsi="Arial" w:cs="Arial"/>
                <w:b/>
                <w:bCs/>
              </w:rPr>
            </w:pPr>
            <w:r>
              <w:rPr>
                <w:rFonts w:ascii="Arial" w:hAnsi="Arial" w:cs="Arial"/>
                <w:b/>
                <w:bCs/>
              </w:rPr>
              <w:t>March 1</w:t>
            </w:r>
            <w:r w:rsidR="00A4371C">
              <w:rPr>
                <w:rFonts w:ascii="Arial" w:hAnsi="Arial" w:cs="Arial"/>
                <w:b/>
                <w:bCs/>
              </w:rPr>
              <w:t>8</w:t>
            </w:r>
            <w:r w:rsidR="00A101E6" w:rsidRPr="00686A93">
              <w:rPr>
                <w:rFonts w:ascii="Arial" w:hAnsi="Arial" w:cs="Arial"/>
                <w:b/>
                <w:bCs/>
              </w:rPr>
              <w:t>, 2024</w:t>
            </w:r>
          </w:p>
          <w:p w14:paraId="32619EDA" w14:textId="03983F53" w:rsidR="00A101E6" w:rsidRPr="00686A93" w:rsidRDefault="00822BB7" w:rsidP="004D2477">
            <w:pPr>
              <w:pStyle w:val="Header"/>
              <w:tabs>
                <w:tab w:val="clear" w:pos="4320"/>
                <w:tab w:val="clear" w:pos="8640"/>
              </w:tabs>
              <w:jc w:val="left"/>
              <w:rPr>
                <w:rFonts w:ascii="Arial" w:hAnsi="Arial" w:cs="Arial"/>
                <w:b/>
                <w:bCs/>
              </w:rPr>
            </w:pPr>
            <w:r>
              <w:rPr>
                <w:rFonts w:ascii="Arial" w:hAnsi="Arial" w:cs="Arial"/>
                <w:b/>
                <w:bCs/>
              </w:rPr>
              <w:t>1</w:t>
            </w:r>
            <w:r w:rsidR="00686A93" w:rsidRPr="00686A93">
              <w:rPr>
                <w:rFonts w:ascii="Arial" w:hAnsi="Arial" w:cs="Arial"/>
                <w:b/>
                <w:bCs/>
              </w:rPr>
              <w:t>:</w:t>
            </w:r>
            <w:r w:rsidR="006E7482">
              <w:rPr>
                <w:rFonts w:ascii="Arial" w:hAnsi="Arial" w:cs="Arial"/>
                <w:b/>
                <w:bCs/>
              </w:rPr>
              <w:t>00</w:t>
            </w:r>
            <w:r w:rsidR="00686A93" w:rsidRPr="00686A93">
              <w:rPr>
                <w:rFonts w:ascii="Arial" w:hAnsi="Arial" w:cs="Arial"/>
                <w:b/>
                <w:bCs/>
              </w:rPr>
              <w:t xml:space="preserve"> pm </w:t>
            </w:r>
          </w:p>
          <w:p w14:paraId="6DC00406" w14:textId="4DB90600" w:rsidR="00686A93" w:rsidRPr="002C0D62" w:rsidRDefault="00686A93" w:rsidP="004D2477">
            <w:pPr>
              <w:pStyle w:val="Header"/>
              <w:tabs>
                <w:tab w:val="clear" w:pos="4320"/>
                <w:tab w:val="clear" w:pos="8640"/>
              </w:tabs>
              <w:jc w:val="left"/>
              <w:rPr>
                <w:rFonts w:ascii="Arial" w:hAnsi="Arial" w:cs="Arial"/>
              </w:rPr>
            </w:pPr>
            <w:r>
              <w:rPr>
                <w:rFonts w:ascii="Arial" w:hAnsi="Arial" w:cs="Arial"/>
              </w:rPr>
              <w:t xml:space="preserve">Available via </w:t>
            </w:r>
            <w:hyperlink r:id="rId13" w:history="1">
              <w:r w:rsidRPr="00822BB7">
                <w:rPr>
                  <w:rStyle w:val="Hyperlink"/>
                  <w:rFonts w:ascii="Arial" w:hAnsi="Arial" w:cs="Arial"/>
                </w:rPr>
                <w:t>videoconference</w:t>
              </w:r>
            </w:hyperlink>
          </w:p>
        </w:tc>
      </w:tr>
      <w:tr w:rsidR="00F25CF1" w:rsidRPr="00F21979" w14:paraId="010DA284" w14:textId="77777777" w:rsidTr="00F53E13">
        <w:tc>
          <w:tcPr>
            <w:tcW w:w="6637" w:type="dxa"/>
          </w:tcPr>
          <w:p w14:paraId="6A8D2D23" w14:textId="7F282F25" w:rsidR="00F25CF1" w:rsidRPr="002C0D62" w:rsidRDefault="00F25CF1" w:rsidP="004D2477">
            <w:pPr>
              <w:pStyle w:val="Header"/>
              <w:tabs>
                <w:tab w:val="clear" w:pos="4320"/>
                <w:tab w:val="clear" w:pos="8640"/>
              </w:tabs>
              <w:jc w:val="left"/>
              <w:rPr>
                <w:rFonts w:ascii="Arial" w:hAnsi="Arial" w:cs="Arial"/>
              </w:rPr>
            </w:pPr>
            <w:r w:rsidRPr="002C0D62">
              <w:rPr>
                <w:rFonts w:ascii="Arial" w:hAnsi="Arial" w:cs="Arial"/>
              </w:rPr>
              <w:t>Bidder Letter of Intent to Bid Due By</w:t>
            </w:r>
          </w:p>
        </w:tc>
        <w:tc>
          <w:tcPr>
            <w:tcW w:w="3510" w:type="dxa"/>
          </w:tcPr>
          <w:p w14:paraId="07A2816D" w14:textId="230E1103" w:rsidR="00F25CF1" w:rsidRDefault="00BD7879" w:rsidP="004D2477">
            <w:pPr>
              <w:pStyle w:val="Header"/>
              <w:tabs>
                <w:tab w:val="clear" w:pos="4320"/>
                <w:tab w:val="clear" w:pos="8640"/>
              </w:tabs>
              <w:jc w:val="left"/>
              <w:rPr>
                <w:rFonts w:ascii="Arial" w:hAnsi="Arial" w:cs="Arial"/>
                <w:b/>
                <w:bCs/>
              </w:rPr>
            </w:pPr>
            <w:r>
              <w:rPr>
                <w:rFonts w:ascii="Arial" w:hAnsi="Arial" w:cs="Arial"/>
                <w:b/>
                <w:bCs/>
              </w:rPr>
              <w:t>March 20</w:t>
            </w:r>
            <w:r w:rsidR="00EF5E1A">
              <w:rPr>
                <w:rFonts w:ascii="Arial" w:hAnsi="Arial" w:cs="Arial"/>
                <w:b/>
                <w:bCs/>
              </w:rPr>
              <w:t>, 2024</w:t>
            </w:r>
          </w:p>
          <w:p w14:paraId="1C2CE303" w14:textId="4A7AC470" w:rsidR="002A1917" w:rsidRPr="002C0D62" w:rsidRDefault="002A1917" w:rsidP="004D2477">
            <w:pPr>
              <w:pStyle w:val="Header"/>
              <w:tabs>
                <w:tab w:val="clear" w:pos="4320"/>
                <w:tab w:val="clear" w:pos="8640"/>
              </w:tabs>
              <w:jc w:val="left"/>
              <w:rPr>
                <w:rFonts w:ascii="Arial" w:hAnsi="Arial" w:cs="Arial"/>
                <w:b/>
                <w:bCs/>
              </w:rPr>
            </w:pPr>
            <w:r>
              <w:rPr>
                <w:rFonts w:ascii="Arial" w:hAnsi="Arial" w:cs="Arial"/>
                <w:b/>
                <w:bCs/>
              </w:rPr>
              <w:t>3:00 pm</w:t>
            </w:r>
          </w:p>
        </w:tc>
      </w:tr>
      <w:tr w:rsidR="00F25CF1" w:rsidRPr="00F21979" w14:paraId="40A7F496" w14:textId="77777777" w:rsidTr="00F53E13">
        <w:trPr>
          <w:trHeight w:val="568"/>
        </w:trPr>
        <w:tc>
          <w:tcPr>
            <w:tcW w:w="6637" w:type="dxa"/>
          </w:tcPr>
          <w:p w14:paraId="03204CD1" w14:textId="34309A40" w:rsidR="000E42B4" w:rsidRPr="00354E94" w:rsidRDefault="00F25CF1" w:rsidP="004D2477">
            <w:pPr>
              <w:pStyle w:val="Header"/>
              <w:tabs>
                <w:tab w:val="clear" w:pos="4320"/>
                <w:tab w:val="clear" w:pos="8640"/>
              </w:tabs>
              <w:jc w:val="left"/>
              <w:rPr>
                <w:rFonts w:ascii="Arial" w:hAnsi="Arial" w:cs="Arial"/>
              </w:rPr>
            </w:pPr>
            <w:r w:rsidRPr="002C0D62">
              <w:rPr>
                <w:rFonts w:ascii="Arial" w:hAnsi="Arial" w:cs="Arial"/>
              </w:rPr>
              <w:t>Bidder Written Questions (Round 1) Due By</w:t>
            </w:r>
          </w:p>
        </w:tc>
        <w:tc>
          <w:tcPr>
            <w:tcW w:w="3510" w:type="dxa"/>
          </w:tcPr>
          <w:p w14:paraId="259D2037" w14:textId="16547EA4" w:rsidR="00F25CF1" w:rsidRDefault="00BD7879" w:rsidP="004D2477">
            <w:pPr>
              <w:pStyle w:val="Header"/>
              <w:tabs>
                <w:tab w:val="clear" w:pos="4320"/>
                <w:tab w:val="clear" w:pos="8640"/>
              </w:tabs>
              <w:jc w:val="left"/>
              <w:rPr>
                <w:rFonts w:ascii="Arial" w:hAnsi="Arial" w:cs="Arial"/>
                <w:b/>
              </w:rPr>
            </w:pPr>
            <w:r>
              <w:rPr>
                <w:rFonts w:ascii="Arial" w:hAnsi="Arial" w:cs="Arial"/>
                <w:b/>
              </w:rPr>
              <w:t>March 20</w:t>
            </w:r>
            <w:r w:rsidR="00233E6E">
              <w:rPr>
                <w:rFonts w:ascii="Arial" w:hAnsi="Arial" w:cs="Arial"/>
                <w:b/>
              </w:rPr>
              <w:t>, 2024</w:t>
            </w:r>
          </w:p>
          <w:p w14:paraId="02BA5051" w14:textId="3871B9EA" w:rsidR="002A1917" w:rsidRPr="002C0D62" w:rsidRDefault="002A1917" w:rsidP="004D2477">
            <w:pPr>
              <w:pStyle w:val="Header"/>
              <w:tabs>
                <w:tab w:val="clear" w:pos="4320"/>
                <w:tab w:val="clear" w:pos="8640"/>
              </w:tabs>
              <w:jc w:val="left"/>
              <w:rPr>
                <w:rFonts w:ascii="Arial" w:hAnsi="Arial" w:cs="Arial"/>
                <w:b/>
              </w:rPr>
            </w:pPr>
            <w:r>
              <w:rPr>
                <w:rFonts w:ascii="Arial" w:hAnsi="Arial" w:cs="Arial"/>
                <w:b/>
              </w:rPr>
              <w:t>3:00 pm</w:t>
            </w:r>
          </w:p>
        </w:tc>
      </w:tr>
      <w:tr w:rsidR="00F25CF1" w:rsidRPr="00F21979" w14:paraId="71F7CA31" w14:textId="77777777" w:rsidTr="00F53E13">
        <w:tc>
          <w:tcPr>
            <w:tcW w:w="6637" w:type="dxa"/>
          </w:tcPr>
          <w:p w14:paraId="065EF1FA" w14:textId="77777777" w:rsidR="00F25CF1" w:rsidRPr="002C0D62" w:rsidRDefault="00F25CF1" w:rsidP="004D2477">
            <w:pPr>
              <w:pStyle w:val="Header"/>
              <w:tabs>
                <w:tab w:val="clear" w:pos="4320"/>
                <w:tab w:val="clear" w:pos="8640"/>
              </w:tabs>
              <w:jc w:val="left"/>
              <w:rPr>
                <w:rFonts w:ascii="Arial" w:hAnsi="Arial" w:cs="Arial"/>
              </w:rPr>
            </w:pPr>
            <w:r w:rsidRPr="002C0D62">
              <w:rPr>
                <w:rFonts w:ascii="Arial" w:hAnsi="Arial" w:cs="Arial"/>
              </w:rPr>
              <w:t>Agency Responses to Questions (Round 1) Issued By</w:t>
            </w:r>
          </w:p>
        </w:tc>
        <w:tc>
          <w:tcPr>
            <w:tcW w:w="3510" w:type="dxa"/>
          </w:tcPr>
          <w:p w14:paraId="1AF805FB" w14:textId="2DC27205" w:rsidR="00F25CF1" w:rsidRDefault="00BD7879" w:rsidP="004D2477">
            <w:pPr>
              <w:pStyle w:val="Header"/>
              <w:tabs>
                <w:tab w:val="clear" w:pos="4320"/>
                <w:tab w:val="clear" w:pos="8640"/>
              </w:tabs>
              <w:jc w:val="left"/>
              <w:rPr>
                <w:rFonts w:ascii="Arial" w:hAnsi="Arial" w:cs="Arial"/>
                <w:b/>
                <w:bCs/>
              </w:rPr>
            </w:pPr>
            <w:r>
              <w:rPr>
                <w:rFonts w:ascii="Arial" w:hAnsi="Arial" w:cs="Arial"/>
                <w:b/>
                <w:bCs/>
              </w:rPr>
              <w:t>April 3</w:t>
            </w:r>
            <w:r w:rsidR="0091415A">
              <w:rPr>
                <w:rFonts w:ascii="Arial" w:hAnsi="Arial" w:cs="Arial"/>
                <w:b/>
                <w:bCs/>
              </w:rPr>
              <w:t>, 2024</w:t>
            </w:r>
          </w:p>
          <w:p w14:paraId="58027964" w14:textId="20A6F710" w:rsidR="002A1917" w:rsidRPr="002C0D62" w:rsidRDefault="002A1917" w:rsidP="004D2477">
            <w:pPr>
              <w:pStyle w:val="Header"/>
              <w:tabs>
                <w:tab w:val="clear" w:pos="4320"/>
                <w:tab w:val="clear" w:pos="8640"/>
              </w:tabs>
              <w:jc w:val="left"/>
              <w:rPr>
                <w:rFonts w:ascii="Arial" w:hAnsi="Arial" w:cs="Arial"/>
                <w:b/>
                <w:bCs/>
              </w:rPr>
            </w:pPr>
            <w:r>
              <w:rPr>
                <w:rFonts w:ascii="Arial" w:hAnsi="Arial" w:cs="Arial"/>
                <w:b/>
                <w:bCs/>
              </w:rPr>
              <w:t>3:00 pm</w:t>
            </w:r>
          </w:p>
        </w:tc>
      </w:tr>
      <w:tr w:rsidR="00F44519" w:rsidRPr="00F21979" w14:paraId="2BFA9161" w14:textId="77777777" w:rsidTr="00F53E13">
        <w:tc>
          <w:tcPr>
            <w:tcW w:w="6637" w:type="dxa"/>
          </w:tcPr>
          <w:p w14:paraId="04F27413" w14:textId="222A8EAC" w:rsidR="00F44519" w:rsidRPr="002C0D62" w:rsidRDefault="00F44519" w:rsidP="00F44519">
            <w:pPr>
              <w:pStyle w:val="Header"/>
              <w:tabs>
                <w:tab w:val="clear" w:pos="4320"/>
                <w:tab w:val="clear" w:pos="8640"/>
              </w:tabs>
              <w:jc w:val="left"/>
              <w:rPr>
                <w:rFonts w:ascii="Arial" w:hAnsi="Arial" w:cs="Arial"/>
              </w:rPr>
            </w:pPr>
            <w:r>
              <w:rPr>
                <w:rFonts w:ascii="Arial" w:hAnsi="Arial" w:cs="Arial"/>
              </w:rPr>
              <w:t>Agency Posts Scoring Guide and Technical Proposal Components</w:t>
            </w:r>
          </w:p>
        </w:tc>
        <w:tc>
          <w:tcPr>
            <w:tcW w:w="3510" w:type="dxa"/>
          </w:tcPr>
          <w:p w14:paraId="645BACA1" w14:textId="542B8C43" w:rsidR="00F44519" w:rsidRDefault="00F44519" w:rsidP="00F44519">
            <w:pPr>
              <w:pStyle w:val="Header"/>
              <w:tabs>
                <w:tab w:val="clear" w:pos="4320"/>
                <w:tab w:val="clear" w:pos="8640"/>
              </w:tabs>
              <w:jc w:val="left"/>
              <w:rPr>
                <w:rFonts w:ascii="Arial" w:hAnsi="Arial" w:cs="Arial"/>
                <w:b/>
                <w:bCs/>
              </w:rPr>
            </w:pPr>
            <w:r>
              <w:rPr>
                <w:rFonts w:ascii="Arial" w:hAnsi="Arial" w:cs="Arial"/>
                <w:b/>
                <w:bCs/>
              </w:rPr>
              <w:t xml:space="preserve">On or Around </w:t>
            </w:r>
            <w:r w:rsidR="00BD7879">
              <w:rPr>
                <w:rFonts w:ascii="Arial" w:hAnsi="Arial" w:cs="Arial"/>
                <w:b/>
                <w:bCs/>
              </w:rPr>
              <w:t>April 3</w:t>
            </w:r>
            <w:r>
              <w:rPr>
                <w:rFonts w:ascii="Arial" w:hAnsi="Arial" w:cs="Arial"/>
                <w:b/>
                <w:bCs/>
              </w:rPr>
              <w:t>, 2024</w:t>
            </w:r>
          </w:p>
        </w:tc>
      </w:tr>
      <w:tr w:rsidR="00F25CF1" w:rsidRPr="00F21979" w14:paraId="795AF3E5" w14:textId="77777777" w:rsidTr="00F53E13">
        <w:tc>
          <w:tcPr>
            <w:tcW w:w="6637" w:type="dxa"/>
          </w:tcPr>
          <w:p w14:paraId="4A14A3F9" w14:textId="77777777" w:rsidR="00F25CF1" w:rsidRPr="002C0D62" w:rsidRDefault="00F25CF1" w:rsidP="004D2477">
            <w:pPr>
              <w:pStyle w:val="Header"/>
              <w:tabs>
                <w:tab w:val="clear" w:pos="4320"/>
                <w:tab w:val="clear" w:pos="8640"/>
              </w:tabs>
              <w:jc w:val="left"/>
              <w:rPr>
                <w:rFonts w:ascii="Arial" w:hAnsi="Arial" w:cs="Arial"/>
                <w:b/>
              </w:rPr>
            </w:pPr>
            <w:r w:rsidRPr="002C0D62">
              <w:rPr>
                <w:rFonts w:ascii="Arial" w:hAnsi="Arial" w:cs="Arial"/>
              </w:rPr>
              <w:t>Bidder Written Questions (Round 2) Due By</w:t>
            </w:r>
          </w:p>
        </w:tc>
        <w:tc>
          <w:tcPr>
            <w:tcW w:w="3510" w:type="dxa"/>
          </w:tcPr>
          <w:p w14:paraId="6A180358" w14:textId="3B28BE56" w:rsidR="00F25CF1" w:rsidRDefault="00BD7879" w:rsidP="004D2477">
            <w:pPr>
              <w:pStyle w:val="Header"/>
              <w:tabs>
                <w:tab w:val="clear" w:pos="4320"/>
                <w:tab w:val="clear" w:pos="8640"/>
              </w:tabs>
              <w:jc w:val="left"/>
              <w:rPr>
                <w:rFonts w:ascii="Arial" w:hAnsi="Arial" w:cs="Arial"/>
                <w:b/>
                <w:bCs/>
              </w:rPr>
            </w:pPr>
            <w:r>
              <w:rPr>
                <w:rFonts w:ascii="Arial" w:hAnsi="Arial" w:cs="Arial"/>
                <w:b/>
                <w:bCs/>
              </w:rPr>
              <w:t>April 9</w:t>
            </w:r>
            <w:r w:rsidR="00FD0B3F">
              <w:rPr>
                <w:rFonts w:ascii="Arial" w:hAnsi="Arial" w:cs="Arial"/>
                <w:b/>
                <w:bCs/>
              </w:rPr>
              <w:t>, 2024</w:t>
            </w:r>
          </w:p>
          <w:p w14:paraId="745198AC" w14:textId="7F38736E" w:rsidR="003B12D8" w:rsidRPr="002C0D62" w:rsidRDefault="003B12D8" w:rsidP="004D2477">
            <w:pPr>
              <w:pStyle w:val="Header"/>
              <w:tabs>
                <w:tab w:val="clear" w:pos="4320"/>
                <w:tab w:val="clear" w:pos="8640"/>
              </w:tabs>
              <w:jc w:val="left"/>
              <w:rPr>
                <w:rFonts w:ascii="Arial" w:hAnsi="Arial" w:cs="Arial"/>
                <w:b/>
                <w:bCs/>
              </w:rPr>
            </w:pPr>
            <w:r>
              <w:rPr>
                <w:rFonts w:ascii="Arial" w:hAnsi="Arial" w:cs="Arial"/>
                <w:b/>
                <w:bCs/>
              </w:rPr>
              <w:t>3:00 pm</w:t>
            </w:r>
          </w:p>
        </w:tc>
      </w:tr>
      <w:tr w:rsidR="00F25CF1" w:rsidRPr="00F21979" w14:paraId="3530A158" w14:textId="77777777" w:rsidTr="00F53E13">
        <w:tc>
          <w:tcPr>
            <w:tcW w:w="6637" w:type="dxa"/>
          </w:tcPr>
          <w:p w14:paraId="314B8A4F" w14:textId="77777777" w:rsidR="00F25CF1" w:rsidRPr="002C0D62" w:rsidRDefault="00F25CF1" w:rsidP="004D2477">
            <w:pPr>
              <w:pStyle w:val="Header"/>
              <w:tabs>
                <w:tab w:val="clear" w:pos="4320"/>
                <w:tab w:val="clear" w:pos="8640"/>
              </w:tabs>
              <w:jc w:val="left"/>
              <w:rPr>
                <w:rFonts w:ascii="Arial" w:hAnsi="Arial" w:cs="Arial"/>
                <w:b/>
              </w:rPr>
            </w:pPr>
            <w:r w:rsidRPr="002C0D62">
              <w:rPr>
                <w:rFonts w:ascii="Arial" w:hAnsi="Arial" w:cs="Arial"/>
              </w:rPr>
              <w:t>Agency Responses to Questions (Round 2) Issued By</w:t>
            </w:r>
          </w:p>
        </w:tc>
        <w:tc>
          <w:tcPr>
            <w:tcW w:w="3510" w:type="dxa"/>
          </w:tcPr>
          <w:p w14:paraId="16F0D1BA" w14:textId="30BB3400" w:rsidR="00F25CF1" w:rsidRDefault="00BD7879" w:rsidP="004D2477">
            <w:pPr>
              <w:pStyle w:val="Header"/>
              <w:tabs>
                <w:tab w:val="clear" w:pos="4320"/>
                <w:tab w:val="clear" w:pos="8640"/>
              </w:tabs>
              <w:jc w:val="left"/>
              <w:rPr>
                <w:rFonts w:ascii="Arial" w:hAnsi="Arial" w:cs="Arial"/>
                <w:b/>
                <w:bCs/>
              </w:rPr>
            </w:pPr>
            <w:r>
              <w:rPr>
                <w:rFonts w:ascii="Arial" w:hAnsi="Arial" w:cs="Arial"/>
                <w:b/>
                <w:bCs/>
              </w:rPr>
              <w:t>April 19</w:t>
            </w:r>
            <w:r w:rsidR="00FD0B3F">
              <w:rPr>
                <w:rFonts w:ascii="Arial" w:hAnsi="Arial" w:cs="Arial"/>
                <w:b/>
                <w:bCs/>
              </w:rPr>
              <w:t>, 2024</w:t>
            </w:r>
          </w:p>
          <w:p w14:paraId="0A59E19B" w14:textId="45CEDBA7" w:rsidR="003B12D8" w:rsidRPr="002C0D62" w:rsidRDefault="003B12D8" w:rsidP="004D2477">
            <w:pPr>
              <w:pStyle w:val="Header"/>
              <w:tabs>
                <w:tab w:val="clear" w:pos="4320"/>
                <w:tab w:val="clear" w:pos="8640"/>
              </w:tabs>
              <w:jc w:val="left"/>
              <w:rPr>
                <w:rFonts w:ascii="Arial" w:hAnsi="Arial" w:cs="Arial"/>
                <w:b/>
                <w:bCs/>
              </w:rPr>
            </w:pPr>
            <w:r>
              <w:rPr>
                <w:rFonts w:ascii="Arial" w:hAnsi="Arial" w:cs="Arial"/>
                <w:b/>
                <w:bCs/>
              </w:rPr>
              <w:t>3:00 pm</w:t>
            </w:r>
          </w:p>
        </w:tc>
      </w:tr>
      <w:tr w:rsidR="00F25CF1" w:rsidRPr="00F21979" w14:paraId="743C9B4D" w14:textId="77777777" w:rsidTr="00F53E13">
        <w:tc>
          <w:tcPr>
            <w:tcW w:w="6637" w:type="dxa"/>
          </w:tcPr>
          <w:p w14:paraId="25AA82FD" w14:textId="77777777" w:rsidR="00F25CF1" w:rsidRPr="002C0D62" w:rsidRDefault="00F25CF1" w:rsidP="004D2477">
            <w:pPr>
              <w:pStyle w:val="Header"/>
              <w:tabs>
                <w:tab w:val="clear" w:pos="4320"/>
                <w:tab w:val="clear" w:pos="8640"/>
              </w:tabs>
              <w:jc w:val="left"/>
              <w:rPr>
                <w:rFonts w:ascii="Arial" w:hAnsi="Arial" w:cs="Arial"/>
                <w:b/>
                <w:bCs/>
              </w:rPr>
            </w:pPr>
            <w:r w:rsidRPr="002C0D62">
              <w:rPr>
                <w:rFonts w:ascii="Arial" w:hAnsi="Arial" w:cs="Arial"/>
                <w:b/>
              </w:rPr>
              <w:t>Bidder Proposals and any Amendments to Proposals Due By</w:t>
            </w:r>
          </w:p>
        </w:tc>
        <w:tc>
          <w:tcPr>
            <w:tcW w:w="3510" w:type="dxa"/>
          </w:tcPr>
          <w:p w14:paraId="6EFBD0EC" w14:textId="0566BEA9" w:rsidR="00F25CF1" w:rsidRDefault="00BD7879" w:rsidP="004D2477">
            <w:pPr>
              <w:pStyle w:val="Header"/>
              <w:tabs>
                <w:tab w:val="clear" w:pos="4320"/>
                <w:tab w:val="clear" w:pos="8640"/>
              </w:tabs>
              <w:jc w:val="left"/>
              <w:rPr>
                <w:rFonts w:ascii="Arial" w:hAnsi="Arial" w:cs="Arial"/>
                <w:b/>
                <w:bCs/>
              </w:rPr>
            </w:pPr>
            <w:r>
              <w:rPr>
                <w:rFonts w:ascii="Arial" w:hAnsi="Arial" w:cs="Arial"/>
                <w:b/>
                <w:bCs/>
              </w:rPr>
              <w:t xml:space="preserve">May </w:t>
            </w:r>
            <w:r w:rsidR="00822BB7">
              <w:rPr>
                <w:rFonts w:ascii="Arial" w:hAnsi="Arial" w:cs="Arial"/>
                <w:b/>
                <w:bCs/>
              </w:rPr>
              <w:t>8</w:t>
            </w:r>
            <w:r w:rsidR="00D52E22">
              <w:rPr>
                <w:rFonts w:ascii="Arial" w:hAnsi="Arial" w:cs="Arial"/>
                <w:b/>
                <w:bCs/>
              </w:rPr>
              <w:t>, 2024</w:t>
            </w:r>
          </w:p>
          <w:p w14:paraId="75A91FF9" w14:textId="22F94443" w:rsidR="003B12D8" w:rsidRPr="00D52E22" w:rsidRDefault="003B12D8" w:rsidP="004D2477">
            <w:pPr>
              <w:pStyle w:val="Header"/>
              <w:tabs>
                <w:tab w:val="clear" w:pos="4320"/>
                <w:tab w:val="clear" w:pos="8640"/>
              </w:tabs>
              <w:jc w:val="left"/>
              <w:rPr>
                <w:rFonts w:ascii="Arial" w:hAnsi="Arial" w:cs="Arial"/>
                <w:b/>
                <w:bCs/>
              </w:rPr>
            </w:pPr>
            <w:r>
              <w:rPr>
                <w:rFonts w:ascii="Arial" w:hAnsi="Arial" w:cs="Arial"/>
                <w:b/>
                <w:bCs/>
              </w:rPr>
              <w:t xml:space="preserve">12:00 pm </w:t>
            </w:r>
          </w:p>
        </w:tc>
      </w:tr>
      <w:tr w:rsidR="006764EF" w:rsidRPr="00F21979" w14:paraId="2CC527A5" w14:textId="77777777" w:rsidTr="00F53E13">
        <w:tc>
          <w:tcPr>
            <w:tcW w:w="6637" w:type="dxa"/>
          </w:tcPr>
          <w:p w14:paraId="52E90E63" w14:textId="1E47EA71" w:rsidR="006764EF" w:rsidRPr="002C0D62" w:rsidRDefault="006764EF" w:rsidP="004D2477">
            <w:pPr>
              <w:pStyle w:val="Header"/>
              <w:tabs>
                <w:tab w:val="clear" w:pos="4320"/>
                <w:tab w:val="clear" w:pos="8640"/>
              </w:tabs>
              <w:jc w:val="left"/>
              <w:rPr>
                <w:rFonts w:ascii="Arial" w:hAnsi="Arial" w:cs="Arial"/>
                <w:bCs/>
              </w:rPr>
            </w:pPr>
            <w:r w:rsidRPr="002C0D62">
              <w:rPr>
                <w:rFonts w:ascii="Arial" w:hAnsi="Arial" w:cs="Arial"/>
                <w:bCs/>
              </w:rPr>
              <w:t xml:space="preserve">Bidder Presentations of Bid Proposals </w:t>
            </w:r>
            <w:r w:rsidR="00296C6B" w:rsidRPr="002C0D62">
              <w:rPr>
                <w:rFonts w:ascii="Arial" w:hAnsi="Arial" w:cs="Arial"/>
                <w:bCs/>
              </w:rPr>
              <w:t>(</w:t>
            </w:r>
            <w:r w:rsidR="00296C6B" w:rsidRPr="002C0D62">
              <w:rPr>
                <w:rFonts w:ascii="Arial" w:hAnsi="Arial" w:cs="Arial"/>
                <w:bCs/>
                <w:i/>
                <w:iCs/>
              </w:rPr>
              <w:t>held</w:t>
            </w:r>
            <w:r w:rsidR="00654D8B" w:rsidRPr="002C0D62">
              <w:rPr>
                <w:rFonts w:ascii="Arial" w:hAnsi="Arial" w:cs="Arial"/>
                <w:bCs/>
                <w:i/>
                <w:iCs/>
              </w:rPr>
              <w:t xml:space="preserve"> at the discretion of the Agency</w:t>
            </w:r>
            <w:r w:rsidR="00296C6B" w:rsidRPr="002C0D62">
              <w:rPr>
                <w:rFonts w:ascii="Arial" w:hAnsi="Arial" w:cs="Arial"/>
                <w:bCs/>
              </w:rPr>
              <w:t>)</w:t>
            </w:r>
            <w:r w:rsidRPr="002C0D62">
              <w:rPr>
                <w:rFonts w:ascii="Arial" w:hAnsi="Arial" w:cs="Arial"/>
                <w:bCs/>
              </w:rPr>
              <w:t xml:space="preserve"> </w:t>
            </w:r>
          </w:p>
        </w:tc>
        <w:tc>
          <w:tcPr>
            <w:tcW w:w="3510" w:type="dxa"/>
          </w:tcPr>
          <w:p w14:paraId="51D9D4CA" w14:textId="5F300426" w:rsidR="006764EF" w:rsidRPr="000F6D0B" w:rsidRDefault="00BD7879" w:rsidP="00E70D38">
            <w:pPr>
              <w:pStyle w:val="Header"/>
              <w:tabs>
                <w:tab w:val="clear" w:pos="4320"/>
                <w:tab w:val="clear" w:pos="8640"/>
              </w:tabs>
              <w:jc w:val="left"/>
              <w:rPr>
                <w:rFonts w:ascii="Arial" w:hAnsi="Arial" w:cs="Arial"/>
                <w:b/>
                <w:bCs/>
              </w:rPr>
            </w:pPr>
            <w:r>
              <w:rPr>
                <w:rFonts w:ascii="Arial" w:hAnsi="Arial" w:cs="Arial"/>
                <w:b/>
                <w:bCs/>
              </w:rPr>
              <w:t>August 6</w:t>
            </w:r>
            <w:r w:rsidR="009A2192">
              <w:rPr>
                <w:rFonts w:ascii="Arial" w:hAnsi="Arial" w:cs="Arial"/>
                <w:b/>
                <w:bCs/>
              </w:rPr>
              <w:t xml:space="preserve"> and </w:t>
            </w:r>
            <w:r>
              <w:rPr>
                <w:rFonts w:ascii="Arial" w:hAnsi="Arial" w:cs="Arial"/>
                <w:b/>
                <w:bCs/>
              </w:rPr>
              <w:t>7</w:t>
            </w:r>
            <w:r w:rsidR="009A2192">
              <w:rPr>
                <w:rFonts w:ascii="Arial" w:hAnsi="Arial" w:cs="Arial"/>
                <w:b/>
                <w:bCs/>
              </w:rPr>
              <w:t>, 2024</w:t>
            </w:r>
          </w:p>
        </w:tc>
      </w:tr>
      <w:tr w:rsidR="00F25CF1" w:rsidRPr="00F21979" w14:paraId="4DB46458" w14:textId="77777777" w:rsidTr="00F53E13">
        <w:trPr>
          <w:trHeight w:val="273"/>
        </w:trPr>
        <w:tc>
          <w:tcPr>
            <w:tcW w:w="6637" w:type="dxa"/>
          </w:tcPr>
          <w:p w14:paraId="541EBEF3" w14:textId="77777777" w:rsidR="00F25CF1" w:rsidRPr="002C0D62" w:rsidRDefault="00F25CF1" w:rsidP="004D2477">
            <w:pPr>
              <w:jc w:val="left"/>
              <w:rPr>
                <w:rFonts w:ascii="Arial" w:hAnsi="Arial" w:cs="Arial"/>
                <w:b/>
                <w:bCs/>
              </w:rPr>
            </w:pPr>
            <w:r w:rsidRPr="002C0D62">
              <w:rPr>
                <w:rFonts w:ascii="Arial" w:hAnsi="Arial" w:cs="Arial"/>
              </w:rPr>
              <w:t xml:space="preserve">Agency Announces Apparent Successful Bidder/Notice of Intent to Award </w:t>
            </w:r>
          </w:p>
        </w:tc>
        <w:tc>
          <w:tcPr>
            <w:tcW w:w="3510" w:type="dxa"/>
          </w:tcPr>
          <w:p w14:paraId="3A90525C" w14:textId="78D90167" w:rsidR="00F25CF1" w:rsidRPr="002C0D62" w:rsidRDefault="00822BB7" w:rsidP="004D2477">
            <w:pPr>
              <w:pStyle w:val="Header"/>
              <w:tabs>
                <w:tab w:val="clear" w:pos="4320"/>
                <w:tab w:val="clear" w:pos="8640"/>
              </w:tabs>
              <w:jc w:val="left"/>
              <w:rPr>
                <w:rFonts w:ascii="Arial" w:hAnsi="Arial" w:cs="Arial"/>
                <w:b/>
              </w:rPr>
            </w:pPr>
            <w:r>
              <w:rPr>
                <w:rFonts w:ascii="Arial" w:hAnsi="Arial" w:cs="Arial"/>
                <w:b/>
              </w:rPr>
              <w:t>September 3</w:t>
            </w:r>
            <w:r w:rsidR="009A2192">
              <w:rPr>
                <w:rFonts w:ascii="Arial" w:hAnsi="Arial" w:cs="Arial"/>
                <w:b/>
              </w:rPr>
              <w:t>, 2024</w:t>
            </w:r>
          </w:p>
        </w:tc>
      </w:tr>
      <w:tr w:rsidR="00F25CF1" w:rsidRPr="00F21979" w14:paraId="79CF6DC7" w14:textId="77777777" w:rsidTr="00F53E13">
        <w:trPr>
          <w:trHeight w:val="516"/>
        </w:trPr>
        <w:tc>
          <w:tcPr>
            <w:tcW w:w="6637" w:type="dxa"/>
          </w:tcPr>
          <w:p w14:paraId="1C7A6467" w14:textId="6446F5EE" w:rsidR="00F25CF1" w:rsidRPr="002C0D62" w:rsidRDefault="00DC28C9" w:rsidP="004D2477">
            <w:pPr>
              <w:jc w:val="left"/>
              <w:rPr>
                <w:rFonts w:ascii="Arial" w:hAnsi="Arial" w:cs="Arial"/>
                <w:b/>
                <w:bCs/>
              </w:rPr>
            </w:pPr>
            <w:r w:rsidRPr="002C0D62">
              <w:rPr>
                <w:rFonts w:ascii="Arial" w:hAnsi="Arial" w:cs="Arial"/>
              </w:rPr>
              <w:t>Transition Activities Begin</w:t>
            </w:r>
          </w:p>
        </w:tc>
        <w:tc>
          <w:tcPr>
            <w:tcW w:w="3510" w:type="dxa"/>
          </w:tcPr>
          <w:p w14:paraId="1E6A947E" w14:textId="35163CFC" w:rsidR="00F25CF1" w:rsidRPr="00AA605D" w:rsidRDefault="00822BB7" w:rsidP="004D2477">
            <w:pPr>
              <w:pStyle w:val="Header"/>
              <w:tabs>
                <w:tab w:val="clear" w:pos="4320"/>
                <w:tab w:val="clear" w:pos="8640"/>
              </w:tabs>
              <w:jc w:val="left"/>
              <w:rPr>
                <w:rFonts w:ascii="Arial" w:hAnsi="Arial" w:cs="Arial"/>
                <w:b/>
                <w:bCs/>
              </w:rPr>
            </w:pPr>
            <w:r>
              <w:rPr>
                <w:rFonts w:ascii="Arial" w:hAnsi="Arial" w:cs="Arial"/>
                <w:b/>
                <w:bCs/>
              </w:rPr>
              <w:t>September 3</w:t>
            </w:r>
            <w:r w:rsidR="00AA605D">
              <w:rPr>
                <w:rFonts w:ascii="Arial" w:hAnsi="Arial" w:cs="Arial"/>
                <w:b/>
                <w:bCs/>
              </w:rPr>
              <w:t>, 2024</w:t>
            </w:r>
          </w:p>
        </w:tc>
      </w:tr>
      <w:tr w:rsidR="00F25CF1" w:rsidRPr="00F21979" w14:paraId="4C61D168" w14:textId="77777777" w:rsidTr="00F53E13">
        <w:trPr>
          <w:trHeight w:val="516"/>
        </w:trPr>
        <w:tc>
          <w:tcPr>
            <w:tcW w:w="6637" w:type="dxa"/>
          </w:tcPr>
          <w:p w14:paraId="25B35A7D" w14:textId="77777777" w:rsidR="00F25CF1" w:rsidRPr="002C0D62" w:rsidRDefault="00F25CF1" w:rsidP="004D2477">
            <w:pPr>
              <w:jc w:val="left"/>
              <w:rPr>
                <w:rFonts w:ascii="Arial" w:hAnsi="Arial" w:cs="Arial"/>
              </w:rPr>
            </w:pPr>
            <w:r w:rsidRPr="002C0D62">
              <w:rPr>
                <w:rFonts w:ascii="Arial" w:hAnsi="Arial" w:cs="Arial"/>
              </w:rPr>
              <w:t>Anticipated Start Date for the Provision of Services</w:t>
            </w:r>
          </w:p>
        </w:tc>
        <w:tc>
          <w:tcPr>
            <w:tcW w:w="3510" w:type="dxa"/>
          </w:tcPr>
          <w:p w14:paraId="6CA3362A" w14:textId="48B6A42F" w:rsidR="00F25CF1" w:rsidRPr="002C0D62" w:rsidRDefault="00F44519" w:rsidP="004D2477">
            <w:pPr>
              <w:pStyle w:val="Header"/>
              <w:tabs>
                <w:tab w:val="clear" w:pos="4320"/>
                <w:tab w:val="clear" w:pos="8640"/>
              </w:tabs>
              <w:jc w:val="left"/>
              <w:rPr>
                <w:rFonts w:ascii="Arial" w:hAnsi="Arial" w:cs="Arial"/>
                <w:b/>
                <w:bCs/>
              </w:rPr>
            </w:pPr>
            <w:r>
              <w:rPr>
                <w:rFonts w:ascii="Arial" w:hAnsi="Arial" w:cs="Arial"/>
                <w:b/>
                <w:bCs/>
              </w:rPr>
              <w:t>July 1, 2025</w:t>
            </w:r>
          </w:p>
        </w:tc>
      </w:tr>
    </w:tbl>
    <w:p w14:paraId="5FAB6F33" w14:textId="77777777" w:rsidR="00F25CF1" w:rsidRPr="002C0D62" w:rsidRDefault="00F25CF1" w:rsidP="00F25CF1">
      <w:pPr>
        <w:spacing w:after="200" w:line="276" w:lineRule="auto"/>
        <w:jc w:val="left"/>
        <w:rPr>
          <w:rFonts w:ascii="Arial" w:hAnsi="Arial" w:cs="Arial"/>
          <w:b/>
          <w:bCs/>
        </w:rPr>
      </w:pPr>
      <w:bookmarkStart w:id="39" w:name="_Toc265506271"/>
      <w:bookmarkStart w:id="40" w:name="_Toc265506377"/>
      <w:bookmarkStart w:id="41" w:name="_Toc265506430"/>
      <w:bookmarkStart w:id="42" w:name="_Toc265506680"/>
      <w:bookmarkStart w:id="43" w:name="_Toc265507114"/>
      <w:bookmarkStart w:id="44" w:name="_Toc265564570"/>
      <w:bookmarkStart w:id="45" w:name="_Toc265580862"/>
      <w:r w:rsidRPr="002C0D62">
        <w:rPr>
          <w:rFonts w:ascii="Arial" w:hAnsi="Arial" w:cs="Arial"/>
        </w:rPr>
        <w:br w:type="page"/>
      </w:r>
    </w:p>
    <w:p w14:paraId="4ED5F15C" w14:textId="5EE6E439" w:rsidR="00F25CF1" w:rsidRPr="002C0D62" w:rsidRDefault="00F25CF1" w:rsidP="00581224">
      <w:pPr>
        <w:pStyle w:val="ContractLevel1"/>
        <w:keepLines/>
        <w:pBdr>
          <w:top w:val="single" w:sz="4" w:space="1" w:color="auto" w:shadow="1"/>
          <w:left w:val="single" w:sz="4" w:space="4" w:color="auto" w:shadow="1"/>
          <w:bottom w:val="single" w:sz="4" w:space="1" w:color="auto" w:shadow="1"/>
          <w:right w:val="single" w:sz="4" w:space="0" w:color="auto" w:shadow="1"/>
          <w:between w:val="single" w:sz="4" w:space="1" w:color="auto"/>
          <w:bar w:val="single" w:sz="4" w:color="auto"/>
        </w:pBdr>
        <w:shd w:val="clear" w:color="auto" w:fill="DDDDDD"/>
        <w:tabs>
          <w:tab w:val="right" w:pos="9360"/>
        </w:tabs>
        <w:jc w:val="left"/>
        <w:outlineLvl w:val="0"/>
        <w:rPr>
          <w:rFonts w:ascii="Arial" w:hAnsi="Arial" w:cs="Arial"/>
          <w:sz w:val="22"/>
          <w:szCs w:val="22"/>
        </w:rPr>
      </w:pPr>
      <w:bookmarkStart w:id="46" w:name="_Toc159973212"/>
      <w:r w:rsidRPr="002C0D62">
        <w:rPr>
          <w:rFonts w:ascii="Arial" w:hAnsi="Arial" w:cs="Arial"/>
          <w:sz w:val="22"/>
          <w:szCs w:val="22"/>
        </w:rPr>
        <w:lastRenderedPageBreak/>
        <w:t>Section 1 Background and Scope of Work</w:t>
      </w:r>
      <w:bookmarkEnd w:id="39"/>
      <w:bookmarkEnd w:id="40"/>
      <w:bookmarkEnd w:id="41"/>
      <w:bookmarkEnd w:id="42"/>
      <w:bookmarkEnd w:id="43"/>
      <w:bookmarkEnd w:id="44"/>
      <w:bookmarkEnd w:id="45"/>
      <w:bookmarkEnd w:id="46"/>
      <w:r w:rsidRPr="002C0D62">
        <w:rPr>
          <w:rFonts w:ascii="Arial" w:hAnsi="Arial" w:cs="Arial"/>
          <w:sz w:val="22"/>
          <w:szCs w:val="22"/>
        </w:rPr>
        <w:tab/>
      </w:r>
    </w:p>
    <w:p w14:paraId="00993D9A" w14:textId="77777777" w:rsidR="00F25CF1" w:rsidRPr="002C0D62" w:rsidRDefault="00F25CF1" w:rsidP="00F25CF1">
      <w:pPr>
        <w:keepNext/>
        <w:keepLines/>
        <w:jc w:val="left"/>
        <w:rPr>
          <w:rFonts w:ascii="Arial" w:hAnsi="Arial" w:cs="Arial"/>
          <w:b/>
          <w:bCs/>
        </w:rPr>
      </w:pPr>
    </w:p>
    <w:p w14:paraId="11DCF4FF" w14:textId="11304834" w:rsidR="00F25CF1" w:rsidRPr="002C0D62" w:rsidRDefault="00F25CF1" w:rsidP="00F25CF1">
      <w:pPr>
        <w:pStyle w:val="ContractLevel2"/>
        <w:keepLines/>
        <w:outlineLvl w:val="1"/>
        <w:rPr>
          <w:rFonts w:ascii="Arial" w:hAnsi="Arial" w:cs="Arial"/>
          <w:i/>
          <w:iCs/>
        </w:rPr>
      </w:pPr>
      <w:bookmarkStart w:id="47" w:name="_Toc265580863"/>
      <w:bookmarkStart w:id="48" w:name="_Toc159973213"/>
      <w:r w:rsidRPr="002C0D62">
        <w:rPr>
          <w:rFonts w:ascii="Arial" w:hAnsi="Arial" w:cs="Arial"/>
          <w:i/>
          <w:iCs/>
        </w:rPr>
        <w:t>1.1 Background</w:t>
      </w:r>
      <w:bookmarkEnd w:id="47"/>
      <w:r w:rsidRPr="002C0D62">
        <w:rPr>
          <w:rFonts w:ascii="Arial" w:hAnsi="Arial" w:cs="Arial"/>
          <w:i/>
          <w:iCs/>
        </w:rPr>
        <w:t>.</w:t>
      </w:r>
      <w:bookmarkEnd w:id="48"/>
    </w:p>
    <w:p w14:paraId="64AF8904" w14:textId="3F28C908" w:rsidR="00F25CF1" w:rsidRPr="002C0D62" w:rsidRDefault="00F25CF1" w:rsidP="00F25CF1">
      <w:pPr>
        <w:pStyle w:val="ContractLevel2"/>
        <w:keepLines/>
        <w:rPr>
          <w:rFonts w:ascii="Arial" w:hAnsi="Arial" w:cs="Arial"/>
          <w:b w:val="0"/>
          <w:i/>
        </w:rPr>
      </w:pPr>
      <w:r w:rsidRPr="002C0D62">
        <w:rPr>
          <w:rFonts w:ascii="Arial" w:hAnsi="Arial" w:cs="Arial"/>
          <w:b w:val="0"/>
        </w:rPr>
        <w:t xml:space="preserve">On April 1, 2016, the IME transitioned to a managed care system, known as IA Health Link. IA Health Link seeks to improve the quality of care and health </w:t>
      </w:r>
      <w:r w:rsidR="009C6FD9">
        <w:rPr>
          <w:rFonts w:ascii="Arial" w:hAnsi="Arial" w:cs="Arial"/>
          <w:b w:val="0"/>
        </w:rPr>
        <w:t>O</w:t>
      </w:r>
      <w:r w:rsidRPr="002C0D62">
        <w:rPr>
          <w:rFonts w:ascii="Arial" w:hAnsi="Arial" w:cs="Arial"/>
          <w:b w:val="0"/>
        </w:rPr>
        <w:t xml:space="preserve">utcomes for Medicaid and CHIP enrollees while leveraging the strength and success of current </w:t>
      </w:r>
      <w:r w:rsidR="00B97B49" w:rsidRPr="002C0D62">
        <w:rPr>
          <w:rFonts w:ascii="Arial" w:hAnsi="Arial" w:cs="Arial"/>
          <w:b w:val="0"/>
        </w:rPr>
        <w:t>HHS</w:t>
      </w:r>
      <w:r w:rsidRPr="002C0D62">
        <w:rPr>
          <w:rFonts w:ascii="Arial" w:hAnsi="Arial" w:cs="Arial"/>
          <w:b w:val="0"/>
        </w:rPr>
        <w:t xml:space="preserve"> initiatives.  As a result of this transition, the model for service delivery and reimbursement changed from a primarily Fee-for-Service (FFS) model to a risk based Managed Care Organization (MCO) model. The </w:t>
      </w:r>
      <w:r w:rsidR="00511D8A">
        <w:rPr>
          <w:rFonts w:ascii="Arial" w:hAnsi="Arial" w:cs="Arial"/>
          <w:b w:val="0"/>
        </w:rPr>
        <w:t>P</w:t>
      </w:r>
      <w:r w:rsidRPr="002C0D62">
        <w:rPr>
          <w:rFonts w:ascii="Arial" w:hAnsi="Arial" w:cs="Arial"/>
          <w:b w:val="0"/>
        </w:rPr>
        <w:t xml:space="preserve">rogram is designed to emphasize member choice, </w:t>
      </w:r>
      <w:r w:rsidR="0035147B">
        <w:rPr>
          <w:rFonts w:ascii="Arial" w:hAnsi="Arial" w:cs="Arial"/>
          <w:b w:val="0"/>
        </w:rPr>
        <w:t>A</w:t>
      </w:r>
      <w:r w:rsidR="0035147B" w:rsidRPr="002C0D62">
        <w:rPr>
          <w:rFonts w:ascii="Arial" w:hAnsi="Arial" w:cs="Arial"/>
          <w:b w:val="0"/>
        </w:rPr>
        <w:t>ccess</w:t>
      </w:r>
      <w:r w:rsidRPr="002C0D62">
        <w:rPr>
          <w:rFonts w:ascii="Arial" w:hAnsi="Arial" w:cs="Arial"/>
          <w:b w:val="0"/>
        </w:rPr>
        <w:t xml:space="preserve">, safety, independence, and responsibility. The majority of services are included in this statewide managed care structure, including </w:t>
      </w:r>
      <w:r w:rsidR="00D06209">
        <w:rPr>
          <w:rFonts w:ascii="Arial" w:hAnsi="Arial" w:cs="Arial"/>
          <w:b w:val="0"/>
        </w:rPr>
        <w:t>L</w:t>
      </w:r>
      <w:r w:rsidRPr="002C0D62">
        <w:rPr>
          <w:rFonts w:ascii="Arial" w:hAnsi="Arial" w:cs="Arial"/>
          <w:b w:val="0"/>
        </w:rPr>
        <w:t>ong-</w:t>
      </w:r>
      <w:r w:rsidR="00D06209">
        <w:rPr>
          <w:rFonts w:ascii="Arial" w:hAnsi="Arial" w:cs="Arial"/>
          <w:b w:val="0"/>
        </w:rPr>
        <w:t>T</w:t>
      </w:r>
      <w:r w:rsidRPr="002C0D62">
        <w:rPr>
          <w:rFonts w:ascii="Arial" w:hAnsi="Arial" w:cs="Arial"/>
          <w:b w:val="0"/>
        </w:rPr>
        <w:t xml:space="preserve">erm </w:t>
      </w:r>
      <w:r w:rsidR="00D06209">
        <w:rPr>
          <w:rFonts w:ascii="Arial" w:hAnsi="Arial" w:cs="Arial"/>
          <w:b w:val="0"/>
        </w:rPr>
        <w:t>S</w:t>
      </w:r>
      <w:r w:rsidRPr="002C0D62">
        <w:rPr>
          <w:rFonts w:ascii="Arial" w:hAnsi="Arial" w:cs="Arial"/>
          <w:b w:val="0"/>
        </w:rPr>
        <w:t xml:space="preserve">ervices and </w:t>
      </w:r>
      <w:r w:rsidR="00D06209">
        <w:rPr>
          <w:rFonts w:ascii="Arial" w:hAnsi="Arial" w:cs="Arial"/>
          <w:b w:val="0"/>
        </w:rPr>
        <w:t>S</w:t>
      </w:r>
      <w:r w:rsidRPr="002C0D62">
        <w:rPr>
          <w:rFonts w:ascii="Arial" w:hAnsi="Arial" w:cs="Arial"/>
          <w:b w:val="0"/>
        </w:rPr>
        <w:t xml:space="preserve">upports (LTSS), behavioral health, and pharmacy, delivered in a highly coordinated manner. The </w:t>
      </w:r>
      <w:r w:rsidR="00893C8A">
        <w:rPr>
          <w:rFonts w:ascii="Arial" w:hAnsi="Arial" w:cs="Arial"/>
          <w:b w:val="0"/>
        </w:rPr>
        <w:t>P</w:t>
      </w:r>
      <w:r w:rsidRPr="002C0D62">
        <w:rPr>
          <w:rFonts w:ascii="Arial" w:hAnsi="Arial" w:cs="Arial"/>
          <w:b w:val="0"/>
        </w:rPr>
        <w:t xml:space="preserve">rogram is intended to integrate care and improve quality </w:t>
      </w:r>
      <w:r w:rsidR="00893C8A">
        <w:rPr>
          <w:rFonts w:ascii="Arial" w:hAnsi="Arial" w:cs="Arial"/>
          <w:b w:val="0"/>
        </w:rPr>
        <w:t>O</w:t>
      </w:r>
      <w:r w:rsidRPr="002C0D62">
        <w:rPr>
          <w:rFonts w:ascii="Arial" w:hAnsi="Arial" w:cs="Arial"/>
          <w:b w:val="0"/>
        </w:rPr>
        <w:t>utcomes and efficiencies across the healthcare delivery system, in turn decreasing costs through the reduction of unnecessary, inappropriate, and duplicative services. Approximately 9</w:t>
      </w:r>
      <w:r w:rsidR="003A62A0">
        <w:rPr>
          <w:rFonts w:ascii="Arial" w:hAnsi="Arial" w:cs="Arial"/>
          <w:b w:val="0"/>
        </w:rPr>
        <w:t>4</w:t>
      </w:r>
      <w:r w:rsidRPr="002C0D62">
        <w:rPr>
          <w:rFonts w:ascii="Arial" w:hAnsi="Arial" w:cs="Arial"/>
          <w:b w:val="0"/>
        </w:rPr>
        <w:t xml:space="preserve">% of all Iowa Medicaid members are enrolled in an MCO with </w:t>
      </w:r>
      <w:r w:rsidR="003A62A0">
        <w:rPr>
          <w:rFonts w:ascii="Arial" w:hAnsi="Arial" w:cs="Arial"/>
          <w:b w:val="0"/>
        </w:rPr>
        <w:t>6</w:t>
      </w:r>
      <w:r w:rsidRPr="002C0D62">
        <w:rPr>
          <w:rFonts w:ascii="Arial" w:hAnsi="Arial" w:cs="Arial"/>
          <w:b w:val="0"/>
        </w:rPr>
        <w:t xml:space="preserve">% remaining in FFS.  Iowa’s Hawki population is served by the same Medicaid MCOs and included in the total MCO population. The Agency is currently operating the IA Health Link program with </w:t>
      </w:r>
      <w:r w:rsidR="007F6DEE">
        <w:rPr>
          <w:rFonts w:ascii="Arial" w:hAnsi="Arial" w:cs="Arial"/>
          <w:b w:val="0"/>
        </w:rPr>
        <w:t>three</w:t>
      </w:r>
      <w:r w:rsidR="0033248A" w:rsidRPr="002C0D62">
        <w:rPr>
          <w:rFonts w:ascii="Arial" w:hAnsi="Arial" w:cs="Arial"/>
          <w:b w:val="0"/>
        </w:rPr>
        <w:t xml:space="preserve"> (</w:t>
      </w:r>
      <w:r w:rsidR="007F6DEE">
        <w:rPr>
          <w:rFonts w:ascii="Arial" w:hAnsi="Arial" w:cs="Arial"/>
          <w:b w:val="0"/>
        </w:rPr>
        <w:t>3</w:t>
      </w:r>
      <w:r w:rsidR="0033248A" w:rsidRPr="002C0D62">
        <w:rPr>
          <w:rFonts w:ascii="Arial" w:hAnsi="Arial" w:cs="Arial"/>
          <w:b w:val="0"/>
        </w:rPr>
        <w:t>)</w:t>
      </w:r>
      <w:r w:rsidRPr="002C0D62">
        <w:rPr>
          <w:rFonts w:ascii="Arial" w:hAnsi="Arial" w:cs="Arial"/>
          <w:b w:val="0"/>
        </w:rPr>
        <w:t xml:space="preserve"> Managed Care Organizations (MCOs). Information regarding the current Managed Care Contracts can be found </w:t>
      </w:r>
      <w:r w:rsidRPr="00D26BCA">
        <w:rPr>
          <w:rFonts w:ascii="Arial" w:hAnsi="Arial" w:cs="Arial"/>
          <w:b w:val="0"/>
        </w:rPr>
        <w:t xml:space="preserve">at this link: </w:t>
      </w:r>
      <w:hyperlink r:id="rId14" w:history="1">
        <w:r w:rsidR="00D26BCA" w:rsidRPr="00D26BCA">
          <w:rPr>
            <w:rStyle w:val="Hyperlink"/>
            <w:rFonts w:ascii="Arial" w:hAnsi="Arial" w:cs="Arial"/>
            <w:b w:val="0"/>
          </w:rPr>
          <w:t>https://hhs.iowa.gov/programs/welcome-iowa-medicaid/medicaid-contracts</w:t>
        </w:r>
      </w:hyperlink>
      <w:r w:rsidR="00746766">
        <w:rPr>
          <w:rFonts w:ascii="Arial" w:hAnsi="Arial" w:cs="Arial"/>
          <w:b w:val="0"/>
        </w:rPr>
        <w:t>.</w:t>
      </w:r>
    </w:p>
    <w:p w14:paraId="3D285481" w14:textId="77777777" w:rsidR="00F25CF1" w:rsidRPr="002C0D62" w:rsidRDefault="00F25CF1" w:rsidP="00F25CF1">
      <w:pPr>
        <w:pStyle w:val="ContractLevel2"/>
        <w:keepLines/>
        <w:rPr>
          <w:rFonts w:ascii="Arial" w:hAnsi="Arial" w:cs="Arial"/>
          <w:b w:val="0"/>
          <w:i/>
        </w:rPr>
      </w:pPr>
    </w:p>
    <w:p w14:paraId="4F3EA630" w14:textId="28F34E26" w:rsidR="00F25CF1" w:rsidRPr="00B8713C" w:rsidRDefault="00F25CF1" w:rsidP="00F25CF1">
      <w:pPr>
        <w:pStyle w:val="ContractLevel2"/>
        <w:keepLines/>
        <w:rPr>
          <w:rFonts w:ascii="Arial" w:hAnsi="Arial" w:cs="Arial"/>
          <w:b w:val="0"/>
          <w:bCs w:val="0"/>
          <w:i/>
        </w:rPr>
      </w:pPr>
      <w:r w:rsidRPr="002C0D62">
        <w:rPr>
          <w:rFonts w:ascii="Arial" w:hAnsi="Arial" w:cs="Arial"/>
          <w:b w:val="0"/>
        </w:rPr>
        <w:t>On July 1, 2017</w:t>
      </w:r>
      <w:r w:rsidR="00581224" w:rsidRPr="002C0D62">
        <w:rPr>
          <w:rFonts w:ascii="Arial" w:hAnsi="Arial" w:cs="Arial"/>
          <w:b w:val="0"/>
        </w:rPr>
        <w:t>,</w:t>
      </w:r>
      <w:r w:rsidRPr="002C0D62">
        <w:rPr>
          <w:rFonts w:ascii="Arial" w:hAnsi="Arial" w:cs="Arial"/>
          <w:b w:val="0"/>
        </w:rPr>
        <w:t xml:space="preserve"> the Agency combined dental benefits for all adult enrollees into one</w:t>
      </w:r>
      <w:r w:rsidR="00223B7E" w:rsidRPr="002C0D62">
        <w:rPr>
          <w:rFonts w:ascii="Arial" w:hAnsi="Arial" w:cs="Arial"/>
          <w:b w:val="0"/>
        </w:rPr>
        <w:t xml:space="preserve"> (1)</w:t>
      </w:r>
      <w:r w:rsidRPr="002C0D62">
        <w:rPr>
          <w:rFonts w:ascii="Arial" w:hAnsi="Arial" w:cs="Arial"/>
          <w:b w:val="0"/>
        </w:rPr>
        <w:t xml:space="preserve"> Dental Wellness Plan (DWP), delivered via </w:t>
      </w:r>
      <w:r w:rsidR="00142ECB">
        <w:rPr>
          <w:rFonts w:ascii="Arial" w:hAnsi="Arial" w:cs="Arial"/>
          <w:b w:val="0"/>
        </w:rPr>
        <w:t>P</w:t>
      </w:r>
      <w:r w:rsidRPr="002C0D62">
        <w:rPr>
          <w:rFonts w:ascii="Arial" w:hAnsi="Arial" w:cs="Arial"/>
          <w:b w:val="0"/>
        </w:rPr>
        <w:t xml:space="preserve">repaid </w:t>
      </w:r>
      <w:r w:rsidR="008F7029">
        <w:rPr>
          <w:rFonts w:ascii="Arial" w:hAnsi="Arial" w:cs="Arial"/>
          <w:b w:val="0"/>
        </w:rPr>
        <w:t>A</w:t>
      </w:r>
      <w:r w:rsidRPr="002C0D62">
        <w:rPr>
          <w:rFonts w:ascii="Arial" w:hAnsi="Arial" w:cs="Arial"/>
          <w:b w:val="0"/>
        </w:rPr>
        <w:t xml:space="preserve">mbulatory </w:t>
      </w:r>
      <w:r w:rsidR="008F7029">
        <w:rPr>
          <w:rFonts w:ascii="Arial" w:hAnsi="Arial" w:cs="Arial"/>
          <w:b w:val="0"/>
        </w:rPr>
        <w:t>Health P</w:t>
      </w:r>
      <w:r w:rsidRPr="002C0D62">
        <w:rPr>
          <w:rFonts w:ascii="Arial" w:hAnsi="Arial" w:cs="Arial"/>
          <w:b w:val="0"/>
        </w:rPr>
        <w:t>lans (PAHPs). In addition, the Agency provides children dental coverage through various packages. Medicaid children under the age of 19 receive</w:t>
      </w:r>
      <w:r w:rsidR="00746766">
        <w:rPr>
          <w:rFonts w:ascii="Arial" w:hAnsi="Arial" w:cs="Arial"/>
          <w:b w:val="0"/>
        </w:rPr>
        <w:t>d</w:t>
      </w:r>
      <w:r w:rsidRPr="002C0D62">
        <w:rPr>
          <w:rFonts w:ascii="Arial" w:hAnsi="Arial" w:cs="Arial"/>
          <w:b w:val="0"/>
        </w:rPr>
        <w:t xml:space="preserve"> comprehensive dental coverage on a</w:t>
      </w:r>
      <w:r w:rsidR="00746766">
        <w:rPr>
          <w:rFonts w:ascii="Arial" w:hAnsi="Arial" w:cs="Arial"/>
          <w:b w:val="0"/>
        </w:rPr>
        <w:t>n</w:t>
      </w:r>
      <w:r w:rsidRPr="002C0D62">
        <w:rPr>
          <w:rFonts w:ascii="Arial" w:hAnsi="Arial" w:cs="Arial"/>
          <w:b w:val="0"/>
        </w:rPr>
        <w:t xml:space="preserve"> FFS basis and Hawki children receive dental coverage through a PAHP. Hawki also has a dental-only program for children with third-party liability (TPL). </w:t>
      </w:r>
    </w:p>
    <w:p w14:paraId="317A6AA9" w14:textId="77777777" w:rsidR="00F25CF1" w:rsidRPr="002C0D62" w:rsidRDefault="00F25CF1" w:rsidP="00F25CF1">
      <w:pPr>
        <w:pStyle w:val="ContractLevel2"/>
        <w:keepLines/>
        <w:rPr>
          <w:rFonts w:ascii="Arial" w:hAnsi="Arial" w:cs="Arial"/>
          <w:b w:val="0"/>
          <w:i/>
        </w:rPr>
      </w:pPr>
    </w:p>
    <w:p w14:paraId="0B8734C3" w14:textId="3645CE4B" w:rsidR="00746766" w:rsidRDefault="00F25CF1" w:rsidP="00F25CF1">
      <w:pPr>
        <w:pStyle w:val="ContractLevel2"/>
        <w:keepLines/>
        <w:rPr>
          <w:rFonts w:ascii="Arial" w:hAnsi="Arial" w:cs="Arial"/>
          <w:b w:val="0"/>
        </w:rPr>
      </w:pPr>
      <w:r w:rsidRPr="002C0D62">
        <w:rPr>
          <w:rFonts w:ascii="Arial" w:hAnsi="Arial" w:cs="Arial"/>
          <w:b w:val="0"/>
        </w:rPr>
        <w:t xml:space="preserve">Effective July 1, 2021, all Medicaid children under the age of 19 </w:t>
      </w:r>
      <w:r w:rsidR="00BB7259" w:rsidRPr="002C0D62">
        <w:rPr>
          <w:rFonts w:ascii="Arial" w:hAnsi="Arial" w:cs="Arial"/>
          <w:b w:val="0"/>
        </w:rPr>
        <w:t xml:space="preserve">have </w:t>
      </w:r>
      <w:r w:rsidRPr="002C0D62">
        <w:rPr>
          <w:rFonts w:ascii="Arial" w:hAnsi="Arial" w:cs="Arial"/>
          <w:b w:val="0"/>
        </w:rPr>
        <w:t>be</w:t>
      </w:r>
      <w:r w:rsidR="00BB7259" w:rsidRPr="002C0D62">
        <w:rPr>
          <w:rFonts w:ascii="Arial" w:hAnsi="Arial" w:cs="Arial"/>
          <w:b w:val="0"/>
        </w:rPr>
        <w:t>en</w:t>
      </w:r>
      <w:r w:rsidRPr="002C0D62">
        <w:rPr>
          <w:rFonts w:ascii="Arial" w:hAnsi="Arial" w:cs="Arial"/>
          <w:b w:val="0"/>
        </w:rPr>
        <w:t xml:space="preserve"> transitioned from the </w:t>
      </w:r>
      <w:r w:rsidR="00746766">
        <w:rPr>
          <w:rFonts w:ascii="Arial" w:hAnsi="Arial" w:cs="Arial"/>
          <w:b w:val="0"/>
        </w:rPr>
        <w:t>previous</w:t>
      </w:r>
      <w:r w:rsidR="00746766" w:rsidRPr="002C0D62">
        <w:rPr>
          <w:rFonts w:ascii="Arial" w:hAnsi="Arial" w:cs="Arial"/>
          <w:b w:val="0"/>
        </w:rPr>
        <w:t xml:space="preserve"> </w:t>
      </w:r>
      <w:r w:rsidRPr="002C0D62">
        <w:rPr>
          <w:rFonts w:ascii="Arial" w:hAnsi="Arial" w:cs="Arial"/>
          <w:b w:val="0"/>
        </w:rPr>
        <w:t xml:space="preserve">dental fee-for-service delivery system and </w:t>
      </w:r>
      <w:r w:rsidR="00BB7259" w:rsidRPr="002C0D62">
        <w:rPr>
          <w:rFonts w:ascii="Arial" w:hAnsi="Arial" w:cs="Arial"/>
          <w:b w:val="0"/>
        </w:rPr>
        <w:t>began</w:t>
      </w:r>
      <w:r w:rsidRPr="002C0D62">
        <w:rPr>
          <w:rFonts w:ascii="Arial" w:hAnsi="Arial" w:cs="Arial"/>
          <w:b w:val="0"/>
        </w:rPr>
        <w:t xml:space="preserve"> receiving dental benefits through the currently contracted PAHPs. The Agency </w:t>
      </w:r>
      <w:r w:rsidR="00746766">
        <w:rPr>
          <w:rFonts w:ascii="Arial" w:hAnsi="Arial" w:cs="Arial"/>
          <w:b w:val="0"/>
        </w:rPr>
        <w:t>worked to</w:t>
      </w:r>
      <w:r w:rsidRPr="002C0D62">
        <w:rPr>
          <w:rFonts w:ascii="Arial" w:hAnsi="Arial" w:cs="Arial"/>
          <w:b w:val="0"/>
        </w:rPr>
        <w:t xml:space="preserve"> enroll children in PAHPs to better coordinate dental care for children and help promote oral health in an accessible and cost-effective manner. </w:t>
      </w:r>
      <w:r w:rsidR="00746766" w:rsidRPr="00746766">
        <w:rPr>
          <w:rFonts w:ascii="Arial" w:hAnsi="Arial" w:cs="Arial"/>
          <w:b w:val="0"/>
        </w:rPr>
        <w:t xml:space="preserve">The Agency currently contracts with two (2) PAHPs to deliver dental benefits. These current contracts can be found at this link: </w:t>
      </w:r>
      <w:hyperlink r:id="rId15" w:history="1">
        <w:r w:rsidR="00746766" w:rsidRPr="00EF6D59">
          <w:rPr>
            <w:rStyle w:val="Hyperlink"/>
            <w:rFonts w:ascii="Arial" w:hAnsi="Arial" w:cs="Arial"/>
            <w:b w:val="0"/>
          </w:rPr>
          <w:t>https://hhs.iowa.gov/programs/welcome-iowa-medicaid/medicaid-contracts</w:t>
        </w:r>
      </w:hyperlink>
      <w:r w:rsidR="00746766">
        <w:rPr>
          <w:rFonts w:ascii="Arial" w:hAnsi="Arial" w:cs="Arial"/>
          <w:b w:val="0"/>
        </w:rPr>
        <w:t>.</w:t>
      </w:r>
    </w:p>
    <w:p w14:paraId="5889AE44" w14:textId="77777777" w:rsidR="009F105D" w:rsidRDefault="009F105D" w:rsidP="00F25CF1">
      <w:pPr>
        <w:pStyle w:val="ContractLevel2"/>
        <w:keepLines/>
        <w:rPr>
          <w:rFonts w:ascii="Arial" w:hAnsi="Arial" w:cs="Arial"/>
          <w:b w:val="0"/>
        </w:rPr>
      </w:pPr>
    </w:p>
    <w:p w14:paraId="5BED4AC0" w14:textId="5263DBA1" w:rsidR="009F105D" w:rsidRPr="00746766" w:rsidRDefault="009F105D" w:rsidP="00F25CF1">
      <w:pPr>
        <w:pStyle w:val="ContractLevel2"/>
        <w:keepLines/>
        <w:rPr>
          <w:rFonts w:ascii="Arial" w:hAnsi="Arial" w:cs="Arial"/>
          <w:b w:val="0"/>
        </w:rPr>
      </w:pPr>
      <w:r w:rsidRPr="009F105D">
        <w:rPr>
          <w:rFonts w:ascii="Arial" w:hAnsi="Arial" w:cs="Arial"/>
          <w:b w:val="0"/>
        </w:rPr>
        <w:t xml:space="preserve">The Agency is engaged in a community-based services redesign project that has the potential to significantly change the current LTSS landscape. </w:t>
      </w:r>
      <w:hyperlink r:id="rId16" w:history="1">
        <w:r w:rsidRPr="009F105D">
          <w:rPr>
            <w:rStyle w:val="Hyperlink"/>
            <w:rFonts w:ascii="Arial" w:hAnsi="Arial" w:cs="Arial"/>
            <w:b w:val="0"/>
          </w:rPr>
          <w:t>The Hope and Opportunity in Many Environments (HOME) Project</w:t>
        </w:r>
      </w:hyperlink>
      <w:r w:rsidRPr="009F105D">
        <w:rPr>
          <w:rFonts w:ascii="Arial" w:hAnsi="Arial" w:cs="Arial"/>
          <w:b w:val="0"/>
        </w:rPr>
        <w:t xml:space="preserve"> aims to improve Medicaid mental health and disability services. The goal is to ensure that everyone has fair access to high-quality behavioral health, disability, and aging services in their communities. To achieve this, the Agency collaborated with Mathematica and The Harkin Institute. They conducted an evaluation of community-based services and published a Final Evaluation Report (link: </w:t>
      </w:r>
      <w:hyperlink r:id="rId17" w:history="1">
        <w:r w:rsidRPr="00885A85">
          <w:rPr>
            <w:rStyle w:val="Hyperlink"/>
            <w:rFonts w:ascii="Arial" w:hAnsi="Arial" w:cs="Arial"/>
            <w:b w:val="0"/>
          </w:rPr>
          <w:t>https://hhs.iowa.gov/media/2619/download?inline=</w:t>
        </w:r>
      </w:hyperlink>
      <w:r w:rsidRPr="009F105D">
        <w:rPr>
          <w:rFonts w:ascii="Arial" w:hAnsi="Arial" w:cs="Arial"/>
          <w:b w:val="0"/>
        </w:rPr>
        <w:t xml:space="preserve">  Recommendations for Strengthening Iowa’s Community-Based Services System. Final Evaluation Report) in early 2023. The report provides recommendations on how Iowa can improve these services. Based on the recommendations, the Agency created a Transformation Plan (link: </w:t>
      </w:r>
      <w:hyperlink r:id="rId18" w:history="1">
        <w:r w:rsidRPr="00885A85">
          <w:rPr>
            <w:rStyle w:val="Hyperlink"/>
            <w:rFonts w:ascii="Arial" w:hAnsi="Arial" w:cs="Arial"/>
            <w:b w:val="0"/>
          </w:rPr>
          <w:t>https://hhs.iowa.gov/media/2620/download?inline=</w:t>
        </w:r>
      </w:hyperlink>
      <w:r>
        <w:rPr>
          <w:rFonts w:ascii="Arial" w:hAnsi="Arial" w:cs="Arial"/>
          <w:b w:val="0"/>
        </w:rPr>
        <w:t xml:space="preserve"> </w:t>
      </w:r>
      <w:r w:rsidRPr="009F105D">
        <w:rPr>
          <w:rFonts w:ascii="Arial" w:hAnsi="Arial" w:cs="Arial"/>
          <w:b w:val="0"/>
        </w:rPr>
        <w:t xml:space="preserve">Iowa Program Evaluation of Community-based Services) to guide the next steps and implement the suggested improvements. The Agency is in the second year of the Transformation Plan implementation. As new requirements are determined through the HOME project, the Department </w:t>
      </w:r>
      <w:r>
        <w:rPr>
          <w:rFonts w:ascii="Arial" w:hAnsi="Arial" w:cs="Arial"/>
          <w:b w:val="0"/>
        </w:rPr>
        <w:t>o</w:t>
      </w:r>
      <w:r w:rsidRPr="009F105D">
        <w:rPr>
          <w:rFonts w:ascii="Arial" w:hAnsi="Arial" w:cs="Arial"/>
          <w:b w:val="0"/>
        </w:rPr>
        <w:t>f Justice Consent Decree and the children’s mental health agreement, changes will be handled through negotiation and potential amendments that may include both a revised Scope of Work and budget.</w:t>
      </w:r>
    </w:p>
    <w:p w14:paraId="71970740" w14:textId="77777777" w:rsidR="00F25CF1" w:rsidRPr="002C0D62" w:rsidRDefault="00F25CF1" w:rsidP="00F25CF1">
      <w:pPr>
        <w:pStyle w:val="ContractLevel2"/>
        <w:keepLines/>
        <w:rPr>
          <w:rFonts w:ascii="Arial" w:hAnsi="Arial" w:cs="Arial"/>
          <w:b w:val="0"/>
          <w:i/>
        </w:rPr>
      </w:pPr>
    </w:p>
    <w:p w14:paraId="571F6207" w14:textId="0C996E13" w:rsidR="00F25CF1" w:rsidRPr="002C0D62" w:rsidRDefault="00F25CF1" w:rsidP="00F25CF1">
      <w:pPr>
        <w:pStyle w:val="ContractLevel2"/>
        <w:keepLines/>
        <w:outlineLvl w:val="1"/>
        <w:rPr>
          <w:rFonts w:ascii="Arial" w:hAnsi="Arial" w:cs="Arial"/>
          <w:i/>
          <w:iCs/>
        </w:rPr>
      </w:pPr>
      <w:bookmarkStart w:id="49" w:name="_Toc265507115"/>
      <w:bookmarkStart w:id="50" w:name="_Toc265564571"/>
      <w:bookmarkStart w:id="51" w:name="_Toc265580864"/>
      <w:bookmarkStart w:id="52" w:name="_Toc159973214"/>
      <w:r w:rsidRPr="002C0D62">
        <w:rPr>
          <w:rFonts w:ascii="Arial" w:hAnsi="Arial" w:cs="Arial"/>
          <w:i/>
          <w:iCs/>
        </w:rPr>
        <w:t>1.2 RFP General Definitions</w:t>
      </w:r>
      <w:bookmarkEnd w:id="49"/>
      <w:bookmarkEnd w:id="50"/>
      <w:bookmarkEnd w:id="51"/>
      <w:r w:rsidRPr="002C0D62">
        <w:rPr>
          <w:rFonts w:ascii="Arial" w:hAnsi="Arial" w:cs="Arial"/>
          <w:i/>
          <w:iCs/>
        </w:rPr>
        <w:t>.</w:t>
      </w:r>
      <w:bookmarkEnd w:id="52"/>
      <w:r w:rsidRPr="002C0D62">
        <w:rPr>
          <w:rFonts w:ascii="Arial" w:hAnsi="Arial" w:cs="Arial"/>
          <w:i/>
          <w:iCs/>
        </w:rPr>
        <w:t xml:space="preserve">  </w:t>
      </w:r>
    </w:p>
    <w:p w14:paraId="6A009403" w14:textId="77777777" w:rsidR="00F25CF1" w:rsidRPr="002C0D62" w:rsidRDefault="00F25CF1" w:rsidP="00F25CF1">
      <w:pPr>
        <w:keepNext/>
        <w:keepLines/>
        <w:jc w:val="left"/>
        <w:rPr>
          <w:rFonts w:ascii="Arial" w:hAnsi="Arial" w:cs="Arial"/>
        </w:rPr>
      </w:pPr>
      <w:r w:rsidRPr="002C0D62">
        <w:rPr>
          <w:rFonts w:ascii="Arial" w:hAnsi="Arial" w:cs="Arial"/>
        </w:rPr>
        <w:lastRenderedPageBreak/>
        <w:t>When appearing as capitalized terms in this RFP, including attachments, the following quoted terms (and the plural thereof, when appropriate) have the meanings set forth in this section.</w:t>
      </w:r>
    </w:p>
    <w:p w14:paraId="333B1F64" w14:textId="77777777" w:rsidR="00F25CF1" w:rsidRPr="002C0D62" w:rsidRDefault="00F25CF1" w:rsidP="00F25CF1">
      <w:pPr>
        <w:keepNext/>
        <w:keepLines/>
        <w:jc w:val="left"/>
        <w:rPr>
          <w:rFonts w:ascii="Arial" w:hAnsi="Arial" w:cs="Arial"/>
          <w:b/>
        </w:rPr>
      </w:pPr>
    </w:p>
    <w:p w14:paraId="7E30132B" w14:textId="26E64E5D" w:rsidR="00F25CF1" w:rsidRPr="002C0D62" w:rsidRDefault="00F25CF1" w:rsidP="00F25CF1">
      <w:pPr>
        <w:keepNext/>
        <w:keepLines/>
        <w:jc w:val="left"/>
        <w:rPr>
          <w:rFonts w:ascii="Arial" w:hAnsi="Arial" w:cs="Arial"/>
        </w:rPr>
      </w:pPr>
      <w:r w:rsidRPr="002C0D62">
        <w:rPr>
          <w:rFonts w:ascii="Arial" w:hAnsi="Arial" w:cs="Arial"/>
          <w:b/>
          <w:i/>
        </w:rPr>
        <w:t xml:space="preserve">“Agency” </w:t>
      </w:r>
      <w:r w:rsidR="004B7359" w:rsidRPr="004B7359">
        <w:rPr>
          <w:rFonts w:ascii="Arial" w:hAnsi="Arial" w:cs="Arial"/>
        </w:rPr>
        <w:t xml:space="preserve">means the Department of </w:t>
      </w:r>
      <w:r w:rsidR="004B7359">
        <w:rPr>
          <w:rFonts w:ascii="Arial" w:hAnsi="Arial" w:cs="Arial"/>
        </w:rPr>
        <w:t xml:space="preserve">Health and </w:t>
      </w:r>
      <w:r w:rsidR="004B7359" w:rsidRPr="004B7359">
        <w:rPr>
          <w:rFonts w:ascii="Arial" w:hAnsi="Arial" w:cs="Arial"/>
        </w:rPr>
        <w:t>Human Services. Effective July 1, 2022, through July 1, 2023, the Iowa Department of Human Services (DHS) and the Iowa Department of Public Health (IDPH) develop</w:t>
      </w:r>
      <w:r w:rsidR="005B39C0">
        <w:rPr>
          <w:rFonts w:ascii="Arial" w:hAnsi="Arial" w:cs="Arial"/>
        </w:rPr>
        <w:t>ed</w:t>
      </w:r>
      <w:r w:rsidR="004B7359" w:rsidRPr="004B7359">
        <w:rPr>
          <w:rFonts w:ascii="Arial" w:hAnsi="Arial" w:cs="Arial"/>
        </w:rPr>
        <w:t xml:space="preserve"> and implement</w:t>
      </w:r>
      <w:r w:rsidR="005B39C0">
        <w:rPr>
          <w:rFonts w:ascii="Arial" w:hAnsi="Arial" w:cs="Arial"/>
        </w:rPr>
        <w:t>ed</w:t>
      </w:r>
      <w:r w:rsidR="004B7359" w:rsidRPr="004B7359">
        <w:rPr>
          <w:rFonts w:ascii="Arial" w:hAnsi="Arial" w:cs="Arial"/>
        </w:rPr>
        <w:t xml:space="preserve"> transition plans to merge the agencies and become a new state agency, the Iowa Department of Health and Human Services (HHS).</w:t>
      </w:r>
    </w:p>
    <w:p w14:paraId="155C62A4" w14:textId="77777777" w:rsidR="00F25CF1" w:rsidRPr="002C0D62" w:rsidRDefault="00F25CF1" w:rsidP="00F25CF1">
      <w:pPr>
        <w:keepNext/>
        <w:keepLines/>
        <w:jc w:val="left"/>
        <w:rPr>
          <w:rFonts w:ascii="Arial" w:hAnsi="Arial" w:cs="Arial"/>
        </w:rPr>
      </w:pPr>
    </w:p>
    <w:p w14:paraId="1440F789" w14:textId="77777777" w:rsidR="00F25CF1" w:rsidRPr="002C0D62" w:rsidRDefault="00F25CF1" w:rsidP="00F25CF1">
      <w:pPr>
        <w:keepNext/>
        <w:keepLines/>
        <w:jc w:val="left"/>
        <w:rPr>
          <w:rFonts w:ascii="Arial" w:hAnsi="Arial" w:cs="Arial"/>
        </w:rPr>
      </w:pPr>
      <w:r w:rsidRPr="002C0D62">
        <w:rPr>
          <w:rFonts w:ascii="Arial" w:hAnsi="Arial" w:cs="Arial"/>
          <w:b/>
          <w:i/>
          <w:iCs/>
        </w:rPr>
        <w:t>“Bid Proposal”</w:t>
      </w:r>
      <w:r w:rsidRPr="002C0D62">
        <w:rPr>
          <w:rFonts w:ascii="Arial" w:hAnsi="Arial" w:cs="Arial"/>
        </w:rPr>
        <w:t xml:space="preserve"> or </w:t>
      </w:r>
      <w:r w:rsidRPr="002C0D62">
        <w:rPr>
          <w:rFonts w:ascii="Arial" w:hAnsi="Arial" w:cs="Arial"/>
          <w:b/>
          <w:i/>
          <w:iCs/>
        </w:rPr>
        <w:t>“Proposal”</w:t>
      </w:r>
      <w:r w:rsidRPr="002C0D62">
        <w:rPr>
          <w:rFonts w:ascii="Arial" w:hAnsi="Arial" w:cs="Arial"/>
        </w:rPr>
        <w:t xml:space="preserve"> means the Bidder’s proposal submitted in response to the RFP.  </w:t>
      </w:r>
    </w:p>
    <w:p w14:paraId="1B6500F6" w14:textId="77777777" w:rsidR="00F25CF1" w:rsidRPr="002C0D62" w:rsidRDefault="00F25CF1" w:rsidP="00F25CF1">
      <w:pPr>
        <w:keepNext/>
        <w:keepLines/>
        <w:jc w:val="left"/>
        <w:rPr>
          <w:rFonts w:ascii="Arial" w:hAnsi="Arial" w:cs="Arial"/>
        </w:rPr>
      </w:pPr>
    </w:p>
    <w:p w14:paraId="0CE2AE12" w14:textId="77777777" w:rsidR="00F25CF1" w:rsidRPr="002C0D62" w:rsidRDefault="00F25CF1" w:rsidP="00F25CF1">
      <w:pPr>
        <w:keepNext/>
        <w:keepLines/>
        <w:jc w:val="left"/>
        <w:rPr>
          <w:rFonts w:ascii="Arial" w:hAnsi="Arial" w:cs="Arial"/>
        </w:rPr>
      </w:pPr>
      <w:r w:rsidRPr="002C0D62">
        <w:rPr>
          <w:rFonts w:ascii="Arial" w:hAnsi="Arial" w:cs="Arial"/>
          <w:b/>
          <w:i/>
        </w:rPr>
        <w:t xml:space="preserve">“Bidder” </w:t>
      </w:r>
      <w:r w:rsidRPr="002C0D62">
        <w:rPr>
          <w:rFonts w:ascii="Arial" w:hAnsi="Arial" w:cs="Arial"/>
        </w:rPr>
        <w:t>means the entity that submits a Bid Proposal in response to this RFP.</w:t>
      </w:r>
    </w:p>
    <w:p w14:paraId="6F3C8DB3" w14:textId="77777777" w:rsidR="00F25CF1" w:rsidRPr="002C0D62" w:rsidRDefault="00F25CF1" w:rsidP="00F25CF1">
      <w:pPr>
        <w:keepNext/>
        <w:keepLines/>
        <w:jc w:val="left"/>
        <w:rPr>
          <w:rFonts w:ascii="Arial" w:hAnsi="Arial" w:cs="Arial"/>
          <w:b/>
          <w:i/>
        </w:rPr>
      </w:pPr>
    </w:p>
    <w:p w14:paraId="01150FD5" w14:textId="77777777" w:rsidR="00F25CF1" w:rsidRPr="002C0D62" w:rsidRDefault="00F25CF1" w:rsidP="00F25CF1">
      <w:pPr>
        <w:keepNext/>
        <w:keepLines/>
        <w:jc w:val="left"/>
        <w:rPr>
          <w:rFonts w:ascii="Arial" w:hAnsi="Arial" w:cs="Arial"/>
        </w:rPr>
      </w:pPr>
      <w:r w:rsidRPr="002C0D62">
        <w:rPr>
          <w:rFonts w:ascii="Arial" w:hAnsi="Arial" w:cs="Arial"/>
          <w:b/>
          <w:i/>
        </w:rPr>
        <w:t>“Contractor”</w:t>
      </w:r>
      <w:r w:rsidRPr="002C0D62">
        <w:rPr>
          <w:rFonts w:ascii="Arial" w:hAnsi="Arial" w:cs="Arial"/>
          <w:b/>
        </w:rPr>
        <w:t xml:space="preserve"> </w:t>
      </w:r>
      <w:r w:rsidRPr="002C0D62">
        <w:rPr>
          <w:rFonts w:ascii="Arial" w:hAnsi="Arial" w:cs="Arial"/>
        </w:rPr>
        <w:t>means the Bidder who enters into a Contract as a result of this Solicitation.</w:t>
      </w:r>
    </w:p>
    <w:p w14:paraId="200CFEFA" w14:textId="77777777" w:rsidR="00F25CF1" w:rsidRPr="002C0D62" w:rsidRDefault="00F25CF1" w:rsidP="00F25CF1">
      <w:pPr>
        <w:keepNext/>
        <w:keepLines/>
        <w:jc w:val="left"/>
        <w:rPr>
          <w:rFonts w:ascii="Arial" w:hAnsi="Arial" w:cs="Arial"/>
        </w:rPr>
      </w:pPr>
    </w:p>
    <w:p w14:paraId="2D9E70D3" w14:textId="44D3D63B" w:rsidR="00F25CF1" w:rsidRPr="002C0D62" w:rsidRDefault="00F25CF1" w:rsidP="00F25CF1">
      <w:pPr>
        <w:pStyle w:val="NoSpacing"/>
        <w:jc w:val="left"/>
        <w:rPr>
          <w:rFonts w:ascii="Arial" w:hAnsi="Arial" w:cs="Arial"/>
          <w:bCs/>
        </w:rPr>
      </w:pPr>
      <w:r w:rsidRPr="002C0D62">
        <w:rPr>
          <w:rFonts w:ascii="Arial" w:hAnsi="Arial" w:cs="Arial"/>
          <w:b/>
          <w:i/>
          <w:iCs/>
        </w:rPr>
        <w:t>“Deliverables”</w:t>
      </w:r>
      <w:r w:rsidRPr="002C0D62">
        <w:rPr>
          <w:rFonts w:ascii="Arial" w:hAnsi="Arial" w:cs="Arial"/>
          <w:bCs/>
        </w:rPr>
        <w:t xml:space="preserve"> means all of the services, goods, products, work, work product, data (including data collected on behalf of the Agency), items, materials</w:t>
      </w:r>
      <w:r w:rsidR="00564C9F" w:rsidRPr="002C0D62">
        <w:rPr>
          <w:rFonts w:ascii="Arial" w:hAnsi="Arial" w:cs="Arial"/>
          <w:bCs/>
        </w:rPr>
        <w:t>,</w:t>
      </w:r>
      <w:r w:rsidRPr="002C0D62">
        <w:rPr>
          <w:rFonts w:ascii="Arial" w:hAnsi="Arial" w:cs="Arial"/>
          <w:bCs/>
        </w:rPr>
        <w:t xml:space="preserve"> and property to be created, developed, produced, delivered, performed, or provided by or on behalf of, or made available through, the Contractor (or any agent, contractor or subcontractor of the Contractor) in connection with any contract resulting from this RFP.</w:t>
      </w:r>
    </w:p>
    <w:p w14:paraId="325B0FE1" w14:textId="77777777" w:rsidR="00F25CF1" w:rsidRPr="002C0D62" w:rsidRDefault="00F25CF1" w:rsidP="00F25CF1">
      <w:pPr>
        <w:pStyle w:val="NoSpacing"/>
        <w:jc w:val="left"/>
        <w:rPr>
          <w:rFonts w:ascii="Arial" w:hAnsi="Arial" w:cs="Arial"/>
          <w:bCs/>
        </w:rPr>
      </w:pPr>
    </w:p>
    <w:p w14:paraId="6A7CF5ED" w14:textId="77777777" w:rsidR="00F25CF1" w:rsidRPr="002C0D62" w:rsidRDefault="00F25CF1" w:rsidP="00F25CF1">
      <w:pPr>
        <w:pStyle w:val="NoSpacing"/>
        <w:jc w:val="left"/>
        <w:rPr>
          <w:rFonts w:ascii="Arial" w:hAnsi="Arial" w:cs="Arial"/>
        </w:rPr>
      </w:pPr>
      <w:r w:rsidRPr="002C0D62">
        <w:rPr>
          <w:rFonts w:ascii="Arial" w:hAnsi="Arial" w:cs="Arial"/>
          <w:b/>
          <w:i/>
        </w:rPr>
        <w:t xml:space="preserve">“Invoice” </w:t>
      </w:r>
      <w:r w:rsidRPr="002C0D62">
        <w:rPr>
          <w:rFonts w:ascii="Arial" w:hAnsi="Arial" w:cs="Arial"/>
        </w:rPr>
        <w:t>means a Contractor’s claim for payment.  At the Agency’s discretion, claims may be submitted on an original invoice from the Contractor or may be submitted on a claim form accepted by the Agency, such as a General Accounting Expenditure (GAX) form.</w:t>
      </w:r>
    </w:p>
    <w:p w14:paraId="56F37CB8" w14:textId="77777777" w:rsidR="00F25CF1" w:rsidRPr="002C0D62" w:rsidRDefault="00F25CF1" w:rsidP="00F25CF1">
      <w:pPr>
        <w:pStyle w:val="NoSpacing"/>
        <w:jc w:val="left"/>
        <w:rPr>
          <w:rFonts w:ascii="Arial" w:hAnsi="Arial" w:cs="Arial"/>
        </w:rPr>
      </w:pPr>
    </w:p>
    <w:p w14:paraId="56048B7D" w14:textId="77777777" w:rsidR="00F25CF1" w:rsidRPr="002C0D62" w:rsidRDefault="00F25CF1" w:rsidP="004D2477">
      <w:pPr>
        <w:pStyle w:val="NoSpacing"/>
        <w:jc w:val="left"/>
        <w:rPr>
          <w:rFonts w:ascii="Arial" w:hAnsi="Arial" w:cs="Arial"/>
          <w:bCs/>
        </w:rPr>
      </w:pPr>
      <w:r w:rsidRPr="002C0D62">
        <w:rPr>
          <w:rFonts w:ascii="Arial" w:hAnsi="Arial" w:cs="Arial"/>
          <w:b/>
          <w:bCs/>
          <w:i/>
        </w:rPr>
        <w:t>Definitions Specific to this RFP.</w:t>
      </w:r>
      <w:r w:rsidRPr="002C0D62">
        <w:rPr>
          <w:rFonts w:ascii="Arial" w:hAnsi="Arial" w:cs="Arial"/>
          <w:bCs/>
        </w:rPr>
        <w:t xml:space="preserve"> </w:t>
      </w:r>
    </w:p>
    <w:p w14:paraId="076822CA" w14:textId="155D424B" w:rsidR="00F25CF1" w:rsidRPr="002C0D62" w:rsidRDefault="00F25CF1" w:rsidP="004D2477">
      <w:pPr>
        <w:pStyle w:val="ContractLevel2"/>
        <w:rPr>
          <w:rFonts w:ascii="Arial" w:hAnsi="Arial" w:cs="Arial"/>
          <w:b w:val="0"/>
          <w:bCs w:val="0"/>
          <w:i/>
          <w:iCs/>
        </w:rPr>
      </w:pPr>
      <w:r w:rsidRPr="002C0D62">
        <w:rPr>
          <w:rFonts w:ascii="Arial" w:hAnsi="Arial" w:cs="Arial"/>
          <w:b w:val="0"/>
        </w:rPr>
        <w:t xml:space="preserve">See Attachment F: Section </w:t>
      </w:r>
      <w:r w:rsidR="00BC407A">
        <w:rPr>
          <w:rFonts w:ascii="Arial" w:hAnsi="Arial" w:cs="Arial"/>
          <w:b w:val="0"/>
        </w:rPr>
        <w:t>3</w:t>
      </w:r>
      <w:r w:rsidRPr="002C0D62">
        <w:rPr>
          <w:rFonts w:ascii="Arial" w:hAnsi="Arial" w:cs="Arial"/>
          <w:b w:val="0"/>
        </w:rPr>
        <w:t xml:space="preserve"> Special Contract Exhibits, Exhibit B: Glossary of Terms/Definitions</w:t>
      </w:r>
    </w:p>
    <w:p w14:paraId="410B53D5" w14:textId="77777777" w:rsidR="00F25CF1" w:rsidRPr="002C0D62" w:rsidRDefault="00F25CF1" w:rsidP="004D2477">
      <w:pPr>
        <w:pStyle w:val="NoSpacing"/>
        <w:jc w:val="left"/>
        <w:rPr>
          <w:rFonts w:ascii="Arial" w:hAnsi="Arial" w:cs="Arial"/>
        </w:rPr>
      </w:pPr>
    </w:p>
    <w:p w14:paraId="6A9BF1E9" w14:textId="77777777" w:rsidR="00F25CF1" w:rsidRPr="002C0D62" w:rsidRDefault="00F25CF1" w:rsidP="004D2477">
      <w:pPr>
        <w:pStyle w:val="NoSpacing"/>
        <w:jc w:val="left"/>
        <w:rPr>
          <w:rFonts w:ascii="Arial" w:hAnsi="Arial" w:cs="Arial"/>
          <w:b/>
          <w:i/>
        </w:rPr>
      </w:pPr>
      <w:r w:rsidRPr="002C0D62">
        <w:rPr>
          <w:rFonts w:ascii="Arial" w:hAnsi="Arial" w:cs="Arial"/>
          <w:b/>
          <w:i/>
        </w:rPr>
        <w:t xml:space="preserve">1.3 Scope of Work. </w:t>
      </w:r>
    </w:p>
    <w:p w14:paraId="7B9C682F" w14:textId="77777777" w:rsidR="00F25CF1" w:rsidRPr="002C0D62" w:rsidRDefault="00F25CF1" w:rsidP="004D2477">
      <w:pPr>
        <w:pStyle w:val="NoSpacing"/>
        <w:jc w:val="left"/>
        <w:rPr>
          <w:rFonts w:ascii="Arial" w:hAnsi="Arial" w:cs="Arial"/>
          <w:b/>
        </w:rPr>
      </w:pPr>
      <w:r w:rsidRPr="002C0D62">
        <w:rPr>
          <w:rFonts w:ascii="Arial" w:hAnsi="Arial" w:cs="Arial"/>
          <w:b/>
        </w:rPr>
        <w:t>1.3.1 Deliverables, Performance Measures, and Monitoring Activities.</w:t>
      </w:r>
    </w:p>
    <w:p w14:paraId="3A55CC89" w14:textId="35C4E6FA" w:rsidR="00F25CF1" w:rsidRPr="002C0D62" w:rsidRDefault="00F25CF1" w:rsidP="004D2477">
      <w:pPr>
        <w:pStyle w:val="NoSpacing"/>
        <w:jc w:val="left"/>
        <w:rPr>
          <w:rFonts w:ascii="Arial" w:hAnsi="Arial" w:cs="Arial"/>
        </w:rPr>
      </w:pPr>
      <w:r w:rsidRPr="002C0D62">
        <w:rPr>
          <w:rFonts w:ascii="Arial" w:hAnsi="Arial" w:cs="Arial"/>
          <w:bCs/>
          <w:iCs/>
        </w:rPr>
        <w:t xml:space="preserve">See Attachment F, </w:t>
      </w:r>
      <w:r w:rsidRPr="002C0D62">
        <w:rPr>
          <w:rFonts w:ascii="Arial" w:hAnsi="Arial" w:cs="Arial"/>
        </w:rPr>
        <w:t xml:space="preserve">Section </w:t>
      </w:r>
      <w:r w:rsidR="009D1A66">
        <w:rPr>
          <w:rFonts w:ascii="Arial" w:hAnsi="Arial" w:cs="Arial"/>
        </w:rPr>
        <w:t>2</w:t>
      </w:r>
      <w:r w:rsidRPr="002C0D62">
        <w:rPr>
          <w:rFonts w:ascii="Arial" w:hAnsi="Arial" w:cs="Arial"/>
        </w:rPr>
        <w:t>: Program-Specific Statements</w:t>
      </w:r>
    </w:p>
    <w:p w14:paraId="0894682F" w14:textId="77777777" w:rsidR="00F25CF1" w:rsidRPr="002C0D62" w:rsidRDefault="00F25CF1" w:rsidP="004D2477">
      <w:pPr>
        <w:pStyle w:val="NoSpacing"/>
        <w:jc w:val="left"/>
        <w:rPr>
          <w:rFonts w:ascii="Arial" w:hAnsi="Arial" w:cs="Arial"/>
        </w:rPr>
      </w:pPr>
    </w:p>
    <w:p w14:paraId="406D8055" w14:textId="77777777" w:rsidR="00F25CF1" w:rsidRPr="002C0D62" w:rsidRDefault="00F25CF1" w:rsidP="004D2477">
      <w:pPr>
        <w:pStyle w:val="NoSpacing"/>
        <w:jc w:val="left"/>
        <w:rPr>
          <w:rFonts w:ascii="Arial" w:hAnsi="Arial" w:cs="Arial"/>
        </w:rPr>
      </w:pPr>
      <w:r w:rsidRPr="002C0D62">
        <w:rPr>
          <w:rFonts w:ascii="Arial" w:hAnsi="Arial" w:cs="Arial"/>
          <w:b/>
        </w:rPr>
        <w:t>1.3.2</w:t>
      </w:r>
      <w:r w:rsidRPr="002C0D62">
        <w:rPr>
          <w:rFonts w:ascii="Arial" w:hAnsi="Arial" w:cs="Arial"/>
          <w:b/>
          <w:i/>
        </w:rPr>
        <w:t xml:space="preserve"> </w:t>
      </w:r>
      <w:r w:rsidRPr="002C0D62">
        <w:rPr>
          <w:rFonts w:ascii="Arial" w:hAnsi="Arial" w:cs="Arial"/>
          <w:b/>
        </w:rPr>
        <w:t>Contract Payment Methodology.</w:t>
      </w:r>
    </w:p>
    <w:p w14:paraId="43E10BA1" w14:textId="77777777" w:rsidR="00F25CF1" w:rsidRPr="002C0D62" w:rsidRDefault="00F25CF1" w:rsidP="004D2477">
      <w:pPr>
        <w:jc w:val="left"/>
        <w:rPr>
          <w:rFonts w:ascii="Arial" w:hAnsi="Arial" w:cs="Arial"/>
          <w:bCs/>
        </w:rPr>
      </w:pPr>
      <w:r w:rsidRPr="002C0D62">
        <w:rPr>
          <w:rFonts w:ascii="Arial" w:hAnsi="Arial" w:cs="Arial"/>
          <w:bCs/>
          <w:iCs/>
        </w:rPr>
        <w:t>See Attachment F</w:t>
      </w:r>
      <w:r w:rsidRPr="002C0D62">
        <w:rPr>
          <w:rFonts w:ascii="Arial" w:hAnsi="Arial" w:cs="Arial"/>
          <w:color w:val="000000"/>
          <w:shd w:val="clear" w:color="auto" w:fill="FFFFFF"/>
        </w:rPr>
        <w:t xml:space="preserve">, </w:t>
      </w:r>
      <w:r w:rsidRPr="002C0D62">
        <w:rPr>
          <w:rFonts w:ascii="Arial" w:hAnsi="Arial" w:cs="Arial"/>
        </w:rPr>
        <w:t>Section 1: Special Terms.</w:t>
      </w:r>
    </w:p>
    <w:p w14:paraId="2B87F5A8" w14:textId="77777777" w:rsidR="00F25CF1" w:rsidRPr="002C0D62" w:rsidRDefault="00F25CF1" w:rsidP="004D2477">
      <w:pPr>
        <w:jc w:val="left"/>
        <w:rPr>
          <w:rFonts w:ascii="Arial" w:hAnsi="Arial" w:cs="Arial"/>
          <w:bCs/>
        </w:rPr>
      </w:pPr>
    </w:p>
    <w:p w14:paraId="19E80387" w14:textId="77777777" w:rsidR="00F25CF1" w:rsidRPr="002C0D62" w:rsidRDefault="00F25CF1" w:rsidP="004D2477">
      <w:pPr>
        <w:pStyle w:val="ContractLevel1"/>
        <w:keepLines/>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DDD"/>
        <w:jc w:val="left"/>
        <w:outlineLvl w:val="0"/>
        <w:rPr>
          <w:rFonts w:ascii="Arial" w:hAnsi="Arial" w:cs="Arial"/>
          <w:sz w:val="22"/>
          <w:szCs w:val="22"/>
        </w:rPr>
      </w:pPr>
      <w:bookmarkStart w:id="53" w:name="_Toc265506681"/>
      <w:bookmarkStart w:id="54" w:name="_Toc265507117"/>
      <w:bookmarkStart w:id="55" w:name="_Toc265564572"/>
      <w:bookmarkStart w:id="56" w:name="_Toc265580866"/>
      <w:bookmarkStart w:id="57" w:name="_Toc159973215"/>
      <w:r w:rsidRPr="002C0D62">
        <w:rPr>
          <w:rFonts w:ascii="Arial" w:hAnsi="Arial" w:cs="Arial"/>
          <w:sz w:val="22"/>
          <w:szCs w:val="22"/>
        </w:rPr>
        <w:t>Section 2 Basic Information About the RFP Process</w:t>
      </w:r>
      <w:bookmarkEnd w:id="53"/>
      <w:bookmarkEnd w:id="54"/>
      <w:bookmarkEnd w:id="55"/>
      <w:bookmarkEnd w:id="56"/>
      <w:bookmarkEnd w:id="57"/>
      <w:r w:rsidRPr="002C0D62">
        <w:rPr>
          <w:rFonts w:ascii="Arial" w:hAnsi="Arial" w:cs="Arial"/>
          <w:sz w:val="22"/>
          <w:szCs w:val="22"/>
        </w:rPr>
        <w:tab/>
      </w:r>
    </w:p>
    <w:p w14:paraId="74DC0F2E" w14:textId="77777777" w:rsidR="00F25CF1" w:rsidRPr="002C0D62" w:rsidRDefault="00F25CF1" w:rsidP="004D2477">
      <w:pPr>
        <w:keepNext/>
        <w:keepLines/>
        <w:widowControl w:val="0"/>
        <w:jc w:val="left"/>
        <w:rPr>
          <w:rFonts w:ascii="Arial" w:hAnsi="Arial" w:cs="Arial"/>
          <w:b/>
          <w:bCs/>
        </w:rPr>
      </w:pPr>
    </w:p>
    <w:p w14:paraId="393F604E" w14:textId="60A1E4E6" w:rsidR="00F25CF1" w:rsidRPr="002C0D62" w:rsidRDefault="00581224" w:rsidP="004D2477">
      <w:pPr>
        <w:pStyle w:val="ContractLevel2"/>
        <w:keepLines/>
        <w:widowControl w:val="0"/>
        <w:outlineLvl w:val="1"/>
        <w:rPr>
          <w:rFonts w:ascii="Arial" w:hAnsi="Arial" w:cs="Arial"/>
        </w:rPr>
      </w:pPr>
      <w:bookmarkStart w:id="58" w:name="_Toc265507118"/>
      <w:bookmarkStart w:id="59" w:name="_Toc265564573"/>
      <w:bookmarkStart w:id="60" w:name="_Toc265580867"/>
      <w:bookmarkStart w:id="61" w:name="_Toc159973216"/>
      <w:r w:rsidRPr="002C0D62">
        <w:rPr>
          <w:rFonts w:ascii="Arial" w:hAnsi="Arial" w:cs="Arial"/>
          <w:i/>
          <w:iCs/>
        </w:rPr>
        <w:t>2.1 Issuing</w:t>
      </w:r>
      <w:r w:rsidR="00F25CF1" w:rsidRPr="002C0D62">
        <w:rPr>
          <w:rFonts w:ascii="Arial" w:hAnsi="Arial" w:cs="Arial"/>
          <w:i/>
          <w:iCs/>
        </w:rPr>
        <w:t xml:space="preserve"> Officer</w:t>
      </w:r>
      <w:bookmarkEnd w:id="58"/>
      <w:bookmarkEnd w:id="59"/>
      <w:bookmarkEnd w:id="60"/>
      <w:r w:rsidR="00F25CF1" w:rsidRPr="002C0D62">
        <w:rPr>
          <w:rFonts w:ascii="Arial" w:hAnsi="Arial" w:cs="Arial"/>
        </w:rPr>
        <w:t>.</w:t>
      </w:r>
      <w:bookmarkEnd w:id="61"/>
    </w:p>
    <w:p w14:paraId="4F5E6F45" w14:textId="77777777" w:rsidR="00F25CF1" w:rsidRPr="002C0D62" w:rsidRDefault="00F25CF1" w:rsidP="004D2477">
      <w:pPr>
        <w:keepNext/>
        <w:keepLines/>
        <w:widowControl w:val="0"/>
        <w:jc w:val="left"/>
        <w:rPr>
          <w:rFonts w:ascii="Arial" w:hAnsi="Arial" w:cs="Arial"/>
        </w:rPr>
      </w:pPr>
      <w:r w:rsidRPr="002C0D62">
        <w:rPr>
          <w:rFonts w:ascii="Arial" w:hAnsi="Arial" w:cs="Arial"/>
        </w:rPr>
        <w:t>The Issuing Officer is the sole point of contact regarding the RFP from the date of issuance until selection of the successful Bidder.  The Issuing Officer for this RFP is:</w:t>
      </w:r>
      <w:r w:rsidRPr="002C0D62">
        <w:rPr>
          <w:rFonts w:ascii="Arial" w:hAnsi="Arial" w:cs="Arial"/>
        </w:rPr>
        <w:br/>
      </w:r>
    </w:p>
    <w:p w14:paraId="7AB4AAB6" w14:textId="5C1F16C2" w:rsidR="00B97B49" w:rsidRPr="002C0D62" w:rsidRDefault="00E56D0C" w:rsidP="004D2477">
      <w:pPr>
        <w:keepNext/>
        <w:keepLines/>
        <w:ind w:left="720"/>
        <w:jc w:val="left"/>
        <w:rPr>
          <w:rFonts w:ascii="Arial" w:hAnsi="Arial" w:cs="Arial"/>
        </w:rPr>
      </w:pPr>
      <w:r w:rsidRPr="00E56D0C">
        <w:rPr>
          <w:rFonts w:ascii="Arial" w:hAnsi="Arial" w:cs="Arial"/>
        </w:rPr>
        <w:t>Zachary Gillen</w:t>
      </w:r>
      <w:r w:rsidR="00B97B49" w:rsidRPr="002C0D62">
        <w:rPr>
          <w:rFonts w:ascii="Arial" w:hAnsi="Arial" w:cs="Arial"/>
        </w:rPr>
        <w:t xml:space="preserve"> </w:t>
      </w:r>
    </w:p>
    <w:p w14:paraId="3EA043C5" w14:textId="050A6440" w:rsidR="00F25CF1" w:rsidRPr="002C0D62" w:rsidRDefault="00F25CF1" w:rsidP="004D2477">
      <w:pPr>
        <w:keepNext/>
        <w:keepLines/>
        <w:ind w:left="720"/>
        <w:jc w:val="left"/>
        <w:rPr>
          <w:rFonts w:ascii="Arial" w:hAnsi="Arial" w:cs="Arial"/>
          <w:bCs/>
        </w:rPr>
      </w:pPr>
      <w:r w:rsidRPr="002C0D62">
        <w:rPr>
          <w:rFonts w:ascii="Arial" w:hAnsi="Arial" w:cs="Arial"/>
          <w:bCs/>
        </w:rPr>
        <w:t xml:space="preserve">Iowa </w:t>
      </w:r>
      <w:r w:rsidR="00B97B49" w:rsidRPr="002C0D62">
        <w:rPr>
          <w:rFonts w:ascii="Arial" w:hAnsi="Arial" w:cs="Arial"/>
          <w:bCs/>
        </w:rPr>
        <w:t>Department of Health and Human Services</w:t>
      </w:r>
      <w:r w:rsidRPr="002C0D62">
        <w:rPr>
          <w:rFonts w:ascii="Arial" w:hAnsi="Arial" w:cs="Arial"/>
          <w:bCs/>
        </w:rPr>
        <w:br/>
        <w:t>1305 East Walnut</w:t>
      </w:r>
      <w:r w:rsidRPr="002C0D62">
        <w:rPr>
          <w:rFonts w:ascii="Arial" w:hAnsi="Arial" w:cs="Arial"/>
          <w:bCs/>
        </w:rPr>
        <w:br/>
        <w:t>Des Moines, IA 50319-0114</w:t>
      </w:r>
      <w:r w:rsidRPr="002C0D62">
        <w:rPr>
          <w:rFonts w:ascii="Arial" w:hAnsi="Arial" w:cs="Arial"/>
          <w:bCs/>
        </w:rPr>
        <w:br/>
      </w:r>
    </w:p>
    <w:p w14:paraId="3FFD2D66" w14:textId="2FB8EC7D" w:rsidR="00F25CF1" w:rsidRDefault="00F25CF1" w:rsidP="00B97B49">
      <w:pPr>
        <w:keepNext/>
        <w:keepLines/>
        <w:ind w:left="720"/>
        <w:jc w:val="left"/>
        <w:rPr>
          <w:rFonts w:ascii="Arial" w:hAnsi="Arial" w:cs="Arial"/>
        </w:rPr>
      </w:pPr>
      <w:bookmarkStart w:id="62" w:name="_Toc263162489"/>
      <w:bookmarkStart w:id="63" w:name="_Toc265505504"/>
      <w:bookmarkStart w:id="64" w:name="_Toc265505529"/>
      <w:bookmarkStart w:id="65" w:name="_Toc265505661"/>
      <w:bookmarkStart w:id="66" w:name="_Toc265506272"/>
      <w:r w:rsidRPr="002C0D62">
        <w:rPr>
          <w:rFonts w:ascii="Arial" w:hAnsi="Arial" w:cs="Arial"/>
          <w:bCs/>
        </w:rPr>
        <w:t>P</w:t>
      </w:r>
      <w:r w:rsidRPr="002C0D62">
        <w:rPr>
          <w:rFonts w:ascii="Arial" w:hAnsi="Arial" w:cs="Arial"/>
        </w:rPr>
        <w:t>hone:</w:t>
      </w:r>
      <w:r w:rsidR="00E56D0C">
        <w:rPr>
          <w:rFonts w:ascii="Arial" w:hAnsi="Arial" w:cs="Arial"/>
        </w:rPr>
        <w:t xml:space="preserve"> </w:t>
      </w:r>
      <w:bookmarkEnd w:id="62"/>
      <w:bookmarkEnd w:id="63"/>
      <w:bookmarkEnd w:id="64"/>
      <w:bookmarkEnd w:id="65"/>
      <w:bookmarkEnd w:id="66"/>
      <w:r w:rsidR="00E7611F" w:rsidRPr="00E7611F">
        <w:rPr>
          <w:rFonts w:ascii="Arial" w:hAnsi="Arial" w:cs="Arial"/>
        </w:rPr>
        <w:t>515-204-5784</w:t>
      </w:r>
    </w:p>
    <w:p w14:paraId="13AF60A8" w14:textId="7AF651B3" w:rsidR="00E56D0C" w:rsidRPr="002C0D62" w:rsidRDefault="00E56D0C" w:rsidP="00B97B49">
      <w:pPr>
        <w:keepNext/>
        <w:keepLines/>
        <w:ind w:left="720"/>
        <w:jc w:val="left"/>
        <w:rPr>
          <w:rFonts w:ascii="Arial" w:hAnsi="Arial" w:cs="Arial"/>
          <w:bCs/>
        </w:rPr>
      </w:pPr>
      <w:r>
        <w:rPr>
          <w:rFonts w:ascii="Arial" w:hAnsi="Arial" w:cs="Arial"/>
        </w:rPr>
        <w:t xml:space="preserve">Email: </w:t>
      </w:r>
      <w:hyperlink r:id="rId19" w:history="1">
        <w:r w:rsidRPr="00EF6D59">
          <w:rPr>
            <w:rStyle w:val="Hyperlink"/>
            <w:rFonts w:ascii="Arial" w:hAnsi="Arial" w:cs="Arial"/>
          </w:rPr>
          <w:t>RFPMED-26-001@dhs.state.ia.us</w:t>
        </w:r>
      </w:hyperlink>
    </w:p>
    <w:p w14:paraId="6EC37C31" w14:textId="77777777" w:rsidR="00F25CF1" w:rsidRPr="002C0D62" w:rsidRDefault="00F25CF1" w:rsidP="004D2477">
      <w:pPr>
        <w:keepNext/>
        <w:keepLines/>
        <w:jc w:val="left"/>
        <w:rPr>
          <w:rFonts w:ascii="Arial" w:hAnsi="Arial" w:cs="Arial"/>
          <w:bCs/>
        </w:rPr>
      </w:pPr>
    </w:p>
    <w:p w14:paraId="5C805158" w14:textId="132389D2" w:rsidR="00F25CF1" w:rsidRPr="002C0D62" w:rsidRDefault="00F25CF1" w:rsidP="004D2477">
      <w:pPr>
        <w:pStyle w:val="ContractLevel2"/>
        <w:keepLines/>
        <w:outlineLvl w:val="1"/>
        <w:rPr>
          <w:rFonts w:ascii="Arial" w:hAnsi="Arial" w:cs="Arial"/>
        </w:rPr>
      </w:pPr>
      <w:bookmarkStart w:id="67" w:name="_Toc265564574"/>
      <w:bookmarkStart w:id="68" w:name="_Toc265580868"/>
      <w:bookmarkStart w:id="69" w:name="_Toc159973217"/>
      <w:r w:rsidRPr="002C0D62">
        <w:rPr>
          <w:rFonts w:ascii="Arial" w:hAnsi="Arial" w:cs="Arial"/>
          <w:i/>
          <w:iCs/>
        </w:rPr>
        <w:t>2.2 Restriction on Bidder Communication</w:t>
      </w:r>
      <w:bookmarkEnd w:id="67"/>
      <w:bookmarkEnd w:id="68"/>
      <w:r w:rsidRPr="002C0D62">
        <w:rPr>
          <w:rFonts w:ascii="Arial" w:hAnsi="Arial" w:cs="Arial"/>
        </w:rPr>
        <w:t>.</w:t>
      </w:r>
      <w:bookmarkEnd w:id="69"/>
      <w:r w:rsidRPr="002C0D62">
        <w:rPr>
          <w:rFonts w:ascii="Arial" w:hAnsi="Arial" w:cs="Arial"/>
        </w:rPr>
        <w:t xml:space="preserve"> </w:t>
      </w:r>
    </w:p>
    <w:p w14:paraId="41BD8C63" w14:textId="77777777" w:rsidR="00F25CF1" w:rsidRPr="002C0D62" w:rsidRDefault="00F25CF1" w:rsidP="004D2477">
      <w:pPr>
        <w:keepNext/>
        <w:keepLines/>
        <w:jc w:val="left"/>
        <w:rPr>
          <w:rFonts w:ascii="Arial" w:hAnsi="Arial" w:cs="Arial"/>
        </w:rPr>
      </w:pPr>
      <w:r w:rsidRPr="002C0D62">
        <w:rPr>
          <w:rFonts w:ascii="Arial" w:hAnsi="Arial" w:cs="Arial"/>
        </w:rPr>
        <w:lastRenderedPageBreak/>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1FBF8FA1" w14:textId="77777777" w:rsidR="00F25CF1" w:rsidRPr="002C0D62" w:rsidRDefault="00F25CF1" w:rsidP="004D2477">
      <w:pPr>
        <w:keepNext/>
        <w:keepLines/>
        <w:jc w:val="left"/>
        <w:rPr>
          <w:rFonts w:ascii="Arial" w:hAnsi="Arial" w:cs="Arial"/>
        </w:rPr>
      </w:pPr>
    </w:p>
    <w:p w14:paraId="12F5C8EA" w14:textId="77777777" w:rsidR="00F25CF1" w:rsidRPr="002C0D62" w:rsidRDefault="00F25CF1" w:rsidP="004D2477">
      <w:pPr>
        <w:keepNext/>
        <w:keepLines/>
        <w:jc w:val="left"/>
        <w:rPr>
          <w:rFonts w:ascii="Arial" w:hAnsi="Arial" w:cs="Arial"/>
        </w:rPr>
      </w:pPr>
      <w:r w:rsidRPr="002C0D62">
        <w:rPr>
          <w:rFonts w:ascii="Arial" w:hAnsi="Arial" w:cs="Arial"/>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7A298009" w14:textId="77777777" w:rsidR="00F25CF1" w:rsidRPr="002C0D62" w:rsidRDefault="00F25CF1" w:rsidP="004D2477">
      <w:pPr>
        <w:keepNext/>
        <w:keepLines/>
        <w:jc w:val="left"/>
        <w:rPr>
          <w:rFonts w:ascii="Arial" w:hAnsi="Arial" w:cs="Arial"/>
        </w:rPr>
      </w:pPr>
    </w:p>
    <w:p w14:paraId="2521E0F7" w14:textId="1FBB5BF2" w:rsidR="00F25CF1" w:rsidRPr="002C0D62" w:rsidRDefault="00F25CF1" w:rsidP="004D2477">
      <w:pPr>
        <w:pStyle w:val="ContractLevel2"/>
        <w:keepLines/>
        <w:outlineLvl w:val="1"/>
        <w:rPr>
          <w:rFonts w:ascii="Arial" w:hAnsi="Arial" w:cs="Arial"/>
        </w:rPr>
      </w:pPr>
      <w:bookmarkStart w:id="70" w:name="_Toc265564575"/>
      <w:bookmarkStart w:id="71" w:name="_Toc265580869"/>
      <w:bookmarkStart w:id="72" w:name="_Toc159973218"/>
      <w:r w:rsidRPr="002C0D62">
        <w:rPr>
          <w:rFonts w:ascii="Arial" w:hAnsi="Arial" w:cs="Arial"/>
          <w:i/>
          <w:iCs/>
        </w:rPr>
        <w:t>2.3 Downloading the RFP from the Internet</w:t>
      </w:r>
      <w:bookmarkEnd w:id="70"/>
      <w:bookmarkEnd w:id="71"/>
      <w:r w:rsidRPr="002C0D62">
        <w:rPr>
          <w:rFonts w:ascii="Arial" w:hAnsi="Arial" w:cs="Arial"/>
        </w:rPr>
        <w:t>.</w:t>
      </w:r>
      <w:bookmarkEnd w:id="72"/>
    </w:p>
    <w:p w14:paraId="1FC03BC6" w14:textId="7FC9E4D4" w:rsidR="00F25CF1" w:rsidRPr="002C0D62" w:rsidRDefault="00F25CF1" w:rsidP="004D2477">
      <w:pPr>
        <w:keepNext/>
        <w:keepLines/>
        <w:tabs>
          <w:tab w:val="left" w:pos="741"/>
        </w:tabs>
        <w:jc w:val="left"/>
        <w:rPr>
          <w:rFonts w:ascii="Arial" w:hAnsi="Arial" w:cs="Arial"/>
        </w:rPr>
      </w:pPr>
      <w:r w:rsidRPr="002C0D62">
        <w:rPr>
          <w:rFonts w:ascii="Arial" w:hAnsi="Arial" w:cs="Arial"/>
        </w:rPr>
        <w:t xml:space="preserve">The RFP and any related documents such as amendments or attachments (collectively the “RFP”), and responses to questions will be posted at </w:t>
      </w:r>
      <w:r w:rsidR="000A421D" w:rsidRPr="002C0D62">
        <w:rPr>
          <w:rFonts w:ascii="Arial" w:hAnsi="Arial" w:cs="Arial"/>
        </w:rPr>
        <w:t xml:space="preserve">the State of Iowa’s website for bid opportunities:  </w:t>
      </w:r>
      <w:hyperlink r:id="rId20" w:history="1">
        <w:r w:rsidR="000A421D" w:rsidRPr="002C0D62">
          <w:rPr>
            <w:rStyle w:val="Hyperlink"/>
            <w:rFonts w:ascii="Arial" w:hAnsi="Arial" w:cs="Arial"/>
          </w:rPr>
          <w:t>http://bidopportunities.iowa.gov/</w:t>
        </w:r>
      </w:hyperlink>
      <w:r w:rsidR="000A421D" w:rsidRPr="002C0D62">
        <w:rPr>
          <w:rFonts w:ascii="Arial" w:hAnsi="Arial" w:cs="Arial"/>
        </w:rPr>
        <w:t>.</w:t>
      </w:r>
      <w:r w:rsidRPr="002C0D62">
        <w:rPr>
          <w:rFonts w:ascii="Arial" w:hAnsi="Arial" w:cs="Arial"/>
        </w:rPr>
        <w:t xml:space="preserve"> </w:t>
      </w:r>
      <w:r w:rsidR="000A421D" w:rsidRPr="002C0D62">
        <w:rPr>
          <w:rFonts w:ascii="Arial" w:hAnsi="Arial" w:cs="Arial"/>
        </w:rPr>
        <w:t xml:space="preserve">Check this website periodically for any amendments to this RFP. </w:t>
      </w:r>
      <w:r w:rsidRPr="002C0D62">
        <w:rPr>
          <w:rFonts w:ascii="Arial" w:hAnsi="Arial" w:cs="Arial"/>
        </w:rPr>
        <w:t xml:space="preserve">The posted version of the RFP is the official version.  The Agency will only be bound by the official version of the RFP document(s).  Bidders should ensure that any downloaded documents are in fact the most up to date and are unchanged from the official version.  </w:t>
      </w:r>
    </w:p>
    <w:p w14:paraId="2CC1DED1" w14:textId="77777777" w:rsidR="00F25CF1" w:rsidRPr="002C0D62" w:rsidRDefault="00F25CF1" w:rsidP="004D2477">
      <w:pPr>
        <w:jc w:val="left"/>
        <w:rPr>
          <w:rFonts w:ascii="Arial" w:hAnsi="Arial" w:cs="Arial"/>
          <w:b/>
        </w:rPr>
      </w:pPr>
    </w:p>
    <w:p w14:paraId="248DC122" w14:textId="38C9B8B7" w:rsidR="00F25CF1" w:rsidRPr="002C0D62" w:rsidRDefault="00F25CF1" w:rsidP="004D2477">
      <w:pPr>
        <w:pStyle w:val="ContractLevel2"/>
        <w:outlineLvl w:val="1"/>
        <w:rPr>
          <w:rFonts w:ascii="Arial" w:hAnsi="Arial" w:cs="Arial"/>
        </w:rPr>
      </w:pPr>
      <w:bookmarkStart w:id="73" w:name="_Toc159973219"/>
      <w:bookmarkStart w:id="74" w:name="_Toc265580870"/>
      <w:r w:rsidRPr="002C0D62">
        <w:rPr>
          <w:rFonts w:ascii="Arial" w:hAnsi="Arial" w:cs="Arial"/>
          <w:i/>
          <w:iCs/>
        </w:rPr>
        <w:t>2.4 Online Resources</w:t>
      </w:r>
      <w:r w:rsidRPr="002C0D62">
        <w:rPr>
          <w:rFonts w:ascii="Arial" w:hAnsi="Arial" w:cs="Arial"/>
        </w:rPr>
        <w:t>.</w:t>
      </w:r>
      <w:bookmarkEnd w:id="73"/>
      <w:r w:rsidRPr="002C0D62">
        <w:rPr>
          <w:rFonts w:ascii="Arial" w:hAnsi="Arial" w:cs="Arial"/>
        </w:rPr>
        <w:t xml:space="preserve"> </w:t>
      </w:r>
      <w:bookmarkEnd w:id="74"/>
    </w:p>
    <w:p w14:paraId="71382009" w14:textId="464452C3" w:rsidR="00F25CF1" w:rsidRDefault="00F25CF1" w:rsidP="00B97B49">
      <w:pPr>
        <w:tabs>
          <w:tab w:val="left" w:pos="810"/>
        </w:tabs>
        <w:jc w:val="left"/>
        <w:rPr>
          <w:rFonts w:ascii="Arial" w:hAnsi="Arial" w:cs="Arial"/>
        </w:rPr>
      </w:pPr>
      <w:bookmarkStart w:id="75" w:name="_Toc265564576"/>
      <w:bookmarkStart w:id="76" w:name="_Toc265580871"/>
      <w:r w:rsidRPr="002C0D62">
        <w:rPr>
          <w:rFonts w:ascii="Arial" w:hAnsi="Arial" w:cs="Arial"/>
        </w:rPr>
        <w:t xml:space="preserve">Resources related to this RFP are available at the following </w:t>
      </w:r>
      <w:r w:rsidRPr="00444712">
        <w:rPr>
          <w:rFonts w:ascii="Arial" w:hAnsi="Arial" w:cs="Arial"/>
        </w:rPr>
        <w:t>website</w:t>
      </w:r>
      <w:r w:rsidR="00070C25" w:rsidRPr="00444712">
        <w:rPr>
          <w:rFonts w:ascii="Arial" w:hAnsi="Arial" w:cs="Arial"/>
        </w:rPr>
        <w:t>:</w:t>
      </w:r>
      <w:r w:rsidR="00070C25" w:rsidRPr="002C0D62">
        <w:rPr>
          <w:rFonts w:ascii="Arial" w:hAnsi="Arial" w:cs="Arial"/>
        </w:rPr>
        <w:t xml:space="preserve"> </w:t>
      </w:r>
      <w:hyperlink r:id="rId21" w:tgtFrame="_blank" w:history="1">
        <w:r w:rsidR="00C24147">
          <w:rPr>
            <w:rStyle w:val="Hyperlink"/>
            <w:rFonts w:ascii="Arial" w:hAnsi="Arial" w:cs="Arial"/>
            <w:color w:val="1155CC"/>
            <w:shd w:val="clear" w:color="auto" w:fill="FFFFFF"/>
          </w:rPr>
          <w:t>https://hhs.iowa.gov/programs/welcome-iowa-medicaid/iowa-health-link/rfp</w:t>
        </w:r>
      </w:hyperlink>
      <w:r w:rsidR="00570EA7">
        <w:t>.</w:t>
      </w:r>
      <w:r w:rsidR="00C24147">
        <w:t xml:space="preserve"> </w:t>
      </w:r>
    </w:p>
    <w:p w14:paraId="0DBF2865" w14:textId="77777777" w:rsidR="0040753D" w:rsidRPr="002C0D62" w:rsidRDefault="0040753D" w:rsidP="00B97B49">
      <w:pPr>
        <w:tabs>
          <w:tab w:val="left" w:pos="810"/>
        </w:tabs>
        <w:jc w:val="left"/>
        <w:rPr>
          <w:rFonts w:ascii="Arial" w:hAnsi="Arial" w:cs="Arial"/>
        </w:rPr>
      </w:pPr>
    </w:p>
    <w:p w14:paraId="20F993D5" w14:textId="77777777" w:rsidR="00564C9F" w:rsidRPr="002C0D62" w:rsidRDefault="00564C9F" w:rsidP="004D2477">
      <w:pPr>
        <w:pStyle w:val="ContractLevel2"/>
        <w:outlineLvl w:val="1"/>
        <w:rPr>
          <w:rFonts w:ascii="Arial" w:hAnsi="Arial" w:cs="Arial"/>
          <w:i/>
          <w:iCs/>
        </w:rPr>
      </w:pPr>
      <w:bookmarkStart w:id="77" w:name="_Toc94020923"/>
      <w:bookmarkStart w:id="78" w:name="_Toc159973220"/>
      <w:bookmarkEnd w:id="75"/>
      <w:bookmarkEnd w:id="76"/>
      <w:r w:rsidRPr="002C0D62">
        <w:rPr>
          <w:rFonts w:ascii="Arial" w:hAnsi="Arial" w:cs="Arial"/>
          <w:i/>
          <w:iCs/>
        </w:rPr>
        <w:t>2.5 Intent to Bid.</w:t>
      </w:r>
      <w:bookmarkEnd w:id="77"/>
      <w:bookmarkEnd w:id="78"/>
    </w:p>
    <w:p w14:paraId="428A87BE" w14:textId="0A95496F" w:rsidR="00F25CF1" w:rsidRPr="002C0D62" w:rsidRDefault="00F25CF1" w:rsidP="004D2477">
      <w:pPr>
        <w:jc w:val="left"/>
        <w:rPr>
          <w:rFonts w:ascii="Arial" w:hAnsi="Arial" w:cs="Arial"/>
        </w:rPr>
      </w:pPr>
      <w:r w:rsidRPr="002C0D62">
        <w:rPr>
          <w:rFonts w:ascii="Arial" w:hAnsi="Arial" w:cs="Arial"/>
        </w:rPr>
        <w:t xml:space="preserve">The Agency requests that Bidders provide their Letter of Intent to Bid Template (Attachment G)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w:t>
      </w:r>
      <w:r w:rsidR="00C97BC6" w:rsidRPr="002C0D62">
        <w:rPr>
          <w:rFonts w:ascii="Arial" w:hAnsi="Arial" w:cs="Arial"/>
        </w:rPr>
        <w:t xml:space="preserve">first and second round </w:t>
      </w:r>
      <w:r w:rsidRPr="002C0D62">
        <w:rPr>
          <w:rFonts w:ascii="Arial" w:hAnsi="Arial" w:cs="Arial"/>
        </w:rPr>
        <w:t>questions about the RFP that have been submitted by</w:t>
      </w:r>
      <w:r w:rsidR="008A1BC1" w:rsidRPr="002C0D62">
        <w:rPr>
          <w:rFonts w:ascii="Arial" w:hAnsi="Arial" w:cs="Arial"/>
        </w:rPr>
        <w:t xml:space="preserve"> prospective</w:t>
      </w:r>
      <w:r w:rsidRPr="002C0D62">
        <w:rPr>
          <w:rFonts w:ascii="Arial" w:hAnsi="Arial" w:cs="Arial"/>
        </w:rPr>
        <w:t xml:space="preserve"> Bidders who have expressed their </w:t>
      </w:r>
      <w:r w:rsidR="008A1BC1" w:rsidRPr="002C0D62">
        <w:rPr>
          <w:rFonts w:ascii="Arial" w:hAnsi="Arial" w:cs="Arial"/>
        </w:rPr>
        <w:t xml:space="preserve">affirmative </w:t>
      </w:r>
      <w:r w:rsidRPr="002C0D62">
        <w:rPr>
          <w:rFonts w:ascii="Arial" w:hAnsi="Arial" w:cs="Arial"/>
        </w:rPr>
        <w:t xml:space="preserve">intent to bid.  The Agency may cancel an RFP for lack of interest based on the number of letters of intent to bid received.    </w:t>
      </w:r>
    </w:p>
    <w:p w14:paraId="57865BFD" w14:textId="77777777" w:rsidR="00F25CF1" w:rsidRPr="002C0D62" w:rsidRDefault="00F25CF1" w:rsidP="00F25CF1">
      <w:pPr>
        <w:pStyle w:val="ContractLevel2"/>
        <w:outlineLvl w:val="1"/>
        <w:rPr>
          <w:rFonts w:ascii="Arial" w:hAnsi="Arial" w:cs="Arial"/>
        </w:rPr>
      </w:pPr>
    </w:p>
    <w:p w14:paraId="5883DC30" w14:textId="6C591FFF" w:rsidR="00F25CF1" w:rsidRPr="002C0D62" w:rsidRDefault="00F25CF1" w:rsidP="00032AC3">
      <w:pPr>
        <w:pStyle w:val="ContractLevel2"/>
        <w:outlineLvl w:val="1"/>
        <w:rPr>
          <w:rFonts w:ascii="Arial" w:hAnsi="Arial" w:cs="Arial"/>
          <w:i/>
          <w:iCs/>
        </w:rPr>
      </w:pPr>
      <w:bookmarkStart w:id="79" w:name="_Toc265564577"/>
      <w:bookmarkStart w:id="80" w:name="_Toc265580872"/>
      <w:bookmarkStart w:id="81" w:name="_Toc159973221"/>
      <w:bookmarkEnd w:id="79"/>
      <w:bookmarkEnd w:id="80"/>
      <w:r w:rsidRPr="002C0D62">
        <w:rPr>
          <w:rFonts w:ascii="Arial" w:hAnsi="Arial" w:cs="Arial"/>
          <w:i/>
          <w:iCs/>
        </w:rPr>
        <w:t xml:space="preserve">2.6 Bidders’ Conference and Capitation Rate </w:t>
      </w:r>
      <w:r w:rsidR="00A108C3">
        <w:rPr>
          <w:rFonts w:ascii="Arial" w:hAnsi="Arial" w:cs="Arial"/>
          <w:i/>
          <w:iCs/>
        </w:rPr>
        <w:t>Estimate</w:t>
      </w:r>
      <w:r w:rsidRPr="002C0D62">
        <w:rPr>
          <w:rFonts w:ascii="Arial" w:hAnsi="Arial" w:cs="Arial"/>
          <w:i/>
          <w:iCs/>
        </w:rPr>
        <w:t xml:space="preserve"> Presentation.</w:t>
      </w:r>
      <w:bookmarkEnd w:id="81"/>
      <w:r w:rsidRPr="002C0D62">
        <w:rPr>
          <w:rFonts w:ascii="Arial" w:hAnsi="Arial" w:cs="Arial"/>
          <w:i/>
          <w:iCs/>
        </w:rPr>
        <w:t xml:space="preserve"> </w:t>
      </w:r>
    </w:p>
    <w:p w14:paraId="55A31120" w14:textId="184BE532" w:rsidR="00F25CF1" w:rsidRPr="002C0D62" w:rsidRDefault="00F25CF1" w:rsidP="00F25CF1">
      <w:pPr>
        <w:jc w:val="left"/>
        <w:rPr>
          <w:rFonts w:ascii="Arial" w:hAnsi="Arial" w:cs="Arial"/>
        </w:rPr>
      </w:pPr>
      <w:r w:rsidRPr="002C0D62">
        <w:rPr>
          <w:rFonts w:ascii="Arial" w:hAnsi="Arial" w:cs="Arial"/>
          <w:bCs/>
        </w:rPr>
        <w:t xml:space="preserve">A </w:t>
      </w:r>
      <w:r w:rsidR="0048373E">
        <w:rPr>
          <w:rFonts w:ascii="Arial" w:hAnsi="Arial" w:cs="Arial"/>
          <w:bCs/>
        </w:rPr>
        <w:t>B</w:t>
      </w:r>
      <w:r w:rsidRPr="002C0D62">
        <w:rPr>
          <w:rFonts w:ascii="Arial" w:hAnsi="Arial" w:cs="Arial"/>
          <w:bCs/>
        </w:rPr>
        <w:t xml:space="preserve">idders’ conference and </w:t>
      </w:r>
      <w:r w:rsidR="0048373E">
        <w:rPr>
          <w:rFonts w:ascii="Arial" w:hAnsi="Arial" w:cs="Arial"/>
          <w:bCs/>
        </w:rPr>
        <w:t>C</w:t>
      </w:r>
      <w:r w:rsidRPr="002C0D62">
        <w:rPr>
          <w:rFonts w:ascii="Arial" w:hAnsi="Arial" w:cs="Arial"/>
          <w:bCs/>
        </w:rPr>
        <w:t xml:space="preserve">apitation </w:t>
      </w:r>
      <w:r w:rsidR="0048373E">
        <w:rPr>
          <w:rFonts w:ascii="Arial" w:hAnsi="Arial" w:cs="Arial"/>
          <w:bCs/>
        </w:rPr>
        <w:t>R</w:t>
      </w:r>
      <w:r w:rsidRPr="002C0D62">
        <w:rPr>
          <w:rFonts w:ascii="Arial" w:hAnsi="Arial" w:cs="Arial"/>
          <w:bCs/>
        </w:rPr>
        <w:t xml:space="preserve">ate </w:t>
      </w:r>
      <w:r w:rsidR="00A108C3">
        <w:rPr>
          <w:rFonts w:ascii="Arial" w:hAnsi="Arial" w:cs="Arial"/>
          <w:bCs/>
        </w:rPr>
        <w:t>Estimate</w:t>
      </w:r>
      <w:r w:rsidRPr="002C0D62">
        <w:rPr>
          <w:rFonts w:ascii="Arial" w:hAnsi="Arial" w:cs="Arial"/>
          <w:bCs/>
        </w:rPr>
        <w:t xml:space="preserve"> presentation will be conducted at the date and time listed in the Procurement Timetable.  </w:t>
      </w:r>
      <w:bookmarkStart w:id="82" w:name="OLE_LINK2"/>
      <w:bookmarkStart w:id="83" w:name="OLE_LINK3"/>
      <w:r w:rsidRPr="002C0D62">
        <w:rPr>
          <w:rFonts w:ascii="Arial" w:hAnsi="Arial" w:cs="Arial"/>
        </w:rPr>
        <w:t xml:space="preserve">The purpose of the </w:t>
      </w:r>
      <w:r w:rsidR="0048373E">
        <w:rPr>
          <w:rFonts w:ascii="Arial" w:hAnsi="Arial" w:cs="Arial"/>
        </w:rPr>
        <w:t>B</w:t>
      </w:r>
      <w:r w:rsidRPr="002C0D62">
        <w:rPr>
          <w:rFonts w:ascii="Arial" w:hAnsi="Arial" w:cs="Arial"/>
        </w:rPr>
        <w:t xml:space="preserve">idders’ conference </w:t>
      </w:r>
      <w:r w:rsidRPr="002C0D62">
        <w:rPr>
          <w:rFonts w:ascii="Arial" w:hAnsi="Arial" w:cs="Arial"/>
          <w:bCs/>
        </w:rPr>
        <w:t xml:space="preserve">and </w:t>
      </w:r>
      <w:r w:rsidR="0002725B">
        <w:rPr>
          <w:rFonts w:ascii="Arial" w:hAnsi="Arial" w:cs="Arial"/>
          <w:bCs/>
        </w:rPr>
        <w:t>C</w:t>
      </w:r>
      <w:r w:rsidRPr="002C0D62">
        <w:rPr>
          <w:rFonts w:ascii="Arial" w:hAnsi="Arial" w:cs="Arial"/>
          <w:bCs/>
        </w:rPr>
        <w:t xml:space="preserve">apitation </w:t>
      </w:r>
      <w:r w:rsidR="0002725B">
        <w:rPr>
          <w:rFonts w:ascii="Arial" w:hAnsi="Arial" w:cs="Arial"/>
          <w:bCs/>
        </w:rPr>
        <w:t>R</w:t>
      </w:r>
      <w:r w:rsidRPr="002C0D62">
        <w:rPr>
          <w:rFonts w:ascii="Arial" w:hAnsi="Arial" w:cs="Arial"/>
          <w:bCs/>
        </w:rPr>
        <w:t xml:space="preserve">ate </w:t>
      </w:r>
      <w:r w:rsidR="00A108C3" w:rsidRPr="00A108C3">
        <w:rPr>
          <w:rFonts w:ascii="Arial" w:hAnsi="Arial" w:cs="Arial"/>
          <w:bCs/>
        </w:rPr>
        <w:t>Estimate</w:t>
      </w:r>
      <w:r w:rsidR="00A108C3" w:rsidRPr="00A108C3" w:rsidDel="00A108C3">
        <w:rPr>
          <w:rFonts w:ascii="Arial" w:hAnsi="Arial" w:cs="Arial"/>
          <w:bCs/>
        </w:rPr>
        <w:t xml:space="preserve"> </w:t>
      </w:r>
      <w:r w:rsidRPr="002C0D62">
        <w:rPr>
          <w:rFonts w:ascii="Arial" w:hAnsi="Arial" w:cs="Arial"/>
          <w:bCs/>
        </w:rPr>
        <w:t xml:space="preserve">presentation </w:t>
      </w:r>
      <w:r w:rsidRPr="002C0D62">
        <w:rPr>
          <w:rFonts w:ascii="Arial" w:hAnsi="Arial" w:cs="Arial"/>
        </w:rPr>
        <w:t xml:space="preserve">is to inform prospective </w:t>
      </w:r>
      <w:r w:rsidR="0048373E">
        <w:rPr>
          <w:rFonts w:ascii="Arial" w:hAnsi="Arial" w:cs="Arial"/>
        </w:rPr>
        <w:t>B</w:t>
      </w:r>
      <w:r w:rsidRPr="002C0D62">
        <w:rPr>
          <w:rFonts w:ascii="Arial" w:hAnsi="Arial" w:cs="Arial"/>
        </w:rPr>
        <w:t xml:space="preserve">idders about the work to be performed and to provide prospective </w:t>
      </w:r>
      <w:r w:rsidR="0048373E">
        <w:rPr>
          <w:rFonts w:ascii="Arial" w:hAnsi="Arial" w:cs="Arial"/>
        </w:rPr>
        <w:t>B</w:t>
      </w:r>
      <w:r w:rsidRPr="002C0D62">
        <w:rPr>
          <w:rFonts w:ascii="Arial" w:hAnsi="Arial" w:cs="Arial"/>
        </w:rPr>
        <w:t>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w:t>
      </w:r>
      <w:bookmarkEnd w:id="82"/>
      <w:bookmarkEnd w:id="83"/>
      <w:r w:rsidRPr="002C0D62">
        <w:rPr>
          <w:rFonts w:ascii="Arial" w:hAnsi="Arial" w:cs="Arial"/>
        </w:rPr>
        <w:t xml:space="preserve">.  Attendance at this </w:t>
      </w:r>
      <w:r w:rsidR="0048373E">
        <w:rPr>
          <w:rFonts w:ascii="Arial" w:hAnsi="Arial" w:cs="Arial"/>
        </w:rPr>
        <w:t>B</w:t>
      </w:r>
      <w:r w:rsidRPr="002C0D62">
        <w:rPr>
          <w:rFonts w:ascii="Arial" w:hAnsi="Arial" w:cs="Arial"/>
        </w:rPr>
        <w:t xml:space="preserve">idders’ conference is not a mandatory requirement. </w:t>
      </w:r>
    </w:p>
    <w:p w14:paraId="68E89E17" w14:textId="77777777" w:rsidR="00F25CF1" w:rsidRPr="002C0D62" w:rsidRDefault="00F25CF1" w:rsidP="00F25CF1">
      <w:pPr>
        <w:pStyle w:val="ContractLevel2"/>
        <w:outlineLvl w:val="1"/>
        <w:rPr>
          <w:rFonts w:ascii="Arial" w:hAnsi="Arial" w:cs="Arial"/>
          <w:b w:val="0"/>
        </w:rPr>
      </w:pPr>
    </w:p>
    <w:p w14:paraId="3F05BEB5" w14:textId="2CBE6E9C" w:rsidR="00F25CF1" w:rsidRPr="002C0D62" w:rsidRDefault="00F25CF1" w:rsidP="00F25CF1">
      <w:pPr>
        <w:pStyle w:val="ContractLevel2"/>
        <w:outlineLvl w:val="1"/>
        <w:rPr>
          <w:rFonts w:ascii="Arial" w:hAnsi="Arial" w:cs="Arial"/>
          <w:b w:val="0"/>
          <w:bCs w:val="0"/>
          <w:i/>
        </w:rPr>
      </w:pPr>
      <w:bookmarkStart w:id="84" w:name="_Toc265564578"/>
      <w:bookmarkStart w:id="85" w:name="_Toc265580873"/>
      <w:bookmarkStart w:id="86" w:name="_Toc159973222"/>
      <w:r w:rsidRPr="002C0D62">
        <w:rPr>
          <w:rFonts w:ascii="Arial" w:hAnsi="Arial" w:cs="Arial"/>
          <w:i/>
          <w:iCs/>
        </w:rPr>
        <w:t>2.7 Questions, Requests for Clarification, and Suggested Changes</w:t>
      </w:r>
      <w:bookmarkEnd w:id="84"/>
      <w:bookmarkEnd w:id="85"/>
      <w:r w:rsidRPr="002C0D62">
        <w:rPr>
          <w:rFonts w:ascii="Arial" w:hAnsi="Arial" w:cs="Arial"/>
        </w:rPr>
        <w:t>.</w:t>
      </w:r>
      <w:bookmarkEnd w:id="86"/>
      <w:r w:rsidRPr="002C0D62">
        <w:rPr>
          <w:rFonts w:ascii="Arial" w:hAnsi="Arial" w:cs="Arial"/>
        </w:rPr>
        <w:t xml:space="preserve"> </w:t>
      </w:r>
    </w:p>
    <w:p w14:paraId="5A72043D" w14:textId="38D38449" w:rsidR="00F25CF1" w:rsidRPr="002C0D62" w:rsidRDefault="008A1BC1" w:rsidP="00F25CF1">
      <w:pPr>
        <w:jc w:val="left"/>
        <w:rPr>
          <w:rFonts w:ascii="Arial" w:hAnsi="Arial" w:cs="Arial"/>
          <w:bCs/>
        </w:rPr>
      </w:pPr>
      <w:r w:rsidRPr="002C0D62">
        <w:rPr>
          <w:rFonts w:ascii="Arial" w:hAnsi="Arial" w:cs="Arial"/>
          <w:bCs/>
        </w:rPr>
        <w:t xml:space="preserve">Prospective </w:t>
      </w:r>
      <w:r w:rsidR="00F25CF1" w:rsidRPr="002C0D62">
        <w:rPr>
          <w:rFonts w:ascii="Arial" w:hAnsi="Arial" w:cs="Arial"/>
          <w:bCs/>
        </w:rPr>
        <w:t xml:space="preserve">Bidders who have provided their </w:t>
      </w:r>
      <w:r w:rsidRPr="002C0D62">
        <w:rPr>
          <w:rFonts w:ascii="Arial" w:hAnsi="Arial" w:cs="Arial"/>
          <w:bCs/>
        </w:rPr>
        <w:t xml:space="preserve">affirmative </w:t>
      </w:r>
      <w:r w:rsidR="00F25CF1" w:rsidRPr="002C0D62">
        <w:rPr>
          <w:rFonts w:ascii="Arial" w:hAnsi="Arial" w:cs="Arial"/>
          <w:bCs/>
        </w:rPr>
        <w:t>intent to bid on the RFP are invited to submit written questions, requests for clarifications, suggestions for changes to the specifications of this RFP</w:t>
      </w:r>
      <w:r w:rsidR="00A61C39">
        <w:rPr>
          <w:rFonts w:ascii="Arial" w:hAnsi="Arial" w:cs="Arial"/>
          <w:bCs/>
        </w:rPr>
        <w:t xml:space="preserve">, </w:t>
      </w:r>
      <w:r w:rsidR="00430F69">
        <w:rPr>
          <w:rFonts w:ascii="Arial" w:hAnsi="Arial" w:cs="Arial"/>
          <w:bCs/>
        </w:rPr>
        <w:t xml:space="preserve">or </w:t>
      </w:r>
      <w:r w:rsidR="00D20117">
        <w:rPr>
          <w:rFonts w:ascii="Arial" w:hAnsi="Arial" w:cs="Arial"/>
          <w:bCs/>
        </w:rPr>
        <w:t>requested e</w:t>
      </w:r>
      <w:r w:rsidR="00D20117" w:rsidRPr="00D20117">
        <w:rPr>
          <w:rFonts w:ascii="Arial" w:hAnsi="Arial" w:cs="Arial"/>
          <w:bCs/>
        </w:rPr>
        <w:t>xceptions to RFP/</w:t>
      </w:r>
      <w:r w:rsidR="00D20117">
        <w:rPr>
          <w:rFonts w:ascii="Arial" w:hAnsi="Arial" w:cs="Arial"/>
          <w:bCs/>
        </w:rPr>
        <w:t>c</w:t>
      </w:r>
      <w:r w:rsidR="00D20117" w:rsidRPr="00D20117">
        <w:rPr>
          <w:rFonts w:ascii="Arial" w:hAnsi="Arial" w:cs="Arial"/>
          <w:bCs/>
        </w:rPr>
        <w:t xml:space="preserve">ontract </w:t>
      </w:r>
      <w:r w:rsidR="00D20117">
        <w:rPr>
          <w:rFonts w:ascii="Arial" w:hAnsi="Arial" w:cs="Arial"/>
          <w:bCs/>
        </w:rPr>
        <w:t>l</w:t>
      </w:r>
      <w:r w:rsidR="00D20117" w:rsidRPr="00D20117">
        <w:rPr>
          <w:rFonts w:ascii="Arial" w:hAnsi="Arial" w:cs="Arial"/>
          <w:bCs/>
        </w:rPr>
        <w:t>anguage</w:t>
      </w:r>
      <w:r w:rsidR="00F25CF1" w:rsidRPr="002C0D62">
        <w:rPr>
          <w:rFonts w:ascii="Arial" w:hAnsi="Arial" w:cs="Arial"/>
          <w:bCs/>
        </w:rPr>
        <w:t xml:space="preserve"> (hereafter “Questions”) during </w:t>
      </w:r>
      <w:r w:rsidR="000E4790">
        <w:rPr>
          <w:rFonts w:ascii="Arial" w:hAnsi="Arial" w:cs="Arial"/>
          <w:bCs/>
        </w:rPr>
        <w:t>the</w:t>
      </w:r>
      <w:r w:rsidR="00F25CF1" w:rsidRPr="002C0D62">
        <w:rPr>
          <w:rFonts w:ascii="Arial" w:hAnsi="Arial" w:cs="Arial"/>
          <w:bCs/>
        </w:rPr>
        <w:t xml:space="preserve"> bidder Question</w:t>
      </w:r>
      <w:r w:rsidR="000E4790">
        <w:rPr>
          <w:rFonts w:ascii="Arial" w:hAnsi="Arial" w:cs="Arial"/>
          <w:bCs/>
        </w:rPr>
        <w:t xml:space="preserve"> and Answer rounds</w:t>
      </w:r>
      <w:r w:rsidR="00F25CF1" w:rsidRPr="002C0D62">
        <w:rPr>
          <w:rFonts w:ascii="Arial" w:hAnsi="Arial" w:cs="Arial"/>
          <w:bCs/>
        </w:rPr>
        <w:t xml:space="preserve"> using the Question and Answer Template (Round 1) (Attachment H) </w:t>
      </w:r>
      <w:r w:rsidR="000E4790">
        <w:rPr>
          <w:rFonts w:ascii="Arial" w:hAnsi="Arial" w:cs="Arial"/>
          <w:bCs/>
        </w:rPr>
        <w:t xml:space="preserve">and </w:t>
      </w:r>
      <w:r w:rsidR="000E4790" w:rsidRPr="002C0D62">
        <w:rPr>
          <w:rFonts w:ascii="Arial" w:hAnsi="Arial" w:cs="Arial"/>
          <w:bCs/>
        </w:rPr>
        <w:t xml:space="preserve">Question and Answer Template (Round 2) (Attachment I) </w:t>
      </w:r>
      <w:r w:rsidR="00F25CF1" w:rsidRPr="002C0D62">
        <w:rPr>
          <w:rFonts w:ascii="Arial" w:hAnsi="Arial" w:cs="Arial"/>
          <w:bCs/>
        </w:rPr>
        <w:t>by the due date</w:t>
      </w:r>
      <w:r w:rsidR="000E4790">
        <w:rPr>
          <w:rFonts w:ascii="Arial" w:hAnsi="Arial" w:cs="Arial"/>
          <w:bCs/>
        </w:rPr>
        <w:t>s</w:t>
      </w:r>
      <w:r w:rsidR="00F25CF1" w:rsidRPr="002C0D62">
        <w:rPr>
          <w:rFonts w:ascii="Arial" w:hAnsi="Arial" w:cs="Arial"/>
          <w:bCs/>
        </w:rPr>
        <w:t xml:space="preserve"> and time</w:t>
      </w:r>
      <w:r w:rsidR="000E4790">
        <w:rPr>
          <w:rFonts w:ascii="Arial" w:hAnsi="Arial" w:cs="Arial"/>
          <w:bCs/>
        </w:rPr>
        <w:t>s</w:t>
      </w:r>
      <w:r w:rsidR="00F25CF1" w:rsidRPr="002C0D62">
        <w:rPr>
          <w:rFonts w:ascii="Arial" w:hAnsi="Arial" w:cs="Arial"/>
          <w:bCs/>
        </w:rPr>
        <w:t xml:space="preserve"> provided in the Procurement Timetable. </w:t>
      </w:r>
      <w:r w:rsidR="00D20117">
        <w:rPr>
          <w:rFonts w:ascii="Arial" w:hAnsi="Arial" w:cs="Arial"/>
          <w:bCs/>
        </w:rPr>
        <w:t>Per RFP Section 3.1, a</w:t>
      </w:r>
      <w:r w:rsidR="00430F69">
        <w:rPr>
          <w:rFonts w:ascii="Arial" w:hAnsi="Arial" w:cs="Arial"/>
          <w:bCs/>
        </w:rPr>
        <w:t xml:space="preserve">ll requested exceptions to RFP or contract language must be submitted through the Q&amp;A process. </w:t>
      </w:r>
    </w:p>
    <w:p w14:paraId="631973DF" w14:textId="77777777" w:rsidR="00F25CF1" w:rsidRPr="002C0D62" w:rsidRDefault="00F25CF1" w:rsidP="00F25CF1">
      <w:pPr>
        <w:jc w:val="left"/>
        <w:rPr>
          <w:rFonts w:ascii="Arial" w:hAnsi="Arial" w:cs="Arial"/>
          <w:bCs/>
        </w:rPr>
      </w:pPr>
    </w:p>
    <w:p w14:paraId="627F1870" w14:textId="77777777" w:rsidR="00F25CF1" w:rsidRPr="002C0D62" w:rsidRDefault="00F25CF1" w:rsidP="00F25CF1">
      <w:pPr>
        <w:jc w:val="left"/>
        <w:rPr>
          <w:rFonts w:ascii="Arial" w:hAnsi="Arial" w:cs="Arial"/>
          <w:bCs/>
        </w:rPr>
      </w:pPr>
      <w:r w:rsidRPr="002C0D62">
        <w:rPr>
          <w:rFonts w:ascii="Arial" w:hAnsi="Arial" w:cs="Arial"/>
          <w:bCs/>
        </w:rPr>
        <w:lastRenderedPageBreak/>
        <w:t>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40D96624" w14:textId="77777777" w:rsidR="00F25CF1" w:rsidRPr="002C0D62" w:rsidRDefault="00F25CF1" w:rsidP="00F25CF1">
      <w:pPr>
        <w:jc w:val="left"/>
        <w:rPr>
          <w:rFonts w:ascii="Arial" w:hAnsi="Arial" w:cs="Arial"/>
          <w:bCs/>
        </w:rPr>
      </w:pPr>
    </w:p>
    <w:p w14:paraId="6F304AAB" w14:textId="7D200183" w:rsidR="00F25CF1" w:rsidRPr="002C0D62" w:rsidRDefault="00F25CF1" w:rsidP="00F25CF1">
      <w:pPr>
        <w:jc w:val="left"/>
        <w:rPr>
          <w:rFonts w:ascii="Arial" w:hAnsi="Arial" w:cs="Arial"/>
          <w:bCs/>
        </w:rPr>
      </w:pPr>
      <w:r w:rsidRPr="002C0D62">
        <w:rPr>
          <w:rFonts w:ascii="Arial" w:hAnsi="Arial" w:cs="Arial"/>
          <w:bCs/>
        </w:rPr>
        <w:t xml:space="preserve">The Agency will post responses to questions received on the State’s website at: </w:t>
      </w:r>
      <w:hyperlink r:id="rId22" w:history="1">
        <w:r w:rsidR="001B3760" w:rsidRPr="00885A85">
          <w:rPr>
            <w:rStyle w:val="Hyperlink"/>
            <w:rFonts w:ascii="Arial" w:hAnsi="Arial" w:cs="Arial"/>
            <w:bCs/>
          </w:rPr>
          <w:t>http://bidopportunities.iowa.gov/</w:t>
        </w:r>
      </w:hyperlink>
      <w:r w:rsidR="007D6D20">
        <w:rPr>
          <w:rFonts w:ascii="Arial" w:hAnsi="Arial" w:cs="Arial"/>
        </w:rPr>
        <w:t xml:space="preserve"> b</w:t>
      </w:r>
      <w:r w:rsidRPr="002C0D62">
        <w:rPr>
          <w:rFonts w:ascii="Arial" w:hAnsi="Arial" w:cs="Arial"/>
        </w:rPr>
        <w:t>y the dates provided in the Procurement Timetable</w:t>
      </w:r>
      <w:r w:rsidRPr="002C0D62">
        <w:rPr>
          <w:rFonts w:ascii="Arial" w:hAnsi="Arial" w:cs="Arial"/>
          <w:bCs/>
        </w:rPr>
        <w:t xml:space="preserve">.  Follow-up questions to initial responses are permissible as long as all questions are received by the final due date and time for Bidder Questions as provided in the Procurement Timetable.  </w:t>
      </w:r>
    </w:p>
    <w:p w14:paraId="2AAD68ED" w14:textId="77777777" w:rsidR="00F25CF1" w:rsidRPr="002C0D62" w:rsidRDefault="00F25CF1" w:rsidP="00F25CF1">
      <w:pPr>
        <w:jc w:val="left"/>
        <w:rPr>
          <w:rFonts w:ascii="Arial" w:hAnsi="Arial" w:cs="Arial"/>
          <w:bCs/>
        </w:rPr>
      </w:pPr>
    </w:p>
    <w:p w14:paraId="599F07AA" w14:textId="7DB777A7" w:rsidR="00F25CF1" w:rsidRPr="002C0D62" w:rsidRDefault="00F25CF1" w:rsidP="00F25CF1">
      <w:pPr>
        <w:jc w:val="left"/>
        <w:rPr>
          <w:rFonts w:ascii="Arial" w:hAnsi="Arial" w:cs="Arial"/>
          <w:bCs/>
        </w:rPr>
      </w:pPr>
      <w:r w:rsidRPr="002C0D62">
        <w:rPr>
          <w:rFonts w:ascii="Arial" w:hAnsi="Arial" w:cs="Arial"/>
          <w:bCs/>
        </w:rPr>
        <w:t xml:space="preserve">The Agency assumes no responsibility for verbal representations made by its officers or employees unless such representations are confirmed in writing and incorporated into the RFP.  In addition, the Agency’s written responses to Questions </w:t>
      </w:r>
      <w:r w:rsidR="003B4D59" w:rsidRPr="002C0D62">
        <w:rPr>
          <w:rFonts w:ascii="Arial" w:hAnsi="Arial" w:cs="Arial"/>
          <w:bCs/>
        </w:rPr>
        <w:t>are not</w:t>
      </w:r>
      <w:r w:rsidRPr="002C0D62">
        <w:rPr>
          <w:rFonts w:ascii="Arial" w:hAnsi="Arial" w:cs="Arial"/>
          <w:bCs/>
        </w:rPr>
        <w:t xml:space="preserve"> considered part of the RFP.  If the Agency decides to change the RFP, the Agency will issue an amendment.    </w:t>
      </w:r>
    </w:p>
    <w:p w14:paraId="44F5EE1B" w14:textId="77777777" w:rsidR="00F25CF1" w:rsidRPr="002C0D62" w:rsidRDefault="00F25CF1" w:rsidP="00F25CF1">
      <w:pPr>
        <w:pStyle w:val="ContractLevel2"/>
        <w:outlineLvl w:val="1"/>
        <w:rPr>
          <w:rFonts w:ascii="Arial" w:hAnsi="Arial" w:cs="Arial"/>
        </w:rPr>
      </w:pPr>
    </w:p>
    <w:p w14:paraId="29BC6A7C" w14:textId="42FE34E2" w:rsidR="00F25CF1" w:rsidRPr="002C0D62" w:rsidRDefault="00F25CF1" w:rsidP="00F25CF1">
      <w:pPr>
        <w:pStyle w:val="ContractLevel2"/>
        <w:outlineLvl w:val="1"/>
        <w:rPr>
          <w:rFonts w:ascii="Arial" w:hAnsi="Arial" w:cs="Arial"/>
        </w:rPr>
      </w:pPr>
      <w:bookmarkStart w:id="87" w:name="_Toc159973223"/>
      <w:r w:rsidRPr="002C0D62">
        <w:rPr>
          <w:rFonts w:ascii="Arial" w:hAnsi="Arial" w:cs="Arial"/>
          <w:i/>
          <w:iCs/>
        </w:rPr>
        <w:t>2.8 Submission of Bid Proposal</w:t>
      </w:r>
      <w:bookmarkEnd w:id="7"/>
      <w:bookmarkEnd w:id="8"/>
      <w:r w:rsidRPr="002C0D62">
        <w:rPr>
          <w:rFonts w:ascii="Arial" w:hAnsi="Arial" w:cs="Arial"/>
        </w:rPr>
        <w:t>.</w:t>
      </w:r>
      <w:bookmarkEnd w:id="87"/>
    </w:p>
    <w:p w14:paraId="3C4DE75F" w14:textId="77777777" w:rsidR="00F25CF1" w:rsidRPr="002C0D62" w:rsidRDefault="00F25CF1" w:rsidP="00F25CF1">
      <w:pPr>
        <w:jc w:val="left"/>
        <w:rPr>
          <w:rFonts w:ascii="Arial" w:hAnsi="Arial" w:cs="Arial"/>
        </w:rPr>
      </w:pPr>
      <w:r w:rsidRPr="002C0D62">
        <w:rPr>
          <w:rFonts w:ascii="Arial" w:hAnsi="Arial" w:cs="Arial"/>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13B1F690" w14:textId="77777777" w:rsidR="00F25CF1" w:rsidRPr="002C0D62" w:rsidRDefault="00F25CF1" w:rsidP="00F25CF1">
      <w:pPr>
        <w:jc w:val="left"/>
        <w:rPr>
          <w:rFonts w:ascii="Arial" w:hAnsi="Arial" w:cs="Arial"/>
        </w:rPr>
      </w:pPr>
    </w:p>
    <w:p w14:paraId="2D4CBDFE" w14:textId="77777777" w:rsidR="00F25CF1" w:rsidRPr="002C0D62" w:rsidRDefault="00F25CF1" w:rsidP="00F25CF1">
      <w:pPr>
        <w:jc w:val="left"/>
        <w:rPr>
          <w:rFonts w:ascii="Arial" w:hAnsi="Arial" w:cs="Arial"/>
        </w:rPr>
      </w:pPr>
      <w:r w:rsidRPr="002C0D62">
        <w:rPr>
          <w:rFonts w:ascii="Arial" w:hAnsi="Arial" w:cs="Arial"/>
        </w:rPr>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74217E48" w14:textId="77777777" w:rsidR="00F25CF1" w:rsidRPr="002C0D62" w:rsidRDefault="00F25CF1" w:rsidP="00F25CF1">
      <w:pPr>
        <w:jc w:val="left"/>
        <w:rPr>
          <w:rFonts w:ascii="Arial" w:hAnsi="Arial" w:cs="Arial"/>
          <w:b/>
          <w:bCs/>
        </w:rPr>
      </w:pPr>
    </w:p>
    <w:p w14:paraId="43F67529" w14:textId="519626C1" w:rsidR="00F25CF1" w:rsidRPr="002C0D62" w:rsidRDefault="00F25CF1" w:rsidP="00F25CF1">
      <w:pPr>
        <w:pStyle w:val="ContractLevel2"/>
        <w:outlineLvl w:val="1"/>
        <w:rPr>
          <w:rFonts w:ascii="Arial" w:hAnsi="Arial" w:cs="Arial"/>
        </w:rPr>
      </w:pPr>
      <w:bookmarkStart w:id="88" w:name="_Toc265564580"/>
      <w:bookmarkStart w:id="89" w:name="_Toc265580875"/>
      <w:bookmarkStart w:id="90" w:name="_Toc159973224"/>
      <w:r w:rsidRPr="002C0D62">
        <w:rPr>
          <w:rFonts w:ascii="Arial" w:hAnsi="Arial" w:cs="Arial"/>
          <w:i/>
          <w:iCs/>
        </w:rPr>
        <w:t>2.9 Amendment to the RFP and Bid Proposal</w:t>
      </w:r>
      <w:bookmarkEnd w:id="88"/>
      <w:bookmarkEnd w:id="89"/>
      <w:r w:rsidRPr="002C0D62">
        <w:rPr>
          <w:rFonts w:ascii="Arial" w:hAnsi="Arial" w:cs="Arial"/>
        </w:rPr>
        <w:t>.</w:t>
      </w:r>
      <w:bookmarkEnd w:id="90"/>
      <w:r w:rsidRPr="002C0D62">
        <w:rPr>
          <w:rFonts w:ascii="Arial" w:hAnsi="Arial" w:cs="Arial"/>
        </w:rPr>
        <w:t xml:space="preserve">    </w:t>
      </w:r>
    </w:p>
    <w:p w14:paraId="60F97A0A" w14:textId="77777777" w:rsidR="00F25CF1" w:rsidRPr="002C0D62" w:rsidRDefault="00F25CF1" w:rsidP="00F25CF1">
      <w:pPr>
        <w:jc w:val="left"/>
        <w:rPr>
          <w:rFonts w:ascii="Arial" w:hAnsi="Arial" w:cs="Arial"/>
        </w:rPr>
      </w:pPr>
      <w:r w:rsidRPr="002C0D62">
        <w:rPr>
          <w:rFonts w:ascii="Arial" w:hAnsi="Arial" w:cs="Arial"/>
        </w:rP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5DCBAACC" w14:textId="77777777" w:rsidR="00F25CF1" w:rsidRPr="002C0D62" w:rsidRDefault="00F25CF1" w:rsidP="00F25CF1">
      <w:pPr>
        <w:jc w:val="left"/>
        <w:rPr>
          <w:rFonts w:ascii="Arial" w:hAnsi="Arial" w:cs="Arial"/>
        </w:rPr>
      </w:pPr>
    </w:p>
    <w:p w14:paraId="696433CA" w14:textId="77777777" w:rsidR="00F25CF1" w:rsidRPr="002C0D62" w:rsidRDefault="00F25CF1" w:rsidP="00F25CF1">
      <w:pPr>
        <w:jc w:val="left"/>
        <w:rPr>
          <w:rFonts w:ascii="Arial" w:hAnsi="Arial" w:cs="Arial"/>
        </w:rPr>
      </w:pPr>
      <w:r w:rsidRPr="002C0D62">
        <w:rPr>
          <w:rFonts w:ascii="Arial" w:hAnsi="Arial" w:cs="Arial"/>
        </w:rP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4423CADD" w14:textId="77777777" w:rsidR="00F25CF1" w:rsidRPr="002C0D62" w:rsidRDefault="00F25CF1" w:rsidP="00F25CF1">
      <w:pPr>
        <w:jc w:val="left"/>
        <w:rPr>
          <w:rFonts w:ascii="Arial" w:hAnsi="Arial" w:cs="Arial"/>
        </w:rPr>
      </w:pPr>
    </w:p>
    <w:p w14:paraId="2C2A4B24" w14:textId="7D095B0E" w:rsidR="00F25CF1" w:rsidRPr="002C0D62" w:rsidRDefault="00F25CF1" w:rsidP="00F25CF1">
      <w:pPr>
        <w:jc w:val="left"/>
        <w:rPr>
          <w:rFonts w:ascii="Arial" w:hAnsi="Arial" w:cs="Arial"/>
        </w:rPr>
      </w:pPr>
      <w:r w:rsidRPr="002C0D62">
        <w:rPr>
          <w:rFonts w:ascii="Arial" w:hAnsi="Arial" w:cs="Arial"/>
        </w:rPr>
        <w:t xml:space="preserve">The Agency reserves the right to amend or provide clarifications to the RFP at any time.  RFP amendments will be posted to the State’s website </w:t>
      </w:r>
      <w:r w:rsidR="001B3760" w:rsidRPr="001B3760">
        <w:rPr>
          <w:rFonts w:ascii="Arial" w:hAnsi="Arial" w:cs="Arial"/>
        </w:rPr>
        <w:t xml:space="preserve">at </w:t>
      </w:r>
      <w:hyperlink r:id="rId23" w:history="1">
        <w:r w:rsidR="001B3760" w:rsidRPr="00885A85">
          <w:rPr>
            <w:rStyle w:val="Hyperlink"/>
            <w:rFonts w:ascii="Arial" w:hAnsi="Arial" w:cs="Arial"/>
          </w:rPr>
          <w:t>http://bidopportunities.iowa.gov/</w:t>
        </w:r>
      </w:hyperlink>
      <w:r w:rsidRPr="002C0D62">
        <w:rPr>
          <w:rFonts w:ascii="Arial" w:hAnsi="Arial" w:cs="Arial"/>
        </w:rPr>
        <w:t>.  If an RFP amendment occurs after the closing date for receipt of Bid Proposals, the Agency may, in its sole discretion, allow Bidders to amend their Bid Proposals</w:t>
      </w:r>
      <w:r w:rsidR="004D2477" w:rsidRPr="002C0D62">
        <w:rPr>
          <w:rFonts w:ascii="Arial" w:hAnsi="Arial" w:cs="Arial"/>
        </w:rPr>
        <w:t>.</w:t>
      </w:r>
    </w:p>
    <w:p w14:paraId="6D916929" w14:textId="77777777" w:rsidR="00F25CF1" w:rsidRPr="002C0D62" w:rsidRDefault="00F25CF1" w:rsidP="00F25CF1">
      <w:pPr>
        <w:jc w:val="left"/>
        <w:rPr>
          <w:rFonts w:ascii="Arial" w:hAnsi="Arial" w:cs="Arial"/>
        </w:rPr>
      </w:pPr>
    </w:p>
    <w:p w14:paraId="7E7C35DD" w14:textId="4D05393F" w:rsidR="00F25CF1" w:rsidRPr="002C0D62" w:rsidRDefault="00F25CF1" w:rsidP="00F25CF1">
      <w:pPr>
        <w:pStyle w:val="ContractLevel2"/>
        <w:outlineLvl w:val="1"/>
        <w:rPr>
          <w:rFonts w:ascii="Arial" w:hAnsi="Arial" w:cs="Arial"/>
        </w:rPr>
      </w:pPr>
      <w:bookmarkStart w:id="91" w:name="_Toc265564581"/>
      <w:bookmarkStart w:id="92" w:name="_Toc265580876"/>
      <w:bookmarkStart w:id="93" w:name="_Toc159973225"/>
      <w:r w:rsidRPr="002C0D62">
        <w:rPr>
          <w:rFonts w:ascii="Arial" w:hAnsi="Arial" w:cs="Arial"/>
          <w:i/>
          <w:iCs/>
        </w:rPr>
        <w:t>2.10 Withdrawal of Bid Proposal</w:t>
      </w:r>
      <w:bookmarkEnd w:id="91"/>
      <w:bookmarkEnd w:id="92"/>
      <w:r w:rsidRPr="002C0D62">
        <w:rPr>
          <w:rFonts w:ascii="Arial" w:hAnsi="Arial" w:cs="Arial"/>
        </w:rPr>
        <w:t>.</w:t>
      </w:r>
      <w:bookmarkEnd w:id="93"/>
    </w:p>
    <w:p w14:paraId="7E2B55BE" w14:textId="77777777" w:rsidR="00F25CF1" w:rsidRPr="002C0D62" w:rsidRDefault="00F25CF1" w:rsidP="00F25CF1">
      <w:pPr>
        <w:jc w:val="left"/>
        <w:rPr>
          <w:rFonts w:ascii="Arial" w:hAnsi="Arial" w:cs="Arial"/>
        </w:rPr>
      </w:pPr>
      <w:r w:rsidRPr="002C0D62">
        <w:rPr>
          <w:rFonts w:ascii="Arial" w:hAnsi="Arial" w:cs="Arial"/>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5F8560F8" w14:textId="77777777" w:rsidR="00F25CF1" w:rsidRPr="002C0D62" w:rsidRDefault="00F25CF1" w:rsidP="00F25CF1">
      <w:pPr>
        <w:jc w:val="left"/>
        <w:rPr>
          <w:rFonts w:ascii="Arial" w:hAnsi="Arial" w:cs="Arial"/>
          <w:b/>
          <w:bCs/>
        </w:rPr>
      </w:pPr>
    </w:p>
    <w:p w14:paraId="1AE5E92E" w14:textId="531F3217" w:rsidR="00F25CF1" w:rsidRPr="002C0D62" w:rsidRDefault="00F25CF1" w:rsidP="00F25CF1">
      <w:pPr>
        <w:pStyle w:val="ContractLevel2"/>
        <w:outlineLvl w:val="1"/>
        <w:rPr>
          <w:rFonts w:ascii="Arial" w:hAnsi="Arial" w:cs="Arial"/>
        </w:rPr>
      </w:pPr>
      <w:bookmarkStart w:id="94" w:name="_Toc265564582"/>
      <w:bookmarkStart w:id="95" w:name="_Toc265580877"/>
      <w:bookmarkStart w:id="96" w:name="_Toc159973226"/>
      <w:r w:rsidRPr="002C0D62">
        <w:rPr>
          <w:rFonts w:ascii="Arial" w:hAnsi="Arial" w:cs="Arial"/>
          <w:i/>
          <w:iCs/>
        </w:rPr>
        <w:t>2.11 Costs of Preparing the Bid Proposal</w:t>
      </w:r>
      <w:bookmarkEnd w:id="94"/>
      <w:bookmarkEnd w:id="95"/>
      <w:r w:rsidRPr="002C0D62">
        <w:rPr>
          <w:rFonts w:ascii="Arial" w:hAnsi="Arial" w:cs="Arial"/>
        </w:rPr>
        <w:t>.</w:t>
      </w:r>
      <w:bookmarkEnd w:id="96"/>
    </w:p>
    <w:p w14:paraId="012F5073" w14:textId="77777777" w:rsidR="00F25CF1" w:rsidRPr="002C0D62" w:rsidRDefault="00F25CF1" w:rsidP="00F25CF1">
      <w:pPr>
        <w:jc w:val="left"/>
        <w:rPr>
          <w:rFonts w:ascii="Arial" w:hAnsi="Arial" w:cs="Arial"/>
        </w:rPr>
      </w:pPr>
      <w:r w:rsidRPr="002C0D62">
        <w:rPr>
          <w:rFonts w:ascii="Arial" w:hAnsi="Arial" w:cs="Arial"/>
        </w:rPr>
        <w:t xml:space="preserve">The costs of preparation and delivery of the Bid Proposal are solely the responsibility of the Bidder.      </w:t>
      </w:r>
    </w:p>
    <w:p w14:paraId="0F2DEAE0" w14:textId="77777777" w:rsidR="00F25CF1" w:rsidRPr="002C0D62" w:rsidRDefault="00F25CF1" w:rsidP="00F25CF1">
      <w:pPr>
        <w:jc w:val="left"/>
        <w:rPr>
          <w:rFonts w:ascii="Arial" w:hAnsi="Arial" w:cs="Arial"/>
        </w:rPr>
      </w:pPr>
    </w:p>
    <w:p w14:paraId="6F985576" w14:textId="1B4B31B8" w:rsidR="00F25CF1" w:rsidRPr="002C0D62" w:rsidRDefault="00F25CF1" w:rsidP="00F25CF1">
      <w:pPr>
        <w:pStyle w:val="ContractLevel2"/>
        <w:outlineLvl w:val="1"/>
        <w:rPr>
          <w:rFonts w:ascii="Arial" w:hAnsi="Arial" w:cs="Arial"/>
        </w:rPr>
      </w:pPr>
      <w:bookmarkStart w:id="97" w:name="_Toc265564583"/>
      <w:bookmarkStart w:id="98" w:name="_Toc265580878"/>
      <w:bookmarkStart w:id="99" w:name="_Toc159973227"/>
      <w:r w:rsidRPr="002C0D62">
        <w:rPr>
          <w:rFonts w:ascii="Arial" w:hAnsi="Arial" w:cs="Arial"/>
          <w:i/>
          <w:iCs/>
        </w:rPr>
        <w:lastRenderedPageBreak/>
        <w:t>2.12 Rejection of Bid Proposals</w:t>
      </w:r>
      <w:bookmarkEnd w:id="97"/>
      <w:bookmarkEnd w:id="98"/>
      <w:r w:rsidRPr="002C0D62">
        <w:rPr>
          <w:rFonts w:ascii="Arial" w:hAnsi="Arial" w:cs="Arial"/>
        </w:rPr>
        <w:t>.</w:t>
      </w:r>
      <w:bookmarkEnd w:id="99"/>
    </w:p>
    <w:p w14:paraId="42137D26" w14:textId="77777777" w:rsidR="00F25CF1" w:rsidRPr="002C0D62" w:rsidRDefault="00F25CF1" w:rsidP="00F25CF1">
      <w:pPr>
        <w:jc w:val="left"/>
        <w:rPr>
          <w:rFonts w:ascii="Arial" w:hAnsi="Arial" w:cs="Arial"/>
        </w:rPr>
      </w:pPr>
      <w:r w:rsidRPr="002C0D62">
        <w:rPr>
          <w:rFonts w:ascii="Arial" w:hAnsi="Arial" w:cs="Arial"/>
        </w:rP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00B504FB" w14:textId="77777777" w:rsidR="00F25CF1" w:rsidRPr="002C0D62" w:rsidRDefault="00F25CF1" w:rsidP="00F25CF1">
      <w:pPr>
        <w:jc w:val="left"/>
        <w:rPr>
          <w:rFonts w:ascii="Arial" w:hAnsi="Arial" w:cs="Arial"/>
        </w:rPr>
      </w:pPr>
    </w:p>
    <w:p w14:paraId="3B8CD36C" w14:textId="4259E798" w:rsidR="00F25CF1" w:rsidRPr="002C0D62" w:rsidRDefault="00F25CF1" w:rsidP="00F25CF1">
      <w:pPr>
        <w:pStyle w:val="ContractLevel2"/>
        <w:outlineLvl w:val="1"/>
        <w:rPr>
          <w:rFonts w:ascii="Arial" w:hAnsi="Arial" w:cs="Arial"/>
        </w:rPr>
      </w:pPr>
      <w:bookmarkStart w:id="100" w:name="_Toc265564584"/>
      <w:bookmarkStart w:id="101" w:name="_Toc265580879"/>
      <w:bookmarkStart w:id="102" w:name="_Toc159973228"/>
      <w:r w:rsidRPr="002C0D62">
        <w:rPr>
          <w:rFonts w:ascii="Arial" w:hAnsi="Arial" w:cs="Arial"/>
          <w:i/>
          <w:iCs/>
        </w:rPr>
        <w:t xml:space="preserve">2.13 </w:t>
      </w:r>
      <w:bookmarkEnd w:id="100"/>
      <w:bookmarkEnd w:id="101"/>
      <w:r w:rsidRPr="002C0D62">
        <w:rPr>
          <w:rFonts w:ascii="Arial" w:hAnsi="Arial" w:cs="Arial"/>
          <w:i/>
          <w:iCs/>
        </w:rPr>
        <w:t>Review of Bid Proposals</w:t>
      </w:r>
      <w:r w:rsidRPr="002C0D62">
        <w:rPr>
          <w:rFonts w:ascii="Arial" w:hAnsi="Arial" w:cs="Arial"/>
        </w:rPr>
        <w:t>.</w:t>
      </w:r>
      <w:bookmarkEnd w:id="102"/>
    </w:p>
    <w:p w14:paraId="24979F98" w14:textId="77777777" w:rsidR="00F25CF1" w:rsidRPr="002C0D62" w:rsidRDefault="00F25CF1" w:rsidP="00F25CF1">
      <w:pPr>
        <w:jc w:val="left"/>
        <w:rPr>
          <w:rFonts w:ascii="Arial" w:hAnsi="Arial" w:cs="Arial"/>
        </w:rPr>
      </w:pPr>
      <w:r w:rsidRPr="002C0D62">
        <w:rPr>
          <w:rFonts w:ascii="Arial" w:hAnsi="Arial" w:cs="Arial"/>
        </w:rPr>
        <w:t xml:space="preserve">Only Bidders that meet the mandatory requirements and are not subject to disqualification will be considered for award of a contract.    </w:t>
      </w:r>
    </w:p>
    <w:p w14:paraId="67D2427D" w14:textId="77777777" w:rsidR="00F25CF1" w:rsidRPr="002C0D62" w:rsidRDefault="00F25CF1" w:rsidP="00F25CF1">
      <w:pPr>
        <w:pStyle w:val="Heading8"/>
        <w:jc w:val="left"/>
        <w:rPr>
          <w:rFonts w:ascii="Arial" w:hAnsi="Arial" w:cs="Arial"/>
          <w:b w:val="0"/>
          <w:bCs w:val="0"/>
          <w:sz w:val="22"/>
          <w:szCs w:val="22"/>
        </w:rPr>
      </w:pPr>
    </w:p>
    <w:p w14:paraId="084D9F10" w14:textId="07E64151" w:rsidR="00F25CF1" w:rsidRPr="002C0D62" w:rsidRDefault="00F25CF1" w:rsidP="00F25CF1">
      <w:pPr>
        <w:pStyle w:val="ContractLevel3"/>
        <w:outlineLvl w:val="2"/>
        <w:rPr>
          <w:rFonts w:ascii="Arial" w:hAnsi="Arial" w:cs="Arial"/>
        </w:rPr>
      </w:pPr>
      <w:bookmarkStart w:id="103" w:name="_Toc265564595"/>
      <w:bookmarkStart w:id="104" w:name="_Toc265580891"/>
      <w:bookmarkStart w:id="105" w:name="_Toc159973229"/>
      <w:r w:rsidRPr="002C0D62">
        <w:rPr>
          <w:rFonts w:ascii="Arial" w:hAnsi="Arial" w:cs="Arial"/>
          <w:i w:val="0"/>
          <w:iCs w:val="0"/>
        </w:rPr>
        <w:t>2.13.1 Mandatory Requirements</w:t>
      </w:r>
      <w:bookmarkEnd w:id="103"/>
      <w:bookmarkEnd w:id="104"/>
      <w:r w:rsidRPr="002C0D62">
        <w:rPr>
          <w:rFonts w:ascii="Arial" w:hAnsi="Arial" w:cs="Arial"/>
        </w:rPr>
        <w:t>.</w:t>
      </w:r>
      <w:bookmarkEnd w:id="105"/>
    </w:p>
    <w:p w14:paraId="24DBE0A3" w14:textId="77777777" w:rsidR="00F25CF1" w:rsidRPr="002C0D62" w:rsidRDefault="00F25CF1" w:rsidP="00F25CF1">
      <w:pPr>
        <w:jc w:val="left"/>
        <w:rPr>
          <w:rFonts w:ascii="Arial" w:hAnsi="Arial" w:cs="Arial"/>
        </w:rPr>
      </w:pPr>
      <w:r w:rsidRPr="002C0D62">
        <w:rPr>
          <w:rFonts w:ascii="Arial" w:hAnsi="Arial" w:cs="Arial"/>
        </w:rPr>
        <w:t xml:space="preserve">Bidders must meet these mandatory requirements or will be disqualified and not considered for award of a contract: </w:t>
      </w:r>
    </w:p>
    <w:p w14:paraId="22458D0E" w14:textId="77777777" w:rsidR="00F25CF1" w:rsidRPr="002C0D62" w:rsidRDefault="00F25CF1" w:rsidP="00F25CF1">
      <w:pPr>
        <w:jc w:val="left"/>
        <w:rPr>
          <w:rFonts w:ascii="Arial" w:hAnsi="Arial" w:cs="Arial"/>
          <w:b/>
          <w:bCs/>
          <w:u w:val="single"/>
        </w:rPr>
      </w:pPr>
    </w:p>
    <w:p w14:paraId="614122A2" w14:textId="77777777" w:rsidR="00F25CF1" w:rsidRPr="002C0D62" w:rsidRDefault="00F25CF1" w:rsidP="007D733A">
      <w:pPr>
        <w:pStyle w:val="ListParagraph"/>
        <w:numPr>
          <w:ilvl w:val="0"/>
          <w:numId w:val="198"/>
        </w:numPr>
        <w:jc w:val="left"/>
        <w:rPr>
          <w:rFonts w:ascii="Arial" w:hAnsi="Arial" w:cs="Arial"/>
        </w:rPr>
      </w:pPr>
      <w:r w:rsidRPr="002C0D62">
        <w:rPr>
          <w:rFonts w:ascii="Arial" w:hAnsi="Arial" w:cs="Arial"/>
        </w:rPr>
        <w:t>The Issuing Officer must receive the Bid Proposal, and any amendments thereof, prior to or on the due date and time (See RFP Sections 2.8 and 2.9).</w:t>
      </w:r>
    </w:p>
    <w:p w14:paraId="1ADA84CF" w14:textId="32BD866D" w:rsidR="00F25CF1" w:rsidRPr="002C0D62" w:rsidRDefault="00F25CF1" w:rsidP="007D733A">
      <w:pPr>
        <w:pStyle w:val="NoSpacing"/>
        <w:numPr>
          <w:ilvl w:val="0"/>
          <w:numId w:val="193"/>
        </w:numPr>
        <w:jc w:val="left"/>
        <w:rPr>
          <w:rFonts w:ascii="Arial" w:hAnsi="Arial" w:cs="Arial"/>
        </w:rPr>
      </w:pPr>
      <w:r w:rsidRPr="002C0D62">
        <w:rPr>
          <w:rFonts w:ascii="Arial" w:hAnsi="Arial" w:cs="Arial"/>
        </w:rPr>
        <w:t>The Bidder is not presently debarred, suspended, proposed for debarment, declared ineligible, or voluntarily excluded from receiving federal funding by any federal department or agency (See RFP Additional Certifications Attachment).</w:t>
      </w:r>
    </w:p>
    <w:p w14:paraId="2BDAE41B" w14:textId="465711D6" w:rsidR="00AB728F" w:rsidRPr="002C0D62" w:rsidRDefault="00AB728F" w:rsidP="007D733A">
      <w:pPr>
        <w:numPr>
          <w:ilvl w:val="0"/>
          <w:numId w:val="193"/>
        </w:numPr>
        <w:jc w:val="left"/>
        <w:rPr>
          <w:rFonts w:ascii="Arial" w:hAnsi="Arial" w:cs="Arial"/>
        </w:rPr>
      </w:pPr>
      <w:r w:rsidRPr="002C0D62">
        <w:rPr>
          <w:rFonts w:ascii="Arial" w:hAnsi="Arial" w:cs="Arial"/>
          <w:bCs/>
          <w:iCs/>
        </w:rPr>
        <w:t xml:space="preserve">Explicitly acknowledge acceptance of all preliminary capitation rates as calculated and rate methodology (as a basis for subsequent contract year capitation rates) as a condition of submitting a responsive Bid Proposal (please see Transmittal Letter in Section 3.2.1). See the Capitation Rate </w:t>
      </w:r>
      <w:r w:rsidR="00A108C3" w:rsidRPr="00A108C3">
        <w:rPr>
          <w:rFonts w:ascii="Arial" w:hAnsi="Arial" w:cs="Arial"/>
          <w:bCs/>
          <w:iCs/>
        </w:rPr>
        <w:t>Estimate</w:t>
      </w:r>
      <w:r w:rsidR="00A108C3" w:rsidRPr="00A108C3" w:rsidDel="00A108C3">
        <w:rPr>
          <w:rFonts w:ascii="Arial" w:hAnsi="Arial" w:cs="Arial"/>
          <w:bCs/>
          <w:iCs/>
        </w:rPr>
        <w:t xml:space="preserve"> </w:t>
      </w:r>
      <w:r w:rsidRPr="002C0D62">
        <w:rPr>
          <w:rFonts w:ascii="Arial" w:hAnsi="Arial" w:cs="Arial"/>
          <w:bCs/>
          <w:iCs/>
        </w:rPr>
        <w:t xml:space="preserve">in the Bidder’s Library, which will be posted on or around </w:t>
      </w:r>
      <w:r w:rsidR="00BD7879">
        <w:rPr>
          <w:rFonts w:ascii="Arial" w:hAnsi="Arial" w:cs="Arial"/>
          <w:bCs/>
          <w:iCs/>
        </w:rPr>
        <w:t>March 1</w:t>
      </w:r>
      <w:r w:rsidR="00A4371C">
        <w:rPr>
          <w:rFonts w:ascii="Arial" w:hAnsi="Arial" w:cs="Arial"/>
          <w:bCs/>
          <w:iCs/>
        </w:rPr>
        <w:t>8</w:t>
      </w:r>
      <w:r w:rsidR="00BD7879">
        <w:rPr>
          <w:rFonts w:ascii="Arial" w:hAnsi="Arial" w:cs="Arial"/>
          <w:bCs/>
          <w:iCs/>
        </w:rPr>
        <w:t>th</w:t>
      </w:r>
      <w:r w:rsidR="00174EF7">
        <w:rPr>
          <w:rFonts w:ascii="Arial" w:hAnsi="Arial" w:cs="Arial"/>
          <w:bCs/>
          <w:iCs/>
        </w:rPr>
        <w:t>, 2024</w:t>
      </w:r>
      <w:r w:rsidRPr="002C0D62">
        <w:rPr>
          <w:rFonts w:ascii="Arial" w:hAnsi="Arial" w:cs="Arial"/>
          <w:bCs/>
          <w:iCs/>
        </w:rPr>
        <w:t xml:space="preserve">. </w:t>
      </w:r>
    </w:p>
    <w:p w14:paraId="5E246616" w14:textId="77777777" w:rsidR="00F25CF1" w:rsidRPr="002C0D62" w:rsidRDefault="00F25CF1" w:rsidP="007D733A">
      <w:pPr>
        <w:pStyle w:val="ListParagraph"/>
        <w:numPr>
          <w:ilvl w:val="0"/>
          <w:numId w:val="198"/>
        </w:numPr>
        <w:jc w:val="left"/>
        <w:rPr>
          <w:rFonts w:ascii="Arial" w:hAnsi="Arial" w:cs="Arial"/>
        </w:rPr>
      </w:pPr>
      <w:r w:rsidRPr="002C0D62">
        <w:rPr>
          <w:rFonts w:ascii="Arial" w:hAnsi="Arial" w:cs="Arial"/>
        </w:rPr>
        <w:t xml:space="preserve">The Bidder is eligible to submit a bid in accordance with the Bidder Eligibility Requirements of this RFP (See RFP Bidder Eligibility Requirements Section).  </w:t>
      </w:r>
    </w:p>
    <w:p w14:paraId="39814304" w14:textId="77777777" w:rsidR="00F25CF1" w:rsidRPr="002C0D62" w:rsidRDefault="00F25CF1" w:rsidP="00F25CF1">
      <w:pPr>
        <w:pStyle w:val="ContractLevel3"/>
        <w:outlineLvl w:val="2"/>
        <w:rPr>
          <w:rFonts w:ascii="Arial" w:hAnsi="Arial" w:cs="Arial"/>
        </w:rPr>
      </w:pPr>
    </w:p>
    <w:p w14:paraId="2EF4CF3D" w14:textId="3D0F3BD4" w:rsidR="00F25CF1" w:rsidRPr="002C0D62" w:rsidRDefault="00F25CF1" w:rsidP="00F25CF1">
      <w:pPr>
        <w:pStyle w:val="ContractLevel3"/>
        <w:outlineLvl w:val="2"/>
        <w:rPr>
          <w:rFonts w:ascii="Arial" w:hAnsi="Arial" w:cs="Arial"/>
        </w:rPr>
      </w:pPr>
      <w:bookmarkStart w:id="106" w:name="_Toc159973230"/>
      <w:r w:rsidRPr="002C0D62">
        <w:rPr>
          <w:rFonts w:ascii="Arial" w:hAnsi="Arial" w:cs="Arial"/>
          <w:i w:val="0"/>
          <w:iCs w:val="0"/>
        </w:rPr>
        <w:t>2.13.2 Reasons Proposals May be Disqualified</w:t>
      </w:r>
      <w:r w:rsidRPr="002C0D62">
        <w:rPr>
          <w:rFonts w:ascii="Arial" w:hAnsi="Arial" w:cs="Arial"/>
        </w:rPr>
        <w:t>.</w:t>
      </w:r>
      <w:bookmarkEnd w:id="106"/>
    </w:p>
    <w:p w14:paraId="00BF2863" w14:textId="77777777" w:rsidR="00F25CF1" w:rsidRPr="002C0D62" w:rsidRDefault="00F25CF1" w:rsidP="00F25CF1">
      <w:pPr>
        <w:jc w:val="left"/>
        <w:rPr>
          <w:rFonts w:ascii="Arial" w:hAnsi="Arial" w:cs="Arial"/>
        </w:rPr>
      </w:pPr>
      <w:r w:rsidRPr="002C0D62">
        <w:rPr>
          <w:rFonts w:ascii="Arial" w:hAnsi="Arial" w:cs="Arial"/>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407D0D8B" w14:textId="77777777" w:rsidR="00F25CF1" w:rsidRPr="002C0D62" w:rsidRDefault="00F25CF1" w:rsidP="00F25CF1">
      <w:pPr>
        <w:jc w:val="left"/>
        <w:rPr>
          <w:rFonts w:ascii="Arial" w:hAnsi="Arial" w:cs="Arial"/>
        </w:rPr>
      </w:pPr>
    </w:p>
    <w:p w14:paraId="187D7474" w14:textId="77777777" w:rsidR="00F25CF1" w:rsidRPr="002C0D62" w:rsidRDefault="00F25CF1" w:rsidP="007D733A">
      <w:pPr>
        <w:pStyle w:val="ListParagraph"/>
        <w:numPr>
          <w:ilvl w:val="0"/>
          <w:numId w:val="198"/>
        </w:numPr>
        <w:jc w:val="left"/>
        <w:rPr>
          <w:rFonts w:ascii="Arial" w:hAnsi="Arial" w:cs="Arial"/>
        </w:rPr>
      </w:pPr>
      <w:r w:rsidRPr="002C0D62">
        <w:rPr>
          <w:rFonts w:ascii="Arial" w:hAnsi="Arial" w:cs="Arial"/>
        </w:rPr>
        <w:t>Bidder initiates unauthorized contact regarding this RFP with employees other than the Issuing Officer (See RFP Section 2.2);</w:t>
      </w:r>
    </w:p>
    <w:p w14:paraId="1FE934C0" w14:textId="77777777" w:rsidR="00F25CF1" w:rsidRPr="002C0D62" w:rsidRDefault="00F25CF1" w:rsidP="007D733A">
      <w:pPr>
        <w:pStyle w:val="ListParagraph"/>
        <w:numPr>
          <w:ilvl w:val="0"/>
          <w:numId w:val="198"/>
        </w:numPr>
        <w:jc w:val="left"/>
        <w:rPr>
          <w:rFonts w:ascii="Arial" w:hAnsi="Arial" w:cs="Arial"/>
        </w:rPr>
      </w:pPr>
      <w:r w:rsidRPr="002C0D62">
        <w:rPr>
          <w:rFonts w:ascii="Arial" w:hAnsi="Arial" w:cs="Arial"/>
        </w:rPr>
        <w:t>Bidder fails to comply with the RFP’s formatting specifications so that the Bid Proposal cannot be fairly compared to other bids (See RFP Section 3.1);</w:t>
      </w:r>
    </w:p>
    <w:p w14:paraId="50995C7A" w14:textId="77777777" w:rsidR="00F25CF1" w:rsidRPr="002C0D62" w:rsidRDefault="00F25CF1" w:rsidP="007D733A">
      <w:pPr>
        <w:pStyle w:val="ListParagraph"/>
        <w:numPr>
          <w:ilvl w:val="0"/>
          <w:numId w:val="198"/>
        </w:numPr>
        <w:jc w:val="left"/>
        <w:rPr>
          <w:rFonts w:ascii="Arial" w:hAnsi="Arial" w:cs="Arial"/>
        </w:rPr>
      </w:pPr>
      <w:r w:rsidRPr="002C0D62">
        <w:rPr>
          <w:rFonts w:ascii="Arial" w:hAnsi="Arial" w:cs="Arial"/>
        </w:rPr>
        <w:t>Bidder fails, in the Agency’s opinion, to include the content required for the RFP;</w:t>
      </w:r>
    </w:p>
    <w:p w14:paraId="267D8D0A" w14:textId="77777777" w:rsidR="00F25CF1" w:rsidRPr="002C0D62" w:rsidRDefault="00F25CF1" w:rsidP="007D733A">
      <w:pPr>
        <w:pStyle w:val="ListParagraph"/>
        <w:numPr>
          <w:ilvl w:val="0"/>
          <w:numId w:val="198"/>
        </w:numPr>
        <w:jc w:val="left"/>
        <w:rPr>
          <w:rFonts w:ascii="Arial" w:hAnsi="Arial" w:cs="Arial"/>
        </w:rPr>
      </w:pPr>
      <w:r w:rsidRPr="002C0D62">
        <w:rPr>
          <w:rFonts w:ascii="Arial" w:hAnsi="Arial" w:cs="Arial"/>
        </w:rPr>
        <w:t xml:space="preserve">Bidder fails to be fully responsive in the </w:t>
      </w:r>
      <w:r w:rsidRPr="002C0D62">
        <w:rPr>
          <w:rFonts w:ascii="Arial" w:hAnsi="Arial" w:cs="Arial"/>
          <w:bCs/>
        </w:rPr>
        <w:t>Bidder’s Approach to Meeting Deliverables</w:t>
      </w:r>
      <w:r w:rsidRPr="002C0D62">
        <w:rPr>
          <w:rFonts w:ascii="Arial" w:hAnsi="Arial" w:cs="Arial"/>
        </w:rPr>
        <w:t xml:space="preserve"> Section, states an element of the Scope of Work cannot or will not be met, or does not include information necessary to substantiate that it will be able to meet the Scope of Work specifications (See RFP Section 3.2.3); </w:t>
      </w:r>
    </w:p>
    <w:p w14:paraId="39986E82" w14:textId="77777777" w:rsidR="00F25CF1" w:rsidRPr="002C0D62" w:rsidRDefault="00F25CF1" w:rsidP="007D733A">
      <w:pPr>
        <w:pStyle w:val="ListParagraph"/>
        <w:numPr>
          <w:ilvl w:val="0"/>
          <w:numId w:val="198"/>
        </w:numPr>
        <w:jc w:val="left"/>
        <w:rPr>
          <w:rFonts w:ascii="Arial" w:hAnsi="Arial" w:cs="Arial"/>
        </w:rPr>
      </w:pPr>
      <w:r w:rsidRPr="002C0D62">
        <w:rPr>
          <w:rFonts w:ascii="Arial" w:hAnsi="Arial" w:cs="Arial"/>
        </w:rPr>
        <w:t>Bidder’s response materially changes Scope of Work specifications;</w:t>
      </w:r>
    </w:p>
    <w:p w14:paraId="27D43BB5" w14:textId="77777777" w:rsidR="00F25CF1" w:rsidRPr="002C0D62" w:rsidRDefault="00F25CF1" w:rsidP="007D733A">
      <w:pPr>
        <w:pStyle w:val="ListParagraph"/>
        <w:numPr>
          <w:ilvl w:val="0"/>
          <w:numId w:val="198"/>
        </w:numPr>
        <w:jc w:val="left"/>
        <w:rPr>
          <w:rFonts w:ascii="Arial" w:hAnsi="Arial" w:cs="Arial"/>
        </w:rPr>
      </w:pPr>
      <w:r w:rsidRPr="002C0D62">
        <w:rPr>
          <w:rFonts w:ascii="Arial" w:hAnsi="Arial" w:cs="Arial"/>
        </w:rPr>
        <w:t>Bidder fails to submit the RFP attachments containing all signatures (See RFP Section 3.2.6);</w:t>
      </w:r>
    </w:p>
    <w:p w14:paraId="1403575D" w14:textId="5E5C58A0" w:rsidR="00F25CF1" w:rsidRPr="002C0D62" w:rsidRDefault="00F25CF1" w:rsidP="007D733A">
      <w:pPr>
        <w:pStyle w:val="ListParagraph"/>
        <w:numPr>
          <w:ilvl w:val="0"/>
          <w:numId w:val="198"/>
        </w:numPr>
        <w:jc w:val="left"/>
        <w:rPr>
          <w:rFonts w:ascii="Arial" w:hAnsi="Arial" w:cs="Arial"/>
        </w:rPr>
      </w:pPr>
      <w:r w:rsidRPr="002C0D62">
        <w:rPr>
          <w:rFonts w:ascii="Arial" w:hAnsi="Arial" w:cs="Arial"/>
          <w:bCs/>
        </w:rPr>
        <w:t>Bidder marks entire Bid Proposal confidential or makes excessive claims for confidential treatment</w:t>
      </w:r>
      <w:r w:rsidRPr="002C0D62">
        <w:rPr>
          <w:rFonts w:ascii="Arial" w:hAnsi="Arial" w:cs="Arial"/>
        </w:rPr>
        <w:t xml:space="preserve"> (See RFP Section 3.1);</w:t>
      </w:r>
    </w:p>
    <w:p w14:paraId="5F3B3EA2" w14:textId="39608F1F" w:rsidR="00F25CF1" w:rsidRPr="002C0D62" w:rsidRDefault="00F25CF1" w:rsidP="007D733A">
      <w:pPr>
        <w:pStyle w:val="ListParagraph"/>
        <w:numPr>
          <w:ilvl w:val="0"/>
          <w:numId w:val="198"/>
        </w:numPr>
        <w:jc w:val="left"/>
        <w:rPr>
          <w:rFonts w:ascii="Arial" w:hAnsi="Arial" w:cs="Arial"/>
        </w:rPr>
      </w:pPr>
      <w:r w:rsidRPr="002C0D62">
        <w:rPr>
          <w:rFonts w:ascii="Arial" w:hAnsi="Arial" w:cs="Arial"/>
          <w:bCs/>
        </w:rPr>
        <w:t>Bi</w:t>
      </w:r>
      <w:r w:rsidRPr="002C0D62">
        <w:rPr>
          <w:rFonts w:ascii="Arial" w:hAnsi="Arial" w:cs="Arial"/>
        </w:rPr>
        <w:t>dder includes assumptions in its Bid Proposal (See RFP Section 2.7);</w:t>
      </w:r>
      <w:r w:rsidRPr="002C0D62">
        <w:rPr>
          <w:rFonts w:ascii="Arial" w:hAnsi="Arial" w:cs="Arial"/>
          <w:bCs/>
        </w:rPr>
        <w:t xml:space="preserve"> </w:t>
      </w:r>
    </w:p>
    <w:p w14:paraId="7EDEC15D" w14:textId="5368DF1E" w:rsidR="00F25CF1" w:rsidRPr="002C0D62" w:rsidRDefault="00F25CF1" w:rsidP="007D733A">
      <w:pPr>
        <w:pStyle w:val="ListParagraph"/>
        <w:numPr>
          <w:ilvl w:val="0"/>
          <w:numId w:val="198"/>
        </w:numPr>
        <w:jc w:val="left"/>
        <w:rPr>
          <w:rFonts w:ascii="Arial" w:hAnsi="Arial" w:cs="Arial"/>
        </w:rPr>
      </w:pPr>
      <w:r w:rsidRPr="002C0D62">
        <w:rPr>
          <w:rFonts w:ascii="Arial" w:hAnsi="Arial" w:cs="Arial"/>
        </w:rPr>
        <w:t>Bidder fails to respond to the Agency’s request for clarifications, information, documents, or references that the Agency may make at any point in the RFP process; or</w:t>
      </w:r>
    </w:p>
    <w:p w14:paraId="42ACF7EF" w14:textId="77777777" w:rsidR="00F25CF1" w:rsidRPr="002C0D62" w:rsidRDefault="00F25CF1" w:rsidP="007D733A">
      <w:pPr>
        <w:pStyle w:val="ListParagraph"/>
        <w:numPr>
          <w:ilvl w:val="0"/>
          <w:numId w:val="198"/>
        </w:numPr>
        <w:jc w:val="left"/>
        <w:rPr>
          <w:rFonts w:ascii="Arial" w:hAnsi="Arial" w:cs="Arial"/>
        </w:rPr>
      </w:pPr>
      <w:r w:rsidRPr="002C0D62">
        <w:rPr>
          <w:rFonts w:ascii="Arial" w:hAnsi="Arial" w:cs="Arial"/>
        </w:rPr>
        <w:lastRenderedPageBreak/>
        <w:t xml:space="preserve">Bidder is a “scrutinized company” included on a “scrutinized company list” created by a public fund pursuant to Iowa Code §12J. This list is maintained by the Iowa Public Employees’ Retirement System. The list is currently found here: </w:t>
      </w:r>
      <w:hyperlink r:id="rId24" w:history="1">
        <w:r w:rsidRPr="002C0D62">
          <w:rPr>
            <w:rFonts w:ascii="Arial" w:hAnsi="Arial" w:cs="Arial"/>
            <w:color w:val="0000FF"/>
            <w:u w:val="single"/>
          </w:rPr>
          <w:t>https://ipers.org/investments/restrictions</w:t>
        </w:r>
      </w:hyperlink>
      <w:r w:rsidRPr="002C0D62">
        <w:rPr>
          <w:rFonts w:ascii="Arial" w:hAnsi="Arial" w:cs="Arial"/>
        </w:rPr>
        <w:t xml:space="preserve">. </w:t>
      </w:r>
    </w:p>
    <w:p w14:paraId="00B05C14" w14:textId="77777777" w:rsidR="00F25CF1" w:rsidRPr="002C0D62" w:rsidRDefault="00F25CF1" w:rsidP="00F25CF1">
      <w:pPr>
        <w:jc w:val="left"/>
        <w:rPr>
          <w:rFonts w:ascii="Arial" w:hAnsi="Arial" w:cs="Arial"/>
        </w:rPr>
      </w:pPr>
    </w:p>
    <w:p w14:paraId="08C90CFD" w14:textId="77777777" w:rsidR="00F25CF1" w:rsidRPr="002C0D62" w:rsidRDefault="00F25CF1" w:rsidP="00F25CF1">
      <w:pPr>
        <w:jc w:val="left"/>
        <w:rPr>
          <w:rFonts w:ascii="Arial" w:hAnsi="Arial" w:cs="Arial"/>
        </w:rPr>
      </w:pPr>
      <w:r w:rsidRPr="002C0D62">
        <w:rPr>
          <w:rFonts w:ascii="Arial" w:hAnsi="Arial" w:cs="Arial"/>
        </w:rP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2403EF59" w14:textId="77777777" w:rsidR="00F25CF1" w:rsidRPr="002C0D62" w:rsidRDefault="00F25CF1" w:rsidP="00F25CF1">
      <w:pPr>
        <w:jc w:val="left"/>
        <w:rPr>
          <w:rFonts w:ascii="Arial" w:hAnsi="Arial" w:cs="Arial"/>
          <w:b/>
          <w:bCs/>
        </w:rPr>
      </w:pPr>
    </w:p>
    <w:p w14:paraId="4601F978" w14:textId="4161A8AF" w:rsidR="00F25CF1" w:rsidRPr="002C0D62" w:rsidRDefault="00F25CF1" w:rsidP="00F25CF1">
      <w:pPr>
        <w:pStyle w:val="ContractLevel2"/>
        <w:outlineLvl w:val="1"/>
        <w:rPr>
          <w:rFonts w:ascii="Arial" w:hAnsi="Arial" w:cs="Arial"/>
        </w:rPr>
      </w:pPr>
      <w:bookmarkStart w:id="107" w:name="_Toc265564585"/>
      <w:bookmarkStart w:id="108" w:name="_Toc265580880"/>
      <w:bookmarkStart w:id="109" w:name="_Toc159973231"/>
      <w:r w:rsidRPr="002C0D62">
        <w:rPr>
          <w:rFonts w:ascii="Arial" w:hAnsi="Arial" w:cs="Arial"/>
          <w:i/>
          <w:iCs/>
        </w:rPr>
        <w:t>2.14 Bid Proposal Clarification Process</w:t>
      </w:r>
      <w:bookmarkEnd w:id="107"/>
      <w:bookmarkEnd w:id="108"/>
      <w:r w:rsidRPr="002C0D62">
        <w:rPr>
          <w:rFonts w:ascii="Arial" w:hAnsi="Arial" w:cs="Arial"/>
        </w:rPr>
        <w:t>.</w:t>
      </w:r>
      <w:bookmarkEnd w:id="109"/>
      <w:r w:rsidRPr="002C0D62">
        <w:rPr>
          <w:rFonts w:ascii="Arial" w:hAnsi="Arial" w:cs="Arial"/>
        </w:rPr>
        <w:t xml:space="preserve">    </w:t>
      </w:r>
      <w:r w:rsidRPr="002C0D62">
        <w:rPr>
          <w:rFonts w:ascii="Arial" w:hAnsi="Arial" w:cs="Arial"/>
        </w:rPr>
        <w:tab/>
      </w:r>
    </w:p>
    <w:p w14:paraId="54CC4167" w14:textId="77777777" w:rsidR="00F25CF1" w:rsidRPr="002C0D62" w:rsidRDefault="00F25CF1" w:rsidP="00F25CF1">
      <w:pPr>
        <w:jc w:val="left"/>
        <w:rPr>
          <w:rFonts w:ascii="Arial" w:hAnsi="Arial" w:cs="Arial"/>
        </w:rPr>
      </w:pPr>
      <w:r w:rsidRPr="002C0D62">
        <w:rPr>
          <w:rFonts w:ascii="Arial" w:hAnsi="Arial" w:cs="Arial"/>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AF5F59E" w14:textId="77777777" w:rsidR="00F25CF1" w:rsidRPr="002C0D62" w:rsidRDefault="00F25CF1" w:rsidP="00F25CF1">
      <w:pPr>
        <w:jc w:val="left"/>
        <w:rPr>
          <w:rFonts w:ascii="Arial" w:hAnsi="Arial" w:cs="Arial"/>
        </w:rPr>
      </w:pPr>
    </w:p>
    <w:p w14:paraId="08DC8924" w14:textId="428E8C8F" w:rsidR="00F25CF1" w:rsidRPr="002C0D62" w:rsidRDefault="00F25CF1" w:rsidP="00F25CF1">
      <w:pPr>
        <w:pStyle w:val="ContractLevel2"/>
        <w:outlineLvl w:val="1"/>
        <w:rPr>
          <w:rFonts w:ascii="Arial" w:hAnsi="Arial" w:cs="Arial"/>
        </w:rPr>
      </w:pPr>
      <w:bookmarkStart w:id="110" w:name="_Toc265564586"/>
      <w:bookmarkStart w:id="111" w:name="_Toc265580881"/>
      <w:bookmarkStart w:id="112" w:name="_Toc159973232"/>
      <w:r w:rsidRPr="002C0D62">
        <w:rPr>
          <w:rFonts w:ascii="Arial" w:hAnsi="Arial" w:cs="Arial"/>
          <w:i/>
          <w:iCs/>
        </w:rPr>
        <w:t>2.15 Verification of Bid Proposal Contents</w:t>
      </w:r>
      <w:bookmarkEnd w:id="110"/>
      <w:bookmarkEnd w:id="111"/>
      <w:r w:rsidRPr="002C0D62">
        <w:rPr>
          <w:rFonts w:ascii="Arial" w:hAnsi="Arial" w:cs="Arial"/>
        </w:rPr>
        <w:t>.</w:t>
      </w:r>
      <w:bookmarkEnd w:id="112"/>
      <w:r w:rsidRPr="002C0D62">
        <w:rPr>
          <w:rFonts w:ascii="Arial" w:hAnsi="Arial" w:cs="Arial"/>
        </w:rPr>
        <w:t xml:space="preserve">    </w:t>
      </w:r>
    </w:p>
    <w:p w14:paraId="0F85DC49" w14:textId="77777777" w:rsidR="00F25CF1" w:rsidRPr="002C0D62" w:rsidRDefault="00F25CF1" w:rsidP="00F25CF1">
      <w:pPr>
        <w:jc w:val="left"/>
        <w:rPr>
          <w:rFonts w:ascii="Arial" w:hAnsi="Arial" w:cs="Arial"/>
        </w:rPr>
      </w:pPr>
      <w:r w:rsidRPr="002C0D62">
        <w:rPr>
          <w:rFonts w:ascii="Arial" w:hAnsi="Arial" w:cs="Arial"/>
        </w:rPr>
        <w:t xml:space="preserve">The contents of a Bid Proposal submitted by a Bidder are subject to verification.  </w:t>
      </w:r>
    </w:p>
    <w:p w14:paraId="1D608475" w14:textId="77777777" w:rsidR="00F25CF1" w:rsidRPr="002C0D62" w:rsidRDefault="00F25CF1" w:rsidP="00F25CF1">
      <w:pPr>
        <w:jc w:val="left"/>
        <w:rPr>
          <w:rFonts w:ascii="Arial" w:hAnsi="Arial" w:cs="Arial"/>
        </w:rPr>
      </w:pPr>
    </w:p>
    <w:p w14:paraId="1AC64F3A" w14:textId="49248AB7" w:rsidR="00F25CF1" w:rsidRPr="002C0D62" w:rsidRDefault="00F25CF1" w:rsidP="00F25CF1">
      <w:pPr>
        <w:pStyle w:val="ContractLevel2"/>
        <w:outlineLvl w:val="1"/>
        <w:rPr>
          <w:rFonts w:ascii="Arial" w:hAnsi="Arial" w:cs="Arial"/>
        </w:rPr>
      </w:pPr>
      <w:bookmarkStart w:id="113" w:name="_Toc265564587"/>
      <w:bookmarkStart w:id="114" w:name="_Toc265580882"/>
      <w:bookmarkStart w:id="115" w:name="_Toc159973233"/>
      <w:r w:rsidRPr="002C0D62">
        <w:rPr>
          <w:rFonts w:ascii="Arial" w:hAnsi="Arial" w:cs="Arial"/>
          <w:i/>
          <w:iCs/>
        </w:rPr>
        <w:t>2.16 Reference Che</w:t>
      </w:r>
      <w:r w:rsidRPr="002C0D62">
        <w:rPr>
          <w:rFonts w:ascii="Arial" w:hAnsi="Arial" w:cs="Arial"/>
        </w:rPr>
        <w:t>cks</w:t>
      </w:r>
      <w:bookmarkEnd w:id="113"/>
      <w:bookmarkEnd w:id="114"/>
      <w:r w:rsidRPr="002C0D62">
        <w:rPr>
          <w:rFonts w:ascii="Arial" w:hAnsi="Arial" w:cs="Arial"/>
        </w:rPr>
        <w:t>.</w:t>
      </w:r>
      <w:bookmarkEnd w:id="115"/>
    </w:p>
    <w:p w14:paraId="44DA2BED" w14:textId="1FC8276B" w:rsidR="00F25CF1" w:rsidRPr="002C0D62" w:rsidRDefault="00F25CF1" w:rsidP="00F25CF1">
      <w:pPr>
        <w:jc w:val="left"/>
        <w:rPr>
          <w:rFonts w:ascii="Arial" w:hAnsi="Arial" w:cs="Arial"/>
        </w:rPr>
      </w:pPr>
      <w:r w:rsidRPr="002C0D62">
        <w:rPr>
          <w:rFonts w:ascii="Arial" w:hAnsi="Arial" w:cs="Arial"/>
        </w:rPr>
        <w:t xml:space="preserve">The Agency reserves the right to contact any reference to assist in the evaluation of the Bid Proposal, to verify information contained in the Bid Proposal, to discuss the Bidder’s qualifications, or to discuss the qualifications of any subcontractor identified in the Bid Proposal.    </w:t>
      </w:r>
    </w:p>
    <w:p w14:paraId="00D4045C" w14:textId="77777777" w:rsidR="00F25CF1" w:rsidRPr="002C0D62" w:rsidRDefault="00F25CF1" w:rsidP="00F25CF1">
      <w:pPr>
        <w:jc w:val="left"/>
        <w:rPr>
          <w:rFonts w:ascii="Arial" w:hAnsi="Arial" w:cs="Arial"/>
        </w:rPr>
      </w:pPr>
    </w:p>
    <w:p w14:paraId="60B7E80E" w14:textId="1060BAA4" w:rsidR="00F25CF1" w:rsidRPr="002C0D62" w:rsidRDefault="00F25CF1" w:rsidP="00F25CF1">
      <w:pPr>
        <w:pStyle w:val="ContractLevel2"/>
        <w:outlineLvl w:val="1"/>
        <w:rPr>
          <w:rFonts w:ascii="Arial" w:hAnsi="Arial" w:cs="Arial"/>
        </w:rPr>
      </w:pPr>
      <w:bookmarkStart w:id="116" w:name="_Toc265564588"/>
      <w:bookmarkStart w:id="117" w:name="_Toc265580883"/>
      <w:bookmarkStart w:id="118" w:name="_Toc159973234"/>
      <w:r w:rsidRPr="002C0D62">
        <w:rPr>
          <w:rFonts w:ascii="Arial" w:hAnsi="Arial" w:cs="Arial"/>
          <w:i/>
          <w:iCs/>
        </w:rPr>
        <w:t>2.17 Information from Other Sources</w:t>
      </w:r>
      <w:bookmarkEnd w:id="116"/>
      <w:bookmarkEnd w:id="117"/>
      <w:r w:rsidRPr="002C0D62">
        <w:rPr>
          <w:rFonts w:ascii="Arial" w:hAnsi="Arial" w:cs="Arial"/>
        </w:rPr>
        <w:t>.</w:t>
      </w:r>
      <w:bookmarkEnd w:id="118"/>
    </w:p>
    <w:p w14:paraId="0A4E487E" w14:textId="77777777" w:rsidR="00F25CF1" w:rsidRPr="002C0D62" w:rsidRDefault="00F25CF1" w:rsidP="00F25CF1">
      <w:pPr>
        <w:jc w:val="left"/>
        <w:rPr>
          <w:rFonts w:ascii="Arial" w:hAnsi="Arial" w:cs="Arial"/>
        </w:rPr>
      </w:pPr>
      <w:r w:rsidRPr="002C0D62">
        <w:rPr>
          <w:rFonts w:ascii="Arial" w:hAnsi="Arial" w:cs="Arial"/>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783FBBD3" w14:textId="77777777" w:rsidR="00F25CF1" w:rsidRPr="002C0D62" w:rsidRDefault="00F25CF1" w:rsidP="00F25CF1">
      <w:pPr>
        <w:jc w:val="left"/>
        <w:rPr>
          <w:rFonts w:ascii="Arial" w:hAnsi="Arial" w:cs="Arial"/>
        </w:rPr>
      </w:pPr>
    </w:p>
    <w:p w14:paraId="40157461" w14:textId="25704745" w:rsidR="00F25CF1" w:rsidRPr="002C0D62" w:rsidRDefault="00F25CF1" w:rsidP="004D2477">
      <w:pPr>
        <w:pStyle w:val="ContractLevel2"/>
        <w:outlineLvl w:val="1"/>
        <w:rPr>
          <w:rFonts w:ascii="Arial" w:hAnsi="Arial" w:cs="Arial"/>
        </w:rPr>
      </w:pPr>
      <w:bookmarkStart w:id="119" w:name="_Toc265564589"/>
      <w:bookmarkStart w:id="120" w:name="_Toc265580884"/>
      <w:bookmarkStart w:id="121" w:name="_Toc159973235"/>
      <w:r w:rsidRPr="002C0D62">
        <w:rPr>
          <w:rFonts w:ascii="Arial" w:hAnsi="Arial" w:cs="Arial"/>
          <w:i/>
          <w:iCs/>
        </w:rPr>
        <w:t>2.18 Criminal History and Background Investigation</w:t>
      </w:r>
      <w:bookmarkEnd w:id="119"/>
      <w:bookmarkEnd w:id="120"/>
      <w:r w:rsidRPr="002C0D62">
        <w:rPr>
          <w:rFonts w:ascii="Arial" w:hAnsi="Arial" w:cs="Arial"/>
        </w:rPr>
        <w:t>.</w:t>
      </w:r>
      <w:bookmarkEnd w:id="121"/>
    </w:p>
    <w:p w14:paraId="121E8847" w14:textId="77777777" w:rsidR="00F25CF1" w:rsidRPr="002C0D62" w:rsidRDefault="00F25CF1" w:rsidP="004D2477">
      <w:pPr>
        <w:jc w:val="left"/>
        <w:rPr>
          <w:rFonts w:ascii="Arial" w:hAnsi="Arial" w:cs="Arial"/>
        </w:rPr>
      </w:pPr>
      <w:r w:rsidRPr="002C0D62">
        <w:rPr>
          <w:rFonts w:ascii="Arial" w:hAnsi="Arial" w:cs="Arial"/>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385ED9DE" w14:textId="77777777" w:rsidR="00F25CF1" w:rsidRPr="002C0D62" w:rsidRDefault="00F25CF1" w:rsidP="004D2477">
      <w:pPr>
        <w:jc w:val="left"/>
        <w:rPr>
          <w:rFonts w:ascii="Arial" w:hAnsi="Arial" w:cs="Arial"/>
        </w:rPr>
      </w:pPr>
    </w:p>
    <w:p w14:paraId="29D8FDD4" w14:textId="38DCB900" w:rsidR="00F25CF1" w:rsidRPr="002C0D62" w:rsidRDefault="00F25CF1" w:rsidP="004D2477">
      <w:pPr>
        <w:pStyle w:val="ContractLevel2"/>
        <w:outlineLvl w:val="1"/>
        <w:rPr>
          <w:rFonts w:ascii="Arial" w:hAnsi="Arial" w:cs="Arial"/>
        </w:rPr>
      </w:pPr>
      <w:bookmarkStart w:id="122" w:name="_Toc265564590"/>
      <w:bookmarkStart w:id="123" w:name="_Toc265580885"/>
      <w:bookmarkStart w:id="124" w:name="_Toc159973236"/>
      <w:r w:rsidRPr="002C0D62">
        <w:rPr>
          <w:rFonts w:ascii="Arial" w:hAnsi="Arial" w:cs="Arial"/>
          <w:i/>
          <w:iCs/>
        </w:rPr>
        <w:t>2.19 Disposition of Bid Proposals</w:t>
      </w:r>
      <w:bookmarkEnd w:id="122"/>
      <w:bookmarkEnd w:id="123"/>
      <w:r w:rsidRPr="002C0D62">
        <w:rPr>
          <w:rFonts w:ascii="Arial" w:hAnsi="Arial" w:cs="Arial"/>
        </w:rPr>
        <w:t>.</w:t>
      </w:r>
      <w:bookmarkEnd w:id="124"/>
      <w:r w:rsidRPr="002C0D62">
        <w:rPr>
          <w:rFonts w:ascii="Arial" w:hAnsi="Arial" w:cs="Arial"/>
        </w:rPr>
        <w:t xml:space="preserve">    </w:t>
      </w:r>
    </w:p>
    <w:p w14:paraId="048E823D" w14:textId="77777777" w:rsidR="00F25CF1" w:rsidRPr="002C0D62" w:rsidRDefault="00F25CF1" w:rsidP="004D2477">
      <w:pPr>
        <w:jc w:val="left"/>
        <w:rPr>
          <w:rFonts w:ascii="Arial" w:hAnsi="Arial" w:cs="Arial"/>
        </w:rPr>
      </w:pPr>
      <w:r w:rsidRPr="002C0D62">
        <w:rPr>
          <w:rFonts w:ascii="Arial" w:hAnsi="Arial" w:cs="Arial"/>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6A2717ED" w14:textId="77777777" w:rsidR="00F25CF1" w:rsidRPr="002C0D62" w:rsidRDefault="00F25CF1" w:rsidP="004D2477">
      <w:pPr>
        <w:keepNext/>
        <w:jc w:val="left"/>
        <w:rPr>
          <w:rFonts w:ascii="Arial" w:hAnsi="Arial" w:cs="Arial"/>
        </w:rPr>
      </w:pPr>
    </w:p>
    <w:p w14:paraId="78CDE105" w14:textId="0E6D1FEE" w:rsidR="00F25CF1" w:rsidRPr="002C0D62" w:rsidRDefault="00F25CF1" w:rsidP="004D2477">
      <w:pPr>
        <w:pStyle w:val="ContractLevel2"/>
        <w:outlineLvl w:val="1"/>
        <w:rPr>
          <w:rFonts w:ascii="Arial" w:hAnsi="Arial" w:cs="Arial"/>
        </w:rPr>
      </w:pPr>
      <w:bookmarkStart w:id="125" w:name="_Toc265564591"/>
      <w:bookmarkStart w:id="126" w:name="_Toc265580886"/>
      <w:bookmarkStart w:id="127" w:name="_Toc159973237"/>
      <w:r w:rsidRPr="002C0D62">
        <w:rPr>
          <w:rFonts w:ascii="Arial" w:hAnsi="Arial" w:cs="Arial"/>
          <w:i/>
          <w:iCs/>
        </w:rPr>
        <w:t>2.20 Public Records and Request for Confidential Treatment</w:t>
      </w:r>
      <w:bookmarkEnd w:id="125"/>
      <w:bookmarkEnd w:id="126"/>
      <w:r w:rsidRPr="002C0D62">
        <w:rPr>
          <w:rFonts w:ascii="Arial" w:hAnsi="Arial" w:cs="Arial"/>
        </w:rPr>
        <w:t>.</w:t>
      </w:r>
      <w:bookmarkEnd w:id="127"/>
    </w:p>
    <w:p w14:paraId="0D3E7BAC" w14:textId="77777777" w:rsidR="00F25CF1" w:rsidRPr="002C0D62" w:rsidRDefault="00F25CF1" w:rsidP="004D2477">
      <w:pPr>
        <w:keepNext/>
        <w:jc w:val="left"/>
        <w:rPr>
          <w:rFonts w:ascii="Arial" w:hAnsi="Arial" w:cs="Arial"/>
        </w:rPr>
      </w:pPr>
      <w:r w:rsidRPr="002C0D62">
        <w:rPr>
          <w:rFonts w:ascii="Arial" w:hAnsi="Arial" w:cs="Arial"/>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w:t>
      </w:r>
      <w:r w:rsidRPr="002C0D62">
        <w:rPr>
          <w:rFonts w:ascii="Arial" w:hAnsi="Arial" w:cs="Arial"/>
        </w:rPr>
        <w:lastRenderedPageBreak/>
        <w:t xml:space="preserve">Code chapter 22.  Bidders are encouraged to familiarize themselves with Chapter 22 before submitting a Bid Proposal.  The Agency will copy public records as required to comply with public records laws.    </w:t>
      </w:r>
    </w:p>
    <w:p w14:paraId="311B3CE4" w14:textId="77777777" w:rsidR="00F25CF1" w:rsidRPr="002C0D62" w:rsidRDefault="00F25CF1" w:rsidP="004D2477">
      <w:pPr>
        <w:jc w:val="left"/>
        <w:rPr>
          <w:rFonts w:ascii="Arial" w:hAnsi="Arial" w:cs="Arial"/>
        </w:rPr>
      </w:pPr>
    </w:p>
    <w:p w14:paraId="7CFBD4A3" w14:textId="7FE3F0D4" w:rsidR="00F25CF1" w:rsidRPr="002C0D62" w:rsidRDefault="00F25CF1" w:rsidP="004D2477">
      <w:pPr>
        <w:jc w:val="left"/>
        <w:rPr>
          <w:rFonts w:ascii="Arial" w:hAnsi="Arial" w:cs="Arial"/>
        </w:rPr>
      </w:pPr>
      <w:r w:rsidRPr="002C0D62">
        <w:rPr>
          <w:rFonts w:ascii="Arial" w:hAnsi="Arial" w:cs="Arial"/>
        </w:rPr>
        <w:t>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w:t>
      </w:r>
      <w:r w:rsidR="000E4790">
        <w:rPr>
          <w:rFonts w:ascii="Arial" w:hAnsi="Arial" w:cs="Arial"/>
        </w:rPr>
        <w:t>.</w:t>
      </w:r>
      <w:r w:rsidRPr="002C0D62">
        <w:rPr>
          <w:rFonts w:ascii="Arial" w:hAnsi="Arial" w:cs="Arial"/>
        </w:rPr>
        <w:t xml:space="preserve">  </w:t>
      </w:r>
    </w:p>
    <w:p w14:paraId="64195AF0" w14:textId="77777777" w:rsidR="00F25CF1" w:rsidRPr="002C0D62" w:rsidRDefault="00F25CF1" w:rsidP="004D2477">
      <w:pPr>
        <w:jc w:val="left"/>
        <w:rPr>
          <w:rFonts w:ascii="Arial" w:hAnsi="Arial" w:cs="Arial"/>
        </w:rPr>
      </w:pPr>
    </w:p>
    <w:p w14:paraId="3BC28E6B" w14:textId="669AFBBC" w:rsidR="00F25CF1" w:rsidRPr="002C0D62" w:rsidRDefault="00F25CF1" w:rsidP="004D2477">
      <w:pPr>
        <w:jc w:val="left"/>
        <w:rPr>
          <w:rFonts w:ascii="Arial" w:hAnsi="Arial" w:cs="Arial"/>
        </w:rPr>
      </w:pPr>
      <w:r w:rsidRPr="002C0D62">
        <w:rPr>
          <w:rFonts w:ascii="Arial" w:hAnsi="Arial" w:cs="Arial"/>
        </w:rPr>
        <w:t xml:space="preserve">In the event the Agency receives a request for information marked confidential, written </w:t>
      </w:r>
      <w:r w:rsidR="000E4790">
        <w:rPr>
          <w:rFonts w:ascii="Arial" w:hAnsi="Arial" w:cs="Arial"/>
        </w:rPr>
        <w:t>n</w:t>
      </w:r>
      <w:r w:rsidRPr="002C0D62">
        <w:rPr>
          <w:rFonts w:ascii="Arial" w:hAnsi="Arial" w:cs="Arial"/>
        </w:rPr>
        <w:t xml:space="preserve">otice shall be given to the Bidder seventy-two (72) hours prior to the release of the information to allow the Bidder to seek injunctive relief pursuant to </w:t>
      </w:r>
      <w:r w:rsidRPr="002C0D62">
        <w:rPr>
          <w:rFonts w:ascii="Arial" w:hAnsi="Arial" w:cs="Arial"/>
          <w:bCs/>
        </w:rPr>
        <w:t xml:space="preserve">Iowa Code </w:t>
      </w:r>
      <w:r w:rsidRPr="002C0D62">
        <w:rPr>
          <w:rFonts w:ascii="Arial" w:hAnsi="Arial" w:cs="Arial"/>
        </w:rPr>
        <w:t>§</w:t>
      </w:r>
      <w:r w:rsidR="003B4D59" w:rsidRPr="002C0D62">
        <w:rPr>
          <w:rFonts w:ascii="Arial" w:hAnsi="Arial" w:cs="Arial"/>
        </w:rPr>
        <w:t>§</w:t>
      </w:r>
      <w:r w:rsidRPr="002C0D62">
        <w:rPr>
          <w:rFonts w:ascii="Arial" w:hAnsi="Arial" w:cs="Arial"/>
        </w:rPr>
        <w:t xml:space="preserve"> 22.5 or 22.8.    </w:t>
      </w:r>
    </w:p>
    <w:p w14:paraId="31DE618F" w14:textId="77777777" w:rsidR="00F25CF1" w:rsidRPr="002C0D62" w:rsidRDefault="00F25CF1" w:rsidP="004D2477">
      <w:pPr>
        <w:jc w:val="left"/>
        <w:rPr>
          <w:rFonts w:ascii="Arial" w:hAnsi="Arial" w:cs="Arial"/>
        </w:rPr>
      </w:pPr>
    </w:p>
    <w:p w14:paraId="3B5177C0" w14:textId="602D0F0B" w:rsidR="00F25CF1" w:rsidRPr="002C0D62" w:rsidRDefault="00F25CF1" w:rsidP="004D2477">
      <w:pPr>
        <w:jc w:val="left"/>
        <w:rPr>
          <w:rFonts w:ascii="Arial" w:hAnsi="Arial" w:cs="Arial"/>
        </w:rPr>
      </w:pPr>
      <w:r w:rsidRPr="002C0D62">
        <w:rPr>
          <w:rFonts w:ascii="Arial" w:hAnsi="Arial" w:cs="Arial"/>
        </w:rPr>
        <w:t>The Bidder’s failure to</w:t>
      </w:r>
      <w:r w:rsidR="003B4D59" w:rsidRPr="002C0D62">
        <w:rPr>
          <w:rFonts w:ascii="Arial" w:hAnsi="Arial" w:cs="Arial"/>
        </w:rPr>
        <w:t xml:space="preserve"> properly</w:t>
      </w:r>
      <w:r w:rsidRPr="002C0D62">
        <w:rPr>
          <w:rFonts w:ascii="Arial" w:hAnsi="Arial" w:cs="Arial"/>
        </w:rPr>
        <w:t xml:space="preserve"> request confidential treatment of material pursuant to this section and the relevant law will be deemed, by the Agency and State personnel, as a waiver of any right to confidentiality that the Bidder may have had.    </w:t>
      </w:r>
    </w:p>
    <w:p w14:paraId="3F6BE18F" w14:textId="77777777" w:rsidR="00F25CF1" w:rsidRPr="002C0D62" w:rsidRDefault="00F25CF1" w:rsidP="004D2477">
      <w:pPr>
        <w:jc w:val="left"/>
        <w:rPr>
          <w:rFonts w:ascii="Arial" w:hAnsi="Arial" w:cs="Arial"/>
          <w:b/>
          <w:bCs/>
        </w:rPr>
      </w:pPr>
    </w:p>
    <w:p w14:paraId="28B8F880" w14:textId="2D804BA0" w:rsidR="00F25CF1" w:rsidRPr="002C0D62" w:rsidRDefault="00F25CF1" w:rsidP="004D2477">
      <w:pPr>
        <w:pStyle w:val="ContractLevel2"/>
        <w:outlineLvl w:val="1"/>
        <w:rPr>
          <w:rFonts w:ascii="Arial" w:hAnsi="Arial" w:cs="Arial"/>
        </w:rPr>
      </w:pPr>
      <w:bookmarkStart w:id="128" w:name="_Toc265564592"/>
      <w:bookmarkStart w:id="129" w:name="_Toc265580887"/>
      <w:bookmarkStart w:id="130" w:name="_Toc159973238"/>
      <w:r w:rsidRPr="002C0D62">
        <w:rPr>
          <w:rFonts w:ascii="Arial" w:hAnsi="Arial" w:cs="Arial"/>
          <w:i/>
          <w:iCs/>
        </w:rPr>
        <w:t>2.21 Copyrights</w:t>
      </w:r>
      <w:bookmarkEnd w:id="128"/>
      <w:bookmarkEnd w:id="129"/>
      <w:r w:rsidRPr="002C0D62">
        <w:rPr>
          <w:rFonts w:ascii="Arial" w:hAnsi="Arial" w:cs="Arial"/>
        </w:rPr>
        <w:t>.</w:t>
      </w:r>
      <w:bookmarkEnd w:id="130"/>
    </w:p>
    <w:p w14:paraId="5B222043" w14:textId="77777777" w:rsidR="00F25CF1" w:rsidRPr="002C0D62" w:rsidRDefault="00F25CF1" w:rsidP="004D2477">
      <w:pPr>
        <w:jc w:val="left"/>
        <w:rPr>
          <w:rFonts w:ascii="Arial" w:hAnsi="Arial" w:cs="Arial"/>
        </w:rPr>
      </w:pPr>
      <w:r w:rsidRPr="002C0D62">
        <w:rPr>
          <w:rFonts w:ascii="Arial" w:hAnsi="Arial" w:cs="Arial"/>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473C9B68" w14:textId="77777777" w:rsidR="00F25CF1" w:rsidRPr="002C0D62" w:rsidRDefault="00F25CF1" w:rsidP="004D2477">
      <w:pPr>
        <w:jc w:val="left"/>
        <w:rPr>
          <w:rFonts w:ascii="Arial" w:hAnsi="Arial" w:cs="Arial"/>
        </w:rPr>
      </w:pPr>
    </w:p>
    <w:p w14:paraId="7B22C24A" w14:textId="7D4F9682" w:rsidR="00F25CF1" w:rsidRPr="002C0D62" w:rsidRDefault="00F25CF1" w:rsidP="004D2477">
      <w:pPr>
        <w:pStyle w:val="ContractLevel2"/>
        <w:outlineLvl w:val="1"/>
        <w:rPr>
          <w:rFonts w:ascii="Arial" w:hAnsi="Arial" w:cs="Arial"/>
        </w:rPr>
      </w:pPr>
      <w:bookmarkStart w:id="131" w:name="_Toc265564593"/>
      <w:bookmarkStart w:id="132" w:name="_Toc265580888"/>
      <w:bookmarkStart w:id="133" w:name="_Toc159973239"/>
      <w:r w:rsidRPr="002C0D62">
        <w:rPr>
          <w:rFonts w:ascii="Arial" w:hAnsi="Arial" w:cs="Arial"/>
          <w:i/>
          <w:iCs/>
        </w:rPr>
        <w:t>2.22 Release of Claims</w:t>
      </w:r>
      <w:bookmarkEnd w:id="131"/>
      <w:bookmarkEnd w:id="132"/>
      <w:r w:rsidRPr="002C0D62">
        <w:rPr>
          <w:rFonts w:ascii="Arial" w:hAnsi="Arial" w:cs="Arial"/>
        </w:rPr>
        <w:t>.</w:t>
      </w:r>
      <w:bookmarkEnd w:id="133"/>
    </w:p>
    <w:p w14:paraId="7F848518" w14:textId="77777777" w:rsidR="00F25CF1" w:rsidRPr="002C0D62" w:rsidRDefault="00F25CF1" w:rsidP="004D2477">
      <w:pPr>
        <w:keepNext/>
        <w:jc w:val="left"/>
        <w:rPr>
          <w:rFonts w:ascii="Arial" w:hAnsi="Arial" w:cs="Arial"/>
        </w:rPr>
      </w:pPr>
      <w:r w:rsidRPr="002C0D62">
        <w:rPr>
          <w:rFonts w:ascii="Arial" w:hAnsi="Arial" w:cs="Arial"/>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19F2DF6F" w14:textId="77777777" w:rsidR="00F25CF1" w:rsidRPr="002C0D62" w:rsidRDefault="00F25CF1" w:rsidP="004D2477">
      <w:pPr>
        <w:jc w:val="left"/>
        <w:rPr>
          <w:rFonts w:ascii="Arial" w:hAnsi="Arial" w:cs="Arial"/>
        </w:rPr>
      </w:pPr>
    </w:p>
    <w:p w14:paraId="21ED69C1" w14:textId="0F43F6B4" w:rsidR="00796966" w:rsidRPr="002C0D62" w:rsidRDefault="00F25CF1" w:rsidP="004D2477">
      <w:pPr>
        <w:pStyle w:val="ContractLevel2"/>
        <w:outlineLvl w:val="1"/>
        <w:rPr>
          <w:rFonts w:ascii="Arial" w:hAnsi="Arial" w:cs="Arial"/>
          <w:i/>
          <w:iCs/>
        </w:rPr>
      </w:pPr>
      <w:bookmarkStart w:id="134" w:name="_Toc265580889"/>
      <w:bookmarkStart w:id="135" w:name="_Toc159973240"/>
      <w:bookmarkEnd w:id="134"/>
      <w:r w:rsidRPr="002C0D62">
        <w:rPr>
          <w:rFonts w:ascii="Arial" w:hAnsi="Arial" w:cs="Arial"/>
          <w:i/>
          <w:iCs/>
        </w:rPr>
        <w:t>2.23 Presentations</w:t>
      </w:r>
      <w:r w:rsidR="00D50237" w:rsidRPr="002C0D62">
        <w:rPr>
          <w:rFonts w:ascii="Arial" w:hAnsi="Arial" w:cs="Arial"/>
          <w:i/>
          <w:iCs/>
        </w:rPr>
        <w:t>.</w:t>
      </w:r>
      <w:bookmarkEnd w:id="135"/>
      <w:r w:rsidR="00D50237" w:rsidRPr="002C0D62">
        <w:rPr>
          <w:rFonts w:ascii="Arial" w:hAnsi="Arial" w:cs="Arial"/>
          <w:i/>
          <w:iCs/>
        </w:rPr>
        <w:t xml:space="preserve"> </w:t>
      </w:r>
    </w:p>
    <w:p w14:paraId="15726697" w14:textId="5AAC7BBE" w:rsidR="00F25CF1" w:rsidRPr="002C0D62" w:rsidRDefault="006764EF" w:rsidP="004D2477">
      <w:pPr>
        <w:jc w:val="left"/>
        <w:rPr>
          <w:rFonts w:ascii="Arial" w:hAnsi="Arial" w:cs="Arial"/>
        </w:rPr>
      </w:pPr>
      <w:r w:rsidRPr="002C0D62">
        <w:rPr>
          <w:rFonts w:ascii="Arial" w:hAnsi="Arial" w:cs="Arial"/>
        </w:rPr>
        <w:t xml:space="preserve">At the discretion of the Agency, the Bidder may be required to provide a presentation of the Bid Proposal on the date(s) provided in the Procurement Timetable unless the Bidder is notified of a change prior to the presentation date(s). The determination as to need for presentations, the location, order, and schedule of the presentations is at the sole discretion of the Agency. </w:t>
      </w:r>
    </w:p>
    <w:p w14:paraId="60D66A59" w14:textId="77777777" w:rsidR="00F25CF1" w:rsidRPr="002C0D62" w:rsidRDefault="00F25CF1" w:rsidP="004D2477">
      <w:pPr>
        <w:jc w:val="left"/>
        <w:rPr>
          <w:rFonts w:ascii="Arial" w:hAnsi="Arial" w:cs="Arial"/>
          <w:b/>
          <w:bCs/>
        </w:rPr>
      </w:pPr>
    </w:p>
    <w:p w14:paraId="1CBABAB7" w14:textId="0D114FE5" w:rsidR="00F25CF1" w:rsidRPr="002C0D62" w:rsidRDefault="00F25CF1" w:rsidP="004D2477">
      <w:pPr>
        <w:pStyle w:val="ContractLevel2"/>
        <w:outlineLvl w:val="1"/>
        <w:rPr>
          <w:rFonts w:ascii="Arial" w:hAnsi="Arial" w:cs="Arial"/>
        </w:rPr>
      </w:pPr>
      <w:bookmarkStart w:id="136" w:name="_Toc265564597"/>
      <w:bookmarkStart w:id="137" w:name="_Toc265580893"/>
      <w:bookmarkStart w:id="138" w:name="_Toc159973241"/>
      <w:r w:rsidRPr="002C0D62">
        <w:rPr>
          <w:rFonts w:ascii="Arial" w:hAnsi="Arial" w:cs="Arial"/>
          <w:i/>
          <w:iCs/>
        </w:rPr>
        <w:t>2.24 Notice of Intent to Award</w:t>
      </w:r>
      <w:bookmarkEnd w:id="136"/>
      <w:bookmarkEnd w:id="137"/>
      <w:r w:rsidRPr="002C0D62">
        <w:rPr>
          <w:rFonts w:ascii="Arial" w:hAnsi="Arial" w:cs="Arial"/>
        </w:rPr>
        <w:t>.</w:t>
      </w:r>
      <w:bookmarkEnd w:id="138"/>
    </w:p>
    <w:p w14:paraId="4299C4EA" w14:textId="77777777" w:rsidR="00F25CF1" w:rsidRPr="002C0D62" w:rsidRDefault="00F25CF1" w:rsidP="004D2477">
      <w:pPr>
        <w:keepNext/>
        <w:jc w:val="left"/>
        <w:rPr>
          <w:rFonts w:ascii="Arial" w:hAnsi="Arial" w:cs="Arial"/>
        </w:rPr>
      </w:pPr>
      <w:r w:rsidRPr="002C0D62">
        <w:rPr>
          <w:rFonts w:ascii="Arial" w:hAnsi="Arial" w:cs="Arial"/>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202414F5" w14:textId="77777777" w:rsidR="00F25CF1" w:rsidRPr="002C0D62" w:rsidRDefault="00F25CF1" w:rsidP="004D2477">
      <w:pPr>
        <w:jc w:val="left"/>
        <w:rPr>
          <w:rFonts w:ascii="Arial" w:hAnsi="Arial" w:cs="Arial"/>
        </w:rPr>
      </w:pPr>
    </w:p>
    <w:p w14:paraId="2344CD94" w14:textId="055DD589" w:rsidR="00F25CF1" w:rsidRPr="002C0D62" w:rsidRDefault="00F25CF1" w:rsidP="004D2477">
      <w:pPr>
        <w:pStyle w:val="ContractLevel2"/>
        <w:outlineLvl w:val="1"/>
        <w:rPr>
          <w:rFonts w:ascii="Arial" w:hAnsi="Arial" w:cs="Arial"/>
        </w:rPr>
      </w:pPr>
      <w:bookmarkStart w:id="139" w:name="_Toc265564598"/>
      <w:bookmarkStart w:id="140" w:name="_Toc265580894"/>
      <w:bookmarkStart w:id="141" w:name="_Toc159973242"/>
      <w:r w:rsidRPr="002C0D62">
        <w:rPr>
          <w:rFonts w:ascii="Arial" w:hAnsi="Arial" w:cs="Arial"/>
          <w:i/>
          <w:iCs/>
        </w:rPr>
        <w:t>2.25 Acceptance Period</w:t>
      </w:r>
      <w:bookmarkEnd w:id="139"/>
      <w:bookmarkEnd w:id="140"/>
      <w:r w:rsidRPr="002C0D62">
        <w:rPr>
          <w:rFonts w:ascii="Arial" w:hAnsi="Arial" w:cs="Arial"/>
        </w:rPr>
        <w:t>.</w:t>
      </w:r>
      <w:bookmarkEnd w:id="141"/>
    </w:p>
    <w:p w14:paraId="218F60B0" w14:textId="77777777" w:rsidR="00F25CF1" w:rsidRPr="002C0D62" w:rsidRDefault="00F25CF1" w:rsidP="004D2477">
      <w:pPr>
        <w:jc w:val="left"/>
        <w:rPr>
          <w:rFonts w:ascii="Arial" w:hAnsi="Arial" w:cs="Arial"/>
        </w:rPr>
      </w:pPr>
      <w:r w:rsidRPr="002C0D62">
        <w:rPr>
          <w:rFonts w:ascii="Arial" w:hAnsi="Arial" w:cs="Arial"/>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147D0314" w14:textId="77777777" w:rsidR="00F25CF1" w:rsidRPr="002C0D62" w:rsidRDefault="00F25CF1" w:rsidP="004D2477">
      <w:pPr>
        <w:jc w:val="left"/>
        <w:rPr>
          <w:rFonts w:ascii="Arial" w:hAnsi="Arial" w:cs="Arial"/>
        </w:rPr>
      </w:pPr>
    </w:p>
    <w:p w14:paraId="1AEBC027" w14:textId="77777777" w:rsidR="00F25CF1" w:rsidRPr="002C0D62" w:rsidRDefault="00F25CF1" w:rsidP="004D2477">
      <w:pPr>
        <w:jc w:val="left"/>
        <w:rPr>
          <w:rFonts w:ascii="Arial" w:hAnsi="Arial" w:cs="Arial"/>
          <w:b/>
          <w:i/>
        </w:rPr>
      </w:pPr>
      <w:r w:rsidRPr="002C0D62">
        <w:rPr>
          <w:rFonts w:ascii="Arial" w:hAnsi="Arial" w:cs="Arial"/>
          <w:b/>
          <w:i/>
        </w:rPr>
        <w:t>2.25.1 Licensure Requirement.</w:t>
      </w:r>
    </w:p>
    <w:p w14:paraId="6137603F" w14:textId="2541324E" w:rsidR="00F25CF1" w:rsidRPr="002C0D62"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2C0D62">
        <w:rPr>
          <w:rFonts w:ascii="Arial" w:hAnsi="Arial" w:cs="Arial"/>
        </w:rPr>
        <w:t xml:space="preserve">Within five (5) business days of issuance of the Notice of Intent to </w:t>
      </w:r>
      <w:r w:rsidR="003509C3">
        <w:rPr>
          <w:rFonts w:ascii="Arial" w:hAnsi="Arial" w:cs="Arial"/>
        </w:rPr>
        <w:t>A</w:t>
      </w:r>
      <w:r w:rsidRPr="002C0D62">
        <w:rPr>
          <w:rFonts w:ascii="Arial" w:hAnsi="Arial" w:cs="Arial"/>
        </w:rPr>
        <w:t xml:space="preserve">ward, each apparently successful bidder must demonstrate that it is licensed and in good standing as an HMO in Iowa, meeting financial </w:t>
      </w:r>
      <w:r w:rsidRPr="002C0D62">
        <w:rPr>
          <w:rFonts w:ascii="Arial" w:hAnsi="Arial" w:cs="Arial"/>
        </w:rPr>
        <w:lastRenderedPageBreak/>
        <w:t xml:space="preserve">stability requirements established by Iowa law. The Agency, in its sole discretion, may grant additional time to meet the licensure requirements of this section. </w:t>
      </w:r>
      <w:r w:rsidRPr="002C0D62">
        <w:rPr>
          <w:rFonts w:ascii="Arial" w:hAnsi="Arial" w:cs="Arial"/>
          <w:color w:val="262626"/>
        </w:rPr>
        <w:t>If an apparent successful Bidder fails to demonstrate that it meets these requirements on the expected schedule, the Agency may, in its sole discretion, revoke the Notice of Intent to Award and negotiate a contract with another bidder.</w:t>
      </w:r>
    </w:p>
    <w:p w14:paraId="2474470D" w14:textId="77777777" w:rsidR="00F25CF1" w:rsidRPr="002C0D62" w:rsidRDefault="00F25CF1" w:rsidP="004D2477">
      <w:pPr>
        <w:jc w:val="left"/>
        <w:rPr>
          <w:rFonts w:ascii="Arial" w:hAnsi="Arial" w:cs="Arial"/>
        </w:rPr>
      </w:pPr>
    </w:p>
    <w:p w14:paraId="1BD6825C" w14:textId="5CD7D822" w:rsidR="00F25CF1" w:rsidRPr="002C0D62" w:rsidRDefault="00F25CF1" w:rsidP="004D2477">
      <w:pPr>
        <w:pStyle w:val="ContractLevel2"/>
        <w:outlineLvl w:val="1"/>
        <w:rPr>
          <w:rFonts w:ascii="Arial" w:hAnsi="Arial" w:cs="Arial"/>
        </w:rPr>
      </w:pPr>
      <w:bookmarkStart w:id="142" w:name="_Toc265564599"/>
      <w:bookmarkStart w:id="143" w:name="_Toc265580895"/>
      <w:bookmarkStart w:id="144" w:name="_Toc159973243"/>
      <w:r w:rsidRPr="002C0D62">
        <w:rPr>
          <w:rFonts w:ascii="Arial" w:hAnsi="Arial" w:cs="Arial"/>
          <w:i/>
          <w:iCs/>
        </w:rPr>
        <w:t>2.26 Review of Notice of Disqualification or Notice of Intent to Award Decision</w:t>
      </w:r>
      <w:bookmarkEnd w:id="142"/>
      <w:bookmarkEnd w:id="143"/>
      <w:r w:rsidRPr="002C0D62">
        <w:rPr>
          <w:rFonts w:ascii="Arial" w:hAnsi="Arial" w:cs="Arial"/>
        </w:rPr>
        <w:t>.</w:t>
      </w:r>
      <w:bookmarkEnd w:id="144"/>
    </w:p>
    <w:p w14:paraId="28A26604" w14:textId="77BCD641" w:rsidR="00B10004" w:rsidRPr="00B80208" w:rsidRDefault="00B10004" w:rsidP="00B8020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B10004">
        <w:rPr>
          <w:rFonts w:ascii="Arial" w:hAnsi="Arial" w:cs="Arial"/>
        </w:rPr>
        <w:t xml:space="preserve">Bidders may request reconsideration of either a </w:t>
      </w:r>
      <w:r w:rsidR="00B447EE">
        <w:rPr>
          <w:rFonts w:ascii="Arial" w:hAnsi="Arial" w:cs="Arial"/>
        </w:rPr>
        <w:t>N</w:t>
      </w:r>
      <w:r w:rsidRPr="00B10004">
        <w:rPr>
          <w:rFonts w:ascii="Arial" w:hAnsi="Arial" w:cs="Arial"/>
        </w:rPr>
        <w:t xml:space="preserve">otice of </w:t>
      </w:r>
      <w:r w:rsidR="00B447EE">
        <w:rPr>
          <w:rFonts w:ascii="Arial" w:hAnsi="Arial" w:cs="Arial"/>
        </w:rPr>
        <w:t>D</w:t>
      </w:r>
      <w:r w:rsidRPr="00B10004">
        <w:rPr>
          <w:rFonts w:ascii="Arial" w:hAnsi="Arial" w:cs="Arial"/>
        </w:rPr>
        <w:t xml:space="preserve">isqualification or </w:t>
      </w:r>
      <w:r w:rsidR="00B447EE">
        <w:rPr>
          <w:rFonts w:ascii="Arial" w:hAnsi="Arial" w:cs="Arial"/>
        </w:rPr>
        <w:t>N</w:t>
      </w:r>
      <w:r w:rsidRPr="00B10004">
        <w:rPr>
          <w:rFonts w:ascii="Arial" w:hAnsi="Arial" w:cs="Arial"/>
        </w:rPr>
        <w:t xml:space="preserve">otice of </w:t>
      </w:r>
      <w:r w:rsidR="00B447EE">
        <w:rPr>
          <w:rFonts w:ascii="Arial" w:hAnsi="Arial" w:cs="Arial"/>
        </w:rPr>
        <w:t>I</w:t>
      </w:r>
      <w:r w:rsidRPr="00B10004">
        <w:rPr>
          <w:rFonts w:ascii="Arial" w:hAnsi="Arial" w:cs="Arial"/>
        </w:rPr>
        <w:t xml:space="preserve">ntent to </w:t>
      </w:r>
      <w:r w:rsidR="00B447EE">
        <w:rPr>
          <w:rFonts w:ascii="Arial" w:hAnsi="Arial" w:cs="Arial"/>
        </w:rPr>
        <w:t>A</w:t>
      </w:r>
      <w:r w:rsidRPr="00B10004">
        <w:rPr>
          <w:rFonts w:ascii="Arial" w:hAnsi="Arial" w:cs="Arial"/>
        </w:rPr>
        <w:t xml:space="preserve">ward decision by submitting a written request to the Agency:    </w:t>
      </w:r>
    </w:p>
    <w:p w14:paraId="79306EA2" w14:textId="77777777" w:rsidR="00B10004" w:rsidRPr="00B80208" w:rsidRDefault="00B10004" w:rsidP="00B8020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p>
    <w:p w14:paraId="52112C1F" w14:textId="77777777" w:rsidR="00B10004" w:rsidRPr="00B80208" w:rsidRDefault="00B10004" w:rsidP="00B8020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rPr>
          <w:rFonts w:ascii="Arial" w:hAnsi="Arial" w:cs="Arial"/>
        </w:rPr>
      </w:pPr>
      <w:r w:rsidRPr="00B10004">
        <w:rPr>
          <w:rFonts w:ascii="Arial" w:hAnsi="Arial" w:cs="Arial"/>
        </w:rPr>
        <w:t>Bureau Chief</w:t>
      </w:r>
    </w:p>
    <w:p w14:paraId="77D6710F" w14:textId="77777777" w:rsidR="00B10004" w:rsidRPr="00B80208" w:rsidRDefault="00B10004" w:rsidP="00B8020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rPr>
          <w:rFonts w:ascii="Arial" w:hAnsi="Arial" w:cs="Arial"/>
        </w:rPr>
      </w:pPr>
      <w:r w:rsidRPr="00B10004">
        <w:rPr>
          <w:rFonts w:ascii="Arial" w:hAnsi="Arial" w:cs="Arial"/>
        </w:rPr>
        <w:t>c/o Bureau of Service Contract Support</w:t>
      </w:r>
    </w:p>
    <w:p w14:paraId="78BC3772" w14:textId="77777777" w:rsidR="00B10004" w:rsidRPr="00B80208" w:rsidRDefault="00B10004" w:rsidP="00B8020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rPr>
          <w:rFonts w:ascii="Arial" w:hAnsi="Arial" w:cs="Arial"/>
        </w:rPr>
      </w:pPr>
      <w:r w:rsidRPr="00B10004">
        <w:rPr>
          <w:rFonts w:ascii="Arial" w:hAnsi="Arial" w:cs="Arial"/>
        </w:rPr>
        <w:t xml:space="preserve">Department of Health and Human Services </w:t>
      </w:r>
    </w:p>
    <w:p w14:paraId="67A7F8F0" w14:textId="693AA34A" w:rsidR="00B10004" w:rsidRPr="00B80208" w:rsidRDefault="00B10004" w:rsidP="00B8020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rPr>
          <w:rFonts w:ascii="Arial" w:hAnsi="Arial" w:cs="Arial"/>
        </w:rPr>
      </w:pPr>
      <w:r w:rsidRPr="00B10004">
        <w:rPr>
          <w:rFonts w:ascii="Arial" w:hAnsi="Arial" w:cs="Arial"/>
        </w:rPr>
        <w:t>Lucas State Office Building</w:t>
      </w:r>
    </w:p>
    <w:p w14:paraId="3205F803" w14:textId="77777777" w:rsidR="00B10004" w:rsidRPr="00B80208" w:rsidRDefault="00B10004" w:rsidP="00B8020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rPr>
          <w:rFonts w:ascii="Arial" w:hAnsi="Arial" w:cs="Arial"/>
        </w:rPr>
      </w:pPr>
      <w:r w:rsidRPr="00B10004">
        <w:rPr>
          <w:rFonts w:ascii="Arial" w:hAnsi="Arial" w:cs="Arial"/>
        </w:rPr>
        <w:t>321 E 12th Street</w:t>
      </w:r>
    </w:p>
    <w:p w14:paraId="2A08695A" w14:textId="77777777" w:rsidR="00B10004" w:rsidRPr="00B80208" w:rsidRDefault="00B10004" w:rsidP="00B8020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rPr>
          <w:rFonts w:ascii="Arial" w:hAnsi="Arial" w:cs="Arial"/>
        </w:rPr>
      </w:pPr>
      <w:r w:rsidRPr="00B10004">
        <w:rPr>
          <w:rFonts w:ascii="Arial" w:hAnsi="Arial" w:cs="Arial"/>
        </w:rPr>
        <w:t>Des Moines, Iowa 50319-0075</w:t>
      </w:r>
    </w:p>
    <w:p w14:paraId="1FBE6881" w14:textId="71546C6F" w:rsidR="00B10004" w:rsidRPr="00B80208" w:rsidRDefault="00B80208" w:rsidP="00B8020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rPr>
          <w:rFonts w:ascii="Arial" w:hAnsi="Arial" w:cs="Arial"/>
        </w:rPr>
      </w:pPr>
      <w:r>
        <w:rPr>
          <w:rFonts w:ascii="Arial" w:hAnsi="Arial" w:cs="Arial"/>
        </w:rPr>
        <w:t>E</w:t>
      </w:r>
      <w:r w:rsidR="00B10004" w:rsidRPr="00B10004">
        <w:rPr>
          <w:rFonts w:ascii="Arial" w:hAnsi="Arial" w:cs="Arial"/>
        </w:rPr>
        <w:t>mail</w:t>
      </w:r>
      <w:r w:rsidRPr="00B80208">
        <w:rPr>
          <w:rFonts w:ascii="Arial" w:hAnsi="Arial" w:cs="Arial"/>
        </w:rPr>
        <w:t xml:space="preserve">:  </w:t>
      </w:r>
      <w:hyperlink r:id="rId25" w:history="1">
        <w:r w:rsidRPr="00E05EB4">
          <w:rPr>
            <w:rStyle w:val="Hyperlink"/>
            <w:rFonts w:ascii="Arial" w:hAnsi="Arial" w:cs="Arial"/>
          </w:rPr>
          <w:t>reconsiderationrequest@dhs.state.ia.us</w:t>
        </w:r>
      </w:hyperlink>
      <w:r w:rsidRPr="00B80208">
        <w:rPr>
          <w:rFonts w:ascii="Arial" w:hAnsi="Arial" w:cs="Arial"/>
        </w:rPr>
        <w:t xml:space="preserve"> </w:t>
      </w:r>
    </w:p>
    <w:p w14:paraId="66BBE94A" w14:textId="77777777" w:rsidR="00B10004" w:rsidRPr="00B80208" w:rsidRDefault="00B10004" w:rsidP="00B8020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p>
    <w:p w14:paraId="51F1A036" w14:textId="16A3A8EF" w:rsidR="00B10004" w:rsidRPr="00B80208" w:rsidRDefault="00B10004" w:rsidP="00B8020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B10004">
        <w:rPr>
          <w:rFonts w:ascii="Arial" w:hAnsi="Arial" w:cs="Arial"/>
        </w:rPr>
        <w:t xml:space="preserve">The Agency must receive the written request for reconsideration within five days from the date of the </w:t>
      </w:r>
      <w:r w:rsidR="00B447EE">
        <w:rPr>
          <w:rFonts w:ascii="Arial" w:hAnsi="Arial" w:cs="Arial"/>
        </w:rPr>
        <w:t>N</w:t>
      </w:r>
      <w:r w:rsidRPr="00B10004">
        <w:rPr>
          <w:rFonts w:ascii="Arial" w:hAnsi="Arial" w:cs="Arial"/>
        </w:rPr>
        <w:t xml:space="preserve">otice of </w:t>
      </w:r>
      <w:r w:rsidR="00B447EE">
        <w:rPr>
          <w:rFonts w:ascii="Arial" w:hAnsi="Arial" w:cs="Arial"/>
        </w:rPr>
        <w:t>D</w:t>
      </w:r>
      <w:r w:rsidRPr="00B10004">
        <w:rPr>
          <w:rFonts w:ascii="Arial" w:hAnsi="Arial" w:cs="Arial"/>
        </w:rPr>
        <w:t xml:space="preserve">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3D9C19C6" w14:textId="77777777" w:rsidR="00B10004" w:rsidRPr="00B80208" w:rsidRDefault="00B10004" w:rsidP="00B8020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p>
    <w:p w14:paraId="0F53C596" w14:textId="2A0F27AC" w:rsidR="00F25CF1" w:rsidRDefault="00B10004" w:rsidP="00B8020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B10004">
        <w:rPr>
          <w:rFonts w:ascii="Arial" w:hAnsi="Arial" w:cs="Arial"/>
        </w:rPr>
        <w:t xml:space="preserve">The request for reconsideration shall clearly and fully identify all issues being contested by reference to the page and section number of the RFP.  If a Bidder submitted multiple Bid Proposals and requests that the Agency reconsider a </w:t>
      </w:r>
      <w:r w:rsidR="00B447EE">
        <w:rPr>
          <w:rFonts w:ascii="Arial" w:hAnsi="Arial" w:cs="Arial"/>
        </w:rPr>
        <w:t>N</w:t>
      </w:r>
      <w:r w:rsidRPr="00B10004">
        <w:rPr>
          <w:rFonts w:ascii="Arial" w:hAnsi="Arial" w:cs="Arial"/>
        </w:rPr>
        <w:t xml:space="preserve">otice of </w:t>
      </w:r>
      <w:r w:rsidR="00B447EE">
        <w:rPr>
          <w:rFonts w:ascii="Arial" w:hAnsi="Arial" w:cs="Arial"/>
        </w:rPr>
        <w:t>D</w:t>
      </w:r>
      <w:r w:rsidRPr="00B10004">
        <w:rPr>
          <w:rFonts w:ascii="Arial" w:hAnsi="Arial" w:cs="Arial"/>
        </w:rPr>
        <w:t xml:space="preserve">isqualification or </w:t>
      </w:r>
      <w:r w:rsidR="00B447EE">
        <w:rPr>
          <w:rFonts w:ascii="Arial" w:hAnsi="Arial" w:cs="Arial"/>
        </w:rPr>
        <w:t>N</w:t>
      </w:r>
      <w:r w:rsidRPr="00B10004">
        <w:rPr>
          <w:rFonts w:ascii="Arial" w:hAnsi="Arial" w:cs="Arial"/>
        </w:rPr>
        <w:t xml:space="preserve">otice of </w:t>
      </w:r>
      <w:r w:rsidR="00B447EE">
        <w:rPr>
          <w:rFonts w:ascii="Arial" w:hAnsi="Arial" w:cs="Arial"/>
        </w:rPr>
        <w:t>I</w:t>
      </w:r>
      <w:r w:rsidRPr="00B10004">
        <w:rPr>
          <w:rFonts w:ascii="Arial" w:hAnsi="Arial" w:cs="Arial"/>
        </w:rPr>
        <w:t xml:space="preserve">ntent to </w:t>
      </w:r>
      <w:r w:rsidR="00B447EE">
        <w:rPr>
          <w:rFonts w:ascii="Arial" w:hAnsi="Arial" w:cs="Arial"/>
        </w:rPr>
        <w:t>A</w:t>
      </w:r>
      <w:r w:rsidRPr="00B10004">
        <w:rPr>
          <w:rFonts w:ascii="Arial" w:hAnsi="Arial" w:cs="Arial"/>
        </w:rPr>
        <w:t xml:space="preserve">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54D8C9F4" w14:textId="77777777" w:rsidR="00F25CF1" w:rsidRPr="002C0D62" w:rsidRDefault="00F25CF1" w:rsidP="004D2477">
      <w:pPr>
        <w:jc w:val="left"/>
        <w:rPr>
          <w:rFonts w:ascii="Arial" w:hAnsi="Arial" w:cs="Arial"/>
        </w:rPr>
      </w:pPr>
    </w:p>
    <w:p w14:paraId="1BC879D3" w14:textId="0538A358" w:rsidR="00F25CF1" w:rsidRPr="002C0D62" w:rsidRDefault="00F25CF1" w:rsidP="004D2477">
      <w:pPr>
        <w:pStyle w:val="ContractLevel2"/>
        <w:outlineLvl w:val="1"/>
        <w:rPr>
          <w:rFonts w:ascii="Arial" w:hAnsi="Arial" w:cs="Arial"/>
        </w:rPr>
      </w:pPr>
      <w:bookmarkStart w:id="145" w:name="_Toc265564600"/>
      <w:bookmarkStart w:id="146" w:name="_Toc265580896"/>
      <w:bookmarkStart w:id="147" w:name="_Toc159973244"/>
      <w:r w:rsidRPr="002C0D62">
        <w:rPr>
          <w:rFonts w:ascii="Arial" w:hAnsi="Arial" w:cs="Arial"/>
          <w:i/>
          <w:iCs/>
        </w:rPr>
        <w:t>2.27 Definition of Contract</w:t>
      </w:r>
      <w:bookmarkEnd w:id="145"/>
      <w:bookmarkEnd w:id="146"/>
      <w:r w:rsidRPr="002C0D62">
        <w:rPr>
          <w:rFonts w:ascii="Arial" w:hAnsi="Arial" w:cs="Arial"/>
        </w:rPr>
        <w:t>.</w:t>
      </w:r>
      <w:bookmarkEnd w:id="147"/>
    </w:p>
    <w:p w14:paraId="74F64181" w14:textId="77777777" w:rsidR="00F25CF1" w:rsidRPr="002C0D62" w:rsidRDefault="00F25CF1" w:rsidP="004D2477">
      <w:pPr>
        <w:jc w:val="left"/>
        <w:rPr>
          <w:rFonts w:ascii="Arial" w:hAnsi="Arial" w:cs="Arial"/>
        </w:rPr>
      </w:pPr>
      <w:r w:rsidRPr="002C0D62">
        <w:rPr>
          <w:rFonts w:ascii="Arial" w:hAnsi="Arial" w:cs="Arial"/>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263BF85D" w14:textId="77777777" w:rsidR="00F25CF1" w:rsidRPr="002C0D62" w:rsidRDefault="00F25CF1" w:rsidP="004D2477">
      <w:pPr>
        <w:jc w:val="left"/>
        <w:rPr>
          <w:rFonts w:ascii="Arial" w:hAnsi="Arial" w:cs="Arial"/>
        </w:rPr>
      </w:pPr>
    </w:p>
    <w:p w14:paraId="65B3BD0F" w14:textId="44DFB154" w:rsidR="00F25CF1" w:rsidRPr="002C0D62" w:rsidRDefault="00F25CF1" w:rsidP="00CA52A1">
      <w:pPr>
        <w:pStyle w:val="ContractLevel2"/>
        <w:outlineLvl w:val="1"/>
        <w:rPr>
          <w:rFonts w:ascii="Arial" w:hAnsi="Arial" w:cs="Arial"/>
          <w:i/>
          <w:iCs/>
        </w:rPr>
      </w:pPr>
      <w:bookmarkStart w:id="148" w:name="_Toc265564601"/>
      <w:bookmarkStart w:id="149" w:name="_Toc265580897"/>
      <w:bookmarkStart w:id="150" w:name="_Toc159973245"/>
      <w:r w:rsidRPr="002C0D62">
        <w:rPr>
          <w:rFonts w:ascii="Arial" w:hAnsi="Arial" w:cs="Arial"/>
          <w:i/>
          <w:iCs/>
        </w:rPr>
        <w:t>2.28 Choice of Law and Forum</w:t>
      </w:r>
      <w:bookmarkEnd w:id="148"/>
      <w:bookmarkEnd w:id="149"/>
      <w:r w:rsidRPr="002C0D62">
        <w:rPr>
          <w:rFonts w:ascii="Arial" w:hAnsi="Arial" w:cs="Arial"/>
          <w:i/>
          <w:iCs/>
        </w:rPr>
        <w:t>.</w:t>
      </w:r>
      <w:bookmarkEnd w:id="150"/>
    </w:p>
    <w:p w14:paraId="3B68C7E9" w14:textId="100F7C77" w:rsidR="00F25CF1" w:rsidRPr="002C0D62" w:rsidRDefault="00941EED" w:rsidP="00CA52A1">
      <w:pPr>
        <w:jc w:val="left"/>
        <w:rPr>
          <w:rFonts w:ascii="Arial" w:hAnsi="Arial" w:cs="Arial"/>
        </w:rPr>
      </w:pPr>
      <w:r w:rsidRPr="002C0D62">
        <w:rPr>
          <w:rFonts w:ascii="Arial" w:hAnsi="Arial" w:cs="Arial"/>
        </w:rPr>
        <w:t>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w:t>
      </w:r>
      <w:r w:rsidR="00F25CF1" w:rsidRPr="002C0D62">
        <w:rPr>
          <w:rFonts w:ascii="Arial" w:hAnsi="Arial" w:cs="Arial"/>
        </w:rPr>
        <w:t xml:space="preserve">.    </w:t>
      </w:r>
    </w:p>
    <w:p w14:paraId="3DC9F8DB" w14:textId="77777777" w:rsidR="00F25CF1" w:rsidRPr="002C0D62" w:rsidRDefault="00F25CF1" w:rsidP="004D2477">
      <w:pPr>
        <w:pStyle w:val="BodyText3"/>
        <w:jc w:val="left"/>
        <w:rPr>
          <w:rFonts w:ascii="Arial" w:hAnsi="Arial" w:cs="Arial"/>
        </w:rPr>
      </w:pPr>
    </w:p>
    <w:p w14:paraId="085CC0C7" w14:textId="6220E340" w:rsidR="00F25CF1" w:rsidRPr="002C0D62" w:rsidRDefault="00F25CF1" w:rsidP="004D2477">
      <w:pPr>
        <w:pStyle w:val="ContractLevel2"/>
        <w:outlineLvl w:val="1"/>
        <w:rPr>
          <w:rFonts w:ascii="Arial" w:hAnsi="Arial" w:cs="Arial"/>
        </w:rPr>
      </w:pPr>
      <w:bookmarkStart w:id="151" w:name="_Toc265564602"/>
      <w:bookmarkStart w:id="152" w:name="_Toc265580898"/>
      <w:bookmarkStart w:id="153" w:name="_Toc159973246"/>
      <w:r w:rsidRPr="002C0D62">
        <w:rPr>
          <w:rFonts w:ascii="Arial" w:hAnsi="Arial" w:cs="Arial"/>
          <w:i/>
          <w:iCs/>
        </w:rPr>
        <w:t>2.29 Restrictions on Gifts and Activities</w:t>
      </w:r>
      <w:bookmarkEnd w:id="151"/>
      <w:bookmarkEnd w:id="152"/>
      <w:r w:rsidRPr="002C0D62">
        <w:rPr>
          <w:rFonts w:ascii="Arial" w:hAnsi="Arial" w:cs="Arial"/>
        </w:rPr>
        <w:t>.</w:t>
      </w:r>
      <w:bookmarkEnd w:id="153"/>
      <w:r w:rsidRPr="002C0D62">
        <w:rPr>
          <w:rFonts w:ascii="Arial" w:hAnsi="Arial" w:cs="Arial"/>
        </w:rPr>
        <w:t xml:space="preserve">    </w:t>
      </w:r>
      <w:r w:rsidRPr="002C0D62">
        <w:rPr>
          <w:rFonts w:ascii="Arial" w:hAnsi="Arial" w:cs="Arial"/>
        </w:rPr>
        <w:tab/>
      </w:r>
    </w:p>
    <w:p w14:paraId="695C5640" w14:textId="2D2DA2AE" w:rsidR="00F25CF1" w:rsidRPr="002C0D62" w:rsidRDefault="00F25CF1" w:rsidP="004D2477">
      <w:pPr>
        <w:jc w:val="left"/>
        <w:rPr>
          <w:rFonts w:ascii="Arial" w:hAnsi="Arial" w:cs="Arial"/>
        </w:rPr>
      </w:pPr>
      <w:r w:rsidRPr="002C0D62">
        <w:rPr>
          <w:rFonts w:ascii="Arial" w:hAnsi="Arial" w:cs="Arial"/>
        </w:rPr>
        <w:t xml:space="preserve">Iowa Code </w:t>
      </w:r>
      <w:r w:rsidR="00752BB4">
        <w:rPr>
          <w:rFonts w:ascii="Arial" w:hAnsi="Arial" w:cs="Arial"/>
        </w:rPr>
        <w:t>c</w:t>
      </w:r>
      <w:r w:rsidRPr="002C0D62">
        <w:rPr>
          <w:rFonts w:ascii="Arial" w:hAnsi="Arial" w:cs="Arial"/>
        </w:rPr>
        <w:t xml:space="preserve">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w:t>
      </w:r>
      <w:r w:rsidRPr="002C0D62">
        <w:rPr>
          <w:rFonts w:ascii="Arial" w:hAnsi="Arial" w:cs="Arial"/>
        </w:rPr>
        <w:lastRenderedPageBreak/>
        <w:t xml:space="preserve">addition, pursuant to Iowa Code § 722.1, it is a felony offense to bribe or attempt to bribe a public official.    </w:t>
      </w:r>
    </w:p>
    <w:p w14:paraId="1665CBCA" w14:textId="77777777" w:rsidR="00F25CF1" w:rsidRPr="002C0D62" w:rsidRDefault="00F25CF1" w:rsidP="004D2477">
      <w:pPr>
        <w:pStyle w:val="BodyText3"/>
        <w:jc w:val="left"/>
        <w:rPr>
          <w:rFonts w:ascii="Arial" w:hAnsi="Arial" w:cs="Arial"/>
        </w:rPr>
      </w:pPr>
    </w:p>
    <w:p w14:paraId="5A47C57F" w14:textId="5AA8CADA" w:rsidR="00F25CF1" w:rsidRPr="002C0D62" w:rsidRDefault="00F25CF1" w:rsidP="004D2477">
      <w:pPr>
        <w:pStyle w:val="ContractLevel2"/>
        <w:outlineLvl w:val="1"/>
        <w:rPr>
          <w:rFonts w:ascii="Arial" w:hAnsi="Arial" w:cs="Arial"/>
        </w:rPr>
      </w:pPr>
      <w:bookmarkStart w:id="154" w:name="_Toc265564603"/>
      <w:bookmarkStart w:id="155" w:name="_Toc265580899"/>
      <w:bookmarkStart w:id="156" w:name="_Toc159973247"/>
      <w:r w:rsidRPr="002C0D62">
        <w:rPr>
          <w:rFonts w:ascii="Arial" w:hAnsi="Arial" w:cs="Arial"/>
          <w:i/>
          <w:iCs/>
        </w:rPr>
        <w:t>2.30 Exclusivity</w:t>
      </w:r>
      <w:bookmarkEnd w:id="154"/>
      <w:bookmarkEnd w:id="155"/>
      <w:r w:rsidRPr="002C0D62">
        <w:rPr>
          <w:rFonts w:ascii="Arial" w:hAnsi="Arial" w:cs="Arial"/>
        </w:rPr>
        <w:t>.</w:t>
      </w:r>
      <w:bookmarkEnd w:id="156"/>
    </w:p>
    <w:p w14:paraId="0E706D0F" w14:textId="77777777" w:rsidR="00F25CF1" w:rsidRPr="002C0D62" w:rsidRDefault="00F25CF1" w:rsidP="004D2477">
      <w:pPr>
        <w:jc w:val="left"/>
        <w:rPr>
          <w:rFonts w:ascii="Arial" w:hAnsi="Arial" w:cs="Arial"/>
        </w:rPr>
      </w:pPr>
      <w:r w:rsidRPr="002C0D62">
        <w:rPr>
          <w:rFonts w:ascii="Arial" w:hAnsi="Arial" w:cs="Arial"/>
        </w:rPr>
        <w:t>Any contract resulting from this RFP shall not be an exclusive contract.</w:t>
      </w:r>
    </w:p>
    <w:p w14:paraId="0A149CB6" w14:textId="77777777" w:rsidR="00F25CF1" w:rsidRPr="002C0D62" w:rsidRDefault="00F25CF1" w:rsidP="004D2477">
      <w:pPr>
        <w:pStyle w:val="BodyText3"/>
        <w:jc w:val="left"/>
        <w:rPr>
          <w:rFonts w:ascii="Arial" w:hAnsi="Arial" w:cs="Arial"/>
        </w:rPr>
      </w:pPr>
    </w:p>
    <w:p w14:paraId="53CCB7CD" w14:textId="6E2C1CD7" w:rsidR="00F25CF1" w:rsidRPr="002C0D62" w:rsidRDefault="00F25CF1" w:rsidP="004D2477">
      <w:pPr>
        <w:pStyle w:val="ContractLevel2"/>
        <w:outlineLvl w:val="1"/>
        <w:rPr>
          <w:rFonts w:ascii="Arial" w:hAnsi="Arial" w:cs="Arial"/>
          <w:i/>
          <w:iCs/>
        </w:rPr>
      </w:pPr>
      <w:bookmarkStart w:id="157" w:name="_Toc265564604"/>
      <w:bookmarkStart w:id="158" w:name="_Toc265580900"/>
      <w:bookmarkStart w:id="159" w:name="_Toc159973248"/>
      <w:r w:rsidRPr="002C0D62">
        <w:rPr>
          <w:rFonts w:ascii="Arial" w:hAnsi="Arial" w:cs="Arial"/>
          <w:i/>
          <w:iCs/>
        </w:rPr>
        <w:t>2.31 No Minimum Guaranteed</w:t>
      </w:r>
      <w:bookmarkEnd w:id="157"/>
      <w:bookmarkEnd w:id="158"/>
      <w:r w:rsidRPr="002C0D62">
        <w:rPr>
          <w:rFonts w:ascii="Arial" w:hAnsi="Arial" w:cs="Arial"/>
          <w:i/>
          <w:iCs/>
        </w:rPr>
        <w:t>.</w:t>
      </w:r>
      <w:bookmarkEnd w:id="159"/>
    </w:p>
    <w:p w14:paraId="6FB40A76" w14:textId="77777777" w:rsidR="00F25CF1" w:rsidRPr="002C0D62" w:rsidRDefault="00F25CF1" w:rsidP="004D2477">
      <w:pPr>
        <w:jc w:val="left"/>
        <w:rPr>
          <w:rFonts w:ascii="Arial" w:hAnsi="Arial" w:cs="Arial"/>
        </w:rPr>
      </w:pPr>
      <w:r w:rsidRPr="002C0D62">
        <w:rPr>
          <w:rFonts w:ascii="Arial" w:hAnsi="Arial" w:cs="Arial"/>
        </w:rPr>
        <w:t xml:space="preserve">The Agency anticipates that the selected Bidder will provide services as requested by the Agency.  The Agency does not guarantee that any minimum compensation will be paid to the Bidder or any minimum usage of the Bidder’s services. </w:t>
      </w:r>
    </w:p>
    <w:p w14:paraId="69024CA6" w14:textId="77777777" w:rsidR="00F25CF1" w:rsidRPr="002C0D62" w:rsidRDefault="00F25CF1" w:rsidP="004D2477">
      <w:pPr>
        <w:jc w:val="left"/>
        <w:rPr>
          <w:rFonts w:ascii="Arial" w:hAnsi="Arial" w:cs="Arial"/>
          <w:b/>
          <w:bCs/>
          <w:i/>
        </w:rPr>
      </w:pPr>
    </w:p>
    <w:p w14:paraId="184358D8" w14:textId="545646D1" w:rsidR="00F25CF1" w:rsidRPr="002C0D62" w:rsidRDefault="00F25CF1" w:rsidP="004D2477">
      <w:pPr>
        <w:pStyle w:val="ContractLevel2"/>
        <w:outlineLvl w:val="1"/>
        <w:rPr>
          <w:rFonts w:ascii="Arial" w:hAnsi="Arial" w:cs="Arial"/>
          <w:i/>
          <w:iCs/>
        </w:rPr>
      </w:pPr>
      <w:bookmarkStart w:id="160" w:name="_Toc265564605"/>
      <w:bookmarkStart w:id="161" w:name="_Toc265580901"/>
      <w:bookmarkStart w:id="162" w:name="_Toc159973249"/>
      <w:r w:rsidRPr="002C0D62">
        <w:rPr>
          <w:rFonts w:ascii="Arial" w:hAnsi="Arial" w:cs="Arial"/>
          <w:i/>
          <w:iCs/>
        </w:rPr>
        <w:t>2.32 Use of Subcontractors</w:t>
      </w:r>
      <w:bookmarkEnd w:id="160"/>
      <w:bookmarkEnd w:id="161"/>
      <w:r w:rsidRPr="002C0D62">
        <w:rPr>
          <w:rFonts w:ascii="Arial" w:hAnsi="Arial" w:cs="Arial"/>
          <w:i/>
          <w:iCs/>
        </w:rPr>
        <w:t>.</w:t>
      </w:r>
      <w:bookmarkEnd w:id="162"/>
    </w:p>
    <w:p w14:paraId="6AB41675" w14:textId="77777777" w:rsidR="00F25CF1" w:rsidRPr="002C0D62" w:rsidRDefault="00F25CF1" w:rsidP="004D2477">
      <w:pPr>
        <w:jc w:val="left"/>
        <w:rPr>
          <w:rFonts w:ascii="Arial" w:hAnsi="Arial" w:cs="Arial"/>
        </w:rPr>
      </w:pPr>
      <w:r w:rsidRPr="002C0D62">
        <w:rPr>
          <w:rFonts w:ascii="Arial" w:hAnsi="Arial" w:cs="Arial"/>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19CE64FE" w14:textId="77777777" w:rsidR="00F25CF1" w:rsidRPr="002C0D62" w:rsidRDefault="00F25CF1" w:rsidP="004D2477">
      <w:pPr>
        <w:pStyle w:val="ContractLevel2"/>
        <w:rPr>
          <w:rFonts w:ascii="Arial" w:hAnsi="Arial" w:cs="Arial"/>
        </w:rPr>
      </w:pPr>
    </w:p>
    <w:p w14:paraId="036B7D1A" w14:textId="77777777" w:rsidR="000E4790" w:rsidRPr="002C0D62" w:rsidRDefault="000E4790" w:rsidP="000E4790">
      <w:pPr>
        <w:pStyle w:val="ContractLevel2"/>
        <w:outlineLvl w:val="1"/>
        <w:rPr>
          <w:rFonts w:ascii="Arial" w:hAnsi="Arial" w:cs="Arial"/>
          <w:i/>
          <w:iCs/>
        </w:rPr>
      </w:pPr>
      <w:bookmarkStart w:id="163" w:name="_Toc159973250"/>
      <w:r w:rsidRPr="002C0D62">
        <w:rPr>
          <w:rFonts w:ascii="Arial" w:hAnsi="Arial" w:cs="Arial"/>
          <w:i/>
          <w:iCs/>
        </w:rPr>
        <w:t>2.33 Bidder Continuing Disclosure Requirement.</w:t>
      </w:r>
      <w:bookmarkEnd w:id="163"/>
    </w:p>
    <w:p w14:paraId="4DAB11A8" w14:textId="3A957FE0" w:rsidR="000E4790" w:rsidRDefault="000E4790" w:rsidP="000E4790">
      <w:pPr>
        <w:jc w:val="left"/>
        <w:rPr>
          <w:rFonts w:ascii="Arial" w:hAnsi="Arial" w:cs="Arial"/>
        </w:rPr>
      </w:pPr>
      <w:r>
        <w:rPr>
          <w:rFonts w:ascii="Arial" w:hAnsi="Arial" w:cs="Arial"/>
        </w:rPr>
        <w:t xml:space="preserve">Information concerning </w:t>
      </w:r>
      <w:r w:rsidRPr="00672707">
        <w:rPr>
          <w:rFonts w:ascii="Arial" w:hAnsi="Arial" w:cs="Arial"/>
        </w:rPr>
        <w:t>whether the entity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r>
        <w:rPr>
          <w:rFonts w:ascii="Arial" w:hAnsi="Arial" w:cs="Arial"/>
        </w:rPr>
        <w:t xml:space="preserve"> is subject to a </w:t>
      </w:r>
      <w:r w:rsidRPr="00672707">
        <w:rPr>
          <w:rFonts w:ascii="Arial" w:hAnsi="Arial" w:cs="Arial"/>
        </w:rPr>
        <w:t xml:space="preserve">continuing disclosure requirement. Staff providing services shall include anyone having contact with members or member data. </w:t>
      </w:r>
    </w:p>
    <w:p w14:paraId="36D13140" w14:textId="77777777" w:rsidR="000E4790" w:rsidRDefault="000E4790" w:rsidP="000E4790">
      <w:pPr>
        <w:jc w:val="left"/>
        <w:rPr>
          <w:rFonts w:ascii="Arial" w:hAnsi="Arial" w:cs="Arial"/>
        </w:rPr>
      </w:pPr>
    </w:p>
    <w:p w14:paraId="125B2837" w14:textId="77777777" w:rsidR="000E4790" w:rsidRPr="002C0D62" w:rsidRDefault="000E4790" w:rsidP="000E4790">
      <w:pPr>
        <w:jc w:val="left"/>
        <w:rPr>
          <w:rFonts w:ascii="Arial" w:hAnsi="Arial" w:cs="Arial"/>
        </w:rPr>
      </w:pPr>
      <w:r w:rsidRPr="00672707">
        <w:rPr>
          <w:rFonts w:ascii="Arial" w:hAnsi="Arial" w:cs="Arial"/>
        </w:rPr>
        <w:t>Any such matter commencing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w:t>
      </w:r>
      <w:r w:rsidRPr="002C0D62">
        <w:rPr>
          <w:rFonts w:ascii="Arial" w:hAnsi="Arial" w:cs="Arial"/>
        </w:rPr>
        <w:t xml:space="preserve"> </w:t>
      </w:r>
    </w:p>
    <w:p w14:paraId="5C007A6A" w14:textId="02190893" w:rsidR="00F25CF1" w:rsidRPr="002C0D62" w:rsidRDefault="00F25CF1" w:rsidP="00F25CF1">
      <w:pPr>
        <w:jc w:val="left"/>
        <w:rPr>
          <w:rFonts w:ascii="Arial" w:hAnsi="Arial" w:cs="Arial"/>
        </w:rPr>
      </w:pPr>
      <w:r w:rsidRPr="002C0D62">
        <w:rPr>
          <w:rFonts w:ascii="Arial" w:hAnsi="Arial" w:cs="Arial"/>
        </w:rPr>
        <w:br w:type="page"/>
      </w:r>
    </w:p>
    <w:p w14:paraId="19651DDC" w14:textId="77777777" w:rsidR="00F25CF1" w:rsidRPr="002C0D62" w:rsidRDefault="00F25CF1" w:rsidP="00653267">
      <w:pPr>
        <w:pStyle w:val="ContractLevel1"/>
        <w:pBdr>
          <w:top w:val="single" w:sz="4" w:space="0" w:color="auto" w:shadow="1"/>
          <w:left w:val="single" w:sz="4" w:space="4" w:color="auto" w:shadow="1"/>
          <w:bottom w:val="single" w:sz="4" w:space="1" w:color="auto" w:shadow="1"/>
          <w:right w:val="single" w:sz="4" w:space="4" w:color="auto" w:shadow="1"/>
          <w:between w:val="single" w:sz="4" w:space="0" w:color="auto"/>
          <w:bar w:val="single" w:sz="4" w:color="auto"/>
        </w:pBdr>
        <w:shd w:val="clear" w:color="auto" w:fill="DDDDDD"/>
        <w:jc w:val="left"/>
        <w:outlineLvl w:val="0"/>
        <w:rPr>
          <w:rFonts w:ascii="Arial" w:hAnsi="Arial" w:cs="Arial"/>
          <w:sz w:val="22"/>
          <w:szCs w:val="22"/>
        </w:rPr>
      </w:pPr>
      <w:bookmarkStart w:id="164" w:name="_Toc159973251"/>
      <w:r w:rsidRPr="002C0D62">
        <w:rPr>
          <w:rFonts w:ascii="Arial" w:hAnsi="Arial" w:cs="Arial"/>
          <w:sz w:val="22"/>
          <w:szCs w:val="22"/>
        </w:rPr>
        <w:lastRenderedPageBreak/>
        <w:t>Section 3 How to Submit a Bid Proposal: Format and Content Specifications</w:t>
      </w:r>
      <w:bookmarkEnd w:id="9"/>
      <w:bookmarkEnd w:id="10"/>
      <w:bookmarkEnd w:id="11"/>
      <w:bookmarkEnd w:id="12"/>
      <w:bookmarkEnd w:id="164"/>
    </w:p>
    <w:p w14:paraId="5737433B" w14:textId="77777777" w:rsidR="00F25CF1" w:rsidRPr="002C0D62" w:rsidRDefault="00F25CF1" w:rsidP="00F25CF1">
      <w:pPr>
        <w:keepNext/>
        <w:keepLines/>
        <w:jc w:val="left"/>
        <w:rPr>
          <w:rFonts w:ascii="Arial" w:hAnsi="Arial" w:cs="Arial"/>
        </w:rPr>
      </w:pPr>
      <w:r w:rsidRPr="002C0D62">
        <w:rPr>
          <w:rFonts w:ascii="Arial" w:hAnsi="Arial" w:cs="Arial"/>
        </w:rPr>
        <w:t xml:space="preserve">These instructions provide the format and technical specifications of the Bid Proposal and are designed to facilitate the submission of a Bid Proposal that is easy to understand and evaluate.  </w:t>
      </w:r>
    </w:p>
    <w:p w14:paraId="7E1B251E" w14:textId="77777777" w:rsidR="00F25CF1" w:rsidRPr="002C0D62" w:rsidRDefault="00F25CF1" w:rsidP="00F25CF1">
      <w:pPr>
        <w:jc w:val="left"/>
        <w:rPr>
          <w:rFonts w:ascii="Arial" w:hAnsi="Arial" w:cs="Arial"/>
          <w:b/>
        </w:rPr>
      </w:pPr>
    </w:p>
    <w:p w14:paraId="726BE54F" w14:textId="7AFB9356" w:rsidR="00F25CF1" w:rsidRPr="002C0D62" w:rsidRDefault="00F25CF1" w:rsidP="00F25CF1">
      <w:pPr>
        <w:pStyle w:val="ContractLevel2"/>
        <w:outlineLvl w:val="1"/>
        <w:rPr>
          <w:rFonts w:ascii="Arial" w:hAnsi="Arial" w:cs="Arial"/>
          <w:i/>
          <w:iCs/>
        </w:rPr>
      </w:pPr>
      <w:bookmarkStart w:id="165" w:name="_Toc265564607"/>
      <w:bookmarkStart w:id="166" w:name="_Toc265580903"/>
      <w:bookmarkStart w:id="167" w:name="_Toc159973252"/>
      <w:r w:rsidRPr="002C0D62">
        <w:rPr>
          <w:rFonts w:ascii="Arial" w:hAnsi="Arial" w:cs="Arial"/>
          <w:i/>
          <w:iCs/>
        </w:rPr>
        <w:t>3.1 Bid Proposal Formatting</w:t>
      </w:r>
      <w:bookmarkEnd w:id="165"/>
      <w:bookmarkEnd w:id="166"/>
      <w:r w:rsidRPr="002C0D62">
        <w:rPr>
          <w:rFonts w:ascii="Arial" w:hAnsi="Arial" w:cs="Arial"/>
          <w:i/>
          <w:iCs/>
        </w:rPr>
        <w:t>.</w:t>
      </w:r>
      <w:bookmarkEnd w:id="167"/>
    </w:p>
    <w:p w14:paraId="3048F9D1" w14:textId="77777777" w:rsidR="00F25CF1" w:rsidRPr="002C0D62" w:rsidRDefault="00F25CF1" w:rsidP="00F25CF1">
      <w:pPr>
        <w:jc w:val="left"/>
        <w:rPr>
          <w:rFonts w:ascii="Arial" w:hAnsi="Arial" w:cs="Arial"/>
          <w:b/>
          <w:bCs/>
        </w:rPr>
      </w:pPr>
      <w:r w:rsidRPr="002C0D62">
        <w:rPr>
          <w:rFonts w:ascii="Arial" w:hAnsi="Arial" w:cs="Arial"/>
          <w:b/>
          <w:bCs/>
        </w:rPr>
        <w:tab/>
      </w:r>
    </w:p>
    <w:tbl>
      <w:tblPr>
        <w:tblStyle w:val="TableGrid"/>
        <w:tblW w:w="10197" w:type="dxa"/>
        <w:tblInd w:w="-7" w:type="dxa"/>
        <w:tblLayout w:type="fixed"/>
        <w:tblLook w:val="04A0" w:firstRow="1" w:lastRow="0" w:firstColumn="1" w:lastColumn="0" w:noHBand="0" w:noVBand="1"/>
      </w:tblPr>
      <w:tblGrid>
        <w:gridCol w:w="1892"/>
        <w:gridCol w:w="8305"/>
      </w:tblGrid>
      <w:tr w:rsidR="00EA2505" w:rsidRPr="00F21979" w14:paraId="2F675F09" w14:textId="77777777" w:rsidTr="00EA2505">
        <w:trPr>
          <w:cantSplit/>
          <w:tblHeader/>
        </w:trPr>
        <w:tc>
          <w:tcPr>
            <w:tcW w:w="1892" w:type="dxa"/>
            <w:shd w:val="clear" w:color="auto" w:fill="DDDDDD"/>
          </w:tcPr>
          <w:p w14:paraId="7AA492FA" w14:textId="7BE57B09" w:rsidR="004F6659" w:rsidRPr="002C0D62" w:rsidRDefault="004F6659" w:rsidP="004F6659">
            <w:pPr>
              <w:tabs>
                <w:tab w:val="center" w:pos="3906"/>
              </w:tabs>
              <w:jc w:val="left"/>
              <w:rPr>
                <w:rFonts w:ascii="Arial" w:hAnsi="Arial" w:cs="Arial"/>
                <w:b/>
              </w:rPr>
            </w:pPr>
            <w:bookmarkStart w:id="168" w:name="_Toc265564608"/>
            <w:bookmarkStart w:id="169" w:name="_Toc265580904"/>
            <w:r w:rsidRPr="002C0D62">
              <w:rPr>
                <w:rFonts w:ascii="Arial" w:hAnsi="Arial" w:cs="Arial"/>
                <w:b/>
              </w:rPr>
              <w:t>Subject</w:t>
            </w:r>
            <w:r w:rsidRPr="002C0D62">
              <w:rPr>
                <w:rFonts w:ascii="Arial" w:hAnsi="Arial" w:cs="Arial"/>
                <w:b/>
              </w:rPr>
              <w:tab/>
            </w:r>
          </w:p>
        </w:tc>
        <w:tc>
          <w:tcPr>
            <w:tcW w:w="8305" w:type="dxa"/>
            <w:shd w:val="clear" w:color="auto" w:fill="DDDDDD"/>
          </w:tcPr>
          <w:p w14:paraId="16A768AC" w14:textId="2DAE0806" w:rsidR="004F6659" w:rsidRPr="002C0D62" w:rsidRDefault="004F6659" w:rsidP="004F6659">
            <w:pPr>
              <w:tabs>
                <w:tab w:val="center" w:pos="3906"/>
              </w:tabs>
              <w:jc w:val="left"/>
              <w:rPr>
                <w:rFonts w:ascii="Arial" w:hAnsi="Arial" w:cs="Arial"/>
                <w:b/>
              </w:rPr>
            </w:pPr>
            <w:r w:rsidRPr="002C0D62">
              <w:rPr>
                <w:rFonts w:ascii="Arial" w:hAnsi="Arial" w:cs="Arial"/>
                <w:b/>
              </w:rPr>
              <w:t>Specifications</w:t>
            </w:r>
          </w:p>
        </w:tc>
      </w:tr>
      <w:tr w:rsidR="00EA2505" w:rsidRPr="00F21979" w14:paraId="54254414" w14:textId="77777777" w:rsidTr="00EA2505">
        <w:trPr>
          <w:trHeight w:val="242"/>
        </w:trPr>
        <w:tc>
          <w:tcPr>
            <w:tcW w:w="1892" w:type="dxa"/>
          </w:tcPr>
          <w:p w14:paraId="2BB599DD" w14:textId="08769C7C" w:rsidR="004F6659" w:rsidRPr="002C0D62" w:rsidRDefault="004F6659" w:rsidP="004F6659">
            <w:pPr>
              <w:jc w:val="left"/>
              <w:rPr>
                <w:rFonts w:ascii="Arial" w:hAnsi="Arial" w:cs="Arial"/>
                <w:b/>
              </w:rPr>
            </w:pPr>
            <w:r w:rsidRPr="002C0D62">
              <w:rPr>
                <w:rFonts w:ascii="Arial" w:hAnsi="Arial" w:cs="Arial"/>
                <w:b/>
              </w:rPr>
              <w:t>Paper Size</w:t>
            </w:r>
          </w:p>
        </w:tc>
        <w:tc>
          <w:tcPr>
            <w:tcW w:w="8305" w:type="dxa"/>
          </w:tcPr>
          <w:p w14:paraId="70DC7299" w14:textId="495DED67" w:rsidR="004F6659" w:rsidRPr="002C0D62" w:rsidRDefault="004F6659" w:rsidP="004F6659">
            <w:pPr>
              <w:jc w:val="left"/>
              <w:rPr>
                <w:rFonts w:ascii="Arial" w:hAnsi="Arial" w:cs="Arial"/>
              </w:rPr>
            </w:pPr>
            <w:r w:rsidRPr="002C0D62">
              <w:rPr>
                <w:rFonts w:ascii="Arial" w:hAnsi="Arial" w:cs="Arial"/>
              </w:rPr>
              <w:t>8.5" x 11" paper (one (1) side only).  Charts or graphs may be provided on legal-sized paper.</w:t>
            </w:r>
          </w:p>
        </w:tc>
      </w:tr>
      <w:tr w:rsidR="00EA2505" w:rsidRPr="00F21979" w14:paraId="0AC19534" w14:textId="77777777" w:rsidTr="00EA2505">
        <w:trPr>
          <w:trHeight w:val="494"/>
        </w:trPr>
        <w:tc>
          <w:tcPr>
            <w:tcW w:w="1892" w:type="dxa"/>
          </w:tcPr>
          <w:p w14:paraId="34B18DB5" w14:textId="336976A3" w:rsidR="004F6659" w:rsidRPr="002C0D62" w:rsidRDefault="004F6659" w:rsidP="004F6659">
            <w:pPr>
              <w:jc w:val="left"/>
              <w:rPr>
                <w:rFonts w:ascii="Arial" w:hAnsi="Arial" w:cs="Arial"/>
                <w:b/>
              </w:rPr>
            </w:pPr>
            <w:r w:rsidRPr="002C0D62">
              <w:rPr>
                <w:rFonts w:ascii="Arial" w:hAnsi="Arial" w:cs="Arial"/>
                <w:b/>
              </w:rPr>
              <w:t>Font</w:t>
            </w:r>
          </w:p>
        </w:tc>
        <w:tc>
          <w:tcPr>
            <w:tcW w:w="8305" w:type="dxa"/>
          </w:tcPr>
          <w:p w14:paraId="1A961573" w14:textId="6FF92C78" w:rsidR="004F6659" w:rsidRPr="002C0D62" w:rsidRDefault="004F6659" w:rsidP="004F6659">
            <w:pPr>
              <w:jc w:val="left"/>
              <w:rPr>
                <w:rFonts w:ascii="Arial" w:hAnsi="Arial" w:cs="Arial"/>
              </w:rPr>
            </w:pPr>
            <w:r w:rsidRPr="002C0D62">
              <w:rPr>
                <w:rFonts w:ascii="Arial" w:hAnsi="Arial" w:cs="Arial"/>
              </w:rPr>
              <w:t xml:space="preserve">Bid Proposals must be typewritten.  The font must be eleven (11) point or larger (excluding charts, graphs, or diagrams).  Acceptable fonts include Times New Roman, Calibri and Arial. </w:t>
            </w:r>
          </w:p>
        </w:tc>
      </w:tr>
      <w:tr w:rsidR="00EA2505" w:rsidRPr="00F21979" w14:paraId="0FE78241" w14:textId="77777777" w:rsidTr="00EA2505">
        <w:tc>
          <w:tcPr>
            <w:tcW w:w="1892" w:type="dxa"/>
          </w:tcPr>
          <w:p w14:paraId="3F8596C0" w14:textId="3AD798D9" w:rsidR="004F6659" w:rsidRPr="002C0D62" w:rsidRDefault="004F6659" w:rsidP="004F6659">
            <w:pPr>
              <w:jc w:val="left"/>
              <w:rPr>
                <w:rFonts w:ascii="Arial" w:hAnsi="Arial" w:cs="Arial"/>
                <w:b/>
              </w:rPr>
            </w:pPr>
            <w:r w:rsidRPr="002C0D62">
              <w:rPr>
                <w:rFonts w:ascii="Arial" w:hAnsi="Arial" w:cs="Arial"/>
                <w:b/>
              </w:rPr>
              <w:t>Page Limit</w:t>
            </w:r>
          </w:p>
        </w:tc>
        <w:tc>
          <w:tcPr>
            <w:tcW w:w="8305" w:type="dxa"/>
          </w:tcPr>
          <w:p w14:paraId="02F519B2" w14:textId="0E3E6654" w:rsidR="004F6659" w:rsidRPr="002C0D62" w:rsidRDefault="004F6659" w:rsidP="004F6659">
            <w:pPr>
              <w:jc w:val="left"/>
              <w:rPr>
                <w:rFonts w:ascii="Arial" w:hAnsi="Arial" w:cs="Arial"/>
              </w:rPr>
            </w:pPr>
            <w:r w:rsidRPr="002C0D62">
              <w:rPr>
                <w:rFonts w:ascii="Arial" w:hAnsi="Arial" w:cs="Arial"/>
              </w:rPr>
              <w:t xml:space="preserve">Pages included in Proposal Tab 3 and any attachments the Bidder creates in a “Tab 3: Bidder’s Approach to Meeting Deliverables” section is limited to one thousand (1,000) </w:t>
            </w:r>
            <w:r w:rsidRPr="002C0D62">
              <w:rPr>
                <w:rFonts w:ascii="Arial" w:hAnsi="Arial" w:cs="Arial"/>
                <w:bCs/>
              </w:rPr>
              <w:t>pages.  See Section 3.2 for further information about Tab 3 Attachments.</w:t>
            </w:r>
          </w:p>
        </w:tc>
      </w:tr>
      <w:tr w:rsidR="00EA2505" w:rsidRPr="00F21979" w14:paraId="7A7FF115" w14:textId="77777777" w:rsidTr="00EA2505">
        <w:tblPrEx>
          <w:tblCellMar>
            <w:left w:w="115" w:type="dxa"/>
            <w:right w:w="115" w:type="dxa"/>
          </w:tblCellMar>
        </w:tblPrEx>
        <w:tc>
          <w:tcPr>
            <w:tcW w:w="1892" w:type="dxa"/>
          </w:tcPr>
          <w:p w14:paraId="3F7CC11F" w14:textId="11302D47" w:rsidR="004F6659" w:rsidRPr="002C0D62" w:rsidRDefault="004F6659" w:rsidP="004F6659">
            <w:pPr>
              <w:jc w:val="left"/>
              <w:rPr>
                <w:rFonts w:ascii="Arial" w:hAnsi="Arial" w:cs="Arial"/>
                <w:b/>
              </w:rPr>
            </w:pPr>
            <w:r w:rsidRPr="002C0D62">
              <w:rPr>
                <w:rFonts w:ascii="Arial" w:hAnsi="Arial" w:cs="Arial"/>
                <w:b/>
              </w:rPr>
              <w:t>Pagination</w:t>
            </w:r>
          </w:p>
        </w:tc>
        <w:tc>
          <w:tcPr>
            <w:tcW w:w="8305" w:type="dxa"/>
          </w:tcPr>
          <w:p w14:paraId="30099403" w14:textId="0045ABDA" w:rsidR="004F6659" w:rsidRPr="002C0D62" w:rsidRDefault="004F6659" w:rsidP="004F6659">
            <w:pPr>
              <w:jc w:val="left"/>
              <w:rPr>
                <w:rFonts w:ascii="Arial" w:hAnsi="Arial" w:cs="Arial"/>
              </w:rPr>
            </w:pPr>
            <w:r w:rsidRPr="002C0D62">
              <w:rPr>
                <w:rFonts w:ascii="Arial" w:hAnsi="Arial" w:cs="Arial"/>
              </w:rPr>
              <w:t>All pages in Proposal Tabs 1-5 are to be sequentially numbered from beginning to end (do not number these Proposal sections independently of each other).  The contents in Proposal Tab 6 may be numbered independently of other sections.</w:t>
            </w:r>
          </w:p>
        </w:tc>
      </w:tr>
      <w:tr w:rsidR="00EA2505" w:rsidRPr="00F21979" w14:paraId="54E9E55D" w14:textId="77777777" w:rsidTr="00EA2505">
        <w:tblPrEx>
          <w:tblCellMar>
            <w:left w:w="115" w:type="dxa"/>
            <w:right w:w="115" w:type="dxa"/>
          </w:tblCellMar>
        </w:tblPrEx>
        <w:tc>
          <w:tcPr>
            <w:tcW w:w="1892" w:type="dxa"/>
          </w:tcPr>
          <w:p w14:paraId="1950A319" w14:textId="26AB6738" w:rsidR="004F6659" w:rsidRPr="002C0D62" w:rsidRDefault="004F6659" w:rsidP="004F6659">
            <w:pPr>
              <w:jc w:val="left"/>
              <w:rPr>
                <w:rFonts w:ascii="Arial" w:hAnsi="Arial" w:cs="Arial"/>
                <w:b/>
              </w:rPr>
            </w:pPr>
            <w:r w:rsidRPr="002C0D62">
              <w:rPr>
                <w:rFonts w:ascii="Arial" w:hAnsi="Arial" w:cs="Arial"/>
                <w:b/>
              </w:rPr>
              <w:t>Bid Proposal General Composition</w:t>
            </w:r>
          </w:p>
          <w:p w14:paraId="458DC249" w14:textId="77777777" w:rsidR="004F6659" w:rsidRPr="002C0D62" w:rsidRDefault="004F6659" w:rsidP="004F6659">
            <w:pPr>
              <w:jc w:val="left"/>
              <w:rPr>
                <w:rFonts w:ascii="Arial" w:hAnsi="Arial" w:cs="Arial"/>
                <w:b/>
              </w:rPr>
            </w:pPr>
          </w:p>
        </w:tc>
        <w:tc>
          <w:tcPr>
            <w:tcW w:w="8305" w:type="dxa"/>
          </w:tcPr>
          <w:p w14:paraId="7BB2C111" w14:textId="16AFCF19" w:rsidR="004F6659" w:rsidRPr="002C0D62" w:rsidRDefault="004F6659" w:rsidP="007D733A">
            <w:pPr>
              <w:pStyle w:val="ListParagraph"/>
              <w:numPr>
                <w:ilvl w:val="0"/>
                <w:numId w:val="198"/>
              </w:numPr>
              <w:ind w:left="162" w:hanging="180"/>
              <w:jc w:val="left"/>
              <w:rPr>
                <w:rFonts w:ascii="Arial" w:hAnsi="Arial" w:cs="Arial"/>
              </w:rPr>
            </w:pPr>
            <w:r w:rsidRPr="002C0D62">
              <w:rPr>
                <w:rFonts w:ascii="Arial" w:hAnsi="Arial" w:cs="Arial"/>
              </w:rPr>
              <w:t>Technical Proposals submitted in multiple volumes shall be numbered in the following fashion: 1 of 4, 2 of 4, etc.</w:t>
            </w:r>
          </w:p>
          <w:p w14:paraId="13A5A64F" w14:textId="6346CC7A" w:rsidR="004F6659" w:rsidRPr="002C0D62" w:rsidRDefault="004F6659" w:rsidP="007D733A">
            <w:pPr>
              <w:pStyle w:val="ListParagraph"/>
              <w:numPr>
                <w:ilvl w:val="0"/>
                <w:numId w:val="198"/>
              </w:numPr>
              <w:ind w:left="162" w:hanging="180"/>
              <w:jc w:val="left"/>
              <w:rPr>
                <w:rFonts w:ascii="Arial" w:hAnsi="Arial" w:cs="Arial"/>
              </w:rPr>
            </w:pPr>
            <w:r w:rsidRPr="002C0D62">
              <w:rPr>
                <w:rFonts w:ascii="Arial" w:hAnsi="Arial" w:cs="Arial"/>
              </w:rPr>
              <w:t>Bid Proposals must be bound and use tabs to label sections.</w:t>
            </w:r>
          </w:p>
        </w:tc>
      </w:tr>
      <w:tr w:rsidR="00EA2505" w:rsidRPr="00F21979" w14:paraId="6BEBF761" w14:textId="77777777" w:rsidTr="00EA2505">
        <w:tblPrEx>
          <w:tblCellMar>
            <w:left w:w="115" w:type="dxa"/>
            <w:right w:w="115" w:type="dxa"/>
          </w:tblCellMar>
        </w:tblPrEx>
        <w:tc>
          <w:tcPr>
            <w:tcW w:w="1892" w:type="dxa"/>
          </w:tcPr>
          <w:p w14:paraId="2C10F142" w14:textId="6DCD3D28" w:rsidR="004F6659" w:rsidRPr="002C0D62" w:rsidRDefault="004F6659" w:rsidP="004F6659">
            <w:pPr>
              <w:jc w:val="left"/>
              <w:rPr>
                <w:rFonts w:ascii="Arial" w:hAnsi="Arial" w:cs="Arial"/>
                <w:b/>
              </w:rPr>
            </w:pPr>
            <w:r w:rsidRPr="002C0D62">
              <w:rPr>
                <w:rFonts w:ascii="Arial" w:hAnsi="Arial" w:cs="Arial"/>
              </w:rPr>
              <w:br w:type="page"/>
            </w:r>
            <w:r w:rsidRPr="002C0D62">
              <w:rPr>
                <w:rFonts w:ascii="Arial" w:hAnsi="Arial" w:cs="Arial"/>
              </w:rPr>
              <w:br w:type="page"/>
            </w:r>
            <w:r w:rsidRPr="002C0D62">
              <w:rPr>
                <w:rFonts w:ascii="Arial" w:hAnsi="Arial" w:cs="Arial"/>
              </w:rPr>
              <w:br w:type="page"/>
            </w:r>
            <w:r w:rsidRPr="002C0D62">
              <w:rPr>
                <w:rFonts w:ascii="Arial" w:hAnsi="Arial" w:cs="Arial"/>
                <w:b/>
              </w:rPr>
              <w:t xml:space="preserve">Envelope Contents and Labeling </w:t>
            </w:r>
          </w:p>
        </w:tc>
        <w:tc>
          <w:tcPr>
            <w:tcW w:w="8305" w:type="dxa"/>
          </w:tcPr>
          <w:p w14:paraId="21044DF7" w14:textId="7D849BFF" w:rsidR="004F6659" w:rsidRPr="002C0D62" w:rsidRDefault="004F6659" w:rsidP="007D733A">
            <w:pPr>
              <w:pStyle w:val="ListParagraph"/>
              <w:numPr>
                <w:ilvl w:val="0"/>
                <w:numId w:val="198"/>
              </w:numPr>
              <w:ind w:left="162" w:hanging="180"/>
              <w:jc w:val="left"/>
              <w:rPr>
                <w:rFonts w:ascii="Arial" w:hAnsi="Arial" w:cs="Arial"/>
              </w:rPr>
            </w:pPr>
            <w:r w:rsidRPr="002C0D62">
              <w:rPr>
                <w:rFonts w:ascii="Arial" w:hAnsi="Arial" w:cs="Arial"/>
              </w:rPr>
              <w:t>Envelopes shall be addressed to the Issuing Officer.</w:t>
            </w:r>
          </w:p>
          <w:p w14:paraId="3D2FC02B" w14:textId="7D4BAFAE" w:rsidR="004F6659" w:rsidRPr="002C0D62" w:rsidRDefault="004F6659" w:rsidP="007D733A">
            <w:pPr>
              <w:pStyle w:val="ListParagraph"/>
              <w:numPr>
                <w:ilvl w:val="0"/>
                <w:numId w:val="198"/>
              </w:numPr>
              <w:ind w:left="162" w:hanging="180"/>
              <w:jc w:val="left"/>
              <w:rPr>
                <w:rFonts w:ascii="Arial" w:hAnsi="Arial" w:cs="Arial"/>
              </w:rPr>
            </w:pPr>
            <w:r w:rsidRPr="002C0D62">
              <w:rPr>
                <w:rFonts w:ascii="Arial" w:hAnsi="Arial" w:cs="Arial"/>
              </w:rPr>
              <w:t>The envelope containing the original Bid Proposal shall be labeled “original.”</w:t>
            </w:r>
          </w:p>
        </w:tc>
      </w:tr>
      <w:tr w:rsidR="00EA2505" w:rsidRPr="00F21979" w14:paraId="61216E4E" w14:textId="77777777" w:rsidTr="00EA2505">
        <w:tblPrEx>
          <w:tblCellMar>
            <w:left w:w="115" w:type="dxa"/>
            <w:right w:w="115" w:type="dxa"/>
          </w:tblCellMar>
        </w:tblPrEx>
        <w:tc>
          <w:tcPr>
            <w:tcW w:w="1892" w:type="dxa"/>
          </w:tcPr>
          <w:p w14:paraId="567E2233" w14:textId="2C72BC38" w:rsidR="004F6659" w:rsidRPr="002C0D62" w:rsidRDefault="004F6659" w:rsidP="004F6659">
            <w:pPr>
              <w:jc w:val="left"/>
              <w:rPr>
                <w:rFonts w:ascii="Arial" w:hAnsi="Arial" w:cs="Arial"/>
                <w:b/>
              </w:rPr>
            </w:pPr>
            <w:r w:rsidRPr="002C0D62">
              <w:rPr>
                <w:rFonts w:ascii="Arial" w:hAnsi="Arial" w:cs="Arial"/>
              </w:rPr>
              <w:br w:type="page"/>
            </w:r>
            <w:r w:rsidRPr="002C0D62">
              <w:rPr>
                <w:rFonts w:ascii="Arial" w:hAnsi="Arial" w:cs="Arial"/>
                <w:b/>
              </w:rPr>
              <w:t>Number of Hard Copies</w:t>
            </w:r>
          </w:p>
        </w:tc>
        <w:tc>
          <w:tcPr>
            <w:tcW w:w="8305" w:type="dxa"/>
          </w:tcPr>
          <w:p w14:paraId="3FF2CFFA" w14:textId="77376660" w:rsidR="004F6659" w:rsidRPr="002C0D62" w:rsidRDefault="004F6659" w:rsidP="004F6659">
            <w:pPr>
              <w:ind w:left="72"/>
              <w:jc w:val="left"/>
              <w:rPr>
                <w:rFonts w:ascii="Arial" w:hAnsi="Arial" w:cs="Arial"/>
              </w:rPr>
            </w:pPr>
            <w:r w:rsidRPr="002C0D62">
              <w:rPr>
                <w:rFonts w:ascii="Arial" w:hAnsi="Arial" w:cs="Arial"/>
              </w:rPr>
              <w:t>Submit one (1) original hard copy of the Proposal.</w:t>
            </w:r>
            <w:r w:rsidRPr="002C0D62">
              <w:rPr>
                <w:rFonts w:ascii="Arial" w:hAnsi="Arial" w:cs="Arial"/>
                <w:bCs/>
              </w:rPr>
              <w:t xml:space="preserve">  The original hard copy must contain original (pen and ink) and/or certified digital signatures.  </w:t>
            </w:r>
          </w:p>
        </w:tc>
      </w:tr>
      <w:tr w:rsidR="00EA2505" w:rsidRPr="00F21979" w14:paraId="293A0682" w14:textId="77777777" w:rsidTr="00EA2505">
        <w:tblPrEx>
          <w:tblCellMar>
            <w:left w:w="115" w:type="dxa"/>
            <w:right w:w="115" w:type="dxa"/>
          </w:tblCellMar>
        </w:tblPrEx>
        <w:tc>
          <w:tcPr>
            <w:tcW w:w="1892" w:type="dxa"/>
          </w:tcPr>
          <w:p w14:paraId="5A9180EC" w14:textId="235F573B" w:rsidR="004F6659" w:rsidRPr="002C0D62" w:rsidRDefault="004F6659" w:rsidP="004F6659">
            <w:pPr>
              <w:jc w:val="left"/>
              <w:rPr>
                <w:rFonts w:ascii="Arial" w:hAnsi="Arial" w:cs="Arial"/>
                <w:b/>
              </w:rPr>
            </w:pPr>
            <w:r w:rsidRPr="002C0D62">
              <w:rPr>
                <w:rFonts w:ascii="Arial" w:hAnsi="Arial" w:cs="Arial"/>
                <w:b/>
              </w:rPr>
              <w:t>USB Flash Drive</w:t>
            </w:r>
          </w:p>
        </w:tc>
        <w:tc>
          <w:tcPr>
            <w:tcW w:w="8305" w:type="dxa"/>
          </w:tcPr>
          <w:p w14:paraId="1B0BCEBB" w14:textId="11365DE9" w:rsidR="004F6659" w:rsidRPr="002C0D62" w:rsidRDefault="004F6659" w:rsidP="007D733A">
            <w:pPr>
              <w:pStyle w:val="ListParagraph"/>
              <w:numPr>
                <w:ilvl w:val="0"/>
                <w:numId w:val="198"/>
              </w:numPr>
              <w:ind w:left="162" w:hanging="180"/>
              <w:jc w:val="left"/>
              <w:rPr>
                <w:rFonts w:ascii="Arial" w:hAnsi="Arial" w:cs="Arial"/>
                <w:b/>
              </w:rPr>
            </w:pPr>
            <w:r w:rsidRPr="002C0D62">
              <w:rPr>
                <w:rFonts w:ascii="Arial" w:hAnsi="Arial" w:cs="Arial"/>
              </w:rPr>
              <w:t xml:space="preserve">The Technical Proposal must be provided on USB flash drives.  Bidders shall submit two (2) flash drives, each with a copy identical to the content of the original hard copy of the Technical Proposal.  </w:t>
            </w:r>
          </w:p>
          <w:p w14:paraId="2F068C1D" w14:textId="3F7C4339" w:rsidR="004F6659" w:rsidRPr="002C0D62" w:rsidRDefault="004F6659" w:rsidP="007D733A">
            <w:pPr>
              <w:pStyle w:val="ListParagraph"/>
              <w:numPr>
                <w:ilvl w:val="0"/>
                <w:numId w:val="198"/>
              </w:numPr>
              <w:ind w:left="162" w:hanging="180"/>
              <w:jc w:val="left"/>
              <w:rPr>
                <w:rFonts w:ascii="Arial" w:hAnsi="Arial" w:cs="Arial"/>
                <w:b/>
              </w:rPr>
            </w:pPr>
            <w:r w:rsidRPr="002C0D62">
              <w:rPr>
                <w:rFonts w:ascii="Arial" w:hAnsi="Arial" w:cs="Arial"/>
              </w:rPr>
              <w:t xml:space="preserve">The Technical Proposal must be saved in less than three (3) files, with a preference for the entire Technical Proposal in one (1)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EA2505" w:rsidRPr="00F21979" w14:paraId="280095E9" w14:textId="77777777" w:rsidTr="00EA2505">
        <w:tblPrEx>
          <w:tblCellMar>
            <w:left w:w="115" w:type="dxa"/>
            <w:right w:w="115" w:type="dxa"/>
          </w:tblCellMar>
        </w:tblPrEx>
        <w:tc>
          <w:tcPr>
            <w:tcW w:w="1892" w:type="dxa"/>
          </w:tcPr>
          <w:p w14:paraId="32187821" w14:textId="7A4F42CB" w:rsidR="004F6659" w:rsidRPr="002C0D62" w:rsidRDefault="004F6659" w:rsidP="004F6659">
            <w:pPr>
              <w:jc w:val="left"/>
              <w:rPr>
                <w:rFonts w:ascii="Arial" w:hAnsi="Arial" w:cs="Arial"/>
                <w:b/>
              </w:rPr>
            </w:pPr>
            <w:r w:rsidRPr="002C0D62">
              <w:rPr>
                <w:rFonts w:ascii="Arial" w:hAnsi="Arial" w:cs="Arial"/>
                <w:b/>
              </w:rPr>
              <w:t>Request for Confidential Treatment</w:t>
            </w:r>
          </w:p>
        </w:tc>
        <w:tc>
          <w:tcPr>
            <w:tcW w:w="8305" w:type="dxa"/>
          </w:tcPr>
          <w:p w14:paraId="6FC547BA" w14:textId="7C06B26C" w:rsidR="004F6659" w:rsidRPr="002C0D62" w:rsidRDefault="004F6659" w:rsidP="004F6659">
            <w:pPr>
              <w:jc w:val="left"/>
              <w:rPr>
                <w:rFonts w:ascii="Arial" w:hAnsi="Arial" w:cs="Arial"/>
              </w:rPr>
            </w:pPr>
            <w:r w:rsidRPr="002C0D62">
              <w:rPr>
                <w:rFonts w:ascii="Arial" w:hAnsi="Arial" w:cs="Arial"/>
              </w:rPr>
              <w:t xml:space="preserve">Requests for confidential treatment of any information in a Bid Proposal must meet </w:t>
            </w:r>
            <w:r w:rsidR="00D20117">
              <w:rPr>
                <w:rFonts w:ascii="Arial" w:hAnsi="Arial" w:cs="Arial"/>
              </w:rPr>
              <w:t>the following</w:t>
            </w:r>
            <w:r w:rsidR="00D20117" w:rsidRPr="002C0D62">
              <w:rPr>
                <w:rFonts w:ascii="Arial" w:hAnsi="Arial" w:cs="Arial"/>
              </w:rPr>
              <w:t xml:space="preserve"> </w:t>
            </w:r>
            <w:r w:rsidRPr="002C0D62">
              <w:rPr>
                <w:rFonts w:ascii="Arial" w:hAnsi="Arial" w:cs="Arial"/>
              </w:rPr>
              <w:t>specifications</w:t>
            </w:r>
            <w:r w:rsidR="00CB0A38">
              <w:rPr>
                <w:rFonts w:ascii="Arial" w:hAnsi="Arial" w:cs="Arial"/>
              </w:rPr>
              <w:t>.</w:t>
            </w:r>
            <w:r w:rsidR="00F82B74">
              <w:rPr>
                <w:rFonts w:ascii="Arial" w:hAnsi="Arial" w:cs="Arial"/>
              </w:rPr>
              <w:t xml:space="preserve"> Per RFP Section 2.13.2, excessive claims for </w:t>
            </w:r>
            <w:r w:rsidR="00C82FE8" w:rsidRPr="00C82FE8">
              <w:rPr>
                <w:rFonts w:ascii="Arial" w:hAnsi="Arial" w:cs="Arial"/>
              </w:rPr>
              <w:t>confidential treatment</w:t>
            </w:r>
            <w:r w:rsidR="00C82FE8" w:rsidRPr="00C82FE8" w:rsidDel="00C82FE8">
              <w:rPr>
                <w:rFonts w:ascii="Arial" w:hAnsi="Arial" w:cs="Arial"/>
              </w:rPr>
              <w:t xml:space="preserve"> </w:t>
            </w:r>
            <w:r w:rsidR="00F82B74">
              <w:rPr>
                <w:rFonts w:ascii="Arial" w:hAnsi="Arial" w:cs="Arial"/>
              </w:rPr>
              <w:t xml:space="preserve">may lead to </w:t>
            </w:r>
            <w:r w:rsidR="00C82FE8">
              <w:rPr>
                <w:rFonts w:ascii="Arial" w:hAnsi="Arial" w:cs="Arial"/>
              </w:rPr>
              <w:t>disqualification</w:t>
            </w:r>
            <w:r w:rsidR="00F82B74">
              <w:rPr>
                <w:rFonts w:ascii="Arial" w:hAnsi="Arial" w:cs="Arial"/>
              </w:rPr>
              <w:t xml:space="preserve"> of a </w:t>
            </w:r>
            <w:r w:rsidR="00C82FE8">
              <w:rPr>
                <w:rFonts w:ascii="Arial" w:hAnsi="Arial" w:cs="Arial"/>
              </w:rPr>
              <w:t>B</w:t>
            </w:r>
            <w:r w:rsidR="00F82B74">
              <w:rPr>
                <w:rFonts w:ascii="Arial" w:hAnsi="Arial" w:cs="Arial"/>
              </w:rPr>
              <w:t xml:space="preserve">id </w:t>
            </w:r>
            <w:r w:rsidR="00C82FE8">
              <w:rPr>
                <w:rFonts w:ascii="Arial" w:hAnsi="Arial" w:cs="Arial"/>
              </w:rPr>
              <w:t>P</w:t>
            </w:r>
            <w:r w:rsidR="00F82B74">
              <w:rPr>
                <w:rFonts w:ascii="Arial" w:hAnsi="Arial" w:cs="Arial"/>
              </w:rPr>
              <w:t xml:space="preserve">roposal. </w:t>
            </w:r>
          </w:p>
          <w:p w14:paraId="7E5D9E2E" w14:textId="2B6F3F99" w:rsidR="004F6659" w:rsidRPr="002C0D62" w:rsidRDefault="004F6659" w:rsidP="007D733A">
            <w:pPr>
              <w:pStyle w:val="ListParagraph"/>
              <w:numPr>
                <w:ilvl w:val="0"/>
                <w:numId w:val="198"/>
              </w:numPr>
              <w:ind w:left="162" w:hanging="180"/>
              <w:jc w:val="left"/>
              <w:rPr>
                <w:rFonts w:ascii="Arial" w:hAnsi="Arial" w:cs="Arial"/>
              </w:rPr>
            </w:pPr>
            <w:r w:rsidRPr="002C0D62">
              <w:rPr>
                <w:rFonts w:ascii="Arial" w:hAnsi="Arial" w:cs="Arial"/>
              </w:rPr>
              <w:t>The Bidder will complete the appropriate section of the Primary Bidder Detail Form &amp; Certification</w:t>
            </w:r>
            <w:r w:rsidRPr="002C0D62">
              <w:rPr>
                <w:rFonts w:ascii="Arial" w:hAnsi="Arial" w:cs="Arial"/>
                <w:b/>
              </w:rPr>
              <w:t xml:space="preserve"> </w:t>
            </w:r>
            <w:r w:rsidRPr="002C0D62">
              <w:rPr>
                <w:rFonts w:ascii="Arial" w:hAnsi="Arial" w:cs="Arial"/>
              </w:rPr>
              <w:t xml:space="preserve">which requires the specific statutory citation supporting the request for confidential treatment and an explanation of why disclosure of the information is not in the best interest of the public. </w:t>
            </w:r>
          </w:p>
          <w:p w14:paraId="688A5567" w14:textId="4C39D7C4" w:rsidR="004F6659" w:rsidRPr="002C0D62" w:rsidRDefault="004F6659" w:rsidP="007D733A">
            <w:pPr>
              <w:pStyle w:val="ListParagraph"/>
              <w:numPr>
                <w:ilvl w:val="0"/>
                <w:numId w:val="198"/>
              </w:numPr>
              <w:ind w:left="162" w:hanging="180"/>
              <w:jc w:val="left"/>
              <w:rPr>
                <w:rFonts w:ascii="Arial" w:hAnsi="Arial" w:cs="Arial"/>
              </w:rPr>
            </w:pPr>
            <w:r w:rsidRPr="002C0D62">
              <w:rPr>
                <w:rFonts w:ascii="Arial" w:hAnsi="Arial" w:cs="Arial"/>
              </w:rP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w:t>
            </w:r>
            <w:r w:rsidRPr="002C0D62">
              <w:rPr>
                <w:rFonts w:ascii="Arial" w:hAnsi="Arial" w:cs="Arial"/>
              </w:rPr>
              <w:lastRenderedPageBreak/>
              <w:t xml:space="preserve">a page is clearly confidential under the law.  The Bidder shall not identify the entire Bid Proposal as confidential.    </w:t>
            </w:r>
          </w:p>
          <w:p w14:paraId="48D2E92A" w14:textId="33A3FFCF" w:rsidR="004F6659" w:rsidRPr="002C0D62" w:rsidRDefault="004F6659" w:rsidP="007D733A">
            <w:pPr>
              <w:pStyle w:val="ListParagraph"/>
              <w:numPr>
                <w:ilvl w:val="0"/>
                <w:numId w:val="198"/>
              </w:numPr>
              <w:ind w:left="162" w:hanging="180"/>
              <w:jc w:val="left"/>
              <w:rPr>
                <w:rFonts w:ascii="Arial" w:hAnsi="Arial" w:cs="Arial"/>
              </w:rPr>
            </w:pPr>
            <w:r w:rsidRPr="002C0D62">
              <w:rPr>
                <w:rFonts w:ascii="Arial" w:hAnsi="Arial" w:cs="Arial"/>
              </w:rPr>
              <w:t xml:space="preserve">The transmittal letter may not be marked confidential.   </w:t>
            </w:r>
          </w:p>
          <w:p w14:paraId="02E1B59A" w14:textId="52F56CDF" w:rsidR="004F6659" w:rsidRPr="002C0D62" w:rsidRDefault="004F6659" w:rsidP="007D733A">
            <w:pPr>
              <w:pStyle w:val="ListParagraph"/>
              <w:numPr>
                <w:ilvl w:val="0"/>
                <w:numId w:val="198"/>
              </w:numPr>
              <w:ind w:left="162" w:hanging="180"/>
              <w:jc w:val="left"/>
              <w:rPr>
                <w:rFonts w:ascii="Arial" w:hAnsi="Arial" w:cs="Arial"/>
              </w:rPr>
            </w:pPr>
            <w:r w:rsidRPr="002C0D62">
              <w:rPr>
                <w:rFonts w:ascii="Arial" w:hAnsi="Arial" w:cs="Arial"/>
              </w:rPr>
              <w:t xml:space="preserve">The Bidder shall submit a USB flash drive containing an electronic copy of the Bid Proposal from which confidential information has been redacted.  This USB flash drive shall be clearly marked as a “public copy.” </w:t>
            </w:r>
          </w:p>
        </w:tc>
      </w:tr>
      <w:tr w:rsidR="00EA2505" w:rsidRPr="00F21979" w14:paraId="704D7CE0" w14:textId="77777777" w:rsidTr="00EA2505">
        <w:tblPrEx>
          <w:tblCellMar>
            <w:left w:w="115" w:type="dxa"/>
            <w:right w:w="115" w:type="dxa"/>
          </w:tblCellMar>
        </w:tblPrEx>
        <w:tc>
          <w:tcPr>
            <w:tcW w:w="1892" w:type="dxa"/>
          </w:tcPr>
          <w:p w14:paraId="0B05260A" w14:textId="77777777" w:rsidR="000E4790" w:rsidRPr="002C0D62" w:rsidRDefault="000E4790" w:rsidP="000E4790">
            <w:pPr>
              <w:jc w:val="left"/>
              <w:rPr>
                <w:rFonts w:ascii="Arial" w:hAnsi="Arial" w:cs="Arial"/>
                <w:b/>
                <w:bCs/>
              </w:rPr>
            </w:pPr>
            <w:r w:rsidRPr="002C0D62">
              <w:rPr>
                <w:rFonts w:ascii="Arial" w:hAnsi="Arial" w:cs="Arial"/>
                <w:b/>
                <w:bCs/>
              </w:rPr>
              <w:lastRenderedPageBreak/>
              <w:t>Exceptions to RFP/Contract Language</w:t>
            </w:r>
          </w:p>
          <w:p w14:paraId="110DF0FF" w14:textId="77777777" w:rsidR="004F6659" w:rsidRPr="002C0D62" w:rsidRDefault="004F6659" w:rsidP="004F6659">
            <w:pPr>
              <w:jc w:val="left"/>
              <w:rPr>
                <w:rFonts w:ascii="Arial" w:hAnsi="Arial" w:cs="Arial"/>
                <w:b/>
              </w:rPr>
            </w:pPr>
          </w:p>
        </w:tc>
        <w:tc>
          <w:tcPr>
            <w:tcW w:w="8305" w:type="dxa"/>
          </w:tcPr>
          <w:p w14:paraId="5EE32281" w14:textId="3BA3D14B" w:rsidR="004F6659" w:rsidRPr="002C0D62" w:rsidRDefault="004F6659" w:rsidP="004F6659">
            <w:pPr>
              <w:jc w:val="left"/>
              <w:rPr>
                <w:rFonts w:ascii="Arial" w:hAnsi="Arial" w:cs="Arial"/>
              </w:rPr>
            </w:pPr>
            <w:r w:rsidRPr="002C0D62">
              <w:rPr>
                <w:rFonts w:ascii="Arial" w:hAnsi="Arial" w:cs="Arial"/>
              </w:rPr>
              <w:t xml:space="preserve">If the Bidder objects to any term or condition of the RFP or attached Sample Contract, specific reference to the RFP page and section number shall be made in </w:t>
            </w:r>
            <w:r w:rsidR="00D20117">
              <w:rPr>
                <w:rFonts w:ascii="Arial" w:hAnsi="Arial" w:cs="Arial"/>
              </w:rPr>
              <w:t xml:space="preserve">both </w:t>
            </w:r>
            <w:r w:rsidRPr="002C0D62">
              <w:rPr>
                <w:rFonts w:ascii="Arial" w:hAnsi="Arial" w:cs="Arial"/>
              </w:rPr>
              <w:t>the Primary Bidder Detail &amp; Certification Form</w:t>
            </w:r>
            <w:r w:rsidR="00A61C39">
              <w:rPr>
                <w:rFonts w:ascii="Arial" w:hAnsi="Arial" w:cs="Arial"/>
              </w:rPr>
              <w:t xml:space="preserve"> </w:t>
            </w:r>
            <w:r w:rsidR="00D20117">
              <w:rPr>
                <w:rFonts w:ascii="Arial" w:hAnsi="Arial" w:cs="Arial"/>
              </w:rPr>
              <w:t>and in the form of a question submitted through the Question and Answer Template</w:t>
            </w:r>
            <w:r w:rsidR="00FF55A2">
              <w:rPr>
                <w:rFonts w:ascii="Arial" w:hAnsi="Arial" w:cs="Arial"/>
              </w:rPr>
              <w:t>s</w:t>
            </w:r>
            <w:r w:rsidR="00D20117">
              <w:rPr>
                <w:rFonts w:ascii="Arial" w:hAnsi="Arial" w:cs="Arial"/>
              </w:rPr>
              <w:t xml:space="preserve"> </w:t>
            </w:r>
            <w:r w:rsidR="00A61C39">
              <w:rPr>
                <w:rFonts w:ascii="Arial" w:hAnsi="Arial" w:cs="Arial"/>
              </w:rPr>
              <w:t>as described in RFP Section 2.7</w:t>
            </w:r>
            <w:r w:rsidRPr="002C0D62">
              <w:rPr>
                <w:rFonts w:ascii="Arial" w:hAnsi="Arial" w:cs="Arial"/>
              </w:rPr>
              <w:t xml:space="preserve">. </w:t>
            </w:r>
            <w:r w:rsidR="00A61C39">
              <w:rPr>
                <w:rFonts w:ascii="Arial" w:hAnsi="Arial" w:cs="Arial"/>
              </w:rPr>
              <w:t>Any such questions shall include the specific language the Bidder proposes to include in place of the RFP or contract provision</w:t>
            </w:r>
            <w:r w:rsidR="00D20117">
              <w:rPr>
                <w:rFonts w:ascii="Arial" w:hAnsi="Arial" w:cs="Arial"/>
              </w:rPr>
              <w:t xml:space="preserve"> and rationale supporting this request</w:t>
            </w:r>
            <w:r w:rsidR="00A61C39">
              <w:rPr>
                <w:rFonts w:ascii="Arial" w:hAnsi="Arial" w:cs="Arial"/>
              </w:rPr>
              <w:t xml:space="preserve">. </w:t>
            </w:r>
            <w:r w:rsidRPr="002C0D62">
              <w:rPr>
                <w:rFonts w:ascii="Arial" w:hAnsi="Arial" w:cs="Arial"/>
              </w:rPr>
              <w:t>In addition, the Bidder shall set forth in its Bid Proposal</w:t>
            </w:r>
            <w:r w:rsidR="00D20117">
              <w:rPr>
                <w:rFonts w:ascii="Arial" w:hAnsi="Arial" w:cs="Arial"/>
              </w:rPr>
              <w:t xml:space="preserve"> (via the </w:t>
            </w:r>
            <w:r w:rsidR="00D20117" w:rsidRPr="002C0D62">
              <w:rPr>
                <w:rFonts w:ascii="Arial" w:hAnsi="Arial" w:cs="Arial"/>
              </w:rPr>
              <w:t>Primary Bidder Detail &amp; Certification Form</w:t>
            </w:r>
            <w:r w:rsidR="00D20117">
              <w:rPr>
                <w:rFonts w:ascii="Arial" w:hAnsi="Arial" w:cs="Arial"/>
              </w:rPr>
              <w:t>)</w:t>
            </w:r>
            <w:r w:rsidRPr="002C0D62">
              <w:rPr>
                <w:rFonts w:ascii="Arial" w:hAnsi="Arial" w:cs="Arial"/>
              </w:rPr>
              <w:t xml:space="preserve"> the specific language it proposes to include in place of the RFP or contract provision and cost savings to the Agency should the Agency accept the proposed language.</w:t>
            </w:r>
            <w:r w:rsidR="00430F69">
              <w:rPr>
                <w:rFonts w:ascii="Arial" w:hAnsi="Arial" w:cs="Arial"/>
              </w:rPr>
              <w:t xml:space="preserve"> </w:t>
            </w:r>
            <w:r w:rsidR="00D20117">
              <w:rPr>
                <w:rFonts w:ascii="Arial" w:hAnsi="Arial" w:cs="Arial"/>
              </w:rPr>
              <w:t>Note that a</w:t>
            </w:r>
            <w:r w:rsidR="00430F69" w:rsidRPr="00430F69">
              <w:rPr>
                <w:rFonts w:ascii="Arial" w:hAnsi="Arial" w:cs="Arial"/>
              </w:rPr>
              <w:t xml:space="preserve">ny exception to RFP or Contract language </w:t>
            </w:r>
            <w:r w:rsidR="00D20117">
              <w:rPr>
                <w:rFonts w:ascii="Arial" w:hAnsi="Arial" w:cs="Arial"/>
              </w:rPr>
              <w:t xml:space="preserve">included in the </w:t>
            </w:r>
            <w:r w:rsidR="00D20117" w:rsidRPr="002C0D62">
              <w:rPr>
                <w:rFonts w:ascii="Arial" w:hAnsi="Arial" w:cs="Arial"/>
              </w:rPr>
              <w:t>Primary Bidder Detail &amp; Certification Form</w:t>
            </w:r>
            <w:r w:rsidR="00D20117">
              <w:rPr>
                <w:rFonts w:ascii="Arial" w:hAnsi="Arial" w:cs="Arial"/>
              </w:rPr>
              <w:t xml:space="preserve"> but </w:t>
            </w:r>
            <w:r w:rsidR="00430F69" w:rsidRPr="00430F69">
              <w:rPr>
                <w:rFonts w:ascii="Arial" w:hAnsi="Arial" w:cs="Arial"/>
              </w:rPr>
              <w:t xml:space="preserve">not submitted during the Q&amp;A process will be </w:t>
            </w:r>
            <w:r w:rsidR="00D20117">
              <w:rPr>
                <w:rFonts w:ascii="Arial" w:hAnsi="Arial" w:cs="Arial"/>
              </w:rPr>
              <w:t xml:space="preserve">considered </w:t>
            </w:r>
            <w:r w:rsidR="00430F69" w:rsidRPr="00430F69">
              <w:rPr>
                <w:rFonts w:ascii="Arial" w:hAnsi="Arial" w:cs="Arial"/>
              </w:rPr>
              <w:t>rejected</w:t>
            </w:r>
            <w:r w:rsidR="00D20117">
              <w:rPr>
                <w:rFonts w:ascii="Arial" w:hAnsi="Arial" w:cs="Arial"/>
              </w:rPr>
              <w:t xml:space="preserve"> by the Agency</w:t>
            </w:r>
            <w:r w:rsidR="00430F69" w:rsidRPr="00430F69">
              <w:rPr>
                <w:rFonts w:ascii="Arial" w:hAnsi="Arial" w:cs="Arial"/>
              </w:rPr>
              <w:t>.</w:t>
            </w:r>
          </w:p>
          <w:p w14:paraId="4AAF8DB9" w14:textId="571D275D" w:rsidR="004F6659" w:rsidRPr="002C0D62" w:rsidRDefault="004F6659" w:rsidP="004F6659">
            <w:pPr>
              <w:jc w:val="left"/>
              <w:rPr>
                <w:rFonts w:ascii="Arial" w:hAnsi="Arial" w:cs="Arial"/>
              </w:rPr>
            </w:pPr>
          </w:p>
          <w:p w14:paraId="4BDCCA66" w14:textId="147BFF44" w:rsidR="004F6659" w:rsidRPr="002C0D62" w:rsidRDefault="004F6659" w:rsidP="004F6659">
            <w:pPr>
              <w:jc w:val="left"/>
              <w:rPr>
                <w:rFonts w:ascii="Arial" w:hAnsi="Arial" w:cs="Arial"/>
              </w:rPr>
            </w:pPr>
            <w:r w:rsidRPr="002C0D62">
              <w:rPr>
                <w:rFonts w:ascii="Arial" w:hAnsi="Arial" w:cs="Arial"/>
              </w:rPr>
              <w:t xml:space="preserve">The Agency reserves the right to either execute a contract without further negotiation with the successful Bidder or to negotiate contract terms with the selected Bidder if the best interests of the Agency would be served. </w:t>
            </w:r>
          </w:p>
        </w:tc>
      </w:tr>
    </w:tbl>
    <w:p w14:paraId="67BC84B3" w14:textId="77777777" w:rsidR="00F25CF1" w:rsidRPr="002C0D62" w:rsidRDefault="00F25CF1" w:rsidP="004D2477">
      <w:pPr>
        <w:jc w:val="left"/>
        <w:rPr>
          <w:rFonts w:ascii="Arial" w:hAnsi="Arial" w:cs="Arial"/>
          <w:b/>
          <w:bCs/>
        </w:rPr>
      </w:pPr>
    </w:p>
    <w:p w14:paraId="463BB373" w14:textId="3582A0C9" w:rsidR="00F25CF1" w:rsidRPr="002C0D62" w:rsidRDefault="00F25CF1" w:rsidP="004D2477">
      <w:pPr>
        <w:pStyle w:val="ContractLevel2"/>
        <w:outlineLvl w:val="1"/>
        <w:rPr>
          <w:rFonts w:ascii="Arial" w:hAnsi="Arial" w:cs="Arial"/>
        </w:rPr>
      </w:pPr>
      <w:bookmarkStart w:id="170" w:name="_Toc159973253"/>
      <w:r w:rsidRPr="002C0D62">
        <w:rPr>
          <w:rFonts w:ascii="Arial" w:hAnsi="Arial" w:cs="Arial"/>
          <w:i/>
          <w:iCs/>
        </w:rPr>
        <w:t>3.2 Contents and Organization of Technical Proposal</w:t>
      </w:r>
      <w:bookmarkEnd w:id="168"/>
      <w:bookmarkEnd w:id="169"/>
      <w:r w:rsidRPr="002C0D62">
        <w:rPr>
          <w:rFonts w:ascii="Arial" w:hAnsi="Arial" w:cs="Arial"/>
        </w:rPr>
        <w:t>.</w:t>
      </w:r>
      <w:bookmarkEnd w:id="170"/>
    </w:p>
    <w:p w14:paraId="7B60163F" w14:textId="7D1686B1" w:rsidR="00F25CF1" w:rsidRPr="002C0D62" w:rsidRDefault="00F25CF1" w:rsidP="004D2477">
      <w:pPr>
        <w:keepNext/>
        <w:keepLines/>
        <w:jc w:val="left"/>
        <w:rPr>
          <w:rFonts w:ascii="Arial" w:hAnsi="Arial" w:cs="Arial"/>
        </w:rPr>
      </w:pPr>
      <w:r w:rsidRPr="002C0D62">
        <w:rPr>
          <w:rFonts w:ascii="Arial" w:hAnsi="Arial" w:cs="Arial"/>
        </w:rPr>
        <w:t xml:space="preserve">This section describes the information that must be in the Technical Proposal.  Bid Proposals should be organized into sections </w:t>
      </w:r>
      <w:r w:rsidRPr="002C0D62">
        <w:rPr>
          <w:rFonts w:ascii="Arial" w:hAnsi="Arial" w:cs="Arial"/>
          <w:b/>
        </w:rPr>
        <w:t xml:space="preserve">in the same order provided here.  </w:t>
      </w:r>
      <w:r w:rsidRPr="002C0D62">
        <w:rPr>
          <w:rFonts w:ascii="Arial" w:hAnsi="Arial" w:cs="Arial"/>
        </w:rP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r w:rsidR="00AB728F" w:rsidRPr="002C0D62">
        <w:rPr>
          <w:rFonts w:ascii="Arial" w:hAnsi="Arial" w:cs="Arial"/>
        </w:rPr>
        <w:t>.</w:t>
      </w:r>
    </w:p>
    <w:p w14:paraId="30425610" w14:textId="77777777" w:rsidR="00F25CF1" w:rsidRPr="002C0D62" w:rsidRDefault="00F25CF1" w:rsidP="004D2477">
      <w:pPr>
        <w:keepNext/>
        <w:keepLines/>
        <w:jc w:val="left"/>
        <w:rPr>
          <w:rFonts w:ascii="Arial" w:hAnsi="Arial" w:cs="Arial"/>
        </w:rPr>
      </w:pPr>
    </w:p>
    <w:p w14:paraId="03F59992" w14:textId="64F04312" w:rsidR="00C1192B" w:rsidRPr="002C0D62" w:rsidRDefault="00F25CF1" w:rsidP="00C1192B">
      <w:pPr>
        <w:pStyle w:val="ContractLevel3"/>
        <w:outlineLvl w:val="2"/>
        <w:rPr>
          <w:rFonts w:ascii="Arial" w:hAnsi="Arial" w:cs="Arial"/>
          <w:i w:val="0"/>
          <w:iCs w:val="0"/>
        </w:rPr>
      </w:pPr>
      <w:bookmarkStart w:id="171" w:name="_Toc265564609"/>
      <w:bookmarkStart w:id="172" w:name="_Toc265580905"/>
      <w:bookmarkStart w:id="173" w:name="_Toc159973254"/>
      <w:r w:rsidRPr="002C0D62">
        <w:rPr>
          <w:rFonts w:ascii="Arial" w:hAnsi="Arial" w:cs="Arial"/>
          <w:i w:val="0"/>
          <w:iCs w:val="0"/>
        </w:rPr>
        <w:t>3.2.1 Information to Include Behind Tab 1:</w:t>
      </w:r>
      <w:bookmarkEnd w:id="171"/>
      <w:bookmarkEnd w:id="172"/>
      <w:r w:rsidR="00C1192B" w:rsidRPr="002C0D62">
        <w:rPr>
          <w:rFonts w:ascii="Arial" w:hAnsi="Arial" w:cs="Arial"/>
        </w:rPr>
        <w:t xml:space="preserve"> </w:t>
      </w:r>
      <w:r w:rsidR="00C1192B" w:rsidRPr="002C0D62">
        <w:rPr>
          <w:rFonts w:ascii="Arial" w:hAnsi="Arial" w:cs="Arial"/>
          <w:i w:val="0"/>
          <w:iCs w:val="0"/>
        </w:rPr>
        <w:t>Transmittal Letter.</w:t>
      </w:r>
      <w:bookmarkEnd w:id="173"/>
    </w:p>
    <w:p w14:paraId="3516946F" w14:textId="77777777" w:rsidR="00F25CF1" w:rsidRPr="002C0D62" w:rsidRDefault="00F25CF1" w:rsidP="004D2477">
      <w:pPr>
        <w:jc w:val="left"/>
        <w:rPr>
          <w:rFonts w:ascii="Arial" w:hAnsi="Arial" w:cs="Arial"/>
        </w:rPr>
      </w:pPr>
      <w:r w:rsidRPr="002C0D62">
        <w:rPr>
          <w:rFonts w:ascii="Arial" w:hAnsi="Arial" w:cs="Arial"/>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3E493E11" w14:textId="77777777" w:rsidR="00F25CF1" w:rsidRPr="002C0D62" w:rsidRDefault="00F25CF1" w:rsidP="004D2477">
      <w:pPr>
        <w:jc w:val="left"/>
        <w:rPr>
          <w:rFonts w:ascii="Arial" w:hAnsi="Arial" w:cs="Arial"/>
        </w:rPr>
      </w:pPr>
    </w:p>
    <w:p w14:paraId="1ADEE08E" w14:textId="1F3D898B" w:rsidR="00F25CF1" w:rsidRPr="002C0D62" w:rsidRDefault="00F25CF1" w:rsidP="004D2477">
      <w:pPr>
        <w:jc w:val="left"/>
        <w:rPr>
          <w:rFonts w:ascii="Arial" w:hAnsi="Arial" w:cs="Arial"/>
        </w:rPr>
      </w:pPr>
      <w:r w:rsidRPr="002C0D62">
        <w:rPr>
          <w:rFonts w:ascii="Arial" w:hAnsi="Arial" w:cs="Arial"/>
          <w:bCs/>
          <w:iCs/>
        </w:rPr>
        <w:t xml:space="preserve">The Bidder must also include explicit acknowledgment and acceptance of all preliminary capitation rates as calculated and rate methodology (as a basis for subsequent contract year capitation rates) as a condition of submitting a responsive Bid Proposal. This acknowledgment and acceptance should be submitted within the Transmittal Letter. See the Capitation Rate </w:t>
      </w:r>
      <w:r w:rsidR="00A108C3" w:rsidRPr="00A108C3">
        <w:rPr>
          <w:rFonts w:ascii="Arial" w:hAnsi="Arial" w:cs="Arial"/>
          <w:bCs/>
          <w:iCs/>
        </w:rPr>
        <w:t>Estimate</w:t>
      </w:r>
      <w:r w:rsidR="00A108C3" w:rsidRPr="00A108C3" w:rsidDel="00A108C3">
        <w:rPr>
          <w:rFonts w:ascii="Arial" w:hAnsi="Arial" w:cs="Arial"/>
          <w:bCs/>
          <w:iCs/>
        </w:rPr>
        <w:t xml:space="preserve"> </w:t>
      </w:r>
      <w:r w:rsidRPr="002C0D62">
        <w:rPr>
          <w:rFonts w:ascii="Arial" w:hAnsi="Arial" w:cs="Arial"/>
          <w:bCs/>
          <w:iCs/>
        </w:rPr>
        <w:t xml:space="preserve">in the Bidder’s Library, which will be posted on or around </w:t>
      </w:r>
      <w:r w:rsidR="00BD7879">
        <w:rPr>
          <w:rFonts w:ascii="Arial" w:hAnsi="Arial" w:cs="Arial"/>
          <w:bCs/>
          <w:iCs/>
        </w:rPr>
        <w:t>March 1</w:t>
      </w:r>
      <w:r w:rsidR="00A4371C">
        <w:rPr>
          <w:rFonts w:ascii="Arial" w:hAnsi="Arial" w:cs="Arial"/>
          <w:bCs/>
          <w:iCs/>
        </w:rPr>
        <w:t>8</w:t>
      </w:r>
      <w:r w:rsidR="00BD7879">
        <w:rPr>
          <w:rFonts w:ascii="Arial" w:hAnsi="Arial" w:cs="Arial"/>
          <w:bCs/>
          <w:iCs/>
        </w:rPr>
        <w:t>th</w:t>
      </w:r>
      <w:r w:rsidR="00174EF7">
        <w:rPr>
          <w:rFonts w:ascii="Arial" w:hAnsi="Arial" w:cs="Arial"/>
          <w:bCs/>
          <w:iCs/>
        </w:rPr>
        <w:t>, 2024</w:t>
      </w:r>
      <w:r w:rsidR="00AB728F" w:rsidRPr="002C0D62">
        <w:rPr>
          <w:rFonts w:ascii="Arial" w:hAnsi="Arial" w:cs="Arial"/>
          <w:bCs/>
          <w:iCs/>
        </w:rPr>
        <w:t>,</w:t>
      </w:r>
      <w:r w:rsidRPr="002C0D62">
        <w:rPr>
          <w:rFonts w:ascii="Arial" w:hAnsi="Arial" w:cs="Arial"/>
          <w:bCs/>
          <w:iCs/>
        </w:rPr>
        <w:t xml:space="preserve"> for additional information. </w:t>
      </w:r>
    </w:p>
    <w:p w14:paraId="73595AE9" w14:textId="77777777" w:rsidR="00F25CF1" w:rsidRPr="002C0D62" w:rsidRDefault="00F25CF1" w:rsidP="004D2477">
      <w:pPr>
        <w:jc w:val="left"/>
        <w:rPr>
          <w:rFonts w:ascii="Arial" w:hAnsi="Arial" w:cs="Arial"/>
        </w:rPr>
      </w:pPr>
    </w:p>
    <w:p w14:paraId="653F3BDF" w14:textId="22CF4D84" w:rsidR="00F25CF1" w:rsidRPr="002C0D62" w:rsidRDefault="00F25CF1" w:rsidP="004D2477">
      <w:pPr>
        <w:pStyle w:val="ContractLevel3"/>
        <w:outlineLvl w:val="2"/>
        <w:rPr>
          <w:rFonts w:ascii="Arial" w:hAnsi="Arial" w:cs="Arial"/>
          <w:i w:val="0"/>
          <w:iCs w:val="0"/>
        </w:rPr>
      </w:pPr>
      <w:bookmarkStart w:id="174" w:name="_Toc265564610"/>
      <w:bookmarkStart w:id="175" w:name="_Toc265580906"/>
      <w:bookmarkStart w:id="176" w:name="_Toc159973255"/>
      <w:r w:rsidRPr="002C0D62">
        <w:rPr>
          <w:rFonts w:ascii="Arial" w:hAnsi="Arial" w:cs="Arial"/>
          <w:i w:val="0"/>
          <w:iCs w:val="0"/>
        </w:rPr>
        <w:t>3.2.2 Information to Include Behind Tab 2: Proposal Table of Contents</w:t>
      </w:r>
      <w:bookmarkEnd w:id="174"/>
      <w:bookmarkEnd w:id="175"/>
      <w:r w:rsidRPr="002C0D62">
        <w:rPr>
          <w:rFonts w:ascii="Arial" w:hAnsi="Arial" w:cs="Arial"/>
          <w:i w:val="0"/>
          <w:iCs w:val="0"/>
        </w:rPr>
        <w:t>.</w:t>
      </w:r>
      <w:bookmarkEnd w:id="176"/>
    </w:p>
    <w:p w14:paraId="45E8BDE4" w14:textId="77777777" w:rsidR="00F25CF1" w:rsidRPr="002C0D62" w:rsidRDefault="00F25CF1" w:rsidP="004D2477">
      <w:pPr>
        <w:jc w:val="left"/>
        <w:rPr>
          <w:rFonts w:ascii="Arial" w:hAnsi="Arial" w:cs="Arial"/>
        </w:rPr>
      </w:pPr>
      <w:r w:rsidRPr="002C0D62">
        <w:rPr>
          <w:rFonts w:ascii="Arial" w:hAnsi="Arial" w:cs="Arial"/>
        </w:rPr>
        <w:t>The Bid Proposal must contain a table of contents.</w:t>
      </w:r>
    </w:p>
    <w:p w14:paraId="0CC9B28A" w14:textId="77777777" w:rsidR="00F25CF1" w:rsidRPr="002C0D62" w:rsidRDefault="00F25CF1" w:rsidP="004D2477">
      <w:pPr>
        <w:jc w:val="left"/>
        <w:rPr>
          <w:rFonts w:ascii="Arial" w:hAnsi="Arial" w:cs="Arial"/>
        </w:rPr>
      </w:pPr>
    </w:p>
    <w:p w14:paraId="30D32263" w14:textId="0E86D533" w:rsidR="00F25CF1" w:rsidRPr="002C0D62" w:rsidRDefault="00F25CF1" w:rsidP="004D2477">
      <w:pPr>
        <w:pStyle w:val="ContractLevel3"/>
        <w:outlineLvl w:val="2"/>
        <w:rPr>
          <w:rFonts w:ascii="Arial" w:hAnsi="Arial" w:cs="Arial"/>
        </w:rPr>
      </w:pPr>
      <w:bookmarkStart w:id="177" w:name="_Toc265564612"/>
      <w:bookmarkStart w:id="178" w:name="_Toc265580908"/>
      <w:bookmarkStart w:id="179" w:name="_Toc159973256"/>
      <w:r w:rsidRPr="002C0D62">
        <w:rPr>
          <w:rFonts w:ascii="Arial" w:hAnsi="Arial" w:cs="Arial"/>
          <w:i w:val="0"/>
          <w:iCs w:val="0"/>
        </w:rPr>
        <w:t>3.2.3 Information to Include Behind Tab 3: Bidder’s Approach to Meeting Deliverables</w:t>
      </w:r>
      <w:bookmarkEnd w:id="177"/>
      <w:bookmarkEnd w:id="178"/>
      <w:r w:rsidRPr="002C0D62">
        <w:rPr>
          <w:rFonts w:ascii="Arial" w:hAnsi="Arial" w:cs="Arial"/>
        </w:rPr>
        <w:t>.</w:t>
      </w:r>
      <w:bookmarkEnd w:id="179"/>
    </w:p>
    <w:p w14:paraId="2EDB0A08" w14:textId="0D436E5D" w:rsidR="00F25CF1" w:rsidRPr="002C0D62" w:rsidRDefault="00F25CF1" w:rsidP="004D2477">
      <w:pPr>
        <w:jc w:val="left"/>
        <w:rPr>
          <w:rFonts w:ascii="Arial" w:hAnsi="Arial" w:cs="Arial"/>
        </w:rPr>
      </w:pPr>
      <w:r w:rsidRPr="002C0D62">
        <w:rPr>
          <w:rFonts w:ascii="Arial" w:hAnsi="Arial" w:cs="Arial"/>
        </w:rPr>
        <w:lastRenderedPageBreak/>
        <w:t xml:space="preserve">The Bidder shall address each Deliverable that the successful contractor will perform as listed in </w:t>
      </w:r>
      <w:r w:rsidRPr="002C0D62">
        <w:rPr>
          <w:rFonts w:ascii="Arial" w:hAnsi="Arial" w:cs="Arial"/>
          <w:bCs/>
          <w:iCs/>
        </w:rPr>
        <w:t xml:space="preserve">Attachment F, </w:t>
      </w:r>
      <w:r w:rsidRPr="002C0D62">
        <w:rPr>
          <w:rFonts w:ascii="Arial" w:hAnsi="Arial" w:cs="Arial"/>
        </w:rPr>
        <w:t xml:space="preserve">Section </w:t>
      </w:r>
      <w:r w:rsidR="009D1A66">
        <w:rPr>
          <w:rFonts w:ascii="Arial" w:hAnsi="Arial" w:cs="Arial"/>
        </w:rPr>
        <w:t>2</w:t>
      </w:r>
      <w:r w:rsidRPr="002C0D62">
        <w:rPr>
          <w:rFonts w:ascii="Arial" w:hAnsi="Arial" w:cs="Arial"/>
        </w:rPr>
        <w:t xml:space="preserve">: Program-Specific Statements, in accordance with Attachment </w:t>
      </w:r>
      <w:r w:rsidR="00C97BC6" w:rsidRPr="002C0D62">
        <w:rPr>
          <w:rFonts w:ascii="Arial" w:hAnsi="Arial" w:cs="Arial"/>
        </w:rPr>
        <w:t>J</w:t>
      </w:r>
      <w:r w:rsidRPr="002C0D62">
        <w:rPr>
          <w:rFonts w:ascii="Arial" w:hAnsi="Arial" w:cs="Arial"/>
        </w:rPr>
        <w:t xml:space="preserve">: Technical Proposal Response </w:t>
      </w:r>
      <w:r w:rsidR="00EB786C" w:rsidRPr="002C0D62">
        <w:rPr>
          <w:rFonts w:ascii="Arial" w:hAnsi="Arial" w:cs="Arial"/>
        </w:rPr>
        <w:t>Guide</w:t>
      </w:r>
      <w:r w:rsidRPr="002C0D62">
        <w:rPr>
          <w:rFonts w:ascii="Arial" w:hAnsi="Arial" w:cs="Arial"/>
        </w:rPr>
        <w:t xml:space="preserve">, detailing the planned approach.  Bid responses should provide sufficient detail so that the Agency can understand and evaluate the Bidder’s approach and should not merely repeat the requirements or Deliverable.    </w:t>
      </w:r>
    </w:p>
    <w:p w14:paraId="241C951F" w14:textId="77777777" w:rsidR="00F25CF1" w:rsidRPr="002C0D62" w:rsidRDefault="00F25CF1" w:rsidP="004D2477">
      <w:pPr>
        <w:jc w:val="left"/>
        <w:rPr>
          <w:rFonts w:ascii="Arial" w:hAnsi="Arial" w:cs="Arial"/>
        </w:rPr>
      </w:pPr>
    </w:p>
    <w:p w14:paraId="77919349" w14:textId="77777777" w:rsidR="00F25CF1" w:rsidRPr="002C0D62" w:rsidRDefault="00F25CF1" w:rsidP="004D2477">
      <w:pPr>
        <w:jc w:val="left"/>
        <w:rPr>
          <w:rFonts w:ascii="Arial" w:hAnsi="Arial" w:cs="Arial"/>
        </w:rPr>
      </w:pPr>
      <w:r w:rsidRPr="002C0D62">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26CC4D3C" w14:textId="77777777" w:rsidR="00F25CF1" w:rsidRPr="002C0D62" w:rsidRDefault="00F25CF1" w:rsidP="004D2477">
      <w:pPr>
        <w:jc w:val="left"/>
        <w:rPr>
          <w:rFonts w:ascii="Arial" w:hAnsi="Arial" w:cs="Arial"/>
        </w:rPr>
      </w:pPr>
    </w:p>
    <w:p w14:paraId="06BBB810" w14:textId="77777777" w:rsidR="00F25CF1" w:rsidRPr="002C0D62" w:rsidRDefault="00F25CF1" w:rsidP="004D2477">
      <w:pPr>
        <w:keepNext/>
        <w:jc w:val="left"/>
        <w:rPr>
          <w:rFonts w:ascii="Arial" w:hAnsi="Arial" w:cs="Arial"/>
          <w:b/>
        </w:rPr>
      </w:pPr>
      <w:r w:rsidRPr="002C0D62">
        <w:rPr>
          <w:rFonts w:ascii="Arial" w:hAnsi="Arial" w:cs="Arial"/>
          <w:b/>
        </w:rPr>
        <w:t>Note:</w:t>
      </w:r>
    </w:p>
    <w:p w14:paraId="6A90F94E" w14:textId="1AC091B6" w:rsidR="00F25CF1" w:rsidRPr="002C0D62" w:rsidRDefault="00F25CF1" w:rsidP="007D733A">
      <w:pPr>
        <w:pStyle w:val="ListParagraph"/>
        <w:keepNext/>
        <w:numPr>
          <w:ilvl w:val="0"/>
          <w:numId w:val="198"/>
        </w:numPr>
        <w:jc w:val="left"/>
        <w:rPr>
          <w:rFonts w:ascii="Arial" w:hAnsi="Arial" w:cs="Arial"/>
        </w:rPr>
      </w:pPr>
      <w:r w:rsidRPr="002C0D62">
        <w:rPr>
          <w:rFonts w:ascii="Arial" w:hAnsi="Arial" w:cs="Arial"/>
        </w:rPr>
        <w:t xml:space="preserve">Responses </w:t>
      </w:r>
      <w:r w:rsidR="004C4A55" w:rsidRPr="002C0D62">
        <w:rPr>
          <w:rFonts w:ascii="Arial" w:hAnsi="Arial" w:cs="Arial"/>
        </w:rPr>
        <w:t xml:space="preserve">should </w:t>
      </w:r>
      <w:r w:rsidRPr="002C0D62">
        <w:rPr>
          <w:rFonts w:ascii="Arial" w:hAnsi="Arial" w:cs="Arial"/>
        </w:rPr>
        <w:t xml:space="preserve">follow the instructions listed in Attachment </w:t>
      </w:r>
      <w:r w:rsidR="00C97BC6" w:rsidRPr="002C0D62">
        <w:rPr>
          <w:rFonts w:ascii="Arial" w:hAnsi="Arial" w:cs="Arial"/>
        </w:rPr>
        <w:t>J</w:t>
      </w:r>
      <w:r w:rsidRPr="002C0D62">
        <w:rPr>
          <w:rFonts w:ascii="Arial" w:hAnsi="Arial" w:cs="Arial"/>
        </w:rPr>
        <w:t xml:space="preserve">: Technical Proposal Response </w:t>
      </w:r>
      <w:r w:rsidR="00EB786C" w:rsidRPr="002C0D62">
        <w:rPr>
          <w:rFonts w:ascii="Arial" w:hAnsi="Arial" w:cs="Arial"/>
        </w:rPr>
        <w:t>Guide</w:t>
      </w:r>
      <w:r w:rsidRPr="002C0D62">
        <w:rPr>
          <w:rFonts w:ascii="Arial" w:hAnsi="Arial" w:cs="Arial"/>
        </w:rPr>
        <w:t xml:space="preserve">.  </w:t>
      </w:r>
    </w:p>
    <w:p w14:paraId="56B907B7" w14:textId="77777777" w:rsidR="00F25CF1" w:rsidRPr="002C0D62" w:rsidRDefault="00F25CF1" w:rsidP="007D733A">
      <w:pPr>
        <w:pStyle w:val="ListParagraph"/>
        <w:numPr>
          <w:ilvl w:val="0"/>
          <w:numId w:val="198"/>
        </w:numPr>
        <w:jc w:val="left"/>
        <w:rPr>
          <w:rFonts w:ascii="Arial" w:hAnsi="Arial" w:cs="Arial"/>
        </w:rPr>
      </w:pPr>
      <w:r w:rsidRPr="002C0D62">
        <w:rPr>
          <w:rFonts w:ascii="Arial" w:hAnsi="Arial" w:cs="Arial"/>
        </w:rPr>
        <w:t xml:space="preserve">Bid Proposals shall identify any deviations from the specifications the Bidder cannot satisfy.  </w:t>
      </w:r>
    </w:p>
    <w:p w14:paraId="1369E448" w14:textId="77777777" w:rsidR="00F25CF1" w:rsidRPr="002C0D62" w:rsidRDefault="00F25CF1" w:rsidP="007D733A">
      <w:pPr>
        <w:pStyle w:val="ListParagraph"/>
        <w:numPr>
          <w:ilvl w:val="0"/>
          <w:numId w:val="198"/>
        </w:numPr>
        <w:jc w:val="left"/>
        <w:rPr>
          <w:rFonts w:ascii="Arial" w:hAnsi="Arial" w:cs="Arial"/>
        </w:rPr>
      </w:pPr>
      <w:r w:rsidRPr="002C0D62">
        <w:rPr>
          <w:rFonts w:ascii="Arial" w:hAnsi="Arial" w:cs="Arial"/>
        </w:rPr>
        <w:t>Bid Proposals shall not contain promotional or display materials unless specifically required.</w:t>
      </w:r>
    </w:p>
    <w:p w14:paraId="606747BD" w14:textId="77777777" w:rsidR="00F25CF1" w:rsidRPr="002C0D62" w:rsidRDefault="00F25CF1" w:rsidP="004D2477">
      <w:pPr>
        <w:ind w:left="360"/>
        <w:jc w:val="left"/>
        <w:rPr>
          <w:rFonts w:ascii="Arial" w:hAnsi="Arial" w:cs="Arial"/>
        </w:rPr>
      </w:pPr>
    </w:p>
    <w:p w14:paraId="75381697" w14:textId="0FC1CE02" w:rsidR="00F25CF1" w:rsidRPr="002C0D62" w:rsidRDefault="00F25CF1" w:rsidP="004D2477">
      <w:pPr>
        <w:jc w:val="left"/>
        <w:rPr>
          <w:rFonts w:ascii="Arial" w:hAnsi="Arial" w:cs="Arial"/>
        </w:rPr>
      </w:pPr>
      <w:r w:rsidRPr="002C0D62">
        <w:rPr>
          <w:rFonts w:ascii="Arial" w:hAnsi="Arial" w:cs="Arial"/>
        </w:rPr>
        <w:t xml:space="preserve">If a Bidder proposes more than one </w:t>
      </w:r>
      <w:r w:rsidR="00921D28" w:rsidRPr="002C0D62">
        <w:rPr>
          <w:rFonts w:ascii="Arial" w:hAnsi="Arial" w:cs="Arial"/>
        </w:rPr>
        <w:t xml:space="preserve">(1) </w:t>
      </w:r>
      <w:r w:rsidRPr="002C0D62">
        <w:rPr>
          <w:rFonts w:ascii="Arial" w:hAnsi="Arial" w:cs="Arial"/>
        </w:rPr>
        <w:t xml:space="preserve">method of meeting the RFP requirements, each method must be drafted and submitted as separate Bid Proposals.  Each will be evaluated separately.  </w:t>
      </w:r>
    </w:p>
    <w:p w14:paraId="03C7A581" w14:textId="77777777" w:rsidR="00F25CF1" w:rsidRPr="002C0D62" w:rsidRDefault="00F25CF1" w:rsidP="004D2477">
      <w:pPr>
        <w:jc w:val="left"/>
        <w:rPr>
          <w:rFonts w:ascii="Arial" w:hAnsi="Arial" w:cs="Arial"/>
          <w:bCs/>
        </w:rPr>
      </w:pPr>
    </w:p>
    <w:p w14:paraId="1D250914" w14:textId="5F7163E1" w:rsidR="00F25CF1" w:rsidRPr="002C0D62" w:rsidRDefault="000969DE" w:rsidP="004D2477">
      <w:pPr>
        <w:jc w:val="left"/>
        <w:rPr>
          <w:rFonts w:ascii="Arial" w:hAnsi="Arial" w:cs="Arial"/>
          <w:b/>
          <w:bCs/>
        </w:rPr>
      </w:pPr>
      <w:r w:rsidRPr="002C0D62">
        <w:rPr>
          <w:rFonts w:ascii="Arial" w:hAnsi="Arial" w:cs="Arial"/>
          <w:b/>
          <w:bCs/>
        </w:rPr>
        <w:t xml:space="preserve">3.2.3.1 </w:t>
      </w:r>
      <w:r w:rsidR="00F25CF1" w:rsidRPr="002C0D62">
        <w:rPr>
          <w:rFonts w:ascii="Arial" w:hAnsi="Arial" w:cs="Arial"/>
          <w:b/>
          <w:bCs/>
        </w:rPr>
        <w:t>Information Bidders Must Submit That is Specific to This RFP.</w:t>
      </w:r>
    </w:p>
    <w:p w14:paraId="55E4E3E7" w14:textId="77777777" w:rsidR="000969DE" w:rsidRPr="002C0D62" w:rsidRDefault="00F25CF1" w:rsidP="004D2477">
      <w:pPr>
        <w:jc w:val="left"/>
        <w:rPr>
          <w:rFonts w:ascii="Arial" w:hAnsi="Arial" w:cs="Arial"/>
          <w:bCs/>
        </w:rPr>
      </w:pPr>
      <w:r w:rsidRPr="002C0D62">
        <w:rPr>
          <w:rFonts w:ascii="Arial" w:hAnsi="Arial" w:cs="Arial"/>
          <w:bCs/>
        </w:rPr>
        <w:t>The Agency is requesting the following information in addition to the contents immediately above</w:t>
      </w:r>
      <w:r w:rsidR="000969DE" w:rsidRPr="002C0D62">
        <w:rPr>
          <w:rFonts w:ascii="Arial" w:hAnsi="Arial" w:cs="Arial"/>
          <w:bCs/>
        </w:rPr>
        <w:t>:</w:t>
      </w:r>
    </w:p>
    <w:p w14:paraId="30D9F51F" w14:textId="66572F18" w:rsidR="00F25CF1" w:rsidRPr="002C0D62" w:rsidRDefault="000969DE" w:rsidP="007D733A">
      <w:pPr>
        <w:pStyle w:val="ListParagraph"/>
        <w:numPr>
          <w:ilvl w:val="0"/>
          <w:numId w:val="227"/>
        </w:numPr>
        <w:jc w:val="left"/>
        <w:rPr>
          <w:rFonts w:ascii="Arial" w:hAnsi="Arial" w:cs="Arial"/>
          <w:bCs/>
        </w:rPr>
      </w:pPr>
      <w:r w:rsidRPr="002C0D62">
        <w:rPr>
          <w:rFonts w:ascii="Arial" w:hAnsi="Arial" w:cs="Arial"/>
          <w:bCs/>
        </w:rPr>
        <w:t xml:space="preserve">Draft implementation plan (per </w:t>
      </w:r>
      <w:r w:rsidRPr="002C0D62">
        <w:rPr>
          <w:rFonts w:ascii="Arial" w:hAnsi="Arial" w:cs="Arial"/>
        </w:rPr>
        <w:t>Attachment J: Technical Proposal Response Guide)</w:t>
      </w:r>
    </w:p>
    <w:p w14:paraId="45113C95" w14:textId="77777777" w:rsidR="00F25CF1" w:rsidRPr="002C0D62" w:rsidRDefault="00F25CF1" w:rsidP="004D2477">
      <w:pPr>
        <w:pStyle w:val="ContractLevel3"/>
        <w:outlineLvl w:val="2"/>
        <w:rPr>
          <w:rFonts w:ascii="Arial" w:hAnsi="Arial" w:cs="Arial"/>
        </w:rPr>
      </w:pPr>
      <w:bookmarkStart w:id="180" w:name="_Toc265564613"/>
      <w:bookmarkStart w:id="181" w:name="_Toc265580909"/>
    </w:p>
    <w:p w14:paraId="414DEB48" w14:textId="50D957FD" w:rsidR="00F25CF1" w:rsidRPr="002C0D62" w:rsidRDefault="00F25CF1" w:rsidP="004D2477">
      <w:pPr>
        <w:pStyle w:val="ContractLevel3"/>
        <w:outlineLvl w:val="2"/>
        <w:rPr>
          <w:rFonts w:ascii="Arial" w:hAnsi="Arial" w:cs="Arial"/>
        </w:rPr>
      </w:pPr>
      <w:bookmarkStart w:id="182" w:name="_Toc159973257"/>
      <w:r w:rsidRPr="002C0D62">
        <w:rPr>
          <w:rFonts w:ascii="Arial" w:hAnsi="Arial" w:cs="Arial"/>
          <w:i w:val="0"/>
          <w:iCs w:val="0"/>
        </w:rPr>
        <w:t>3.2.4 Information to Include Behind Tab 4: Bidder’s Experience</w:t>
      </w:r>
      <w:r w:rsidRPr="002C0D62">
        <w:rPr>
          <w:rFonts w:ascii="Arial" w:hAnsi="Arial" w:cs="Arial"/>
        </w:rPr>
        <w:t>.</w:t>
      </w:r>
      <w:bookmarkEnd w:id="180"/>
      <w:bookmarkEnd w:id="181"/>
      <w:bookmarkEnd w:id="182"/>
      <w:r w:rsidRPr="002C0D62">
        <w:rPr>
          <w:rFonts w:ascii="Arial" w:hAnsi="Arial" w:cs="Arial"/>
        </w:rPr>
        <w:t xml:space="preserve">  </w:t>
      </w:r>
    </w:p>
    <w:p w14:paraId="65480A1D" w14:textId="77777777" w:rsidR="00F25CF1" w:rsidRPr="002C0D62" w:rsidRDefault="00F25CF1" w:rsidP="004D2477">
      <w:pPr>
        <w:jc w:val="left"/>
        <w:rPr>
          <w:rFonts w:ascii="Arial" w:hAnsi="Arial" w:cs="Arial"/>
        </w:rPr>
      </w:pPr>
    </w:p>
    <w:p w14:paraId="17B8D606" w14:textId="1C1FA738" w:rsidR="00F25CF1" w:rsidRPr="002C0D62" w:rsidRDefault="00F25CF1" w:rsidP="004D2477">
      <w:pPr>
        <w:jc w:val="left"/>
        <w:rPr>
          <w:rFonts w:ascii="Arial" w:hAnsi="Arial" w:cs="Arial"/>
        </w:rPr>
      </w:pPr>
      <w:r w:rsidRPr="002C0D62">
        <w:rPr>
          <w:rFonts w:ascii="Arial" w:hAnsi="Arial" w:cs="Arial"/>
          <w:b/>
          <w:bCs/>
        </w:rPr>
        <w:t xml:space="preserve">3.2.4.1 </w:t>
      </w:r>
      <w:r w:rsidRPr="002C0D62">
        <w:rPr>
          <w:rFonts w:ascii="Arial" w:hAnsi="Arial" w:cs="Arial"/>
        </w:rPr>
        <w:t>Level of technical experience in providing the types of services sought by the RFP.</w:t>
      </w:r>
    </w:p>
    <w:p w14:paraId="28F775B4" w14:textId="77777777" w:rsidR="00F25CF1" w:rsidRPr="002C0D62" w:rsidRDefault="00F25CF1" w:rsidP="004D2477">
      <w:pPr>
        <w:pStyle w:val="ListParagraph"/>
        <w:ind w:left="620"/>
        <w:jc w:val="left"/>
        <w:rPr>
          <w:rFonts w:ascii="Arial" w:hAnsi="Arial" w:cs="Arial"/>
        </w:rPr>
      </w:pPr>
    </w:p>
    <w:p w14:paraId="386B45D8" w14:textId="12BD7CA2" w:rsidR="00F25CF1" w:rsidRPr="002C0D62" w:rsidRDefault="00F25CF1" w:rsidP="004D2477">
      <w:pPr>
        <w:jc w:val="left"/>
        <w:rPr>
          <w:rFonts w:ascii="Arial" w:hAnsi="Arial" w:cs="Arial"/>
          <w:i/>
          <w:iCs/>
        </w:rPr>
      </w:pPr>
      <w:bookmarkStart w:id="183" w:name="_Hlk98324331"/>
      <w:r w:rsidRPr="002C0D62">
        <w:rPr>
          <w:rFonts w:ascii="Arial" w:hAnsi="Arial" w:cs="Arial"/>
          <w:b/>
          <w:bCs/>
        </w:rPr>
        <w:t>3.2.4.2</w:t>
      </w:r>
      <w:r w:rsidRPr="002C0D62">
        <w:rPr>
          <w:rFonts w:ascii="Arial" w:hAnsi="Arial" w:cs="Arial"/>
          <w:i/>
          <w:iCs/>
        </w:rPr>
        <w:t xml:space="preserve"> </w:t>
      </w:r>
      <w:r w:rsidRPr="002C0D62">
        <w:rPr>
          <w:rFonts w:ascii="Arial" w:hAnsi="Arial" w:cs="Arial"/>
        </w:rPr>
        <w:t>Description of all services similar to those sought by this RFP that the Bidder has provided to the Agency and other businesses or governmental entities within the last five (5) years.</w:t>
      </w:r>
      <w:r w:rsidRPr="002C0D62">
        <w:rPr>
          <w:rFonts w:ascii="Arial" w:hAnsi="Arial" w:cs="Arial"/>
          <w:i/>
          <w:iCs/>
        </w:rPr>
        <w:t xml:space="preserve"> </w:t>
      </w:r>
    </w:p>
    <w:p w14:paraId="066345F1" w14:textId="610C6F7B" w:rsidR="00F25CF1" w:rsidRPr="002C0D62" w:rsidRDefault="00F25CF1" w:rsidP="007D733A">
      <w:pPr>
        <w:numPr>
          <w:ilvl w:val="0"/>
          <w:numId w:val="207"/>
        </w:numPr>
        <w:contextualSpacing/>
        <w:jc w:val="left"/>
        <w:rPr>
          <w:rFonts w:ascii="Arial" w:hAnsi="Arial" w:cs="Arial"/>
        </w:rPr>
      </w:pPr>
      <w:r w:rsidRPr="002C0D62">
        <w:rPr>
          <w:rFonts w:ascii="Arial" w:hAnsi="Arial" w:cs="Arial"/>
        </w:rPr>
        <w:t>Identify in table format all of your publicly-funded managed care contracts for Medicaid, CHIP</w:t>
      </w:r>
      <w:r w:rsidR="00921D28" w:rsidRPr="002C0D62">
        <w:rPr>
          <w:rFonts w:ascii="Arial" w:hAnsi="Arial" w:cs="Arial"/>
        </w:rPr>
        <w:t>,</w:t>
      </w:r>
      <w:r w:rsidRPr="002C0D62">
        <w:rPr>
          <w:rFonts w:ascii="Arial" w:hAnsi="Arial" w:cs="Arial"/>
        </w:rPr>
        <w:t xml:space="preserve"> and other low-income populations within the last five (5) years. </w:t>
      </w:r>
      <w:r w:rsidR="00204D00" w:rsidRPr="002C0D62">
        <w:rPr>
          <w:rFonts w:ascii="Arial" w:hAnsi="Arial" w:cs="Arial"/>
        </w:rPr>
        <w:t xml:space="preserve">The Bidder should submit information relevant to the Bidder as well as any holding company, parent company, subsidiary, or intermediary company of the Bidder. </w:t>
      </w:r>
      <w:r w:rsidRPr="002C0D62">
        <w:rPr>
          <w:rFonts w:ascii="Arial" w:hAnsi="Arial" w:cs="Arial"/>
        </w:rPr>
        <w:t>For each prior experience identified, provide a brief description of the following (including if the experience identified is direct experience or from a parent compa</w:t>
      </w:r>
      <w:r w:rsidR="00FC292C" w:rsidRPr="002C0D62">
        <w:rPr>
          <w:rFonts w:ascii="Arial" w:hAnsi="Arial" w:cs="Arial"/>
        </w:rPr>
        <w:t>n</w:t>
      </w:r>
      <w:r w:rsidRPr="002C0D62">
        <w:rPr>
          <w:rFonts w:ascii="Arial" w:hAnsi="Arial" w:cs="Arial"/>
        </w:rPr>
        <w:t>y):</w:t>
      </w:r>
      <w:bookmarkEnd w:id="183"/>
    </w:p>
    <w:p w14:paraId="297ED331" w14:textId="77777777" w:rsidR="00F25CF1" w:rsidRPr="002C0D62" w:rsidRDefault="00F25CF1" w:rsidP="007D733A">
      <w:pPr>
        <w:numPr>
          <w:ilvl w:val="1"/>
          <w:numId w:val="208"/>
        </w:numPr>
        <w:contextualSpacing/>
        <w:jc w:val="left"/>
        <w:rPr>
          <w:rFonts w:ascii="Arial" w:hAnsi="Arial" w:cs="Arial"/>
        </w:rPr>
      </w:pPr>
      <w:r w:rsidRPr="002C0D62">
        <w:rPr>
          <w:rFonts w:ascii="Arial" w:hAnsi="Arial" w:cs="Arial"/>
        </w:rPr>
        <w:t>Name of your plan and the State in which you provided services;</w:t>
      </w:r>
    </w:p>
    <w:p w14:paraId="0178D1D3" w14:textId="77777777" w:rsidR="00F25CF1" w:rsidRPr="002C0D62" w:rsidRDefault="00F25CF1" w:rsidP="007D733A">
      <w:pPr>
        <w:numPr>
          <w:ilvl w:val="1"/>
          <w:numId w:val="208"/>
        </w:numPr>
        <w:contextualSpacing/>
        <w:jc w:val="left"/>
        <w:rPr>
          <w:rFonts w:ascii="Arial" w:hAnsi="Arial" w:cs="Arial"/>
        </w:rPr>
      </w:pPr>
      <w:r w:rsidRPr="002C0D62">
        <w:rPr>
          <w:rFonts w:ascii="Arial" w:hAnsi="Arial" w:cs="Arial"/>
        </w:rPr>
        <w:t>Scope of work and covered benefits (state whether physical health, behavioral health, and long-term services and supports (LTSS) were in or out of scope);</w:t>
      </w:r>
    </w:p>
    <w:p w14:paraId="13164906" w14:textId="77777777" w:rsidR="00F25CF1" w:rsidRPr="002C0D62" w:rsidRDefault="00F25CF1" w:rsidP="007D733A">
      <w:pPr>
        <w:numPr>
          <w:ilvl w:val="1"/>
          <w:numId w:val="208"/>
        </w:numPr>
        <w:contextualSpacing/>
        <w:jc w:val="left"/>
        <w:rPr>
          <w:rFonts w:ascii="Arial" w:hAnsi="Arial" w:cs="Arial"/>
        </w:rPr>
      </w:pPr>
      <w:r w:rsidRPr="002C0D62">
        <w:rPr>
          <w:rFonts w:ascii="Arial" w:hAnsi="Arial" w:cs="Arial"/>
        </w:rPr>
        <w:t>Duration of the contract;</w:t>
      </w:r>
    </w:p>
    <w:p w14:paraId="58FC1597" w14:textId="77777777" w:rsidR="00F25CF1" w:rsidRPr="002C0D62" w:rsidRDefault="00F25CF1" w:rsidP="007D733A">
      <w:pPr>
        <w:numPr>
          <w:ilvl w:val="1"/>
          <w:numId w:val="208"/>
        </w:numPr>
        <w:contextualSpacing/>
        <w:jc w:val="left"/>
        <w:rPr>
          <w:rFonts w:ascii="Arial" w:hAnsi="Arial" w:cs="Arial"/>
        </w:rPr>
      </w:pPr>
      <w:r w:rsidRPr="002C0D62">
        <w:rPr>
          <w:rFonts w:ascii="Arial" w:hAnsi="Arial" w:cs="Arial"/>
        </w:rPr>
        <w:t xml:space="preserve">Start and end dates of contract as originally entered into between the parties, including any alteration(s) to the timeframe.  If the timeframe was altered, provide the reason(s) for the alteration(s); </w:t>
      </w:r>
    </w:p>
    <w:p w14:paraId="59D51FDA" w14:textId="77777777" w:rsidR="00F25CF1" w:rsidRPr="002C0D62" w:rsidRDefault="00F25CF1" w:rsidP="007D733A">
      <w:pPr>
        <w:numPr>
          <w:ilvl w:val="1"/>
          <w:numId w:val="208"/>
        </w:numPr>
        <w:contextualSpacing/>
        <w:jc w:val="left"/>
        <w:rPr>
          <w:rFonts w:ascii="Arial" w:hAnsi="Arial" w:cs="Arial"/>
        </w:rPr>
      </w:pPr>
      <w:r w:rsidRPr="002C0D62">
        <w:rPr>
          <w:rFonts w:ascii="Arial" w:hAnsi="Arial" w:cs="Arial"/>
        </w:rPr>
        <w:t>Total value of the Contract at the time it was executed and any alteration(s) to that amount.  Provide reason(s) for the alteration(s);</w:t>
      </w:r>
    </w:p>
    <w:p w14:paraId="6033D632" w14:textId="77777777" w:rsidR="00F25CF1" w:rsidRPr="002C0D62" w:rsidRDefault="00F25CF1" w:rsidP="007D733A">
      <w:pPr>
        <w:numPr>
          <w:ilvl w:val="1"/>
          <w:numId w:val="208"/>
        </w:numPr>
        <w:contextualSpacing/>
        <w:jc w:val="left"/>
        <w:rPr>
          <w:rFonts w:ascii="Arial" w:hAnsi="Arial" w:cs="Arial"/>
        </w:rPr>
      </w:pPr>
      <w:r w:rsidRPr="002C0D62">
        <w:rPr>
          <w:rFonts w:ascii="Arial" w:hAnsi="Arial" w:cs="Arial"/>
        </w:rPr>
        <w:t>Contact name, phone number, and email address;</w:t>
      </w:r>
    </w:p>
    <w:p w14:paraId="3FAD1A80" w14:textId="77777777" w:rsidR="00F25CF1" w:rsidRPr="002C0D62" w:rsidRDefault="00F25CF1" w:rsidP="007D733A">
      <w:pPr>
        <w:numPr>
          <w:ilvl w:val="1"/>
          <w:numId w:val="208"/>
        </w:numPr>
        <w:contextualSpacing/>
        <w:jc w:val="left"/>
        <w:rPr>
          <w:rFonts w:ascii="Arial" w:hAnsi="Arial" w:cs="Arial"/>
        </w:rPr>
      </w:pPr>
      <w:r w:rsidRPr="002C0D62">
        <w:rPr>
          <w:rFonts w:ascii="Arial" w:hAnsi="Arial" w:cs="Arial"/>
        </w:rPr>
        <w:t>Number of members served by population type;</w:t>
      </w:r>
    </w:p>
    <w:p w14:paraId="6EDE6E46" w14:textId="77777777" w:rsidR="00F25CF1" w:rsidRPr="002C0D62" w:rsidRDefault="00F25CF1" w:rsidP="007D733A">
      <w:pPr>
        <w:numPr>
          <w:ilvl w:val="1"/>
          <w:numId w:val="208"/>
        </w:numPr>
        <w:contextualSpacing/>
        <w:jc w:val="left"/>
        <w:rPr>
          <w:rFonts w:ascii="Arial" w:hAnsi="Arial" w:cs="Arial"/>
        </w:rPr>
      </w:pPr>
      <w:r w:rsidRPr="002C0D62">
        <w:rPr>
          <w:rFonts w:ascii="Arial" w:hAnsi="Arial" w:cs="Arial"/>
        </w:rPr>
        <w:t xml:space="preserve">Annual contract payments and description if payment was capitated; </w:t>
      </w:r>
    </w:p>
    <w:p w14:paraId="66396219" w14:textId="77777777" w:rsidR="00F25CF1" w:rsidRPr="002C0D62" w:rsidRDefault="00F25CF1" w:rsidP="007D733A">
      <w:pPr>
        <w:numPr>
          <w:ilvl w:val="1"/>
          <w:numId w:val="208"/>
        </w:numPr>
        <w:contextualSpacing/>
        <w:jc w:val="left"/>
        <w:rPr>
          <w:rFonts w:ascii="Arial" w:hAnsi="Arial" w:cs="Arial"/>
        </w:rPr>
      </w:pPr>
      <w:r w:rsidRPr="002C0D62">
        <w:rPr>
          <w:rFonts w:ascii="Arial" w:hAnsi="Arial" w:cs="Arial"/>
        </w:rPr>
        <w:t xml:space="preserve">Any improvements made in utilization trends and quality indicators; </w:t>
      </w:r>
    </w:p>
    <w:p w14:paraId="42753DDC" w14:textId="77777777" w:rsidR="00F25CF1" w:rsidRPr="002C0D62" w:rsidRDefault="00F25CF1" w:rsidP="007D733A">
      <w:pPr>
        <w:numPr>
          <w:ilvl w:val="1"/>
          <w:numId w:val="208"/>
        </w:numPr>
        <w:contextualSpacing/>
        <w:jc w:val="left"/>
        <w:rPr>
          <w:rFonts w:ascii="Arial" w:hAnsi="Arial" w:cs="Arial"/>
        </w:rPr>
      </w:pPr>
      <w:r w:rsidRPr="002C0D62">
        <w:rPr>
          <w:rFonts w:ascii="Arial" w:hAnsi="Arial" w:cs="Arial"/>
        </w:rPr>
        <w:t>Overall NCQA rating;</w:t>
      </w:r>
    </w:p>
    <w:p w14:paraId="26D30687" w14:textId="77777777" w:rsidR="00F25CF1" w:rsidRPr="002C0D62" w:rsidRDefault="00F25CF1" w:rsidP="007D733A">
      <w:pPr>
        <w:numPr>
          <w:ilvl w:val="1"/>
          <w:numId w:val="208"/>
        </w:numPr>
        <w:contextualSpacing/>
        <w:jc w:val="left"/>
        <w:rPr>
          <w:rFonts w:ascii="Arial" w:hAnsi="Arial" w:cs="Arial"/>
        </w:rPr>
      </w:pPr>
      <w:r w:rsidRPr="002C0D62">
        <w:rPr>
          <w:rFonts w:ascii="Arial" w:hAnsi="Arial" w:cs="Arial"/>
        </w:rPr>
        <w:t>Accreditation information;</w:t>
      </w:r>
    </w:p>
    <w:p w14:paraId="08AE2836" w14:textId="7AE93FC4" w:rsidR="00F25CF1" w:rsidRPr="002C0D62" w:rsidRDefault="00F25CF1" w:rsidP="007D733A">
      <w:pPr>
        <w:numPr>
          <w:ilvl w:val="1"/>
          <w:numId w:val="208"/>
        </w:numPr>
        <w:contextualSpacing/>
        <w:jc w:val="left"/>
        <w:rPr>
          <w:rFonts w:ascii="Arial" w:hAnsi="Arial" w:cs="Arial"/>
        </w:rPr>
      </w:pPr>
      <w:r w:rsidRPr="002C0D62">
        <w:rPr>
          <w:rFonts w:ascii="Arial" w:hAnsi="Arial" w:cs="Arial"/>
        </w:rPr>
        <w:t xml:space="preserve">How the </w:t>
      </w:r>
      <w:r w:rsidR="002747B4">
        <w:rPr>
          <w:rFonts w:ascii="Arial" w:hAnsi="Arial" w:cs="Arial"/>
        </w:rPr>
        <w:t>C</w:t>
      </w:r>
      <w:r w:rsidRPr="002C0D62">
        <w:rPr>
          <w:rFonts w:ascii="Arial" w:hAnsi="Arial" w:cs="Arial"/>
        </w:rPr>
        <w:t xml:space="preserve">ontract emphasizes member choice, </w:t>
      </w:r>
      <w:r w:rsidR="002747B4">
        <w:rPr>
          <w:rFonts w:ascii="Arial" w:hAnsi="Arial" w:cs="Arial"/>
        </w:rPr>
        <w:t>A</w:t>
      </w:r>
      <w:r w:rsidRPr="002C0D62">
        <w:rPr>
          <w:rFonts w:ascii="Arial" w:hAnsi="Arial" w:cs="Arial"/>
        </w:rPr>
        <w:t>ccess, safety, independence, and responsibility; and</w:t>
      </w:r>
    </w:p>
    <w:p w14:paraId="1C4957D1" w14:textId="77777777" w:rsidR="00F25CF1" w:rsidRPr="002C0D62" w:rsidRDefault="00F25CF1" w:rsidP="007D733A">
      <w:pPr>
        <w:numPr>
          <w:ilvl w:val="1"/>
          <w:numId w:val="208"/>
        </w:numPr>
        <w:contextualSpacing/>
        <w:jc w:val="left"/>
        <w:rPr>
          <w:rFonts w:ascii="Arial" w:hAnsi="Arial" w:cs="Arial"/>
        </w:rPr>
      </w:pPr>
      <w:r w:rsidRPr="002C0D62">
        <w:rPr>
          <w:rFonts w:ascii="Arial" w:hAnsi="Arial" w:cs="Arial"/>
        </w:rPr>
        <w:lastRenderedPageBreak/>
        <w:t xml:space="preserve">The role of subcontractors, if any. </w:t>
      </w:r>
    </w:p>
    <w:p w14:paraId="44BAA93E" w14:textId="75FC617D" w:rsidR="00F25CF1" w:rsidRPr="002C0D62" w:rsidRDefault="00F25CF1" w:rsidP="007D733A">
      <w:pPr>
        <w:numPr>
          <w:ilvl w:val="0"/>
          <w:numId w:val="207"/>
        </w:numPr>
        <w:jc w:val="left"/>
        <w:rPr>
          <w:rFonts w:ascii="Arial" w:hAnsi="Arial" w:cs="Arial"/>
        </w:rPr>
      </w:pPr>
      <w:r w:rsidRPr="002C0D62">
        <w:rPr>
          <w:rFonts w:ascii="Arial" w:hAnsi="Arial" w:cs="Arial"/>
        </w:rPr>
        <w:t>Identify and describe any debarment or suspension, regulatory action, or sanction, including both monetary and non-monetary sanctions</w:t>
      </w:r>
      <w:r w:rsidR="00921D28" w:rsidRPr="002C0D62">
        <w:rPr>
          <w:rFonts w:ascii="Arial" w:hAnsi="Arial" w:cs="Arial"/>
        </w:rPr>
        <w:t>,</w:t>
      </w:r>
      <w:r w:rsidRPr="002C0D62">
        <w:rPr>
          <w:rFonts w:ascii="Arial" w:hAnsi="Arial" w:cs="Arial"/>
        </w:rPr>
        <w:t xml:space="preserve"> imposed by any federal or state regulatory entity within the last five (5) years.</w:t>
      </w:r>
    </w:p>
    <w:p w14:paraId="47FB91D4" w14:textId="77777777" w:rsidR="00F25CF1" w:rsidRPr="002C0D62" w:rsidRDefault="00F25CF1" w:rsidP="007D733A">
      <w:pPr>
        <w:numPr>
          <w:ilvl w:val="0"/>
          <w:numId w:val="207"/>
        </w:numPr>
        <w:jc w:val="left"/>
        <w:rPr>
          <w:rFonts w:ascii="Arial" w:hAnsi="Arial" w:cs="Arial"/>
        </w:rPr>
      </w:pPr>
      <w:r w:rsidRPr="002C0D62">
        <w:rPr>
          <w:rFonts w:ascii="Arial" w:hAnsi="Arial" w:cs="Arial"/>
        </w:rPr>
        <w:t>Identify and describe any letter of deficiency issued by or corrective actions requested or required by any federal or state regulatory entity within the last five (5) years that relates to Medicare, Medicaid, CHIP, or the Substance Abuse Use Prevention and Treatment Block Grant.</w:t>
      </w:r>
    </w:p>
    <w:p w14:paraId="331465DF" w14:textId="77777777" w:rsidR="00F25CF1" w:rsidRPr="002C0D62" w:rsidRDefault="00F25CF1" w:rsidP="004D2477">
      <w:pPr>
        <w:ind w:left="2340" w:hanging="180"/>
        <w:jc w:val="left"/>
        <w:rPr>
          <w:rFonts w:ascii="Arial" w:hAnsi="Arial" w:cs="Arial"/>
        </w:rPr>
      </w:pPr>
    </w:p>
    <w:p w14:paraId="3094D9FB" w14:textId="7E97FFEE" w:rsidR="00F25CF1" w:rsidRPr="002C0D62" w:rsidRDefault="00F25CF1" w:rsidP="004D2477">
      <w:pPr>
        <w:jc w:val="left"/>
        <w:rPr>
          <w:rFonts w:ascii="Arial" w:hAnsi="Arial" w:cs="Arial"/>
        </w:rPr>
      </w:pPr>
      <w:r w:rsidRPr="002C0D62">
        <w:rPr>
          <w:rFonts w:ascii="Arial" w:hAnsi="Arial" w:cs="Arial"/>
          <w:b/>
        </w:rPr>
        <w:t>3.2.4.3</w:t>
      </w:r>
      <w:r w:rsidRPr="002C0D62">
        <w:rPr>
          <w:rFonts w:ascii="Arial" w:hAnsi="Arial" w:cs="Arial"/>
        </w:rPr>
        <w:t xml:space="preserve"> 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597B2DFA" w14:textId="77777777" w:rsidR="00F25CF1" w:rsidRPr="002C0D62" w:rsidRDefault="00F25CF1" w:rsidP="00F25CF1">
      <w:pPr>
        <w:pStyle w:val="ContractLevel3"/>
        <w:rPr>
          <w:rFonts w:ascii="Arial" w:hAnsi="Arial" w:cs="Arial"/>
        </w:rPr>
      </w:pPr>
    </w:p>
    <w:p w14:paraId="5E7E47D4" w14:textId="78560F13" w:rsidR="00FE4AA9" w:rsidRPr="002C0D62" w:rsidRDefault="00F25CF1" w:rsidP="004D2477">
      <w:pPr>
        <w:pStyle w:val="ContractLevel3"/>
        <w:rPr>
          <w:rFonts w:ascii="Arial" w:hAnsi="Arial" w:cs="Arial"/>
          <w:b w:val="0"/>
          <w:i w:val="0"/>
          <w:iCs w:val="0"/>
        </w:rPr>
      </w:pPr>
      <w:r w:rsidRPr="002C0D62">
        <w:rPr>
          <w:rFonts w:ascii="Arial" w:hAnsi="Arial" w:cs="Arial"/>
          <w:i w:val="0"/>
          <w:iCs w:val="0"/>
        </w:rPr>
        <w:t xml:space="preserve">3.2.4.4 </w:t>
      </w:r>
      <w:r w:rsidRPr="002C0D62">
        <w:rPr>
          <w:rFonts w:ascii="Arial" w:hAnsi="Arial" w:cs="Arial"/>
          <w:b w:val="0"/>
          <w:i w:val="0"/>
          <w:iCs w:val="0"/>
        </w:rPr>
        <w:t>Letters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w:t>
      </w:r>
      <w:r w:rsidR="00466254" w:rsidRPr="002C0D62">
        <w:rPr>
          <w:rFonts w:ascii="Arial" w:hAnsi="Arial" w:cs="Arial"/>
          <w:b w:val="0"/>
          <w:i w:val="0"/>
          <w:iCs w:val="0"/>
        </w:rPr>
        <w:t xml:space="preserve"> </w:t>
      </w:r>
      <w:r w:rsidR="00570D73" w:rsidRPr="002C0D62">
        <w:rPr>
          <w:rFonts w:ascii="Arial" w:hAnsi="Arial" w:cs="Arial"/>
          <w:b w:val="0"/>
          <w:i w:val="0"/>
          <w:iCs w:val="0"/>
        </w:rPr>
        <w:t>The State does not wish to receive form letters of reference that do not elaborate on the Bidder’s performance under the specific relationships addressed in the reference letter</w:t>
      </w:r>
      <w:r w:rsidRPr="002C0D62">
        <w:rPr>
          <w:rFonts w:ascii="Arial" w:hAnsi="Arial" w:cs="Arial"/>
          <w:b w:val="0"/>
          <w:i w:val="0"/>
          <w:iCs w:val="0"/>
        </w:rPr>
        <w:t>.  Persons who are currently employed by the Agency are not eligible to be references</w:t>
      </w:r>
      <w:r w:rsidR="001772C1" w:rsidRPr="002C0D62">
        <w:rPr>
          <w:rFonts w:ascii="Arial" w:hAnsi="Arial" w:cs="Arial"/>
          <w:b w:val="0"/>
          <w:i w:val="0"/>
          <w:iCs w:val="0"/>
        </w:rPr>
        <w:t xml:space="preserve">. </w:t>
      </w:r>
    </w:p>
    <w:p w14:paraId="7ED50350" w14:textId="77777777" w:rsidR="00FE4AA9" w:rsidRPr="002C0D62" w:rsidRDefault="00FE4AA9" w:rsidP="004D2477">
      <w:pPr>
        <w:pStyle w:val="ContractLevel3"/>
        <w:rPr>
          <w:rFonts w:ascii="Arial" w:hAnsi="Arial" w:cs="Arial"/>
          <w:b w:val="0"/>
          <w:i w:val="0"/>
          <w:iCs w:val="0"/>
        </w:rPr>
      </w:pPr>
    </w:p>
    <w:p w14:paraId="659FA7B6" w14:textId="35597198" w:rsidR="00F25CF1" w:rsidRPr="002C0D62" w:rsidRDefault="001772C1" w:rsidP="004D2477">
      <w:pPr>
        <w:pStyle w:val="ContractLevel3"/>
        <w:rPr>
          <w:rFonts w:ascii="Arial" w:hAnsi="Arial" w:cs="Arial"/>
          <w:b w:val="0"/>
          <w:i w:val="0"/>
          <w:iCs w:val="0"/>
        </w:rPr>
      </w:pPr>
      <w:r w:rsidRPr="002C0D62">
        <w:rPr>
          <w:rFonts w:ascii="Arial" w:hAnsi="Arial" w:cs="Arial"/>
          <w:b w:val="0"/>
          <w:i w:val="0"/>
          <w:iCs w:val="0"/>
        </w:rPr>
        <w:t>Letters of reference may be included behind Tab 4 and/or sent from the reference directly to the Issuing Office</w:t>
      </w:r>
      <w:r w:rsidR="00C35C5C" w:rsidRPr="002C0D62">
        <w:rPr>
          <w:rFonts w:ascii="Arial" w:hAnsi="Arial" w:cs="Arial"/>
          <w:b w:val="0"/>
          <w:i w:val="0"/>
          <w:iCs w:val="0"/>
        </w:rPr>
        <w:t>r</w:t>
      </w:r>
      <w:r w:rsidRPr="002C0D62">
        <w:rPr>
          <w:rFonts w:ascii="Arial" w:hAnsi="Arial" w:cs="Arial"/>
          <w:b w:val="0"/>
          <w:i w:val="0"/>
          <w:iCs w:val="0"/>
        </w:rPr>
        <w:t xml:space="preserve">. </w:t>
      </w:r>
      <w:r w:rsidR="00FE4AA9" w:rsidRPr="002C0D62">
        <w:rPr>
          <w:rFonts w:ascii="Arial" w:hAnsi="Arial" w:cs="Arial"/>
          <w:b w:val="0"/>
          <w:i w:val="0"/>
          <w:iCs w:val="0"/>
        </w:rPr>
        <w:t>Letters of r</w:t>
      </w:r>
      <w:r w:rsidRPr="002C0D62">
        <w:rPr>
          <w:rFonts w:ascii="Arial" w:hAnsi="Arial" w:cs="Arial"/>
          <w:b w:val="0"/>
          <w:i w:val="0"/>
          <w:iCs w:val="0"/>
        </w:rPr>
        <w:t>eferences sent directly to the Issuing Office</w:t>
      </w:r>
      <w:r w:rsidR="00C35C5C" w:rsidRPr="002C0D62">
        <w:rPr>
          <w:rFonts w:ascii="Arial" w:hAnsi="Arial" w:cs="Arial"/>
          <w:b w:val="0"/>
          <w:i w:val="0"/>
          <w:iCs w:val="0"/>
        </w:rPr>
        <w:t>r</w:t>
      </w:r>
      <w:r w:rsidRPr="002C0D62">
        <w:rPr>
          <w:rFonts w:ascii="Arial" w:hAnsi="Arial" w:cs="Arial"/>
          <w:b w:val="0"/>
          <w:i w:val="0"/>
          <w:iCs w:val="0"/>
        </w:rPr>
        <w:t xml:space="preserve"> must be received by the Bid Proposal due date and time specified in the Procurement Timetable.</w:t>
      </w:r>
      <w:r w:rsidR="00FE4AA9" w:rsidRPr="002C0D62">
        <w:rPr>
          <w:rFonts w:ascii="Arial" w:hAnsi="Arial" w:cs="Arial"/>
          <w:b w:val="0"/>
          <w:i w:val="0"/>
          <w:iCs w:val="0"/>
        </w:rPr>
        <w:t xml:space="preserve"> Note that it is the Bidder’s responsibility to ensure that any letter of reference sent directly to the Issuing Officer is received on time and in accordance with the Procurement Timetable. The Issuing Officer will not send confirmation emails that a reference letter may have been submitted on behalf of a Bidder. For letters of reference sent directly to the Issuing Officer, references should use the following file name structure: “[Bidder’s name] – Letter of reference – RFP MED 2</w:t>
      </w:r>
      <w:r w:rsidR="00CD627C">
        <w:rPr>
          <w:rFonts w:ascii="Arial" w:hAnsi="Arial" w:cs="Arial"/>
          <w:b w:val="0"/>
          <w:i w:val="0"/>
          <w:iCs w:val="0"/>
        </w:rPr>
        <w:t>6</w:t>
      </w:r>
      <w:r w:rsidR="00FE4AA9" w:rsidRPr="002C0D62">
        <w:rPr>
          <w:rFonts w:ascii="Arial" w:hAnsi="Arial" w:cs="Arial"/>
          <w:b w:val="0"/>
          <w:i w:val="0"/>
          <w:iCs w:val="0"/>
        </w:rPr>
        <w:t>-00</w:t>
      </w:r>
      <w:r w:rsidR="00CD627C">
        <w:rPr>
          <w:rFonts w:ascii="Arial" w:hAnsi="Arial" w:cs="Arial"/>
          <w:b w:val="0"/>
          <w:i w:val="0"/>
          <w:iCs w:val="0"/>
        </w:rPr>
        <w:t>1</w:t>
      </w:r>
      <w:r w:rsidR="00FE4AA9" w:rsidRPr="002C0D62">
        <w:rPr>
          <w:rFonts w:ascii="Arial" w:hAnsi="Arial" w:cs="Arial"/>
          <w:b w:val="0"/>
          <w:i w:val="0"/>
          <w:iCs w:val="0"/>
        </w:rPr>
        <w:t>”.</w:t>
      </w:r>
    </w:p>
    <w:p w14:paraId="38F1CD6E" w14:textId="77777777" w:rsidR="00F25CF1" w:rsidRPr="002C0D62" w:rsidRDefault="00F25CF1" w:rsidP="004D2477">
      <w:pPr>
        <w:pStyle w:val="ListParagraph"/>
        <w:jc w:val="left"/>
        <w:rPr>
          <w:rFonts w:ascii="Arial" w:hAnsi="Arial" w:cs="Arial"/>
        </w:rPr>
      </w:pPr>
    </w:p>
    <w:p w14:paraId="2F62C669" w14:textId="529E2B49" w:rsidR="00F25CF1" w:rsidRPr="002C0D62" w:rsidRDefault="00F25CF1" w:rsidP="004D2477">
      <w:pPr>
        <w:pStyle w:val="ContractLevel3"/>
        <w:rPr>
          <w:rFonts w:ascii="Arial" w:hAnsi="Arial" w:cs="Arial"/>
          <w:b w:val="0"/>
          <w:i w:val="0"/>
          <w:iCs w:val="0"/>
        </w:rPr>
      </w:pPr>
      <w:r w:rsidRPr="002C0D62">
        <w:rPr>
          <w:rFonts w:ascii="Arial" w:hAnsi="Arial" w:cs="Arial"/>
          <w:i w:val="0"/>
          <w:iCs w:val="0"/>
        </w:rPr>
        <w:t xml:space="preserve">3.2.4.5 </w:t>
      </w:r>
      <w:r w:rsidRPr="002C0D62">
        <w:rPr>
          <w:rFonts w:ascii="Arial" w:hAnsi="Arial" w:cs="Arial"/>
          <w:b w:val="0"/>
          <w:i w:val="0"/>
          <w:iCs w:val="0"/>
        </w:rPr>
        <w:t>Description of experience managing subcontractors, if the Bidder proposes to use subcontractors.</w:t>
      </w:r>
    </w:p>
    <w:p w14:paraId="7B626EA0" w14:textId="77777777" w:rsidR="00F25CF1" w:rsidRPr="002C0D62" w:rsidRDefault="00F25CF1" w:rsidP="004D2477">
      <w:pPr>
        <w:jc w:val="left"/>
        <w:rPr>
          <w:rFonts w:ascii="Arial" w:hAnsi="Arial" w:cs="Arial"/>
        </w:rPr>
      </w:pPr>
    </w:p>
    <w:p w14:paraId="0A3AF115" w14:textId="61AD6CA9" w:rsidR="00F25CF1" w:rsidRPr="002C0D62" w:rsidRDefault="00F25CF1" w:rsidP="004D2477">
      <w:pPr>
        <w:pStyle w:val="ContractLevel3"/>
        <w:outlineLvl w:val="2"/>
        <w:rPr>
          <w:rFonts w:ascii="Arial" w:hAnsi="Arial" w:cs="Arial"/>
          <w:i w:val="0"/>
          <w:iCs w:val="0"/>
        </w:rPr>
      </w:pPr>
      <w:bookmarkStart w:id="184" w:name="_Toc159973258"/>
      <w:r w:rsidRPr="002C0D62">
        <w:rPr>
          <w:rFonts w:ascii="Arial" w:hAnsi="Arial" w:cs="Arial"/>
          <w:i w:val="0"/>
          <w:iCs w:val="0"/>
        </w:rPr>
        <w:t>3.2.5 Information to Include Behind Tab 5: Personnel.</w:t>
      </w:r>
      <w:bookmarkEnd w:id="184"/>
      <w:r w:rsidRPr="002C0D62">
        <w:rPr>
          <w:rFonts w:ascii="Arial" w:hAnsi="Arial" w:cs="Arial"/>
          <w:i w:val="0"/>
          <w:iCs w:val="0"/>
        </w:rPr>
        <w:t xml:space="preserve">  </w:t>
      </w:r>
    </w:p>
    <w:p w14:paraId="123F56F9" w14:textId="77777777" w:rsidR="00F25CF1" w:rsidRPr="002C0D62" w:rsidRDefault="00F25CF1" w:rsidP="004D2477">
      <w:pPr>
        <w:jc w:val="left"/>
        <w:rPr>
          <w:rFonts w:ascii="Arial" w:hAnsi="Arial" w:cs="Arial"/>
        </w:rPr>
      </w:pPr>
      <w:r w:rsidRPr="002C0D62">
        <w:rPr>
          <w:rFonts w:ascii="Arial" w:hAnsi="Arial" w:cs="Arial"/>
        </w:rPr>
        <w:t xml:space="preserve">The Bidder shall provide the following information regarding personnel:  </w:t>
      </w:r>
    </w:p>
    <w:p w14:paraId="22F8459B" w14:textId="77777777" w:rsidR="00F25CF1" w:rsidRPr="002C0D62" w:rsidRDefault="00F25CF1" w:rsidP="004D2477">
      <w:pPr>
        <w:jc w:val="left"/>
        <w:rPr>
          <w:rFonts w:ascii="Arial" w:hAnsi="Arial" w:cs="Arial"/>
          <w:b/>
          <w:bCs/>
        </w:rPr>
      </w:pPr>
    </w:p>
    <w:p w14:paraId="29931929" w14:textId="10947951" w:rsidR="00F25CF1" w:rsidRPr="002C0D62" w:rsidRDefault="00F25CF1" w:rsidP="004D2477">
      <w:pPr>
        <w:keepNext/>
        <w:jc w:val="left"/>
        <w:rPr>
          <w:rFonts w:ascii="Arial" w:hAnsi="Arial" w:cs="Arial"/>
          <w:b/>
        </w:rPr>
      </w:pPr>
      <w:r w:rsidRPr="002C0D62">
        <w:rPr>
          <w:rFonts w:ascii="Arial" w:hAnsi="Arial" w:cs="Arial"/>
          <w:b/>
          <w:bCs/>
        </w:rPr>
        <w:t>3.2.5.1 T</w:t>
      </w:r>
      <w:r w:rsidRPr="002C0D62">
        <w:rPr>
          <w:rFonts w:ascii="Arial" w:hAnsi="Arial" w:cs="Arial"/>
          <w:b/>
        </w:rPr>
        <w:t>ables of Organization.</w:t>
      </w:r>
    </w:p>
    <w:p w14:paraId="0B39092C" w14:textId="3439A629" w:rsidR="00F25CF1" w:rsidRPr="002C0D62" w:rsidRDefault="00F25CF1" w:rsidP="004D2477">
      <w:pPr>
        <w:jc w:val="left"/>
        <w:rPr>
          <w:rFonts w:ascii="Arial" w:hAnsi="Arial" w:cs="Arial"/>
        </w:rPr>
      </w:pPr>
      <w:r w:rsidRPr="002C0D62">
        <w:rPr>
          <w:rFonts w:ascii="Arial" w:hAnsi="Arial" w:cs="Arial"/>
        </w:rPr>
        <w:t xml:space="preserve">Illustrate the lines of authority in two </w:t>
      </w:r>
      <w:r w:rsidR="0033248A" w:rsidRPr="002C0D62">
        <w:rPr>
          <w:rFonts w:ascii="Arial" w:hAnsi="Arial" w:cs="Arial"/>
        </w:rPr>
        <w:t xml:space="preserve">(2) </w:t>
      </w:r>
      <w:r w:rsidRPr="002C0D62">
        <w:rPr>
          <w:rFonts w:ascii="Arial" w:hAnsi="Arial" w:cs="Arial"/>
        </w:rPr>
        <w:t>tables:</w:t>
      </w:r>
    </w:p>
    <w:p w14:paraId="26219735" w14:textId="501B29A9" w:rsidR="00F25CF1" w:rsidRPr="002C0D62" w:rsidRDefault="00F25CF1" w:rsidP="007D733A">
      <w:pPr>
        <w:pStyle w:val="ListParagraph"/>
        <w:numPr>
          <w:ilvl w:val="0"/>
          <w:numId w:val="198"/>
        </w:numPr>
        <w:jc w:val="left"/>
        <w:rPr>
          <w:rFonts w:ascii="Arial" w:hAnsi="Arial" w:cs="Arial"/>
        </w:rPr>
      </w:pPr>
      <w:r w:rsidRPr="002C0D62">
        <w:rPr>
          <w:rFonts w:ascii="Arial" w:hAnsi="Arial" w:cs="Arial"/>
        </w:rPr>
        <w:t>One</w:t>
      </w:r>
      <w:r w:rsidR="0033248A" w:rsidRPr="002C0D62">
        <w:rPr>
          <w:rFonts w:ascii="Arial" w:hAnsi="Arial" w:cs="Arial"/>
        </w:rPr>
        <w:t xml:space="preserve"> (1)</w:t>
      </w:r>
      <w:r w:rsidRPr="002C0D62">
        <w:rPr>
          <w:rFonts w:ascii="Arial" w:hAnsi="Arial" w:cs="Arial"/>
        </w:rPr>
        <w:t xml:space="preserve"> showing overall operations</w:t>
      </w:r>
    </w:p>
    <w:p w14:paraId="71B284E6" w14:textId="03E57ADA" w:rsidR="00F25CF1" w:rsidRPr="002C0D62" w:rsidRDefault="00F25CF1" w:rsidP="007D733A">
      <w:pPr>
        <w:pStyle w:val="ListParagraph"/>
        <w:numPr>
          <w:ilvl w:val="0"/>
          <w:numId w:val="198"/>
        </w:numPr>
        <w:jc w:val="left"/>
        <w:rPr>
          <w:rFonts w:ascii="Arial" w:hAnsi="Arial" w:cs="Arial"/>
        </w:rPr>
      </w:pPr>
      <w:r w:rsidRPr="002C0D62">
        <w:rPr>
          <w:rFonts w:ascii="Arial" w:hAnsi="Arial" w:cs="Arial"/>
        </w:rPr>
        <w:t xml:space="preserve">One </w:t>
      </w:r>
      <w:r w:rsidR="0033248A" w:rsidRPr="002C0D62">
        <w:rPr>
          <w:rFonts w:ascii="Arial" w:hAnsi="Arial" w:cs="Arial"/>
        </w:rPr>
        <w:t>(1)</w:t>
      </w:r>
      <w:r w:rsidR="0033248A" w:rsidRPr="002C0D62">
        <w:rPr>
          <w:rFonts w:ascii="Arial" w:hAnsi="Arial" w:cs="Arial"/>
          <w:b/>
        </w:rPr>
        <w:t xml:space="preserve"> </w:t>
      </w:r>
      <w:r w:rsidRPr="002C0D62">
        <w:rPr>
          <w:rFonts w:ascii="Arial" w:hAnsi="Arial" w:cs="Arial"/>
        </w:rPr>
        <w:t xml:space="preserve">showing staff who will provide services under the RFP  </w:t>
      </w:r>
    </w:p>
    <w:p w14:paraId="68A151AE" w14:textId="77777777" w:rsidR="00F25CF1" w:rsidRPr="002C0D62" w:rsidRDefault="00F25CF1" w:rsidP="004D2477">
      <w:pPr>
        <w:jc w:val="left"/>
        <w:rPr>
          <w:rFonts w:ascii="Arial" w:hAnsi="Arial" w:cs="Arial"/>
          <w:b/>
          <w:bCs/>
        </w:rPr>
      </w:pPr>
    </w:p>
    <w:p w14:paraId="0FC7703B" w14:textId="77777777" w:rsidR="00F25CF1" w:rsidRPr="002C0D62" w:rsidRDefault="00F25CF1" w:rsidP="004D2477">
      <w:pPr>
        <w:jc w:val="left"/>
        <w:rPr>
          <w:rFonts w:ascii="Arial" w:hAnsi="Arial" w:cs="Arial"/>
          <w:b/>
          <w:bCs/>
        </w:rPr>
      </w:pPr>
      <w:r w:rsidRPr="002C0D62">
        <w:rPr>
          <w:rFonts w:ascii="Arial" w:hAnsi="Arial" w:cs="Arial"/>
          <w:b/>
          <w:bCs/>
        </w:rPr>
        <w:t xml:space="preserve">3.2.5.2 Names and Credentials of Key Corporate Personnel. </w:t>
      </w:r>
    </w:p>
    <w:p w14:paraId="7129501D" w14:textId="77777777" w:rsidR="00F25CF1" w:rsidRPr="002C0D62" w:rsidRDefault="00F25CF1" w:rsidP="007D733A">
      <w:pPr>
        <w:pStyle w:val="ListParagraph"/>
        <w:numPr>
          <w:ilvl w:val="0"/>
          <w:numId w:val="198"/>
        </w:numPr>
        <w:jc w:val="left"/>
        <w:rPr>
          <w:rFonts w:ascii="Arial" w:hAnsi="Arial" w:cs="Arial"/>
        </w:rPr>
      </w:pPr>
      <w:r w:rsidRPr="002C0D62">
        <w:rPr>
          <w:rFonts w:ascii="Arial" w:hAnsi="Arial" w:cs="Arial"/>
        </w:rPr>
        <w:t xml:space="preserve">Include the names and credentials of the owners and executives of your organization and, if applicable, their roles on this project.  </w:t>
      </w:r>
    </w:p>
    <w:p w14:paraId="58F349B7" w14:textId="77777777" w:rsidR="00F25CF1" w:rsidRPr="002C0D62" w:rsidRDefault="00F25CF1" w:rsidP="007D733A">
      <w:pPr>
        <w:pStyle w:val="ListParagraph"/>
        <w:numPr>
          <w:ilvl w:val="0"/>
          <w:numId w:val="198"/>
        </w:numPr>
        <w:jc w:val="left"/>
        <w:rPr>
          <w:rFonts w:ascii="Arial" w:hAnsi="Arial" w:cs="Arial"/>
        </w:rPr>
      </w:pPr>
      <w:r w:rsidRPr="002C0D62">
        <w:rPr>
          <w:rFonts w:ascii="Arial" w:hAnsi="Arial" w:cs="Arial"/>
        </w:rPr>
        <w:t xml:space="preserve">Include names of the current board of directors, or names of all partners, as applicable.  </w:t>
      </w:r>
    </w:p>
    <w:p w14:paraId="085FE1F4" w14:textId="77777777" w:rsidR="00F25CF1" w:rsidRPr="002C0D62" w:rsidRDefault="00F25CF1" w:rsidP="007D733A">
      <w:pPr>
        <w:pStyle w:val="ListParagraph"/>
        <w:numPr>
          <w:ilvl w:val="0"/>
          <w:numId w:val="198"/>
        </w:numPr>
        <w:jc w:val="left"/>
        <w:rPr>
          <w:rFonts w:ascii="Arial" w:hAnsi="Arial" w:cs="Arial"/>
        </w:rPr>
      </w:pPr>
      <w:r w:rsidRPr="002C0D62">
        <w:rPr>
          <w:rFonts w:ascii="Arial" w:hAnsi="Arial" w:cs="Arial"/>
        </w:rPr>
        <w:t>Include resumes for all key corporate, administrative, and supervisory personnel who will be involved in providing the services sought by this RFP.  The resumes should include: name, education, years of experience, and employment history, particularly as it relates to the scope of services specified herein.  Resumes shall not include social security numbers.</w:t>
      </w:r>
    </w:p>
    <w:p w14:paraId="616BF367" w14:textId="77777777" w:rsidR="00F25CF1" w:rsidRPr="002C0D62" w:rsidRDefault="00F25CF1" w:rsidP="004D2477">
      <w:pPr>
        <w:pStyle w:val="ListParagraph"/>
        <w:ind w:left="0"/>
        <w:jc w:val="left"/>
        <w:rPr>
          <w:rFonts w:ascii="Arial" w:hAnsi="Arial" w:cs="Arial"/>
        </w:rPr>
      </w:pPr>
    </w:p>
    <w:p w14:paraId="0565A53E" w14:textId="13DFE886" w:rsidR="00F25CF1" w:rsidRPr="002C0D62" w:rsidRDefault="00F25CF1" w:rsidP="004D2477">
      <w:pPr>
        <w:jc w:val="left"/>
        <w:rPr>
          <w:rFonts w:ascii="Arial" w:hAnsi="Arial" w:cs="Arial"/>
          <w:b/>
          <w:bCs/>
        </w:rPr>
      </w:pPr>
      <w:r w:rsidRPr="002C0D62">
        <w:rPr>
          <w:rFonts w:ascii="Arial" w:hAnsi="Arial" w:cs="Arial"/>
          <w:b/>
          <w:bCs/>
        </w:rPr>
        <w:t>3.2.5.3 Information About Project Manager and Key Project Personnel.</w:t>
      </w:r>
    </w:p>
    <w:p w14:paraId="2780E170" w14:textId="77777777" w:rsidR="00F25CF1" w:rsidRPr="002C0D62" w:rsidRDefault="00F25CF1" w:rsidP="007D733A">
      <w:pPr>
        <w:pStyle w:val="ListParagraph"/>
        <w:numPr>
          <w:ilvl w:val="0"/>
          <w:numId w:val="198"/>
        </w:numPr>
        <w:jc w:val="left"/>
        <w:rPr>
          <w:rFonts w:ascii="Arial" w:hAnsi="Arial" w:cs="Arial"/>
        </w:rPr>
      </w:pPr>
      <w:r w:rsidRPr="002C0D62">
        <w:rPr>
          <w:rFonts w:ascii="Arial" w:hAnsi="Arial" w:cs="Arial"/>
        </w:rPr>
        <w:lastRenderedPageBreak/>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16555C15" w14:textId="77777777" w:rsidR="00F25CF1" w:rsidRPr="002C0D62" w:rsidRDefault="00F25CF1" w:rsidP="007D733A">
      <w:pPr>
        <w:pStyle w:val="ListParagraph"/>
        <w:numPr>
          <w:ilvl w:val="0"/>
          <w:numId w:val="198"/>
        </w:numPr>
        <w:jc w:val="left"/>
        <w:rPr>
          <w:rFonts w:ascii="Arial" w:hAnsi="Arial" w:cs="Arial"/>
        </w:rPr>
      </w:pPr>
      <w:r w:rsidRPr="002C0D62">
        <w:rPr>
          <w:rFonts w:ascii="Arial" w:hAnsi="Arial" w:cs="Arial"/>
        </w:rPr>
        <w:t>Include the project manager’s experience managing subcontractor staff if the Bidder proposes to use subcontractors.</w:t>
      </w:r>
    </w:p>
    <w:p w14:paraId="60EFEA16" w14:textId="77777777" w:rsidR="00F25CF1" w:rsidRPr="002C0D62" w:rsidRDefault="00F25CF1" w:rsidP="004D2477">
      <w:pPr>
        <w:jc w:val="left"/>
        <w:rPr>
          <w:rFonts w:ascii="Arial" w:hAnsi="Arial" w:cs="Arial"/>
          <w:b/>
          <w:bCs/>
        </w:rPr>
      </w:pPr>
    </w:p>
    <w:p w14:paraId="6EF4431A" w14:textId="77777777" w:rsidR="00F25CF1" w:rsidRPr="002C0D62" w:rsidRDefault="00F25CF1" w:rsidP="004D2477">
      <w:pPr>
        <w:pStyle w:val="ContractLevel3"/>
        <w:outlineLvl w:val="2"/>
        <w:rPr>
          <w:rFonts w:ascii="Arial" w:hAnsi="Arial" w:cs="Arial"/>
          <w:i w:val="0"/>
          <w:iCs w:val="0"/>
        </w:rPr>
      </w:pPr>
      <w:bookmarkStart w:id="185" w:name="_Toc159973259"/>
      <w:r w:rsidRPr="002C0D62">
        <w:rPr>
          <w:rFonts w:ascii="Arial" w:hAnsi="Arial" w:cs="Arial"/>
          <w:i w:val="0"/>
          <w:iCs w:val="0"/>
        </w:rPr>
        <w:t>3.2.6 Information to Include Behind Tab 6: RFP Forms.</w:t>
      </w:r>
      <w:bookmarkEnd w:id="185"/>
    </w:p>
    <w:p w14:paraId="2BBF38FA" w14:textId="77777777" w:rsidR="00F25CF1" w:rsidRPr="002C0D62" w:rsidRDefault="00F25CF1" w:rsidP="004D2477">
      <w:pPr>
        <w:jc w:val="left"/>
        <w:rPr>
          <w:rFonts w:ascii="Arial" w:hAnsi="Arial" w:cs="Arial"/>
        </w:rPr>
      </w:pPr>
      <w:r w:rsidRPr="002C0D62">
        <w:rPr>
          <w:rFonts w:ascii="Arial" w:hAnsi="Arial" w:cs="Arial"/>
        </w:rPr>
        <w:t>The forms listed below are attachments to this RFP.  Fully complete and return these forms behind Tab 6:</w:t>
      </w:r>
    </w:p>
    <w:p w14:paraId="61F9A476" w14:textId="77777777" w:rsidR="00F25CF1" w:rsidRPr="002C0D62" w:rsidRDefault="00F25CF1" w:rsidP="007D733A">
      <w:pPr>
        <w:pStyle w:val="ListParagraph"/>
        <w:numPr>
          <w:ilvl w:val="0"/>
          <w:numId w:val="198"/>
        </w:numPr>
        <w:jc w:val="left"/>
        <w:rPr>
          <w:rFonts w:ascii="Arial" w:hAnsi="Arial" w:cs="Arial"/>
        </w:rPr>
      </w:pPr>
      <w:r w:rsidRPr="002C0D62">
        <w:rPr>
          <w:rFonts w:ascii="Arial" w:hAnsi="Arial" w:cs="Arial"/>
        </w:rPr>
        <w:t>Release of Information Form</w:t>
      </w:r>
    </w:p>
    <w:p w14:paraId="4127344F" w14:textId="77777777" w:rsidR="00F25CF1" w:rsidRPr="002C0D62" w:rsidRDefault="00F25CF1" w:rsidP="007D733A">
      <w:pPr>
        <w:pStyle w:val="ListParagraph"/>
        <w:numPr>
          <w:ilvl w:val="0"/>
          <w:numId w:val="198"/>
        </w:numPr>
        <w:jc w:val="left"/>
        <w:rPr>
          <w:rFonts w:ascii="Arial" w:hAnsi="Arial" w:cs="Arial"/>
        </w:rPr>
      </w:pPr>
      <w:r w:rsidRPr="002C0D62">
        <w:rPr>
          <w:rFonts w:ascii="Arial" w:hAnsi="Arial" w:cs="Arial"/>
        </w:rPr>
        <w:t>Primary Bidder Detail &amp; Certification Form</w:t>
      </w:r>
    </w:p>
    <w:p w14:paraId="180E94B1" w14:textId="55E5756C" w:rsidR="00F25CF1" w:rsidRPr="002C0D62" w:rsidRDefault="00F25CF1" w:rsidP="007D733A">
      <w:pPr>
        <w:pStyle w:val="ListParagraph"/>
        <w:numPr>
          <w:ilvl w:val="0"/>
          <w:numId w:val="198"/>
        </w:numPr>
        <w:jc w:val="left"/>
        <w:rPr>
          <w:rFonts w:ascii="Arial" w:hAnsi="Arial" w:cs="Arial"/>
        </w:rPr>
      </w:pPr>
      <w:r w:rsidRPr="002C0D62">
        <w:rPr>
          <w:rFonts w:ascii="Arial" w:hAnsi="Arial" w:cs="Arial"/>
        </w:rPr>
        <w:t>Subcontractor Disclosure Form (one</w:t>
      </w:r>
      <w:r w:rsidR="00E6280E" w:rsidRPr="002C0D62">
        <w:rPr>
          <w:rFonts w:ascii="Arial" w:hAnsi="Arial" w:cs="Arial"/>
        </w:rPr>
        <w:t xml:space="preserve"> (1)</w:t>
      </w:r>
      <w:r w:rsidRPr="002C0D62">
        <w:rPr>
          <w:rFonts w:ascii="Arial" w:hAnsi="Arial" w:cs="Arial"/>
        </w:rPr>
        <w:t xml:space="preserve"> for each proposed subcontractor)</w:t>
      </w:r>
    </w:p>
    <w:p w14:paraId="026B038D" w14:textId="77777777" w:rsidR="00F25CF1" w:rsidRPr="002C0D62" w:rsidRDefault="00F25CF1" w:rsidP="007D733A">
      <w:pPr>
        <w:pStyle w:val="ListParagraph"/>
        <w:numPr>
          <w:ilvl w:val="0"/>
          <w:numId w:val="198"/>
        </w:numPr>
        <w:jc w:val="left"/>
        <w:rPr>
          <w:rFonts w:ascii="Arial" w:hAnsi="Arial" w:cs="Arial"/>
        </w:rPr>
      </w:pPr>
      <w:r w:rsidRPr="002C0D62">
        <w:rPr>
          <w:rFonts w:ascii="Arial" w:hAnsi="Arial" w:cs="Arial"/>
        </w:rPr>
        <w:t>Certification and Disclosure Regarding Lobbying</w:t>
      </w:r>
    </w:p>
    <w:p w14:paraId="7580DF1A" w14:textId="77777777" w:rsidR="00F25CF1" w:rsidRPr="002C0D62" w:rsidRDefault="00F25CF1" w:rsidP="004D2477">
      <w:pPr>
        <w:jc w:val="left"/>
        <w:rPr>
          <w:rFonts w:ascii="Arial" w:hAnsi="Arial" w:cs="Arial"/>
          <w:b/>
          <w:bCs/>
        </w:rPr>
      </w:pPr>
    </w:p>
    <w:p w14:paraId="6BFBCEDF" w14:textId="769C6D31" w:rsidR="00F25CF1" w:rsidRPr="002C0D62" w:rsidRDefault="00F25CF1" w:rsidP="004D2477">
      <w:pPr>
        <w:pStyle w:val="ContractLevel3"/>
        <w:outlineLvl w:val="2"/>
        <w:rPr>
          <w:rFonts w:ascii="Arial" w:hAnsi="Arial" w:cs="Arial"/>
          <w:i w:val="0"/>
          <w:iCs w:val="0"/>
        </w:rPr>
      </w:pPr>
      <w:bookmarkStart w:id="186" w:name="_Toc159973260"/>
      <w:r w:rsidRPr="002C0D62">
        <w:rPr>
          <w:rFonts w:ascii="Arial" w:hAnsi="Arial" w:cs="Arial"/>
          <w:i w:val="0"/>
          <w:iCs w:val="0"/>
        </w:rPr>
        <w:t>3.2.7 Financial Statements.</w:t>
      </w:r>
      <w:bookmarkEnd w:id="186"/>
      <w:r w:rsidRPr="002C0D62">
        <w:rPr>
          <w:rFonts w:ascii="Arial" w:hAnsi="Arial" w:cs="Arial"/>
          <w:i w:val="0"/>
          <w:iCs w:val="0"/>
        </w:rPr>
        <w:t xml:space="preserve"> </w:t>
      </w:r>
    </w:p>
    <w:p w14:paraId="1FFB0CA7" w14:textId="1447E72C" w:rsidR="00F25CF1" w:rsidRPr="002C0D62" w:rsidRDefault="00F25CF1" w:rsidP="004D2477">
      <w:pPr>
        <w:jc w:val="left"/>
        <w:rPr>
          <w:rFonts w:ascii="Arial" w:hAnsi="Arial" w:cs="Arial"/>
        </w:rPr>
      </w:pPr>
      <w:r w:rsidRPr="002C0D62">
        <w:rPr>
          <w:rFonts w:ascii="Arial" w:hAnsi="Arial" w:cs="Arial"/>
        </w:rPr>
        <w:t xml:space="preserve">The Bidder shall submit one (1) complete hard copy and a USB flash drive containing an electronic copy of audited financial statements from independent auditors for the last three (3) years for the bidder and the ultimate controlling parent of the bidder.  Entities not required to have audited financial statements may submit CPA-prepared unaudited financial statements.  Hard copies should be submitted in a separate binder from the Technical </w:t>
      </w:r>
      <w:r w:rsidR="00933447">
        <w:rPr>
          <w:rFonts w:ascii="Arial" w:hAnsi="Arial" w:cs="Arial"/>
        </w:rPr>
        <w:t>P</w:t>
      </w:r>
      <w:r w:rsidRPr="002C0D62">
        <w:rPr>
          <w:rFonts w:ascii="Arial" w:hAnsi="Arial" w:cs="Arial"/>
        </w:rPr>
        <w:t>roposal. Please submit your NAIC number in Attachment B.</w:t>
      </w:r>
      <w:r w:rsidRPr="002C0D62">
        <w:rPr>
          <w:rFonts w:ascii="Arial" w:hAnsi="Arial" w:cs="Arial"/>
        </w:rPr>
        <w:br/>
      </w:r>
    </w:p>
    <w:p w14:paraId="7D2134DC" w14:textId="77777777" w:rsidR="00F25CF1" w:rsidRPr="002C0D62" w:rsidRDefault="00F25CF1" w:rsidP="004D2477">
      <w:pPr>
        <w:pStyle w:val="ContractLevel1"/>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DDD"/>
        <w:jc w:val="left"/>
        <w:outlineLvl w:val="0"/>
        <w:rPr>
          <w:rFonts w:ascii="Arial" w:hAnsi="Arial" w:cs="Arial"/>
          <w:sz w:val="22"/>
          <w:szCs w:val="22"/>
        </w:rPr>
      </w:pPr>
      <w:bookmarkStart w:id="187" w:name="_Toc265506683"/>
      <w:bookmarkStart w:id="188" w:name="_Toc265507120"/>
      <w:bookmarkStart w:id="189" w:name="_Toc265564615"/>
      <w:bookmarkStart w:id="190" w:name="_Toc265580912"/>
      <w:bookmarkStart w:id="191" w:name="_Toc159973261"/>
      <w:r w:rsidRPr="002C0D62">
        <w:rPr>
          <w:rFonts w:ascii="Arial" w:hAnsi="Arial" w:cs="Arial"/>
          <w:sz w:val="22"/>
          <w:szCs w:val="22"/>
        </w:rPr>
        <w:t>Section 4 Evaluation of Bid Proposals</w:t>
      </w:r>
      <w:bookmarkEnd w:id="187"/>
      <w:bookmarkEnd w:id="188"/>
      <w:bookmarkEnd w:id="189"/>
      <w:bookmarkEnd w:id="190"/>
      <w:bookmarkEnd w:id="191"/>
    </w:p>
    <w:p w14:paraId="7DF5E616" w14:textId="77777777" w:rsidR="00F25CF1" w:rsidRPr="002C0D62" w:rsidRDefault="00F25CF1" w:rsidP="004D2477">
      <w:pPr>
        <w:keepNext/>
        <w:keepLines/>
        <w:jc w:val="left"/>
        <w:rPr>
          <w:rFonts w:ascii="Arial" w:hAnsi="Arial" w:cs="Arial"/>
          <w:b/>
          <w:bCs/>
        </w:rPr>
      </w:pPr>
    </w:p>
    <w:p w14:paraId="5D88D818" w14:textId="35F81931" w:rsidR="00F25CF1" w:rsidRPr="002C0D62" w:rsidRDefault="00F25CF1" w:rsidP="004D2477">
      <w:pPr>
        <w:pStyle w:val="ContractLevel2"/>
        <w:keepLines/>
        <w:outlineLvl w:val="1"/>
        <w:rPr>
          <w:rFonts w:ascii="Arial" w:hAnsi="Arial" w:cs="Arial"/>
          <w:i/>
          <w:iCs/>
        </w:rPr>
      </w:pPr>
      <w:bookmarkStart w:id="192" w:name="_Toc265564616"/>
      <w:bookmarkStart w:id="193" w:name="_Toc265580913"/>
      <w:bookmarkStart w:id="194" w:name="_Toc159973262"/>
      <w:r w:rsidRPr="002C0D62">
        <w:rPr>
          <w:rFonts w:ascii="Arial" w:hAnsi="Arial" w:cs="Arial"/>
          <w:i/>
          <w:iCs/>
        </w:rPr>
        <w:t>4.1 Introduction</w:t>
      </w:r>
      <w:bookmarkEnd w:id="192"/>
      <w:bookmarkEnd w:id="193"/>
      <w:r w:rsidRPr="002C0D62">
        <w:rPr>
          <w:rFonts w:ascii="Arial" w:hAnsi="Arial" w:cs="Arial"/>
          <w:i/>
          <w:iCs/>
        </w:rPr>
        <w:t>.</w:t>
      </w:r>
      <w:bookmarkEnd w:id="194"/>
    </w:p>
    <w:p w14:paraId="65D70588" w14:textId="77777777" w:rsidR="00F25CF1" w:rsidRPr="002C0D62" w:rsidRDefault="00F25CF1" w:rsidP="004D2477">
      <w:pPr>
        <w:keepNext/>
        <w:keepLines/>
        <w:jc w:val="left"/>
        <w:rPr>
          <w:rFonts w:ascii="Arial" w:hAnsi="Arial" w:cs="Arial"/>
        </w:rPr>
      </w:pPr>
      <w:r w:rsidRPr="002C0D62">
        <w:rPr>
          <w:rFonts w:ascii="Arial" w:hAnsi="Arial" w:cs="Arial"/>
        </w:rP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04FC1311" w14:textId="77777777" w:rsidR="00F25CF1" w:rsidRPr="002C0D62" w:rsidRDefault="00F25CF1" w:rsidP="004D2477">
      <w:pPr>
        <w:keepNext/>
        <w:keepLines/>
        <w:jc w:val="left"/>
        <w:rPr>
          <w:rFonts w:ascii="Arial" w:hAnsi="Arial" w:cs="Arial"/>
        </w:rPr>
      </w:pPr>
    </w:p>
    <w:p w14:paraId="557432CA" w14:textId="57F7350E" w:rsidR="00F25CF1" w:rsidRPr="002C0D62" w:rsidRDefault="00F25CF1" w:rsidP="004D2477">
      <w:pPr>
        <w:pStyle w:val="ContractLevel2"/>
        <w:outlineLvl w:val="1"/>
        <w:rPr>
          <w:rFonts w:ascii="Arial" w:hAnsi="Arial" w:cs="Arial"/>
          <w:i/>
          <w:iCs/>
        </w:rPr>
      </w:pPr>
      <w:bookmarkStart w:id="195" w:name="_Toc265564617"/>
      <w:bookmarkStart w:id="196" w:name="_Toc265580914"/>
      <w:bookmarkStart w:id="197" w:name="_Toc159973263"/>
      <w:r w:rsidRPr="002C0D62">
        <w:rPr>
          <w:rFonts w:ascii="Arial" w:hAnsi="Arial" w:cs="Arial"/>
          <w:i/>
          <w:iCs/>
        </w:rPr>
        <w:t>4.2 Evaluation Committee</w:t>
      </w:r>
      <w:bookmarkEnd w:id="195"/>
      <w:bookmarkEnd w:id="196"/>
      <w:r w:rsidRPr="002C0D62">
        <w:rPr>
          <w:rFonts w:ascii="Arial" w:hAnsi="Arial" w:cs="Arial"/>
          <w:i/>
          <w:iCs/>
        </w:rPr>
        <w:t>.</w:t>
      </w:r>
      <w:bookmarkEnd w:id="197"/>
    </w:p>
    <w:p w14:paraId="65CD5163" w14:textId="77777777" w:rsidR="00F25CF1" w:rsidRPr="002C0D62" w:rsidRDefault="00F25CF1" w:rsidP="004D2477">
      <w:pPr>
        <w:jc w:val="left"/>
        <w:rPr>
          <w:rFonts w:ascii="Arial" w:hAnsi="Arial" w:cs="Arial"/>
        </w:rPr>
      </w:pPr>
      <w:r w:rsidRPr="002C0D62">
        <w:rPr>
          <w:rFonts w:ascii="Arial" w:hAnsi="Arial" w:cs="Arial"/>
        </w:rPr>
        <w:t xml:space="preserve">The Agency intends to conduct a comprehensive, fair, and impartial evaluation of Bid Proposals received in response to this RFP.  In making this determination, the Agency will be represented by an evaluation committee.  </w:t>
      </w:r>
    </w:p>
    <w:p w14:paraId="10B83349" w14:textId="77777777" w:rsidR="00F25CF1" w:rsidRPr="002C0D62" w:rsidRDefault="00F25CF1" w:rsidP="004D2477">
      <w:pPr>
        <w:pStyle w:val="ContractLevel2"/>
        <w:outlineLvl w:val="1"/>
        <w:rPr>
          <w:rFonts w:ascii="Arial" w:hAnsi="Arial" w:cs="Arial"/>
        </w:rPr>
      </w:pPr>
    </w:p>
    <w:p w14:paraId="059435B7" w14:textId="0E0ADDCA" w:rsidR="00F25CF1" w:rsidRPr="002C0D62" w:rsidRDefault="00F25CF1" w:rsidP="004D2477">
      <w:pPr>
        <w:pStyle w:val="ContractLevel2"/>
        <w:outlineLvl w:val="1"/>
        <w:rPr>
          <w:rFonts w:ascii="Arial" w:hAnsi="Arial" w:cs="Arial"/>
          <w:i/>
          <w:iCs/>
        </w:rPr>
      </w:pPr>
      <w:bookmarkStart w:id="198" w:name="_Toc265564620"/>
      <w:bookmarkStart w:id="199" w:name="_Toc265580916"/>
      <w:bookmarkStart w:id="200" w:name="_Toc159973264"/>
      <w:r w:rsidRPr="002C0D62">
        <w:rPr>
          <w:rFonts w:ascii="Arial" w:hAnsi="Arial" w:cs="Arial"/>
          <w:i/>
          <w:iCs/>
        </w:rPr>
        <w:t>4.3 Proposal Scoring</w:t>
      </w:r>
      <w:bookmarkEnd w:id="198"/>
      <w:bookmarkEnd w:id="199"/>
      <w:r w:rsidRPr="002C0D62">
        <w:rPr>
          <w:rFonts w:ascii="Arial" w:hAnsi="Arial" w:cs="Arial"/>
          <w:i/>
          <w:iCs/>
        </w:rPr>
        <w:t xml:space="preserve"> and Evaluation Criteria.</w:t>
      </w:r>
      <w:bookmarkEnd w:id="200"/>
      <w:r w:rsidRPr="002C0D62">
        <w:rPr>
          <w:rFonts w:ascii="Arial" w:hAnsi="Arial" w:cs="Arial"/>
          <w:i/>
          <w:iCs/>
        </w:rPr>
        <w:t xml:space="preserve">  </w:t>
      </w:r>
    </w:p>
    <w:p w14:paraId="21DD57D1" w14:textId="77777777" w:rsidR="00F25CF1" w:rsidRPr="002C0D62"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2C0D62">
        <w:rPr>
          <w:rFonts w:ascii="Arial" w:hAnsi="Arial" w:cs="Arial"/>
        </w:rPr>
        <w:t>The evaluation committee will use the method described in this section to assist with initially determining the relative merits of each Bid Proposal.</w:t>
      </w:r>
    </w:p>
    <w:p w14:paraId="437EB874" w14:textId="77777777" w:rsidR="00F25CF1" w:rsidRPr="002C0D62"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p>
    <w:p w14:paraId="74090410" w14:textId="77777777" w:rsidR="00921D28" w:rsidRPr="002C0D62" w:rsidRDefault="00921D28"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rPr>
      </w:pPr>
      <w:r w:rsidRPr="002C0D62">
        <w:rPr>
          <w:rFonts w:ascii="Arial" w:hAnsi="Arial" w:cs="Arial"/>
          <w:b/>
        </w:rPr>
        <w:t>Financial Stability.</w:t>
      </w:r>
    </w:p>
    <w:p w14:paraId="46D04FA6" w14:textId="5FAD788A" w:rsidR="00F25CF1" w:rsidRPr="002C0D62"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2C0D62">
        <w:rPr>
          <w:rFonts w:ascii="Arial" w:hAnsi="Arial" w:cs="Arial"/>
        </w:rPr>
        <w:t xml:space="preserve">The Agency reserves the right to evaluate Bidder financial stability on a pass/fail basis.  </w:t>
      </w:r>
    </w:p>
    <w:p w14:paraId="408C66DA" w14:textId="682D6E54" w:rsidR="00F25CF1" w:rsidRPr="002C0D62"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2C0D62">
        <w:rPr>
          <w:rFonts w:ascii="Arial" w:hAnsi="Arial" w:cs="Arial"/>
        </w:rPr>
        <w:t>The Agency reserves the right to seek clarification from Bidders in connection with this evaluation.</w:t>
      </w:r>
    </w:p>
    <w:p w14:paraId="31EE6A07" w14:textId="18CE7415" w:rsidR="00767718" w:rsidRPr="002C0D62" w:rsidRDefault="00767718"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2C0D62">
        <w:rPr>
          <w:rFonts w:ascii="Arial" w:hAnsi="Arial" w:cs="Arial"/>
        </w:rPr>
        <w:t>A representative of the State may review Bidder’s financial information and provide information to the Evaluation Committee for this pass/fail review.</w:t>
      </w:r>
    </w:p>
    <w:p w14:paraId="655280FA" w14:textId="77777777" w:rsidR="00F25CF1" w:rsidRPr="002C0D62"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p>
    <w:p w14:paraId="292AD11C" w14:textId="60B47E12" w:rsidR="00F25CF1" w:rsidRPr="002C0D62" w:rsidRDefault="00F25CF1" w:rsidP="004D247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r w:rsidRPr="002C0D62">
        <w:rPr>
          <w:rFonts w:ascii="Arial" w:hAnsi="Arial" w:cs="Arial"/>
          <w:b/>
          <w:bCs/>
        </w:rPr>
        <w:lastRenderedPageBreak/>
        <w:t>Scoring Guide.</w:t>
      </w:r>
    </w:p>
    <w:p w14:paraId="16417A77" w14:textId="2BC608E2" w:rsidR="00F25CF1" w:rsidRPr="002C0D62" w:rsidRDefault="00095382"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rPr>
      </w:pPr>
      <w:r w:rsidRPr="002C0D62">
        <w:rPr>
          <w:rFonts w:ascii="Arial" w:hAnsi="Arial" w:cs="Arial"/>
        </w:rPr>
        <w:t>The Scoring Guide will be posted on the date indicated in the Procurement Timetable.</w:t>
      </w:r>
      <w:r w:rsidR="00C97BC6" w:rsidRPr="002C0D62">
        <w:rPr>
          <w:rFonts w:ascii="Arial" w:hAnsi="Arial" w:cs="Arial"/>
        </w:rPr>
        <w:br/>
      </w:r>
      <w:r w:rsidR="00C97BC6" w:rsidRPr="002C0D62">
        <w:rPr>
          <w:rFonts w:ascii="Arial" w:hAnsi="Arial" w:cs="Arial"/>
        </w:rPr>
        <w:br/>
      </w:r>
      <w:r w:rsidR="00F25CF1" w:rsidRPr="002C0D62">
        <w:rPr>
          <w:rFonts w:ascii="Arial" w:hAnsi="Arial" w:cs="Arial"/>
          <w:b/>
        </w:rPr>
        <w:t>Technical Proposal Components.</w:t>
      </w:r>
    </w:p>
    <w:p w14:paraId="26045732" w14:textId="77777777" w:rsidR="004E0284" w:rsidRPr="002C0D62" w:rsidRDefault="00095382" w:rsidP="004D2477">
      <w:pPr>
        <w:keepNext/>
        <w:jc w:val="left"/>
        <w:rPr>
          <w:rFonts w:ascii="Arial" w:hAnsi="Arial" w:cs="Arial"/>
        </w:rPr>
      </w:pPr>
      <w:r w:rsidRPr="002C0D62">
        <w:rPr>
          <w:rFonts w:ascii="Arial" w:hAnsi="Arial" w:cs="Arial"/>
        </w:rPr>
        <w:t>The Technical Proposal Components will be posted on the date indicated in the Procurement Timetable.</w:t>
      </w:r>
      <w:r w:rsidR="004E0284" w:rsidRPr="002C0D62">
        <w:rPr>
          <w:rFonts w:ascii="Arial" w:hAnsi="Arial" w:cs="Arial"/>
        </w:rPr>
        <w:t xml:space="preserve"> </w:t>
      </w:r>
    </w:p>
    <w:p w14:paraId="46A041CC" w14:textId="77777777" w:rsidR="004E0284" w:rsidRPr="002C0D62" w:rsidRDefault="004E0284" w:rsidP="004D2477">
      <w:pPr>
        <w:keepNext/>
        <w:jc w:val="left"/>
        <w:rPr>
          <w:rFonts w:ascii="Arial" w:hAnsi="Arial" w:cs="Arial"/>
        </w:rPr>
      </w:pPr>
    </w:p>
    <w:p w14:paraId="4CD81293" w14:textId="77777777" w:rsidR="004E0284" w:rsidRPr="002C0D62" w:rsidRDefault="004E0284" w:rsidP="004D2477">
      <w:pPr>
        <w:keepNext/>
        <w:jc w:val="left"/>
        <w:rPr>
          <w:rFonts w:ascii="Arial" w:hAnsi="Arial" w:cs="Arial"/>
          <w:b/>
        </w:rPr>
      </w:pPr>
      <w:r w:rsidRPr="002C0D62">
        <w:rPr>
          <w:rFonts w:ascii="Arial" w:hAnsi="Arial" w:cs="Arial"/>
          <w:b/>
        </w:rPr>
        <w:t xml:space="preserve">Oral Presentations </w:t>
      </w:r>
    </w:p>
    <w:p w14:paraId="0E038A1B" w14:textId="082A1147" w:rsidR="004A190E" w:rsidRPr="002C0D62" w:rsidRDefault="004A190E" w:rsidP="004D2477">
      <w:pPr>
        <w:keepNext/>
        <w:jc w:val="left"/>
        <w:rPr>
          <w:rFonts w:ascii="Arial" w:hAnsi="Arial" w:cs="Arial"/>
          <w:bCs/>
        </w:rPr>
      </w:pPr>
      <w:r w:rsidRPr="002C0D62">
        <w:rPr>
          <w:rFonts w:ascii="Arial" w:hAnsi="Arial" w:cs="Arial"/>
          <w:bCs/>
        </w:rPr>
        <w:t>The Agency may hold oral presentations</w:t>
      </w:r>
      <w:r w:rsidR="004E0284" w:rsidRPr="002C0D62">
        <w:rPr>
          <w:rFonts w:ascii="Arial" w:hAnsi="Arial" w:cs="Arial"/>
          <w:bCs/>
        </w:rPr>
        <w:t xml:space="preserve">. </w:t>
      </w:r>
      <w:r w:rsidRPr="002C0D62">
        <w:rPr>
          <w:rFonts w:ascii="Arial" w:hAnsi="Arial" w:cs="Arial"/>
          <w:bCs/>
        </w:rPr>
        <w:t>If presentations of Bid Proposals are requested, presentations may be limited to Bidders within a competitive range as determined at the sole discretion of the Agency. The competitive range comprise</w:t>
      </w:r>
      <w:r w:rsidR="00654D8B" w:rsidRPr="002C0D62">
        <w:rPr>
          <w:rFonts w:ascii="Arial" w:hAnsi="Arial" w:cs="Arial"/>
          <w:bCs/>
        </w:rPr>
        <w:t>s</w:t>
      </w:r>
      <w:r w:rsidRPr="002C0D62">
        <w:rPr>
          <w:rFonts w:ascii="Arial" w:hAnsi="Arial" w:cs="Arial"/>
          <w:bCs/>
        </w:rPr>
        <w:t xml:space="preserve"> the most highly rated Proposals, and Bidders outside this range </w:t>
      </w:r>
      <w:r w:rsidR="00654D8B" w:rsidRPr="002C0D62">
        <w:rPr>
          <w:rFonts w:ascii="Arial" w:hAnsi="Arial" w:cs="Arial"/>
          <w:bCs/>
        </w:rPr>
        <w:t xml:space="preserve">are </w:t>
      </w:r>
      <w:r w:rsidRPr="002C0D62">
        <w:rPr>
          <w:rFonts w:ascii="Arial" w:hAnsi="Arial" w:cs="Arial"/>
          <w:bCs/>
        </w:rPr>
        <w:t>removed from further consideration. The Agency reserves the right to create a short list</w:t>
      </w:r>
      <w:r w:rsidR="00296C6B" w:rsidRPr="002C0D62">
        <w:rPr>
          <w:rFonts w:ascii="Arial" w:hAnsi="Arial" w:cs="Arial"/>
          <w:bCs/>
        </w:rPr>
        <w:t>/</w:t>
      </w:r>
      <w:r w:rsidRPr="002C0D62">
        <w:rPr>
          <w:rFonts w:ascii="Arial" w:hAnsi="Arial" w:cs="Arial"/>
          <w:bCs/>
        </w:rPr>
        <w:t xml:space="preserve">competitive range regardless of whether the Agency requests Bidder presentations. </w:t>
      </w:r>
    </w:p>
    <w:p w14:paraId="0377D96F" w14:textId="77777777" w:rsidR="004A190E" w:rsidRPr="002C0D62" w:rsidRDefault="004A190E" w:rsidP="004D2477">
      <w:pPr>
        <w:keepNext/>
        <w:jc w:val="left"/>
        <w:rPr>
          <w:rFonts w:ascii="Arial" w:hAnsi="Arial" w:cs="Arial"/>
          <w:bCs/>
        </w:rPr>
      </w:pPr>
    </w:p>
    <w:p w14:paraId="5849AD62" w14:textId="30D0ADCE" w:rsidR="004A190E" w:rsidRPr="002C0D62" w:rsidRDefault="004A190E" w:rsidP="004D2477">
      <w:pPr>
        <w:keepNext/>
        <w:jc w:val="left"/>
        <w:rPr>
          <w:rFonts w:ascii="Arial" w:hAnsi="Arial" w:cs="Arial"/>
          <w:bCs/>
        </w:rPr>
      </w:pPr>
      <w:r w:rsidRPr="002C0D62">
        <w:rPr>
          <w:rFonts w:ascii="Arial" w:hAnsi="Arial" w:cs="Arial"/>
          <w:bCs/>
        </w:rPr>
        <w:t xml:space="preserve">The determination order and schedule for the presentations is at the sole discretion of the Agency.  </w:t>
      </w:r>
      <w:r w:rsidR="00296C6B" w:rsidRPr="002C0D62">
        <w:rPr>
          <w:rFonts w:ascii="Arial" w:hAnsi="Arial" w:cs="Arial"/>
        </w:rPr>
        <w:t xml:space="preserve">Bidders will be given additional instructions on what to prepare, timing, and attendance information prior to the </w:t>
      </w:r>
      <w:r w:rsidR="00654D8B" w:rsidRPr="002C0D62">
        <w:rPr>
          <w:rFonts w:ascii="Arial" w:hAnsi="Arial" w:cs="Arial"/>
        </w:rPr>
        <w:t>o</w:t>
      </w:r>
      <w:r w:rsidR="00296C6B" w:rsidRPr="002C0D62">
        <w:rPr>
          <w:rFonts w:ascii="Arial" w:hAnsi="Arial" w:cs="Arial"/>
        </w:rPr>
        <w:t xml:space="preserve">ral </w:t>
      </w:r>
      <w:r w:rsidR="00654D8B" w:rsidRPr="002C0D62">
        <w:rPr>
          <w:rFonts w:ascii="Arial" w:hAnsi="Arial" w:cs="Arial"/>
        </w:rPr>
        <w:t>p</w:t>
      </w:r>
      <w:r w:rsidR="00296C6B" w:rsidRPr="002C0D62">
        <w:rPr>
          <w:rFonts w:ascii="Arial" w:hAnsi="Arial" w:cs="Arial"/>
        </w:rPr>
        <w:t>resentations</w:t>
      </w:r>
      <w:r w:rsidR="00994F6C">
        <w:rPr>
          <w:rFonts w:ascii="Arial" w:hAnsi="Arial" w:cs="Arial"/>
        </w:rPr>
        <w:t xml:space="preserve"> (if applicable)</w:t>
      </w:r>
      <w:r w:rsidR="00654D8B" w:rsidRPr="002C0D62">
        <w:rPr>
          <w:rFonts w:ascii="Arial" w:hAnsi="Arial" w:cs="Arial"/>
        </w:rPr>
        <w:t>.</w:t>
      </w:r>
      <w:r w:rsidRPr="002C0D62">
        <w:rPr>
          <w:rFonts w:ascii="Arial" w:hAnsi="Arial" w:cs="Arial"/>
          <w:bCs/>
        </w:rPr>
        <w:t xml:space="preserve"> The presentation</w:t>
      </w:r>
      <w:r w:rsidR="00994F6C">
        <w:rPr>
          <w:rFonts w:ascii="Arial" w:hAnsi="Arial" w:cs="Arial"/>
          <w:bCs/>
        </w:rPr>
        <w:t xml:space="preserve"> (if </w:t>
      </w:r>
      <w:r w:rsidR="00994F6C">
        <w:rPr>
          <w:rFonts w:ascii="Arial" w:hAnsi="Arial" w:cs="Arial"/>
        </w:rPr>
        <w:t>applicable</w:t>
      </w:r>
      <w:r w:rsidR="00994F6C">
        <w:rPr>
          <w:rFonts w:ascii="Arial" w:hAnsi="Arial" w:cs="Arial"/>
          <w:bCs/>
        </w:rPr>
        <w:t>)</w:t>
      </w:r>
      <w:r w:rsidRPr="002C0D62">
        <w:rPr>
          <w:rFonts w:ascii="Arial" w:hAnsi="Arial" w:cs="Arial"/>
          <w:bCs/>
        </w:rPr>
        <w:t xml:space="preserve"> shall not materially change the information contained in the </w:t>
      </w:r>
      <w:r w:rsidR="002F5D21" w:rsidRPr="002C0D62">
        <w:rPr>
          <w:rFonts w:ascii="Arial" w:hAnsi="Arial" w:cs="Arial"/>
          <w:bCs/>
        </w:rPr>
        <w:t>B</w:t>
      </w:r>
      <w:r w:rsidRPr="002C0D62">
        <w:rPr>
          <w:rFonts w:ascii="Arial" w:hAnsi="Arial" w:cs="Arial"/>
          <w:bCs/>
        </w:rPr>
        <w:t xml:space="preserve">id </w:t>
      </w:r>
      <w:r w:rsidR="002F5D21" w:rsidRPr="002C0D62">
        <w:rPr>
          <w:rFonts w:ascii="Arial" w:hAnsi="Arial" w:cs="Arial"/>
          <w:bCs/>
        </w:rPr>
        <w:t>P</w:t>
      </w:r>
      <w:r w:rsidRPr="002C0D62">
        <w:rPr>
          <w:rFonts w:ascii="Arial" w:hAnsi="Arial" w:cs="Arial"/>
          <w:bCs/>
        </w:rPr>
        <w:t xml:space="preserve">roposal.  Oral </w:t>
      </w:r>
      <w:r w:rsidR="00654D8B" w:rsidRPr="002C0D62">
        <w:rPr>
          <w:rFonts w:ascii="Arial" w:hAnsi="Arial" w:cs="Arial"/>
          <w:bCs/>
        </w:rPr>
        <w:t>p</w:t>
      </w:r>
      <w:r w:rsidRPr="002C0D62">
        <w:rPr>
          <w:rFonts w:ascii="Arial" w:hAnsi="Arial" w:cs="Arial"/>
          <w:bCs/>
        </w:rPr>
        <w:t xml:space="preserve">resentations </w:t>
      </w:r>
      <w:r w:rsidR="00994F6C">
        <w:rPr>
          <w:rFonts w:ascii="Arial" w:hAnsi="Arial" w:cs="Arial"/>
          <w:bCs/>
        </w:rPr>
        <w:t xml:space="preserve">(if </w:t>
      </w:r>
      <w:r w:rsidR="00994F6C">
        <w:rPr>
          <w:rFonts w:ascii="Arial" w:hAnsi="Arial" w:cs="Arial"/>
        </w:rPr>
        <w:t>applicable</w:t>
      </w:r>
      <w:r w:rsidR="00994F6C">
        <w:rPr>
          <w:rFonts w:ascii="Arial" w:hAnsi="Arial" w:cs="Arial"/>
          <w:bCs/>
        </w:rPr>
        <w:t xml:space="preserve">) </w:t>
      </w:r>
      <w:r w:rsidRPr="002C0D62">
        <w:rPr>
          <w:rFonts w:ascii="Arial" w:hAnsi="Arial" w:cs="Arial"/>
          <w:bCs/>
        </w:rPr>
        <w:t xml:space="preserve">will be evaluated and scored using pre-defined criteria </w:t>
      </w:r>
      <w:r w:rsidR="002F5D21" w:rsidRPr="002C0D62">
        <w:rPr>
          <w:rFonts w:ascii="Arial" w:hAnsi="Arial" w:cs="Arial"/>
          <w:bCs/>
        </w:rPr>
        <w:t xml:space="preserve">that will be </w:t>
      </w:r>
      <w:r w:rsidR="002F5D21" w:rsidRPr="002C0D62">
        <w:rPr>
          <w:rFonts w:ascii="Arial" w:hAnsi="Arial" w:cs="Arial"/>
        </w:rPr>
        <w:t>posted on the date indicated in the Procurement Timetable</w:t>
      </w:r>
      <w:r w:rsidRPr="002C0D62">
        <w:rPr>
          <w:rFonts w:ascii="Arial" w:hAnsi="Arial" w:cs="Arial"/>
          <w:bCs/>
        </w:rPr>
        <w:t>.</w:t>
      </w:r>
    </w:p>
    <w:p w14:paraId="5FDD3BC8" w14:textId="77777777" w:rsidR="004E0284" w:rsidRPr="002C0D62" w:rsidRDefault="004E0284" w:rsidP="004D2477">
      <w:pPr>
        <w:keepNext/>
        <w:jc w:val="left"/>
        <w:rPr>
          <w:rFonts w:ascii="Arial" w:hAnsi="Arial" w:cs="Arial"/>
          <w:b/>
          <w:u w:val="single"/>
        </w:rPr>
      </w:pPr>
    </w:p>
    <w:p w14:paraId="6CBA02ED" w14:textId="77777777" w:rsidR="004E0284" w:rsidRPr="002C0D62" w:rsidRDefault="004E0284" w:rsidP="004D2477">
      <w:pPr>
        <w:keepNext/>
        <w:jc w:val="left"/>
        <w:rPr>
          <w:rFonts w:ascii="Arial" w:hAnsi="Arial" w:cs="Arial"/>
          <w:b/>
        </w:rPr>
      </w:pPr>
      <w:r w:rsidRPr="002C0D62">
        <w:rPr>
          <w:rFonts w:ascii="Arial" w:hAnsi="Arial" w:cs="Arial"/>
          <w:b/>
        </w:rPr>
        <w:t xml:space="preserve">Scoring of Technical Proposals </w:t>
      </w:r>
    </w:p>
    <w:p w14:paraId="71555BD5" w14:textId="232CF9CC" w:rsidR="00F25CF1" w:rsidRPr="002C0D62" w:rsidRDefault="004E0284" w:rsidP="004D2477">
      <w:pPr>
        <w:keepNext/>
        <w:jc w:val="left"/>
        <w:rPr>
          <w:rFonts w:ascii="Arial" w:hAnsi="Arial" w:cs="Arial"/>
        </w:rPr>
      </w:pPr>
      <w:r w:rsidRPr="002C0D62">
        <w:rPr>
          <w:rFonts w:ascii="Arial" w:hAnsi="Arial" w:cs="Arial"/>
          <w:bCs/>
        </w:rPr>
        <w:t>The combined, weighted scores for the Written Technical Proposal and the Oral Presentation</w:t>
      </w:r>
      <w:r w:rsidR="00994F6C">
        <w:rPr>
          <w:rFonts w:ascii="Arial" w:hAnsi="Arial" w:cs="Arial"/>
          <w:bCs/>
        </w:rPr>
        <w:t xml:space="preserve"> (if applicable)</w:t>
      </w:r>
      <w:r w:rsidRPr="002C0D62">
        <w:rPr>
          <w:rFonts w:ascii="Arial" w:hAnsi="Arial" w:cs="Arial"/>
          <w:bCs/>
        </w:rPr>
        <w:t xml:space="preserve"> will be considered the total technical score for that Bidder.</w:t>
      </w:r>
      <w:r w:rsidR="00C97BC6" w:rsidRPr="002C0D62">
        <w:rPr>
          <w:rFonts w:ascii="Arial" w:hAnsi="Arial" w:cs="Arial"/>
          <w:bCs/>
          <w:u w:val="single"/>
        </w:rPr>
        <w:br/>
      </w:r>
      <w:r w:rsidR="00C97BC6" w:rsidRPr="002C0D62">
        <w:rPr>
          <w:rFonts w:ascii="Arial" w:hAnsi="Arial" w:cs="Arial"/>
          <w:b/>
          <w:bCs/>
        </w:rPr>
        <w:br/>
      </w:r>
      <w:r w:rsidR="00F25CF1" w:rsidRPr="002C0D62">
        <w:rPr>
          <w:rFonts w:ascii="Arial" w:hAnsi="Arial" w:cs="Arial"/>
          <w:b/>
          <w:bCs/>
        </w:rPr>
        <w:t>Scoring of Cost Proposal Pricing.</w:t>
      </w:r>
    </w:p>
    <w:p w14:paraId="5C91EE3F" w14:textId="5051D094" w:rsidR="00F25CF1" w:rsidRPr="002C0D62" w:rsidRDefault="001D5DE8" w:rsidP="004D2477">
      <w:pPr>
        <w:jc w:val="left"/>
        <w:rPr>
          <w:rFonts w:ascii="Arial" w:hAnsi="Arial" w:cs="Arial"/>
          <w:b/>
        </w:rPr>
      </w:pPr>
      <w:r w:rsidRPr="002C0D62">
        <w:rPr>
          <w:rFonts w:ascii="Arial" w:hAnsi="Arial" w:cs="Arial"/>
        </w:rPr>
        <w:t>There will be no Cost Proposals required and no points assigned to cost.  The Agency via its actuary will establish draft capitation rates for each covered population, which will ultimately be replaced with final actuarially sound capitation rates prior to the July 1, 202</w:t>
      </w:r>
      <w:r w:rsidR="00444A0E">
        <w:rPr>
          <w:rFonts w:ascii="Arial" w:hAnsi="Arial" w:cs="Arial"/>
        </w:rPr>
        <w:t>5</w:t>
      </w:r>
      <w:r w:rsidRPr="002C0D62">
        <w:rPr>
          <w:rFonts w:ascii="Arial" w:hAnsi="Arial" w:cs="Arial"/>
        </w:rPr>
        <w:t xml:space="preserve">, Contract start date. These draft rates are not approved by CMS. Bidders must explicitly acknowledge acceptance of all preliminary capitation rates as calculated and rate methodology (as a basis for subsequent contract year capitation rates) as a condition of submitting a responsive Bid Proposal (please see Transmittal Letter in Section 3.2.1). See the Capitation Rate </w:t>
      </w:r>
      <w:r w:rsidR="00A108C3" w:rsidRPr="00A108C3">
        <w:rPr>
          <w:rFonts w:ascii="Arial" w:hAnsi="Arial" w:cs="Arial"/>
        </w:rPr>
        <w:t>Estimate</w:t>
      </w:r>
      <w:r w:rsidR="00A108C3" w:rsidRPr="00A108C3" w:rsidDel="00A108C3">
        <w:rPr>
          <w:rFonts w:ascii="Arial" w:hAnsi="Arial" w:cs="Arial"/>
        </w:rPr>
        <w:t xml:space="preserve"> </w:t>
      </w:r>
      <w:r w:rsidRPr="002C0D62">
        <w:rPr>
          <w:rFonts w:ascii="Arial" w:hAnsi="Arial" w:cs="Arial"/>
        </w:rPr>
        <w:t xml:space="preserve">in the Bidder’s Library, which will be posted on or around </w:t>
      </w:r>
      <w:r w:rsidR="00BD7879">
        <w:rPr>
          <w:rFonts w:ascii="Arial" w:hAnsi="Arial" w:cs="Arial"/>
        </w:rPr>
        <w:t>March 1</w:t>
      </w:r>
      <w:r w:rsidR="00A4371C">
        <w:rPr>
          <w:rFonts w:ascii="Arial" w:hAnsi="Arial" w:cs="Arial"/>
        </w:rPr>
        <w:t>8</w:t>
      </w:r>
      <w:r w:rsidR="00BD7879">
        <w:rPr>
          <w:rFonts w:ascii="Arial" w:hAnsi="Arial" w:cs="Arial"/>
        </w:rPr>
        <w:t>th</w:t>
      </w:r>
      <w:r w:rsidR="00174EF7">
        <w:rPr>
          <w:rFonts w:ascii="Arial" w:hAnsi="Arial" w:cs="Arial"/>
        </w:rPr>
        <w:t>, 2024</w:t>
      </w:r>
      <w:r w:rsidR="00F25CF1" w:rsidRPr="002C0D62">
        <w:rPr>
          <w:rFonts w:ascii="Arial" w:hAnsi="Arial" w:cs="Arial"/>
        </w:rPr>
        <w:t>.</w:t>
      </w:r>
      <w:r w:rsidR="00F25CF1" w:rsidRPr="002C0D62">
        <w:rPr>
          <w:rFonts w:ascii="Arial" w:hAnsi="Arial" w:cs="Arial"/>
        </w:rPr>
        <w:br/>
      </w:r>
    </w:p>
    <w:p w14:paraId="656DD567" w14:textId="29399261" w:rsidR="00F25CF1" w:rsidRPr="002C0D62" w:rsidRDefault="00F25CF1" w:rsidP="00CF5A6F">
      <w:pPr>
        <w:pStyle w:val="ContractLevel2"/>
        <w:outlineLvl w:val="1"/>
        <w:rPr>
          <w:rFonts w:ascii="Arial" w:hAnsi="Arial" w:cs="Arial"/>
          <w:i/>
          <w:iCs/>
        </w:rPr>
      </w:pPr>
      <w:bookmarkStart w:id="201" w:name="_Toc159973265"/>
      <w:r w:rsidRPr="002C0D62">
        <w:rPr>
          <w:rFonts w:ascii="Arial" w:hAnsi="Arial" w:cs="Arial"/>
          <w:i/>
          <w:iCs/>
        </w:rPr>
        <w:t>4.4 Clarifications</w:t>
      </w:r>
      <w:r w:rsidR="00CF5A6F" w:rsidRPr="002C0D62">
        <w:rPr>
          <w:rFonts w:ascii="Arial" w:hAnsi="Arial" w:cs="Arial"/>
          <w:i/>
          <w:iCs/>
        </w:rPr>
        <w:t>.</w:t>
      </w:r>
      <w:bookmarkEnd w:id="201"/>
    </w:p>
    <w:p w14:paraId="41A0CD8C" w14:textId="77777777" w:rsidR="00F25CF1" w:rsidRPr="002C0D62" w:rsidRDefault="00F25CF1" w:rsidP="00F25CF1">
      <w:pPr>
        <w:jc w:val="left"/>
        <w:rPr>
          <w:rFonts w:ascii="Arial" w:hAnsi="Arial" w:cs="Arial"/>
        </w:rPr>
      </w:pPr>
      <w:r w:rsidRPr="002C0D62">
        <w:rPr>
          <w:rFonts w:ascii="Arial" w:hAnsi="Arial" w:cs="Arial"/>
        </w:rPr>
        <w:t xml:space="preserve">The Agency may issue clarification questions on certain areas in the received proposals.  </w:t>
      </w:r>
      <w:r w:rsidRPr="002C0D62">
        <w:rPr>
          <w:rFonts w:ascii="Arial" w:hAnsi="Arial" w:cs="Arial"/>
          <w:color w:val="262626"/>
        </w:rPr>
        <w:t>The Agency reserves the right to consider any changes in or clarifications to a Bidder’s Bid Proposal that may result from rounds of clarifications as part of the evaluation process.</w:t>
      </w:r>
    </w:p>
    <w:p w14:paraId="50FA5ABC" w14:textId="77777777" w:rsidR="00F25CF1" w:rsidRPr="002C0D62" w:rsidRDefault="00F25CF1" w:rsidP="00F25CF1">
      <w:pPr>
        <w:pStyle w:val="ContractLevel2"/>
        <w:rPr>
          <w:rFonts w:ascii="Arial" w:hAnsi="Arial" w:cs="Arial"/>
        </w:rPr>
      </w:pPr>
    </w:p>
    <w:p w14:paraId="2F77C733" w14:textId="006208DC" w:rsidR="00F25CF1" w:rsidRPr="002C0D62" w:rsidRDefault="00F25CF1" w:rsidP="00983113">
      <w:pPr>
        <w:pStyle w:val="ContractLevel2"/>
        <w:outlineLvl w:val="1"/>
        <w:rPr>
          <w:rFonts w:ascii="Arial" w:hAnsi="Arial" w:cs="Arial"/>
          <w:i/>
          <w:iCs/>
        </w:rPr>
      </w:pPr>
      <w:bookmarkStart w:id="202" w:name="_Toc159973266"/>
      <w:r w:rsidRPr="002C0D62">
        <w:rPr>
          <w:rFonts w:ascii="Arial" w:hAnsi="Arial" w:cs="Arial"/>
          <w:i/>
          <w:iCs/>
        </w:rPr>
        <w:t>4.5 Recommendation of the Evaluation Committee.</w:t>
      </w:r>
      <w:bookmarkEnd w:id="202"/>
      <w:r w:rsidRPr="002C0D62">
        <w:rPr>
          <w:rFonts w:ascii="Arial" w:hAnsi="Arial" w:cs="Arial"/>
          <w:i/>
          <w:iCs/>
        </w:rPr>
        <w:t xml:space="preserve">  </w:t>
      </w:r>
    </w:p>
    <w:p w14:paraId="1D3558AC" w14:textId="035F12D9" w:rsidR="00994F6C" w:rsidRPr="002C0D62" w:rsidRDefault="00994F6C" w:rsidP="00994F6C">
      <w:pPr>
        <w:jc w:val="left"/>
        <w:rPr>
          <w:rFonts w:ascii="Arial" w:hAnsi="Arial" w:cs="Arial"/>
        </w:rPr>
      </w:pPr>
      <w:bookmarkStart w:id="203" w:name="_Toc265506684"/>
      <w:bookmarkStart w:id="204" w:name="_Toc265507121"/>
      <w:bookmarkStart w:id="205" w:name="_Toc265564621"/>
      <w:bookmarkStart w:id="206" w:name="_Toc265580917"/>
      <w:r w:rsidRPr="002C0D62">
        <w:rPr>
          <w:rFonts w:ascii="Arial" w:hAnsi="Arial" w:cs="Arial"/>
        </w:rPr>
        <w:t xml:space="preserve">The evaluation committee shall present a final ranking and recommendation(s) to the </w:t>
      </w:r>
      <w:r>
        <w:rPr>
          <w:rFonts w:ascii="Arial" w:hAnsi="Arial" w:cs="Arial"/>
        </w:rPr>
        <w:t>Contract Owner</w:t>
      </w:r>
      <w:r w:rsidRPr="002C0D62">
        <w:rPr>
          <w:rFonts w:ascii="Arial" w:hAnsi="Arial" w:cs="Arial"/>
        </w:rPr>
        <w:t xml:space="preserve"> for consideration.  In making this recommendation, the committee is not bound by any scores or scoring system used to assist with initially determining the relative merits of each Bid Proposal. The Agency reserves the right to consider any changes in or clarifications to a Bidder’s proposal that may result from rounds of clarifications as part of the evaluation process. This recommendation may include, but is not limited to, the name of one (1) or more Bidders recommended for selection or a recommendation that no Bidder be selected.  The </w:t>
      </w:r>
      <w:r>
        <w:rPr>
          <w:rFonts w:ascii="Arial" w:hAnsi="Arial" w:cs="Arial"/>
        </w:rPr>
        <w:t>Contract Owner</w:t>
      </w:r>
      <w:r w:rsidRPr="002C0D62">
        <w:rPr>
          <w:rFonts w:ascii="Arial" w:hAnsi="Arial" w:cs="Arial"/>
        </w:rPr>
        <w:t xml:space="preserve"> shall consider the committee’s recommendation when making the final decision but is not bound by the recommendation.  </w:t>
      </w:r>
    </w:p>
    <w:p w14:paraId="242C1B61" w14:textId="77777777" w:rsidR="00F25CF1" w:rsidRPr="002C0D62" w:rsidRDefault="00F25CF1" w:rsidP="00F25CF1">
      <w:pPr>
        <w:spacing w:after="200" w:line="276" w:lineRule="auto"/>
        <w:jc w:val="left"/>
        <w:rPr>
          <w:rFonts w:ascii="Arial" w:hAnsi="Arial" w:cs="Arial"/>
          <w:b/>
          <w:bCs/>
        </w:rPr>
      </w:pPr>
      <w:r w:rsidRPr="002C0D62">
        <w:rPr>
          <w:rFonts w:ascii="Arial" w:hAnsi="Arial" w:cs="Arial"/>
        </w:rPr>
        <w:br w:type="page"/>
      </w:r>
    </w:p>
    <w:p w14:paraId="4B23250A" w14:textId="77777777" w:rsidR="00F25CF1" w:rsidRPr="002C0D62" w:rsidRDefault="00F25CF1" w:rsidP="00F25CF1">
      <w:pPr>
        <w:pStyle w:val="Heading1"/>
        <w:jc w:val="center"/>
        <w:rPr>
          <w:rFonts w:ascii="Arial" w:hAnsi="Arial" w:cs="Arial"/>
        </w:rPr>
      </w:pPr>
      <w:bookmarkStart w:id="207" w:name="_Toc159973267"/>
      <w:r w:rsidRPr="002C0D62">
        <w:rPr>
          <w:rFonts w:ascii="Arial" w:hAnsi="Arial" w:cs="Arial"/>
        </w:rPr>
        <w:lastRenderedPageBreak/>
        <w:t>Attachment A: Release of Information</w:t>
      </w:r>
      <w:bookmarkEnd w:id="203"/>
      <w:bookmarkEnd w:id="204"/>
      <w:bookmarkEnd w:id="205"/>
      <w:bookmarkEnd w:id="206"/>
      <w:bookmarkEnd w:id="207"/>
    </w:p>
    <w:p w14:paraId="1E50D171" w14:textId="77777777" w:rsidR="00F25CF1" w:rsidRPr="002C0D62" w:rsidRDefault="00F25CF1" w:rsidP="00F25CF1">
      <w:pPr>
        <w:jc w:val="center"/>
        <w:rPr>
          <w:rFonts w:ascii="Arial" w:hAnsi="Arial" w:cs="Arial"/>
        </w:rPr>
      </w:pPr>
      <w:r w:rsidRPr="002C0D62">
        <w:rPr>
          <w:rFonts w:ascii="Arial" w:hAnsi="Arial" w:cs="Arial"/>
          <w:i/>
        </w:rPr>
        <w:t>(Return this completed form behind Tab 6 of the Bid Proposal.)</w:t>
      </w:r>
    </w:p>
    <w:p w14:paraId="1D7FA99B" w14:textId="77777777" w:rsidR="00F25CF1" w:rsidRPr="002C0D62" w:rsidRDefault="00F25CF1" w:rsidP="00F25CF1">
      <w:pPr>
        <w:rPr>
          <w:rFonts w:ascii="Arial" w:hAnsi="Arial" w:cs="Arial"/>
        </w:rPr>
      </w:pPr>
    </w:p>
    <w:p w14:paraId="459A52B6" w14:textId="77777777" w:rsidR="00F25CF1" w:rsidRPr="002C0D62" w:rsidRDefault="00F25CF1" w:rsidP="004B5F7B">
      <w:pPr>
        <w:pStyle w:val="BodyText3"/>
        <w:jc w:val="left"/>
        <w:rPr>
          <w:rFonts w:ascii="Arial" w:hAnsi="Arial" w:cs="Arial"/>
        </w:rPr>
      </w:pPr>
    </w:p>
    <w:p w14:paraId="4C63DAD2" w14:textId="77777777" w:rsidR="00F25CF1" w:rsidRPr="002C0D62" w:rsidRDefault="00F25CF1" w:rsidP="004B5F7B">
      <w:pPr>
        <w:jc w:val="left"/>
        <w:rPr>
          <w:rFonts w:ascii="Arial" w:hAnsi="Arial" w:cs="Arial"/>
        </w:rPr>
      </w:pPr>
      <w:r w:rsidRPr="002C0D62">
        <w:rPr>
          <w:rFonts w:ascii="Arial" w:hAnsi="Arial" w:cs="Arial"/>
        </w:rP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2DCE87CD" w14:textId="77777777" w:rsidR="00F25CF1" w:rsidRPr="002C0D62" w:rsidRDefault="00F25CF1" w:rsidP="004B5F7B">
      <w:pPr>
        <w:pStyle w:val="BodyText3"/>
        <w:jc w:val="left"/>
        <w:rPr>
          <w:rFonts w:ascii="Arial" w:hAnsi="Arial" w:cs="Arial"/>
        </w:rPr>
      </w:pPr>
    </w:p>
    <w:p w14:paraId="673C9152" w14:textId="77777777" w:rsidR="00F25CF1" w:rsidRPr="002C0D62" w:rsidRDefault="00F25CF1" w:rsidP="004B5F7B">
      <w:pPr>
        <w:jc w:val="left"/>
        <w:rPr>
          <w:rFonts w:ascii="Arial" w:hAnsi="Arial" w:cs="Arial"/>
        </w:rPr>
      </w:pPr>
      <w:r w:rsidRPr="002C0D62">
        <w:rPr>
          <w:rFonts w:ascii="Arial" w:hAnsi="Arial" w:cs="Arial"/>
        </w:rP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199FEC6E" w14:textId="77777777" w:rsidR="00F25CF1" w:rsidRPr="002C0D62" w:rsidRDefault="00F25CF1" w:rsidP="004B5F7B">
      <w:pPr>
        <w:jc w:val="left"/>
        <w:rPr>
          <w:rFonts w:ascii="Arial" w:hAnsi="Arial" w:cs="Arial"/>
        </w:rPr>
      </w:pPr>
    </w:p>
    <w:p w14:paraId="273DF22F" w14:textId="77777777" w:rsidR="00F25CF1" w:rsidRPr="002C0D62" w:rsidRDefault="00F25CF1" w:rsidP="004B5F7B">
      <w:pPr>
        <w:pStyle w:val="Header"/>
        <w:tabs>
          <w:tab w:val="clear" w:pos="4320"/>
          <w:tab w:val="clear" w:pos="8640"/>
        </w:tabs>
        <w:jc w:val="left"/>
        <w:rPr>
          <w:rFonts w:ascii="Arial" w:hAnsi="Arial" w:cs="Arial"/>
        </w:rPr>
      </w:pPr>
      <w:r w:rsidRPr="002C0D62">
        <w:rPr>
          <w:rFonts w:ascii="Arial" w:hAnsi="Arial" w:cs="Arial"/>
        </w:rPr>
        <w:t>_______________________________</w:t>
      </w:r>
    </w:p>
    <w:p w14:paraId="0E80ADB9" w14:textId="77777777" w:rsidR="00F25CF1" w:rsidRPr="002C0D62" w:rsidRDefault="00F25CF1" w:rsidP="004B5F7B">
      <w:pPr>
        <w:jc w:val="left"/>
        <w:rPr>
          <w:rFonts w:ascii="Arial" w:hAnsi="Arial" w:cs="Arial"/>
        </w:rPr>
      </w:pPr>
      <w:r w:rsidRPr="002C0D62">
        <w:rPr>
          <w:rFonts w:ascii="Arial" w:hAnsi="Arial" w:cs="Arial"/>
        </w:rPr>
        <w:t>Printed Name of Bidder Organization</w:t>
      </w:r>
    </w:p>
    <w:p w14:paraId="799551F8" w14:textId="77777777" w:rsidR="00F25CF1" w:rsidRPr="002C0D62" w:rsidRDefault="00F25CF1" w:rsidP="004B5F7B">
      <w:pPr>
        <w:jc w:val="left"/>
        <w:rPr>
          <w:rFonts w:ascii="Arial" w:hAnsi="Arial" w:cs="Arial"/>
        </w:rPr>
      </w:pPr>
    </w:p>
    <w:p w14:paraId="70768709" w14:textId="77777777" w:rsidR="00F25CF1" w:rsidRPr="002C0D62" w:rsidRDefault="00F25CF1" w:rsidP="004B5F7B">
      <w:pPr>
        <w:jc w:val="left"/>
        <w:rPr>
          <w:rFonts w:ascii="Arial" w:hAnsi="Arial" w:cs="Arial"/>
        </w:rPr>
      </w:pPr>
    </w:p>
    <w:p w14:paraId="0E274C80" w14:textId="77777777" w:rsidR="00F25CF1" w:rsidRPr="002C0D62" w:rsidRDefault="00F25CF1" w:rsidP="004B5F7B">
      <w:pPr>
        <w:jc w:val="left"/>
        <w:rPr>
          <w:rFonts w:ascii="Arial" w:hAnsi="Arial" w:cs="Arial"/>
        </w:rPr>
      </w:pPr>
      <w:r w:rsidRPr="002C0D62">
        <w:rPr>
          <w:rFonts w:ascii="Arial" w:hAnsi="Arial" w:cs="Arial"/>
        </w:rPr>
        <w:t>_______________________________</w:t>
      </w:r>
      <w:r w:rsidRPr="002C0D62">
        <w:rPr>
          <w:rFonts w:ascii="Arial" w:hAnsi="Arial" w:cs="Arial"/>
        </w:rPr>
        <w:tab/>
      </w:r>
      <w:r w:rsidRPr="002C0D62">
        <w:rPr>
          <w:rFonts w:ascii="Arial" w:hAnsi="Arial" w:cs="Arial"/>
        </w:rPr>
        <w:tab/>
        <w:t>___________________________</w:t>
      </w:r>
    </w:p>
    <w:p w14:paraId="14AE7117" w14:textId="77777777" w:rsidR="00F25CF1" w:rsidRPr="002C0D62" w:rsidRDefault="00F25CF1" w:rsidP="004B5F7B">
      <w:pPr>
        <w:jc w:val="left"/>
        <w:rPr>
          <w:rFonts w:ascii="Arial" w:hAnsi="Arial" w:cs="Arial"/>
        </w:rPr>
      </w:pPr>
      <w:r w:rsidRPr="002C0D62">
        <w:rPr>
          <w:rFonts w:ascii="Arial" w:hAnsi="Arial" w:cs="Arial"/>
        </w:rPr>
        <w:t xml:space="preserve">Signature of Authorized Representative </w:t>
      </w:r>
      <w:r w:rsidRPr="002C0D62">
        <w:rPr>
          <w:rFonts w:ascii="Arial" w:hAnsi="Arial" w:cs="Arial"/>
        </w:rPr>
        <w:tab/>
      </w:r>
      <w:r w:rsidRPr="002C0D62">
        <w:rPr>
          <w:rFonts w:ascii="Arial" w:hAnsi="Arial" w:cs="Arial"/>
        </w:rPr>
        <w:tab/>
        <w:t>Date</w:t>
      </w:r>
    </w:p>
    <w:p w14:paraId="033547BE" w14:textId="77777777" w:rsidR="00F25CF1" w:rsidRPr="002C0D62" w:rsidRDefault="00F25CF1" w:rsidP="004B5F7B">
      <w:pPr>
        <w:jc w:val="left"/>
        <w:rPr>
          <w:rFonts w:ascii="Arial" w:hAnsi="Arial" w:cs="Arial"/>
        </w:rPr>
      </w:pPr>
    </w:p>
    <w:p w14:paraId="2E0DE2F8" w14:textId="77777777" w:rsidR="00F25CF1" w:rsidRPr="002C0D62" w:rsidRDefault="00F25CF1" w:rsidP="004B5F7B">
      <w:pPr>
        <w:jc w:val="left"/>
        <w:rPr>
          <w:rFonts w:ascii="Arial" w:hAnsi="Arial" w:cs="Arial"/>
        </w:rPr>
      </w:pPr>
      <w:r w:rsidRPr="002C0D62">
        <w:rPr>
          <w:rFonts w:ascii="Arial" w:hAnsi="Arial" w:cs="Arial"/>
        </w:rPr>
        <w:t>_______________________________</w:t>
      </w:r>
      <w:r w:rsidRPr="002C0D62">
        <w:rPr>
          <w:rFonts w:ascii="Arial" w:hAnsi="Arial" w:cs="Arial"/>
        </w:rPr>
        <w:tab/>
      </w:r>
      <w:r w:rsidRPr="002C0D62">
        <w:rPr>
          <w:rFonts w:ascii="Arial" w:hAnsi="Arial" w:cs="Arial"/>
        </w:rPr>
        <w:tab/>
      </w:r>
    </w:p>
    <w:p w14:paraId="65C91E9C" w14:textId="77777777" w:rsidR="00F25CF1" w:rsidRPr="002C0D62" w:rsidRDefault="00F25CF1" w:rsidP="004B5F7B">
      <w:pPr>
        <w:jc w:val="left"/>
        <w:rPr>
          <w:rFonts w:ascii="Arial" w:hAnsi="Arial" w:cs="Arial"/>
        </w:rPr>
      </w:pPr>
      <w:r w:rsidRPr="002C0D62">
        <w:rPr>
          <w:rFonts w:ascii="Arial" w:hAnsi="Arial" w:cs="Arial"/>
        </w:rPr>
        <w:t>Printed Name</w:t>
      </w:r>
      <w:r w:rsidRPr="002C0D62">
        <w:rPr>
          <w:rFonts w:ascii="Arial" w:hAnsi="Arial" w:cs="Arial"/>
        </w:rPr>
        <w:tab/>
      </w:r>
      <w:r w:rsidRPr="002C0D62">
        <w:rPr>
          <w:rFonts w:ascii="Arial" w:hAnsi="Arial" w:cs="Arial"/>
        </w:rPr>
        <w:tab/>
      </w:r>
    </w:p>
    <w:p w14:paraId="6FA82155" w14:textId="77777777" w:rsidR="00F25CF1" w:rsidRPr="002C0D62" w:rsidRDefault="00F25CF1" w:rsidP="004B5F7B">
      <w:pPr>
        <w:ind w:left="2880" w:firstLine="720"/>
        <w:jc w:val="left"/>
        <w:rPr>
          <w:rFonts w:ascii="Arial" w:hAnsi="Arial" w:cs="Arial"/>
        </w:rPr>
      </w:pPr>
    </w:p>
    <w:p w14:paraId="2013B1D7" w14:textId="77777777" w:rsidR="00F25CF1" w:rsidRPr="002C0D62" w:rsidRDefault="00F25CF1" w:rsidP="004B5F7B">
      <w:pPr>
        <w:jc w:val="left"/>
        <w:rPr>
          <w:rFonts w:ascii="Arial" w:hAnsi="Arial" w:cs="Arial"/>
        </w:rPr>
      </w:pPr>
    </w:p>
    <w:p w14:paraId="2E9A579A" w14:textId="77777777" w:rsidR="00F25CF1" w:rsidRPr="002C0D62" w:rsidRDefault="00F25CF1" w:rsidP="00F25CF1">
      <w:pPr>
        <w:rPr>
          <w:rFonts w:ascii="Arial" w:hAnsi="Arial" w:cs="Arial"/>
        </w:rPr>
      </w:pPr>
    </w:p>
    <w:p w14:paraId="721F8842" w14:textId="77777777" w:rsidR="00F25CF1" w:rsidRPr="002C0D62" w:rsidRDefault="00F25CF1" w:rsidP="00F25CF1">
      <w:pPr>
        <w:rPr>
          <w:rFonts w:ascii="Arial" w:hAnsi="Arial" w:cs="Arial"/>
        </w:rPr>
      </w:pPr>
    </w:p>
    <w:p w14:paraId="3EBB3999" w14:textId="77777777" w:rsidR="00F25CF1" w:rsidRPr="002C0D62" w:rsidRDefault="00F25CF1" w:rsidP="00F25CF1">
      <w:pPr>
        <w:rPr>
          <w:rFonts w:ascii="Arial" w:hAnsi="Arial" w:cs="Arial"/>
        </w:rPr>
      </w:pPr>
    </w:p>
    <w:p w14:paraId="2F9D7288" w14:textId="77777777" w:rsidR="00F25CF1" w:rsidRPr="002C0D62" w:rsidRDefault="00F25CF1" w:rsidP="00F25CF1">
      <w:pPr>
        <w:ind w:left="2880" w:firstLine="720"/>
        <w:jc w:val="left"/>
        <w:rPr>
          <w:rFonts w:ascii="Arial" w:hAnsi="Arial" w:cs="Arial"/>
        </w:rPr>
      </w:pPr>
    </w:p>
    <w:p w14:paraId="463F9DFA" w14:textId="77777777" w:rsidR="00F25CF1" w:rsidRPr="002C0D62" w:rsidRDefault="00F25CF1" w:rsidP="00F25CF1">
      <w:pPr>
        <w:ind w:left="2880" w:firstLine="720"/>
        <w:jc w:val="left"/>
        <w:rPr>
          <w:rFonts w:ascii="Arial" w:hAnsi="Arial" w:cs="Arial"/>
        </w:rPr>
      </w:pPr>
    </w:p>
    <w:p w14:paraId="119C601B" w14:textId="77777777" w:rsidR="00F25CF1" w:rsidRPr="002C0D62" w:rsidRDefault="00F25CF1" w:rsidP="00F25CF1">
      <w:pPr>
        <w:ind w:left="2880" w:firstLine="720"/>
        <w:jc w:val="center"/>
        <w:rPr>
          <w:rFonts w:ascii="Arial" w:hAnsi="Arial" w:cs="Arial"/>
        </w:rPr>
      </w:pPr>
    </w:p>
    <w:p w14:paraId="371FAEF2" w14:textId="77777777" w:rsidR="00F25CF1" w:rsidRPr="002C0D62" w:rsidRDefault="00F25CF1" w:rsidP="00F25CF1">
      <w:pPr>
        <w:pStyle w:val="Heading1"/>
        <w:jc w:val="center"/>
        <w:rPr>
          <w:rFonts w:ascii="Arial" w:hAnsi="Arial" w:cs="Arial"/>
        </w:rPr>
      </w:pPr>
      <w:r w:rsidRPr="002C0D62">
        <w:rPr>
          <w:rFonts w:ascii="Arial" w:hAnsi="Arial" w:cs="Arial"/>
        </w:rPr>
        <w:br w:type="page"/>
      </w:r>
      <w:bookmarkStart w:id="208" w:name="_Toc265506685"/>
      <w:bookmarkStart w:id="209" w:name="_Toc265507122"/>
      <w:bookmarkStart w:id="210" w:name="_Toc265564622"/>
      <w:bookmarkStart w:id="211" w:name="_Toc265580918"/>
      <w:bookmarkStart w:id="212" w:name="_Toc159973268"/>
      <w:r w:rsidRPr="002C0D62">
        <w:rPr>
          <w:rFonts w:ascii="Arial" w:hAnsi="Arial" w:cs="Arial"/>
        </w:rPr>
        <w:lastRenderedPageBreak/>
        <w:t>Attachment B: Primary Bidder Detail &amp; Certification</w:t>
      </w:r>
      <w:bookmarkEnd w:id="208"/>
      <w:bookmarkEnd w:id="209"/>
      <w:bookmarkEnd w:id="210"/>
      <w:bookmarkEnd w:id="211"/>
      <w:r w:rsidRPr="002C0D62">
        <w:rPr>
          <w:rFonts w:ascii="Arial" w:hAnsi="Arial" w:cs="Arial"/>
        </w:rPr>
        <w:t xml:space="preserve"> Form</w:t>
      </w:r>
      <w:bookmarkEnd w:id="212"/>
    </w:p>
    <w:p w14:paraId="55874A29" w14:textId="77777777" w:rsidR="00F25CF1" w:rsidRPr="002C0D62" w:rsidRDefault="00F25CF1" w:rsidP="00F25CF1">
      <w:pPr>
        <w:ind w:hanging="180"/>
        <w:jc w:val="left"/>
        <w:rPr>
          <w:rFonts w:ascii="Arial" w:hAnsi="Arial" w:cs="Arial"/>
          <w:i/>
        </w:rPr>
      </w:pPr>
      <w:r w:rsidRPr="002C0D62">
        <w:rPr>
          <w:rFonts w:ascii="Arial" w:hAnsi="Arial" w:cs="Arial"/>
          <w:i/>
        </w:rPr>
        <w:t>(Return this completed form behind Tab 6 of the Proposal.  If a section does not apply, label it “not applicable”.)</w:t>
      </w:r>
    </w:p>
    <w:p w14:paraId="4234F557" w14:textId="77777777" w:rsidR="00F25CF1" w:rsidRPr="002C0D62" w:rsidRDefault="00F25CF1" w:rsidP="00F25CF1">
      <w:pPr>
        <w:ind w:hanging="180"/>
        <w:jc w:val="left"/>
        <w:rPr>
          <w:rFonts w:ascii="Arial" w:hAnsi="Arial" w:cs="Arial"/>
          <w:i/>
        </w:rPr>
      </w:pPr>
    </w:p>
    <w:p w14:paraId="04B4DA68" w14:textId="77777777" w:rsidR="00F25CF1" w:rsidRPr="002C0D62" w:rsidRDefault="00F25CF1" w:rsidP="00F25CF1">
      <w:pPr>
        <w:ind w:hanging="180"/>
        <w:jc w:val="left"/>
        <w:rPr>
          <w:rFonts w:ascii="Arial"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2415"/>
        <w:gridCol w:w="6106"/>
      </w:tblGrid>
      <w:tr w:rsidR="00F25CF1" w:rsidRPr="00F21979" w14:paraId="06B6A709" w14:textId="77777777" w:rsidTr="00280A06">
        <w:tc>
          <w:tcPr>
            <w:tcW w:w="10070" w:type="dxa"/>
            <w:gridSpan w:val="3"/>
            <w:shd w:val="clear" w:color="auto" w:fill="DBE5F1"/>
          </w:tcPr>
          <w:p w14:paraId="292B8C6B" w14:textId="77777777" w:rsidR="00F25CF1" w:rsidRPr="002C0D62" w:rsidRDefault="00F25CF1" w:rsidP="00280A06">
            <w:pPr>
              <w:jc w:val="center"/>
              <w:rPr>
                <w:rFonts w:ascii="Arial" w:hAnsi="Arial" w:cs="Arial"/>
                <w:b/>
              </w:rPr>
            </w:pPr>
            <w:r w:rsidRPr="002C0D62">
              <w:rPr>
                <w:rFonts w:ascii="Arial" w:hAnsi="Arial" w:cs="Arial"/>
                <w:b/>
              </w:rPr>
              <w:t>Primary Contact Information (individual who can address issues re: this Bid Proposal)</w:t>
            </w:r>
          </w:p>
        </w:tc>
      </w:tr>
      <w:tr w:rsidR="00F25CF1" w:rsidRPr="00F21979" w14:paraId="628C2514" w14:textId="77777777" w:rsidTr="00EB5F22">
        <w:tc>
          <w:tcPr>
            <w:tcW w:w="1549" w:type="dxa"/>
            <w:shd w:val="clear" w:color="auto" w:fill="DBE5F1"/>
          </w:tcPr>
          <w:p w14:paraId="2832C6A8" w14:textId="77777777" w:rsidR="00F25CF1" w:rsidRPr="002C0D62" w:rsidRDefault="00F25CF1" w:rsidP="004B5F7B">
            <w:pPr>
              <w:jc w:val="left"/>
              <w:rPr>
                <w:rFonts w:ascii="Arial" w:hAnsi="Arial" w:cs="Arial"/>
                <w:b/>
              </w:rPr>
            </w:pPr>
            <w:r w:rsidRPr="002C0D62">
              <w:rPr>
                <w:rFonts w:ascii="Arial" w:hAnsi="Arial" w:cs="Arial"/>
                <w:b/>
              </w:rPr>
              <w:t>Name:</w:t>
            </w:r>
          </w:p>
        </w:tc>
        <w:tc>
          <w:tcPr>
            <w:tcW w:w="8521" w:type="dxa"/>
            <w:gridSpan w:val="2"/>
          </w:tcPr>
          <w:p w14:paraId="3EFBF253" w14:textId="77777777" w:rsidR="00F25CF1" w:rsidRPr="002C0D62" w:rsidRDefault="00F25CF1" w:rsidP="00280A06">
            <w:pPr>
              <w:rPr>
                <w:rFonts w:ascii="Arial" w:hAnsi="Arial" w:cs="Arial"/>
                <w:b/>
              </w:rPr>
            </w:pPr>
          </w:p>
        </w:tc>
      </w:tr>
      <w:tr w:rsidR="00F25CF1" w:rsidRPr="00F21979" w14:paraId="7D905735" w14:textId="77777777" w:rsidTr="00EB5F22">
        <w:tc>
          <w:tcPr>
            <w:tcW w:w="1549" w:type="dxa"/>
            <w:shd w:val="clear" w:color="auto" w:fill="DBE5F1"/>
          </w:tcPr>
          <w:p w14:paraId="357762AF" w14:textId="77777777" w:rsidR="00F25CF1" w:rsidRPr="002C0D62" w:rsidRDefault="00F25CF1" w:rsidP="004B5F7B">
            <w:pPr>
              <w:jc w:val="left"/>
              <w:rPr>
                <w:rFonts w:ascii="Arial" w:hAnsi="Arial" w:cs="Arial"/>
                <w:b/>
              </w:rPr>
            </w:pPr>
            <w:r w:rsidRPr="002C0D62">
              <w:rPr>
                <w:rFonts w:ascii="Arial" w:hAnsi="Arial" w:cs="Arial"/>
                <w:b/>
              </w:rPr>
              <w:t>Address:</w:t>
            </w:r>
          </w:p>
        </w:tc>
        <w:tc>
          <w:tcPr>
            <w:tcW w:w="8521" w:type="dxa"/>
            <w:gridSpan w:val="2"/>
          </w:tcPr>
          <w:p w14:paraId="40119510" w14:textId="77777777" w:rsidR="00F25CF1" w:rsidRPr="002C0D62" w:rsidRDefault="00F25CF1" w:rsidP="00280A06">
            <w:pPr>
              <w:rPr>
                <w:rFonts w:ascii="Arial" w:hAnsi="Arial" w:cs="Arial"/>
                <w:b/>
              </w:rPr>
            </w:pPr>
          </w:p>
        </w:tc>
      </w:tr>
      <w:tr w:rsidR="00F25CF1" w:rsidRPr="00F21979" w14:paraId="73971D4F" w14:textId="77777777" w:rsidTr="00EB5F22">
        <w:tc>
          <w:tcPr>
            <w:tcW w:w="1549" w:type="dxa"/>
            <w:shd w:val="clear" w:color="auto" w:fill="DBE5F1"/>
          </w:tcPr>
          <w:p w14:paraId="256E88A3" w14:textId="77777777" w:rsidR="00F25CF1" w:rsidRPr="002C0D62" w:rsidRDefault="00F25CF1" w:rsidP="004B5F7B">
            <w:pPr>
              <w:jc w:val="left"/>
              <w:rPr>
                <w:rFonts w:ascii="Arial" w:hAnsi="Arial" w:cs="Arial"/>
                <w:b/>
              </w:rPr>
            </w:pPr>
            <w:r w:rsidRPr="002C0D62">
              <w:rPr>
                <w:rFonts w:ascii="Arial" w:hAnsi="Arial" w:cs="Arial"/>
                <w:b/>
              </w:rPr>
              <w:t>Tel:</w:t>
            </w:r>
          </w:p>
        </w:tc>
        <w:tc>
          <w:tcPr>
            <w:tcW w:w="8521" w:type="dxa"/>
            <w:gridSpan w:val="2"/>
          </w:tcPr>
          <w:p w14:paraId="1C7C9CC6" w14:textId="77777777" w:rsidR="00F25CF1" w:rsidRPr="002C0D62" w:rsidRDefault="00F25CF1" w:rsidP="00280A06">
            <w:pPr>
              <w:rPr>
                <w:rFonts w:ascii="Arial" w:hAnsi="Arial" w:cs="Arial"/>
                <w:b/>
              </w:rPr>
            </w:pPr>
          </w:p>
        </w:tc>
      </w:tr>
      <w:tr w:rsidR="00F25CF1" w:rsidRPr="00F21979" w14:paraId="740374F6" w14:textId="77777777" w:rsidTr="00EB5F22">
        <w:tc>
          <w:tcPr>
            <w:tcW w:w="1549" w:type="dxa"/>
            <w:shd w:val="clear" w:color="auto" w:fill="DBE5F1"/>
          </w:tcPr>
          <w:p w14:paraId="074C678C" w14:textId="77777777" w:rsidR="00F25CF1" w:rsidRPr="002C0D62" w:rsidRDefault="00F25CF1" w:rsidP="004B5F7B">
            <w:pPr>
              <w:jc w:val="left"/>
              <w:rPr>
                <w:rFonts w:ascii="Arial" w:hAnsi="Arial" w:cs="Arial"/>
                <w:b/>
              </w:rPr>
            </w:pPr>
            <w:r w:rsidRPr="002C0D62">
              <w:rPr>
                <w:rFonts w:ascii="Arial" w:hAnsi="Arial" w:cs="Arial"/>
                <w:b/>
              </w:rPr>
              <w:t>Fax:</w:t>
            </w:r>
          </w:p>
        </w:tc>
        <w:tc>
          <w:tcPr>
            <w:tcW w:w="8521" w:type="dxa"/>
            <w:gridSpan w:val="2"/>
          </w:tcPr>
          <w:p w14:paraId="192D257A" w14:textId="77777777" w:rsidR="00F25CF1" w:rsidRPr="002C0D62" w:rsidRDefault="00F25CF1" w:rsidP="00280A06">
            <w:pPr>
              <w:rPr>
                <w:rFonts w:ascii="Arial" w:hAnsi="Arial" w:cs="Arial"/>
                <w:b/>
              </w:rPr>
            </w:pPr>
          </w:p>
        </w:tc>
      </w:tr>
      <w:tr w:rsidR="00F25CF1" w:rsidRPr="00F21979" w14:paraId="6AE2C18E" w14:textId="77777777" w:rsidTr="00EB5F22">
        <w:tc>
          <w:tcPr>
            <w:tcW w:w="1549" w:type="dxa"/>
            <w:shd w:val="clear" w:color="auto" w:fill="DBE5F1"/>
          </w:tcPr>
          <w:p w14:paraId="43AAF1AF" w14:textId="77777777" w:rsidR="00F25CF1" w:rsidRPr="002C0D62" w:rsidRDefault="00F25CF1" w:rsidP="004B5F7B">
            <w:pPr>
              <w:jc w:val="left"/>
              <w:rPr>
                <w:rFonts w:ascii="Arial" w:hAnsi="Arial" w:cs="Arial"/>
                <w:b/>
              </w:rPr>
            </w:pPr>
            <w:r w:rsidRPr="002C0D62">
              <w:rPr>
                <w:rFonts w:ascii="Arial" w:hAnsi="Arial" w:cs="Arial"/>
                <w:b/>
              </w:rPr>
              <w:t>E-mail:</w:t>
            </w:r>
          </w:p>
        </w:tc>
        <w:tc>
          <w:tcPr>
            <w:tcW w:w="8521" w:type="dxa"/>
            <w:gridSpan w:val="2"/>
          </w:tcPr>
          <w:p w14:paraId="1006AB35" w14:textId="77777777" w:rsidR="00F25CF1" w:rsidRPr="002C0D62" w:rsidRDefault="00F25CF1" w:rsidP="00280A06">
            <w:pPr>
              <w:rPr>
                <w:rFonts w:ascii="Arial" w:hAnsi="Arial" w:cs="Arial"/>
                <w:b/>
              </w:rPr>
            </w:pPr>
          </w:p>
        </w:tc>
      </w:tr>
      <w:tr w:rsidR="00F25CF1" w:rsidRPr="00F21979" w14:paraId="5DEC4AF1" w14:textId="77777777" w:rsidTr="00280A06">
        <w:tc>
          <w:tcPr>
            <w:tcW w:w="10070" w:type="dxa"/>
            <w:gridSpan w:val="3"/>
            <w:shd w:val="clear" w:color="auto" w:fill="DBE5F1"/>
          </w:tcPr>
          <w:p w14:paraId="1828525C" w14:textId="77777777" w:rsidR="00F25CF1" w:rsidRPr="002C0D62" w:rsidRDefault="00F25CF1" w:rsidP="00280A06">
            <w:pPr>
              <w:jc w:val="center"/>
              <w:rPr>
                <w:rFonts w:ascii="Arial" w:hAnsi="Arial" w:cs="Arial"/>
                <w:b/>
              </w:rPr>
            </w:pPr>
            <w:r w:rsidRPr="002C0D62">
              <w:rPr>
                <w:rFonts w:ascii="Arial" w:hAnsi="Arial" w:cs="Arial"/>
                <w:b/>
              </w:rPr>
              <w:t>Primary Bidder Detail</w:t>
            </w:r>
          </w:p>
        </w:tc>
      </w:tr>
      <w:tr w:rsidR="00F25CF1" w:rsidRPr="00F21979" w14:paraId="2CD9390B" w14:textId="77777777" w:rsidTr="00EB5F22">
        <w:tc>
          <w:tcPr>
            <w:tcW w:w="3964" w:type="dxa"/>
            <w:gridSpan w:val="2"/>
            <w:shd w:val="clear" w:color="auto" w:fill="DBE5F1"/>
          </w:tcPr>
          <w:p w14:paraId="4D03F03E" w14:textId="77777777" w:rsidR="00F25CF1" w:rsidRPr="002C0D62" w:rsidRDefault="00F25CF1" w:rsidP="004B5F7B">
            <w:pPr>
              <w:jc w:val="left"/>
              <w:rPr>
                <w:rFonts w:ascii="Arial" w:hAnsi="Arial" w:cs="Arial"/>
                <w:b/>
              </w:rPr>
            </w:pPr>
            <w:r w:rsidRPr="002C0D62">
              <w:rPr>
                <w:rFonts w:ascii="Arial" w:hAnsi="Arial" w:cs="Arial"/>
                <w:b/>
              </w:rPr>
              <w:t>Business Legal Name (“Bidder”):</w:t>
            </w:r>
          </w:p>
        </w:tc>
        <w:tc>
          <w:tcPr>
            <w:tcW w:w="6106" w:type="dxa"/>
          </w:tcPr>
          <w:p w14:paraId="2B245B8F" w14:textId="77777777" w:rsidR="00F25CF1" w:rsidRPr="002C0D62" w:rsidRDefault="00F25CF1" w:rsidP="00280A06">
            <w:pPr>
              <w:rPr>
                <w:rFonts w:ascii="Arial" w:hAnsi="Arial" w:cs="Arial"/>
              </w:rPr>
            </w:pPr>
          </w:p>
        </w:tc>
      </w:tr>
      <w:tr w:rsidR="00F25CF1" w:rsidRPr="00F21979" w14:paraId="655F5D0C" w14:textId="77777777" w:rsidTr="00EB5F22">
        <w:tc>
          <w:tcPr>
            <w:tcW w:w="3964" w:type="dxa"/>
            <w:gridSpan w:val="2"/>
            <w:shd w:val="clear" w:color="auto" w:fill="DBE5F1"/>
          </w:tcPr>
          <w:p w14:paraId="246E2866" w14:textId="77777777" w:rsidR="00F25CF1" w:rsidRPr="002C0D62" w:rsidRDefault="00F25CF1" w:rsidP="004B5F7B">
            <w:pPr>
              <w:jc w:val="left"/>
              <w:rPr>
                <w:rFonts w:ascii="Arial" w:hAnsi="Arial" w:cs="Arial"/>
                <w:b/>
              </w:rPr>
            </w:pPr>
            <w:r w:rsidRPr="002C0D62">
              <w:rPr>
                <w:rFonts w:ascii="Arial" w:hAnsi="Arial" w:cs="Arial"/>
                <w:b/>
              </w:rPr>
              <w:t>“Doing Business As” names, assumed names, or other operating names:</w:t>
            </w:r>
          </w:p>
        </w:tc>
        <w:tc>
          <w:tcPr>
            <w:tcW w:w="6106" w:type="dxa"/>
          </w:tcPr>
          <w:p w14:paraId="31109CE2" w14:textId="77777777" w:rsidR="00F25CF1" w:rsidRPr="002C0D62" w:rsidRDefault="00F25CF1" w:rsidP="00280A06">
            <w:pPr>
              <w:rPr>
                <w:rFonts w:ascii="Arial" w:hAnsi="Arial" w:cs="Arial"/>
              </w:rPr>
            </w:pPr>
          </w:p>
        </w:tc>
      </w:tr>
      <w:tr w:rsidR="009424C8" w:rsidRPr="00F21979" w14:paraId="5354A4A7" w14:textId="77777777" w:rsidTr="00EB5F22">
        <w:tc>
          <w:tcPr>
            <w:tcW w:w="3964" w:type="dxa"/>
            <w:gridSpan w:val="2"/>
            <w:shd w:val="clear" w:color="auto" w:fill="DBE5F1"/>
          </w:tcPr>
          <w:p w14:paraId="16817220" w14:textId="77777777" w:rsidR="00F25CF1" w:rsidRPr="002C0D62" w:rsidRDefault="00F25CF1" w:rsidP="004B5F7B">
            <w:pPr>
              <w:jc w:val="left"/>
              <w:rPr>
                <w:rFonts w:ascii="Arial" w:hAnsi="Arial" w:cs="Arial"/>
                <w:b/>
              </w:rPr>
            </w:pPr>
            <w:r w:rsidRPr="002C0D62">
              <w:rPr>
                <w:rFonts w:ascii="Arial" w:hAnsi="Arial" w:cs="Arial"/>
                <w:b/>
              </w:rPr>
              <w:t>NAIC Number:</w:t>
            </w:r>
          </w:p>
        </w:tc>
        <w:tc>
          <w:tcPr>
            <w:tcW w:w="6106" w:type="dxa"/>
          </w:tcPr>
          <w:p w14:paraId="7F03E427" w14:textId="77777777" w:rsidR="00F25CF1" w:rsidRPr="002C0D62" w:rsidRDefault="00F25CF1" w:rsidP="00280A06">
            <w:pPr>
              <w:rPr>
                <w:rFonts w:ascii="Arial" w:hAnsi="Arial" w:cs="Arial"/>
              </w:rPr>
            </w:pPr>
          </w:p>
        </w:tc>
      </w:tr>
      <w:tr w:rsidR="00F25CF1" w:rsidRPr="00F21979" w14:paraId="50178CB8" w14:textId="77777777" w:rsidTr="00EB5F22">
        <w:tc>
          <w:tcPr>
            <w:tcW w:w="3964" w:type="dxa"/>
            <w:gridSpan w:val="2"/>
            <w:shd w:val="clear" w:color="auto" w:fill="DBE5F1"/>
          </w:tcPr>
          <w:p w14:paraId="713D7780" w14:textId="77777777" w:rsidR="00F25CF1" w:rsidRPr="002C0D62" w:rsidRDefault="00F25CF1" w:rsidP="004B5F7B">
            <w:pPr>
              <w:jc w:val="left"/>
              <w:rPr>
                <w:rFonts w:ascii="Arial" w:hAnsi="Arial" w:cs="Arial"/>
                <w:b/>
              </w:rPr>
            </w:pPr>
            <w:r w:rsidRPr="002C0D62">
              <w:rPr>
                <w:rFonts w:ascii="Arial" w:hAnsi="Arial" w:cs="Arial"/>
                <w:b/>
              </w:rPr>
              <w:t>Parent Corporation Name and Address of Headquarters, if any:</w:t>
            </w:r>
          </w:p>
        </w:tc>
        <w:tc>
          <w:tcPr>
            <w:tcW w:w="6106" w:type="dxa"/>
          </w:tcPr>
          <w:p w14:paraId="5E1E6BB9" w14:textId="77777777" w:rsidR="00F25CF1" w:rsidRPr="002C0D62" w:rsidRDefault="00F25CF1" w:rsidP="00280A06">
            <w:pPr>
              <w:rPr>
                <w:rFonts w:ascii="Arial" w:hAnsi="Arial" w:cs="Arial"/>
              </w:rPr>
            </w:pPr>
          </w:p>
        </w:tc>
      </w:tr>
      <w:tr w:rsidR="00F25CF1" w:rsidRPr="00F21979" w14:paraId="5DBF5E05" w14:textId="77777777" w:rsidTr="00EB5F22">
        <w:tc>
          <w:tcPr>
            <w:tcW w:w="3964" w:type="dxa"/>
            <w:gridSpan w:val="2"/>
            <w:shd w:val="clear" w:color="auto" w:fill="DBE5F1"/>
          </w:tcPr>
          <w:p w14:paraId="327E59FE" w14:textId="77777777" w:rsidR="00F25CF1" w:rsidRPr="002C0D62" w:rsidRDefault="00F25CF1" w:rsidP="004B5F7B">
            <w:pPr>
              <w:jc w:val="left"/>
              <w:rPr>
                <w:rFonts w:ascii="Arial" w:hAnsi="Arial" w:cs="Arial"/>
                <w:b/>
              </w:rPr>
            </w:pPr>
            <w:r w:rsidRPr="002C0D62">
              <w:rPr>
                <w:rFonts w:ascii="Arial" w:hAnsi="Arial" w:cs="Arial"/>
                <w:b/>
              </w:rPr>
              <w:t>Form of Business Entity (i.e., corp., partnership, LLC, etc.):</w:t>
            </w:r>
          </w:p>
        </w:tc>
        <w:tc>
          <w:tcPr>
            <w:tcW w:w="6106" w:type="dxa"/>
          </w:tcPr>
          <w:p w14:paraId="344F355F" w14:textId="77777777" w:rsidR="00F25CF1" w:rsidRPr="002C0D62" w:rsidRDefault="00F25CF1" w:rsidP="00280A06">
            <w:pPr>
              <w:rPr>
                <w:rFonts w:ascii="Arial" w:hAnsi="Arial" w:cs="Arial"/>
              </w:rPr>
            </w:pPr>
          </w:p>
        </w:tc>
      </w:tr>
      <w:tr w:rsidR="00F25CF1" w:rsidRPr="00F21979" w14:paraId="03DE2268" w14:textId="77777777" w:rsidTr="00EB5F22">
        <w:tc>
          <w:tcPr>
            <w:tcW w:w="3964" w:type="dxa"/>
            <w:gridSpan w:val="2"/>
            <w:shd w:val="clear" w:color="auto" w:fill="DBE5F1"/>
          </w:tcPr>
          <w:p w14:paraId="1186BDDC" w14:textId="77777777" w:rsidR="00F25CF1" w:rsidRPr="002C0D62" w:rsidRDefault="00F25CF1" w:rsidP="004B5F7B">
            <w:pPr>
              <w:jc w:val="left"/>
              <w:rPr>
                <w:rFonts w:ascii="Arial" w:hAnsi="Arial" w:cs="Arial"/>
                <w:b/>
              </w:rPr>
            </w:pPr>
            <w:r w:rsidRPr="002C0D62">
              <w:rPr>
                <w:rFonts w:ascii="Arial" w:hAnsi="Arial" w:cs="Arial"/>
                <w:b/>
              </w:rPr>
              <w:t>State of Incorporation/organization:</w:t>
            </w:r>
          </w:p>
        </w:tc>
        <w:tc>
          <w:tcPr>
            <w:tcW w:w="6106" w:type="dxa"/>
          </w:tcPr>
          <w:p w14:paraId="792E64CE" w14:textId="77777777" w:rsidR="00F25CF1" w:rsidRPr="002C0D62" w:rsidRDefault="00F25CF1" w:rsidP="00280A06">
            <w:pPr>
              <w:rPr>
                <w:rFonts w:ascii="Arial" w:hAnsi="Arial" w:cs="Arial"/>
              </w:rPr>
            </w:pPr>
          </w:p>
        </w:tc>
      </w:tr>
      <w:tr w:rsidR="00F25CF1" w:rsidRPr="00F21979" w14:paraId="1CBAE7AD" w14:textId="77777777" w:rsidTr="00EB5F22">
        <w:tc>
          <w:tcPr>
            <w:tcW w:w="3964" w:type="dxa"/>
            <w:gridSpan w:val="2"/>
            <w:shd w:val="clear" w:color="auto" w:fill="DBE5F1"/>
          </w:tcPr>
          <w:p w14:paraId="7BDAB516" w14:textId="77777777" w:rsidR="00F25CF1" w:rsidRPr="002C0D62" w:rsidRDefault="00F25CF1" w:rsidP="004B5F7B">
            <w:pPr>
              <w:jc w:val="left"/>
              <w:rPr>
                <w:rFonts w:ascii="Arial" w:hAnsi="Arial" w:cs="Arial"/>
                <w:b/>
              </w:rPr>
            </w:pPr>
            <w:r w:rsidRPr="002C0D62">
              <w:rPr>
                <w:rFonts w:ascii="Arial" w:hAnsi="Arial" w:cs="Arial"/>
                <w:b/>
              </w:rPr>
              <w:t>Primary Address:</w:t>
            </w:r>
          </w:p>
        </w:tc>
        <w:tc>
          <w:tcPr>
            <w:tcW w:w="6106" w:type="dxa"/>
          </w:tcPr>
          <w:p w14:paraId="10620DDF" w14:textId="77777777" w:rsidR="00F25CF1" w:rsidRPr="002C0D62" w:rsidRDefault="00F25CF1" w:rsidP="00280A06">
            <w:pPr>
              <w:rPr>
                <w:rFonts w:ascii="Arial" w:hAnsi="Arial" w:cs="Arial"/>
              </w:rPr>
            </w:pPr>
          </w:p>
        </w:tc>
      </w:tr>
      <w:tr w:rsidR="00F25CF1" w:rsidRPr="00F21979" w14:paraId="1E97C4D7" w14:textId="77777777" w:rsidTr="00EB5F22">
        <w:tc>
          <w:tcPr>
            <w:tcW w:w="3964" w:type="dxa"/>
            <w:gridSpan w:val="2"/>
            <w:shd w:val="clear" w:color="auto" w:fill="DBE5F1"/>
          </w:tcPr>
          <w:p w14:paraId="49568C26" w14:textId="77777777" w:rsidR="00F25CF1" w:rsidRPr="002C0D62" w:rsidRDefault="00F25CF1" w:rsidP="004B5F7B">
            <w:pPr>
              <w:jc w:val="left"/>
              <w:rPr>
                <w:rFonts w:ascii="Arial" w:hAnsi="Arial" w:cs="Arial"/>
                <w:b/>
              </w:rPr>
            </w:pPr>
            <w:r w:rsidRPr="002C0D62">
              <w:rPr>
                <w:rFonts w:ascii="Arial" w:hAnsi="Arial" w:cs="Arial"/>
                <w:b/>
              </w:rPr>
              <w:t>Tel:</w:t>
            </w:r>
          </w:p>
        </w:tc>
        <w:tc>
          <w:tcPr>
            <w:tcW w:w="6106" w:type="dxa"/>
          </w:tcPr>
          <w:p w14:paraId="184B5F68" w14:textId="77777777" w:rsidR="00F25CF1" w:rsidRPr="002C0D62" w:rsidRDefault="00F25CF1" w:rsidP="00280A06">
            <w:pPr>
              <w:rPr>
                <w:rFonts w:ascii="Arial" w:hAnsi="Arial" w:cs="Arial"/>
              </w:rPr>
            </w:pPr>
          </w:p>
        </w:tc>
      </w:tr>
      <w:tr w:rsidR="00F25CF1" w:rsidRPr="00F21979" w14:paraId="329AC4D1" w14:textId="77777777" w:rsidTr="00EB5F22">
        <w:tc>
          <w:tcPr>
            <w:tcW w:w="3964" w:type="dxa"/>
            <w:gridSpan w:val="2"/>
            <w:shd w:val="clear" w:color="auto" w:fill="DBE5F1"/>
          </w:tcPr>
          <w:p w14:paraId="3F673E74" w14:textId="77777777" w:rsidR="00F25CF1" w:rsidRPr="002C0D62" w:rsidRDefault="00F25CF1" w:rsidP="004B5F7B">
            <w:pPr>
              <w:jc w:val="left"/>
              <w:rPr>
                <w:rFonts w:ascii="Arial" w:hAnsi="Arial" w:cs="Arial"/>
                <w:b/>
              </w:rPr>
            </w:pPr>
            <w:r w:rsidRPr="002C0D62">
              <w:rPr>
                <w:rFonts w:ascii="Arial" w:hAnsi="Arial" w:cs="Arial"/>
                <w:b/>
              </w:rPr>
              <w:t>Local Address (if any):</w:t>
            </w:r>
          </w:p>
        </w:tc>
        <w:tc>
          <w:tcPr>
            <w:tcW w:w="6106" w:type="dxa"/>
          </w:tcPr>
          <w:p w14:paraId="76D3B384" w14:textId="77777777" w:rsidR="00F25CF1" w:rsidRPr="002C0D62" w:rsidRDefault="00F25CF1" w:rsidP="00280A06">
            <w:pPr>
              <w:rPr>
                <w:rFonts w:ascii="Arial" w:hAnsi="Arial" w:cs="Arial"/>
              </w:rPr>
            </w:pPr>
          </w:p>
        </w:tc>
      </w:tr>
      <w:tr w:rsidR="00F25CF1" w:rsidRPr="00F21979" w14:paraId="0A25B54B" w14:textId="77777777" w:rsidTr="00EB5F22">
        <w:tc>
          <w:tcPr>
            <w:tcW w:w="3964" w:type="dxa"/>
            <w:gridSpan w:val="2"/>
            <w:shd w:val="clear" w:color="auto" w:fill="DBE5F1"/>
          </w:tcPr>
          <w:p w14:paraId="767D551F" w14:textId="77777777" w:rsidR="00F25CF1" w:rsidRPr="002C0D62" w:rsidRDefault="00F25CF1" w:rsidP="004B5F7B">
            <w:pPr>
              <w:jc w:val="left"/>
              <w:rPr>
                <w:rFonts w:ascii="Arial" w:hAnsi="Arial" w:cs="Arial"/>
                <w:b/>
              </w:rPr>
            </w:pPr>
            <w:r w:rsidRPr="002C0D62">
              <w:rPr>
                <w:rFonts w:ascii="Arial" w:hAnsi="Arial" w:cs="Arial"/>
                <w:b/>
              </w:rPr>
              <w:t>Addresses of Major Offices and other facilities that may contribute to performance under this RFP/Contract:</w:t>
            </w:r>
          </w:p>
        </w:tc>
        <w:tc>
          <w:tcPr>
            <w:tcW w:w="6106" w:type="dxa"/>
          </w:tcPr>
          <w:p w14:paraId="4137863D" w14:textId="77777777" w:rsidR="00F25CF1" w:rsidRPr="002C0D62" w:rsidRDefault="00F25CF1" w:rsidP="00280A06">
            <w:pPr>
              <w:rPr>
                <w:rFonts w:ascii="Arial" w:hAnsi="Arial" w:cs="Arial"/>
              </w:rPr>
            </w:pPr>
          </w:p>
        </w:tc>
      </w:tr>
      <w:tr w:rsidR="00F25CF1" w:rsidRPr="00F21979" w14:paraId="544070BE" w14:textId="77777777" w:rsidTr="00EB5F22">
        <w:tc>
          <w:tcPr>
            <w:tcW w:w="3964" w:type="dxa"/>
            <w:gridSpan w:val="2"/>
            <w:shd w:val="clear" w:color="auto" w:fill="DBE5F1"/>
          </w:tcPr>
          <w:p w14:paraId="63A8BDA2" w14:textId="77777777" w:rsidR="00F25CF1" w:rsidRPr="002C0D62" w:rsidRDefault="00F25CF1" w:rsidP="004B5F7B">
            <w:pPr>
              <w:jc w:val="left"/>
              <w:rPr>
                <w:rFonts w:ascii="Arial" w:hAnsi="Arial" w:cs="Arial"/>
                <w:b/>
              </w:rPr>
            </w:pPr>
            <w:r w:rsidRPr="002C0D62">
              <w:rPr>
                <w:rFonts w:ascii="Arial" w:hAnsi="Arial" w:cs="Arial"/>
                <w:b/>
              </w:rPr>
              <w:t>Number of Employees:</w:t>
            </w:r>
          </w:p>
        </w:tc>
        <w:tc>
          <w:tcPr>
            <w:tcW w:w="6106" w:type="dxa"/>
          </w:tcPr>
          <w:p w14:paraId="5B7FE351" w14:textId="77777777" w:rsidR="00F25CF1" w:rsidRPr="002C0D62" w:rsidRDefault="00F25CF1" w:rsidP="00280A06">
            <w:pPr>
              <w:rPr>
                <w:rFonts w:ascii="Arial" w:hAnsi="Arial" w:cs="Arial"/>
              </w:rPr>
            </w:pPr>
          </w:p>
        </w:tc>
      </w:tr>
      <w:tr w:rsidR="00F25CF1" w:rsidRPr="00F21979" w14:paraId="3F4DE766" w14:textId="77777777" w:rsidTr="00EB5F22">
        <w:tc>
          <w:tcPr>
            <w:tcW w:w="3964" w:type="dxa"/>
            <w:gridSpan w:val="2"/>
            <w:shd w:val="clear" w:color="auto" w:fill="DBE5F1"/>
          </w:tcPr>
          <w:p w14:paraId="47320C74" w14:textId="77777777" w:rsidR="00F25CF1" w:rsidRPr="002C0D62" w:rsidRDefault="00F25CF1" w:rsidP="004B5F7B">
            <w:pPr>
              <w:jc w:val="left"/>
              <w:rPr>
                <w:rFonts w:ascii="Arial" w:hAnsi="Arial" w:cs="Arial"/>
                <w:b/>
              </w:rPr>
            </w:pPr>
            <w:r w:rsidRPr="002C0D62">
              <w:rPr>
                <w:rFonts w:ascii="Arial" w:hAnsi="Arial" w:cs="Arial"/>
                <w:b/>
              </w:rPr>
              <w:t>Number of Years in Business:</w:t>
            </w:r>
          </w:p>
        </w:tc>
        <w:tc>
          <w:tcPr>
            <w:tcW w:w="6106" w:type="dxa"/>
          </w:tcPr>
          <w:p w14:paraId="66149967" w14:textId="77777777" w:rsidR="00F25CF1" w:rsidRPr="002C0D62" w:rsidRDefault="00F25CF1" w:rsidP="00280A06">
            <w:pPr>
              <w:rPr>
                <w:rFonts w:ascii="Arial" w:hAnsi="Arial" w:cs="Arial"/>
              </w:rPr>
            </w:pPr>
          </w:p>
        </w:tc>
      </w:tr>
      <w:tr w:rsidR="00F25CF1" w:rsidRPr="00F21979" w14:paraId="431A5BA0" w14:textId="77777777" w:rsidTr="00EB5F22">
        <w:tc>
          <w:tcPr>
            <w:tcW w:w="3964" w:type="dxa"/>
            <w:gridSpan w:val="2"/>
            <w:shd w:val="clear" w:color="auto" w:fill="DBE5F1"/>
          </w:tcPr>
          <w:p w14:paraId="2AB30BDF" w14:textId="77777777" w:rsidR="00F25CF1" w:rsidRPr="002C0D62" w:rsidRDefault="00F25CF1" w:rsidP="004B5F7B">
            <w:pPr>
              <w:jc w:val="left"/>
              <w:rPr>
                <w:rFonts w:ascii="Arial" w:hAnsi="Arial" w:cs="Arial"/>
                <w:b/>
              </w:rPr>
            </w:pPr>
            <w:r w:rsidRPr="002C0D62">
              <w:rPr>
                <w:rFonts w:ascii="Arial" w:hAnsi="Arial" w:cs="Arial"/>
                <w:b/>
              </w:rPr>
              <w:t>Primary Focus of Business:</w:t>
            </w:r>
          </w:p>
        </w:tc>
        <w:tc>
          <w:tcPr>
            <w:tcW w:w="6106" w:type="dxa"/>
          </w:tcPr>
          <w:p w14:paraId="31DB3F5B" w14:textId="77777777" w:rsidR="00F25CF1" w:rsidRPr="002C0D62" w:rsidRDefault="00F25CF1" w:rsidP="00280A06">
            <w:pPr>
              <w:rPr>
                <w:rFonts w:ascii="Arial" w:hAnsi="Arial" w:cs="Arial"/>
              </w:rPr>
            </w:pPr>
          </w:p>
        </w:tc>
      </w:tr>
      <w:tr w:rsidR="00F25CF1" w:rsidRPr="00F21979" w14:paraId="5730EF89" w14:textId="77777777" w:rsidTr="00EB5F22">
        <w:tc>
          <w:tcPr>
            <w:tcW w:w="3964" w:type="dxa"/>
            <w:gridSpan w:val="2"/>
            <w:shd w:val="clear" w:color="auto" w:fill="DBE5F1"/>
          </w:tcPr>
          <w:p w14:paraId="6539F399" w14:textId="77777777" w:rsidR="00F25CF1" w:rsidRPr="002C0D62" w:rsidRDefault="00F25CF1" w:rsidP="004B5F7B">
            <w:pPr>
              <w:jc w:val="left"/>
              <w:rPr>
                <w:rFonts w:ascii="Arial" w:hAnsi="Arial" w:cs="Arial"/>
                <w:b/>
              </w:rPr>
            </w:pPr>
            <w:r w:rsidRPr="002C0D62">
              <w:rPr>
                <w:rFonts w:ascii="Arial" w:hAnsi="Arial" w:cs="Arial"/>
                <w:b/>
              </w:rPr>
              <w:t>Federal Tax ID:</w:t>
            </w:r>
          </w:p>
        </w:tc>
        <w:tc>
          <w:tcPr>
            <w:tcW w:w="6106" w:type="dxa"/>
          </w:tcPr>
          <w:p w14:paraId="7B4312B0" w14:textId="77777777" w:rsidR="00F25CF1" w:rsidRPr="002C0D62" w:rsidRDefault="00F25CF1" w:rsidP="00280A06">
            <w:pPr>
              <w:rPr>
                <w:rFonts w:ascii="Arial" w:hAnsi="Arial" w:cs="Arial"/>
              </w:rPr>
            </w:pPr>
          </w:p>
        </w:tc>
      </w:tr>
      <w:tr w:rsidR="00F25CF1" w:rsidRPr="00F21979" w14:paraId="4876E6CB" w14:textId="77777777" w:rsidTr="00EB5F22">
        <w:tc>
          <w:tcPr>
            <w:tcW w:w="3964" w:type="dxa"/>
            <w:gridSpan w:val="2"/>
            <w:shd w:val="clear" w:color="auto" w:fill="DBE5F1"/>
          </w:tcPr>
          <w:p w14:paraId="0B622F84" w14:textId="5E132F59" w:rsidR="00F25CF1" w:rsidRPr="002C0D62" w:rsidRDefault="005D68E8" w:rsidP="004B5F7B">
            <w:pPr>
              <w:jc w:val="left"/>
              <w:rPr>
                <w:rFonts w:ascii="Arial" w:hAnsi="Arial" w:cs="Arial"/>
                <w:b/>
              </w:rPr>
            </w:pPr>
            <w:r>
              <w:rPr>
                <w:rFonts w:ascii="Arial" w:hAnsi="Arial" w:cs="Arial"/>
                <w:b/>
              </w:rPr>
              <w:t>UEI</w:t>
            </w:r>
            <w:r w:rsidR="00F25CF1" w:rsidRPr="002C0D62">
              <w:rPr>
                <w:rFonts w:ascii="Arial" w:hAnsi="Arial" w:cs="Arial"/>
                <w:b/>
              </w:rPr>
              <w:t xml:space="preserve"> #:  </w:t>
            </w:r>
          </w:p>
        </w:tc>
        <w:tc>
          <w:tcPr>
            <w:tcW w:w="6106" w:type="dxa"/>
          </w:tcPr>
          <w:p w14:paraId="50C59F23" w14:textId="77777777" w:rsidR="00F25CF1" w:rsidRPr="002C0D62" w:rsidRDefault="00F25CF1" w:rsidP="00280A06">
            <w:pPr>
              <w:rPr>
                <w:rFonts w:ascii="Arial" w:hAnsi="Arial" w:cs="Arial"/>
              </w:rPr>
            </w:pPr>
          </w:p>
        </w:tc>
      </w:tr>
      <w:tr w:rsidR="00F25CF1" w:rsidRPr="00F21979" w14:paraId="28C773CA" w14:textId="77777777" w:rsidTr="00EB5F22">
        <w:tc>
          <w:tcPr>
            <w:tcW w:w="3964" w:type="dxa"/>
            <w:gridSpan w:val="2"/>
            <w:shd w:val="clear" w:color="auto" w:fill="DBE5F1"/>
          </w:tcPr>
          <w:p w14:paraId="1480D4DD" w14:textId="77777777" w:rsidR="00F25CF1" w:rsidRPr="002C0D62" w:rsidRDefault="00F25CF1" w:rsidP="004B5F7B">
            <w:pPr>
              <w:jc w:val="left"/>
              <w:rPr>
                <w:rFonts w:ascii="Arial" w:hAnsi="Arial" w:cs="Arial"/>
                <w:b/>
              </w:rPr>
            </w:pPr>
            <w:r w:rsidRPr="002C0D62">
              <w:rPr>
                <w:rFonts w:ascii="Arial" w:hAnsi="Arial" w:cs="Arial"/>
              </w:rPr>
              <w:br w:type="page"/>
            </w:r>
            <w:r w:rsidRPr="002C0D62">
              <w:rPr>
                <w:rFonts w:ascii="Arial" w:hAnsi="Arial" w:cs="Arial"/>
                <w:b/>
              </w:rPr>
              <w:t>Bidder’s Accounting Firm:</w:t>
            </w:r>
          </w:p>
        </w:tc>
        <w:tc>
          <w:tcPr>
            <w:tcW w:w="6106" w:type="dxa"/>
          </w:tcPr>
          <w:p w14:paraId="2D72D0F8" w14:textId="77777777" w:rsidR="00F25CF1" w:rsidRPr="002C0D62" w:rsidRDefault="00F25CF1" w:rsidP="00280A06">
            <w:pPr>
              <w:rPr>
                <w:rFonts w:ascii="Arial" w:hAnsi="Arial" w:cs="Arial"/>
              </w:rPr>
            </w:pPr>
          </w:p>
        </w:tc>
      </w:tr>
      <w:tr w:rsidR="00F25CF1" w:rsidRPr="00F21979" w14:paraId="28C07048" w14:textId="77777777" w:rsidTr="00EB5F22">
        <w:tc>
          <w:tcPr>
            <w:tcW w:w="3964" w:type="dxa"/>
            <w:gridSpan w:val="2"/>
            <w:shd w:val="clear" w:color="auto" w:fill="DBE5F1"/>
          </w:tcPr>
          <w:p w14:paraId="06B1E0FB" w14:textId="77777777" w:rsidR="00F25CF1" w:rsidRPr="002C0D62" w:rsidRDefault="00F25CF1" w:rsidP="004B5F7B">
            <w:pPr>
              <w:jc w:val="left"/>
              <w:rPr>
                <w:rFonts w:ascii="Arial" w:hAnsi="Arial" w:cs="Arial"/>
                <w:b/>
              </w:rPr>
            </w:pPr>
            <w:r w:rsidRPr="002C0D62">
              <w:rPr>
                <w:rFonts w:ascii="Arial" w:hAnsi="Arial" w:cs="Arial"/>
                <w:b/>
              </w:rPr>
              <w:t xml:space="preserve">If Bidder is currently registered to do business in Iowa, provide the Date of Registration:  </w:t>
            </w:r>
          </w:p>
        </w:tc>
        <w:tc>
          <w:tcPr>
            <w:tcW w:w="6106" w:type="dxa"/>
          </w:tcPr>
          <w:p w14:paraId="7110B36E" w14:textId="77777777" w:rsidR="00F25CF1" w:rsidRPr="002C0D62" w:rsidRDefault="00F25CF1" w:rsidP="00280A06">
            <w:pPr>
              <w:rPr>
                <w:rFonts w:ascii="Arial" w:hAnsi="Arial" w:cs="Arial"/>
              </w:rPr>
            </w:pPr>
          </w:p>
        </w:tc>
      </w:tr>
      <w:tr w:rsidR="00F25CF1" w:rsidRPr="00F21979" w14:paraId="4B2E125D" w14:textId="77777777" w:rsidTr="00EB5F22">
        <w:tc>
          <w:tcPr>
            <w:tcW w:w="3964" w:type="dxa"/>
            <w:gridSpan w:val="2"/>
            <w:shd w:val="clear" w:color="auto" w:fill="DBE5F1"/>
          </w:tcPr>
          <w:p w14:paraId="79A05497" w14:textId="77777777" w:rsidR="00F25CF1" w:rsidRPr="002C0D62" w:rsidRDefault="00F25CF1" w:rsidP="004B5F7B">
            <w:pPr>
              <w:jc w:val="left"/>
              <w:rPr>
                <w:rFonts w:ascii="Arial" w:hAnsi="Arial" w:cs="Arial"/>
                <w:b/>
              </w:rPr>
            </w:pPr>
            <w:r w:rsidRPr="002C0D62">
              <w:rPr>
                <w:rFonts w:ascii="Arial" w:hAnsi="Arial" w:cs="Arial"/>
                <w:b/>
              </w:rPr>
              <w:t>Do you plan on using subcontractors if awarded this Contract?  {If “YES,” submit a Subcontractor Disclosure Form for each proposed subcontractor.}</w:t>
            </w:r>
          </w:p>
        </w:tc>
        <w:tc>
          <w:tcPr>
            <w:tcW w:w="6106" w:type="dxa"/>
          </w:tcPr>
          <w:p w14:paraId="16DA2E47" w14:textId="77777777" w:rsidR="00F25CF1" w:rsidRPr="002C0D62" w:rsidRDefault="00F25CF1" w:rsidP="00280A06">
            <w:pPr>
              <w:rPr>
                <w:rFonts w:ascii="Arial" w:hAnsi="Arial" w:cs="Arial"/>
              </w:rPr>
            </w:pPr>
          </w:p>
        </w:tc>
      </w:tr>
      <w:tr w:rsidR="00F25CF1" w:rsidRPr="00F21979" w14:paraId="5495B3BC" w14:textId="77777777" w:rsidTr="00EB5F22">
        <w:tc>
          <w:tcPr>
            <w:tcW w:w="3964" w:type="dxa"/>
            <w:gridSpan w:val="2"/>
            <w:shd w:val="clear" w:color="auto" w:fill="DBE5F1"/>
          </w:tcPr>
          <w:p w14:paraId="418358F2" w14:textId="77777777" w:rsidR="00F25CF1" w:rsidRPr="002C0D62" w:rsidRDefault="00F25CF1" w:rsidP="004B5F7B">
            <w:pPr>
              <w:jc w:val="left"/>
              <w:rPr>
                <w:rFonts w:ascii="Arial" w:hAnsi="Arial" w:cs="Arial"/>
                <w:b/>
              </w:rPr>
            </w:pPr>
          </w:p>
        </w:tc>
        <w:tc>
          <w:tcPr>
            <w:tcW w:w="6106" w:type="dxa"/>
            <w:vAlign w:val="center"/>
          </w:tcPr>
          <w:p w14:paraId="66F8099D" w14:textId="77777777" w:rsidR="00F25CF1" w:rsidRPr="002C0D62" w:rsidRDefault="00F25CF1" w:rsidP="00280A06">
            <w:pPr>
              <w:jc w:val="center"/>
              <w:rPr>
                <w:rFonts w:ascii="Arial" w:hAnsi="Arial" w:cs="Arial"/>
              </w:rPr>
            </w:pPr>
            <w:r w:rsidRPr="002C0D62">
              <w:rPr>
                <w:rFonts w:ascii="Arial" w:hAnsi="Arial" w:cs="Arial"/>
              </w:rPr>
              <w:t>(YES/NO)</w:t>
            </w:r>
          </w:p>
        </w:tc>
      </w:tr>
    </w:tbl>
    <w:p w14:paraId="0E1D1C20" w14:textId="77777777" w:rsidR="00F25CF1" w:rsidRPr="002C0D62" w:rsidRDefault="00F25CF1" w:rsidP="00F25CF1">
      <w:pPr>
        <w:rPr>
          <w:rFonts w:ascii="Arial" w:hAnsi="Arial" w:cs="Arial"/>
        </w:rPr>
      </w:pPr>
    </w:p>
    <w:p w14:paraId="0DCCAF86" w14:textId="77777777" w:rsidR="00F25CF1" w:rsidRPr="002C0D62" w:rsidRDefault="00F25CF1" w:rsidP="00F25CF1">
      <w:pPr>
        <w:spacing w:after="200" w:line="276" w:lineRule="auto"/>
        <w:jc w:val="left"/>
        <w:rPr>
          <w:rFonts w:ascii="Arial" w:hAnsi="Arial" w:cs="Arial"/>
        </w:rPr>
      </w:pPr>
      <w:r w:rsidRPr="002C0D62">
        <w:rPr>
          <w:rFonts w:ascii="Arial" w:hAnsi="Arial" w:cs="Arial"/>
        </w:rPr>
        <w:br w:type="page"/>
      </w:r>
    </w:p>
    <w:p w14:paraId="00766E7E" w14:textId="77777777" w:rsidR="00F25CF1" w:rsidRPr="002C0D62" w:rsidRDefault="00F25CF1" w:rsidP="00F25CF1">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F25CF1" w:rsidRPr="00F21979" w14:paraId="01DD5F14" w14:textId="77777777" w:rsidTr="00280A06">
        <w:tc>
          <w:tcPr>
            <w:tcW w:w="10098" w:type="dxa"/>
            <w:gridSpan w:val="3"/>
            <w:shd w:val="clear" w:color="auto" w:fill="DBE5F1"/>
          </w:tcPr>
          <w:p w14:paraId="7FC0D4D4" w14:textId="77777777" w:rsidR="00F25CF1" w:rsidRDefault="00F25CF1" w:rsidP="00280A06">
            <w:pPr>
              <w:jc w:val="center"/>
              <w:rPr>
                <w:rFonts w:ascii="Arial" w:hAnsi="Arial" w:cs="Arial"/>
                <w:b/>
              </w:rPr>
            </w:pPr>
            <w:r w:rsidRPr="002C0D62">
              <w:rPr>
                <w:rFonts w:ascii="Arial" w:hAnsi="Arial" w:cs="Arial"/>
                <w:b/>
              </w:rPr>
              <w:t>Request for Confidential Treatment (See Section 3.1)</w:t>
            </w:r>
          </w:p>
          <w:p w14:paraId="75F1818E" w14:textId="77777777" w:rsidR="00444A0E" w:rsidRDefault="00444A0E" w:rsidP="00280A06">
            <w:pPr>
              <w:jc w:val="center"/>
              <w:rPr>
                <w:rFonts w:ascii="Arial" w:hAnsi="Arial" w:cs="Arial"/>
                <w:b/>
              </w:rPr>
            </w:pPr>
          </w:p>
          <w:p w14:paraId="07515D2C" w14:textId="6836B91D" w:rsidR="00444A0E" w:rsidRPr="00444A0E" w:rsidRDefault="00D17B97" w:rsidP="00444A0E">
            <w:pPr>
              <w:jc w:val="center"/>
              <w:rPr>
                <w:rFonts w:ascii="Arial" w:hAnsi="Arial" w:cs="Arial"/>
                <w:i/>
                <w:iCs/>
              </w:rPr>
            </w:pPr>
            <w:r w:rsidRPr="00D17B97">
              <w:rPr>
                <w:rFonts w:ascii="Arial" w:hAnsi="Arial" w:cs="Arial"/>
                <w:i/>
                <w:iCs/>
              </w:rPr>
              <w:t>Per RFP Section 2.13.2, excessive claims for confidential treatment may lead to disqualification of a Bid Proposal.</w:t>
            </w:r>
          </w:p>
          <w:p w14:paraId="5A797DD6" w14:textId="77777777" w:rsidR="00444A0E" w:rsidRPr="002C0D62" w:rsidRDefault="00444A0E" w:rsidP="00280A06">
            <w:pPr>
              <w:jc w:val="center"/>
              <w:rPr>
                <w:rFonts w:ascii="Arial" w:hAnsi="Arial" w:cs="Arial"/>
                <w:b/>
              </w:rPr>
            </w:pPr>
          </w:p>
        </w:tc>
      </w:tr>
      <w:tr w:rsidR="00F25CF1" w:rsidRPr="00F21979" w14:paraId="24327E53" w14:textId="77777777" w:rsidTr="00280A06">
        <w:tc>
          <w:tcPr>
            <w:tcW w:w="10098" w:type="dxa"/>
            <w:gridSpan w:val="3"/>
            <w:shd w:val="clear" w:color="auto" w:fill="DBE5F1"/>
          </w:tcPr>
          <w:p w14:paraId="24952329" w14:textId="77777777" w:rsidR="00F25CF1" w:rsidRPr="002C0D62" w:rsidRDefault="00F25CF1" w:rsidP="00280A06">
            <w:pPr>
              <w:ind w:left="720" w:hanging="360"/>
              <w:rPr>
                <w:rFonts w:ascii="Arial" w:hAnsi="Arial" w:cs="Arial"/>
                <w:b/>
              </w:rPr>
            </w:pPr>
            <w:r w:rsidRPr="002C0D62">
              <w:rPr>
                <w:rFonts w:ascii="Arial" w:hAnsi="Arial" w:cs="Arial"/>
                <w:b/>
              </w:rPr>
              <w:t xml:space="preserve">Check Appropriate Box:                  </w:t>
            </w:r>
          </w:p>
          <w:p w14:paraId="0872ABC6" w14:textId="77777777" w:rsidR="00F25CF1" w:rsidRPr="002C0D62" w:rsidRDefault="00F25CF1" w:rsidP="00280A06">
            <w:pPr>
              <w:ind w:left="1080" w:hanging="360"/>
              <w:rPr>
                <w:rFonts w:ascii="Arial" w:hAnsi="Arial" w:cs="Arial"/>
                <w:b/>
              </w:rPr>
            </w:pPr>
            <w:r w:rsidRPr="002C0D62">
              <w:rPr>
                <w:rFonts w:ascii="Arial" w:hAnsi="Arial" w:cs="Arial"/>
              </w:rPr>
              <w:fldChar w:fldCharType="begin">
                <w:ffData>
                  <w:name w:val="Check1"/>
                  <w:enabled/>
                  <w:calcOnExit w:val="0"/>
                  <w:checkBox>
                    <w:sizeAuto/>
                    <w:default w:val="0"/>
                  </w:checkBox>
                </w:ffData>
              </w:fldChar>
            </w:r>
            <w:r w:rsidRPr="002C0D62">
              <w:rPr>
                <w:rFonts w:ascii="Arial" w:hAnsi="Arial" w:cs="Arial"/>
              </w:rPr>
              <w:instrText xml:space="preserve"> FORMCHECKBOX </w:instrText>
            </w:r>
            <w:r w:rsidR="006E7482">
              <w:rPr>
                <w:rFonts w:ascii="Arial" w:hAnsi="Arial" w:cs="Arial"/>
              </w:rPr>
            </w:r>
            <w:r w:rsidR="006E7482">
              <w:rPr>
                <w:rFonts w:ascii="Arial" w:hAnsi="Arial" w:cs="Arial"/>
              </w:rPr>
              <w:fldChar w:fldCharType="separate"/>
            </w:r>
            <w:r w:rsidRPr="002C0D62">
              <w:rPr>
                <w:rFonts w:ascii="Arial" w:hAnsi="Arial" w:cs="Arial"/>
              </w:rPr>
              <w:fldChar w:fldCharType="end"/>
            </w:r>
            <w:r w:rsidRPr="002C0D62">
              <w:rPr>
                <w:rFonts w:ascii="Arial" w:hAnsi="Arial" w:cs="Arial"/>
              </w:rPr>
              <w:t xml:space="preserve">  </w:t>
            </w:r>
            <w:r w:rsidRPr="002C0D62">
              <w:rPr>
                <w:rFonts w:ascii="Arial" w:hAnsi="Arial" w:cs="Arial"/>
                <w:b/>
              </w:rPr>
              <w:t xml:space="preserve">Bidder Does Not Request Confidential Treatment of Bid Proposal </w:t>
            </w:r>
          </w:p>
          <w:p w14:paraId="3234872C" w14:textId="77777777" w:rsidR="00F25CF1" w:rsidRPr="002C0D62" w:rsidRDefault="00F25CF1" w:rsidP="00280A06">
            <w:pPr>
              <w:ind w:left="1080" w:hanging="360"/>
              <w:rPr>
                <w:rFonts w:ascii="Arial" w:hAnsi="Arial" w:cs="Arial"/>
                <w:b/>
              </w:rPr>
            </w:pPr>
            <w:r w:rsidRPr="002C0D62">
              <w:rPr>
                <w:rFonts w:ascii="Arial" w:hAnsi="Arial" w:cs="Arial"/>
              </w:rPr>
              <w:fldChar w:fldCharType="begin">
                <w:ffData>
                  <w:name w:val="Check1"/>
                  <w:enabled/>
                  <w:calcOnExit w:val="0"/>
                  <w:checkBox>
                    <w:sizeAuto/>
                    <w:default w:val="0"/>
                  </w:checkBox>
                </w:ffData>
              </w:fldChar>
            </w:r>
            <w:r w:rsidRPr="002C0D62">
              <w:rPr>
                <w:rFonts w:ascii="Arial" w:hAnsi="Arial" w:cs="Arial"/>
              </w:rPr>
              <w:instrText xml:space="preserve"> FORMCHECKBOX </w:instrText>
            </w:r>
            <w:r w:rsidR="006E7482">
              <w:rPr>
                <w:rFonts w:ascii="Arial" w:hAnsi="Arial" w:cs="Arial"/>
              </w:rPr>
            </w:r>
            <w:r w:rsidR="006E7482">
              <w:rPr>
                <w:rFonts w:ascii="Arial" w:hAnsi="Arial" w:cs="Arial"/>
              </w:rPr>
              <w:fldChar w:fldCharType="separate"/>
            </w:r>
            <w:r w:rsidRPr="002C0D62">
              <w:rPr>
                <w:rFonts w:ascii="Arial" w:hAnsi="Arial" w:cs="Arial"/>
              </w:rPr>
              <w:fldChar w:fldCharType="end"/>
            </w:r>
            <w:r w:rsidRPr="002C0D62">
              <w:rPr>
                <w:rFonts w:ascii="Arial" w:hAnsi="Arial" w:cs="Arial"/>
              </w:rPr>
              <w:t xml:space="preserve">  </w:t>
            </w:r>
            <w:r w:rsidRPr="002C0D62">
              <w:rPr>
                <w:rFonts w:ascii="Arial" w:hAnsi="Arial" w:cs="Arial"/>
                <w:b/>
              </w:rPr>
              <w:t>Bidder Requests Confidential Treatment of Bid Proposal</w:t>
            </w:r>
          </w:p>
        </w:tc>
      </w:tr>
      <w:tr w:rsidR="00F25CF1" w:rsidRPr="00F21979" w14:paraId="4E35EF57" w14:textId="77777777" w:rsidTr="00280A06">
        <w:tc>
          <w:tcPr>
            <w:tcW w:w="2148" w:type="dxa"/>
            <w:shd w:val="clear" w:color="auto" w:fill="DBE5F1"/>
            <w:vAlign w:val="center"/>
          </w:tcPr>
          <w:p w14:paraId="4024F9BD" w14:textId="77777777" w:rsidR="00F25CF1" w:rsidRPr="002C0D62" w:rsidRDefault="00F25CF1" w:rsidP="00280A06">
            <w:pPr>
              <w:jc w:val="center"/>
              <w:rPr>
                <w:rFonts w:ascii="Arial" w:hAnsi="Arial" w:cs="Arial"/>
                <w:b/>
              </w:rPr>
            </w:pPr>
            <w:r w:rsidRPr="002C0D62">
              <w:rPr>
                <w:rFonts w:ascii="Arial" w:hAnsi="Arial" w:cs="Arial"/>
                <w:b/>
              </w:rPr>
              <w:t>Location in Bid Proposal (Tab/Page)</w:t>
            </w:r>
          </w:p>
        </w:tc>
        <w:tc>
          <w:tcPr>
            <w:tcW w:w="2430" w:type="dxa"/>
            <w:shd w:val="clear" w:color="auto" w:fill="DBE5F1"/>
            <w:vAlign w:val="center"/>
          </w:tcPr>
          <w:p w14:paraId="658D9B5A" w14:textId="77777777" w:rsidR="00F25CF1" w:rsidRPr="002C0D62" w:rsidRDefault="00F25CF1" w:rsidP="00280A06">
            <w:pPr>
              <w:jc w:val="center"/>
              <w:rPr>
                <w:rFonts w:ascii="Arial" w:hAnsi="Arial" w:cs="Arial"/>
                <w:b/>
              </w:rPr>
            </w:pPr>
            <w:r w:rsidRPr="002C0D62">
              <w:rPr>
                <w:rFonts w:ascii="Arial" w:hAnsi="Arial" w:cs="Arial"/>
                <w:b/>
              </w:rPr>
              <w:t>Specific Grounds in Iowa Code Chapter 22 or Other Applicable Law Which Supports Treatment of the Information as Confidential</w:t>
            </w:r>
          </w:p>
        </w:tc>
        <w:tc>
          <w:tcPr>
            <w:tcW w:w="5520" w:type="dxa"/>
            <w:shd w:val="clear" w:color="auto" w:fill="DBE5F1"/>
            <w:vAlign w:val="center"/>
          </w:tcPr>
          <w:p w14:paraId="048DC7C8" w14:textId="77777777" w:rsidR="00F25CF1" w:rsidRPr="002C0D62" w:rsidRDefault="00F25CF1" w:rsidP="00280A06">
            <w:pPr>
              <w:jc w:val="center"/>
              <w:rPr>
                <w:rFonts w:ascii="Arial" w:hAnsi="Arial" w:cs="Arial"/>
                <w:b/>
              </w:rPr>
            </w:pPr>
            <w:r w:rsidRPr="002C0D62">
              <w:rPr>
                <w:rFonts w:ascii="Arial" w:hAnsi="Arial" w:cs="Arial"/>
                <w:b/>
              </w:rPr>
              <w:t>Justification of Why Information Should Be Kept in Confidence and Explanation of Why Disclosure Would Not Be in The Best Interest of the Public</w:t>
            </w:r>
          </w:p>
        </w:tc>
      </w:tr>
      <w:tr w:rsidR="00F25CF1" w:rsidRPr="00F21979" w14:paraId="24229A60" w14:textId="77777777" w:rsidTr="00280A06">
        <w:tc>
          <w:tcPr>
            <w:tcW w:w="2148" w:type="dxa"/>
            <w:vAlign w:val="center"/>
          </w:tcPr>
          <w:p w14:paraId="062BB27A" w14:textId="77777777" w:rsidR="00F25CF1" w:rsidRPr="002C0D62" w:rsidRDefault="00F25CF1" w:rsidP="00280A06">
            <w:pPr>
              <w:jc w:val="center"/>
              <w:rPr>
                <w:rFonts w:ascii="Arial" w:hAnsi="Arial" w:cs="Arial"/>
                <w:b/>
              </w:rPr>
            </w:pPr>
          </w:p>
        </w:tc>
        <w:tc>
          <w:tcPr>
            <w:tcW w:w="2430" w:type="dxa"/>
            <w:vAlign w:val="center"/>
          </w:tcPr>
          <w:p w14:paraId="556AABF0" w14:textId="77777777" w:rsidR="00F25CF1" w:rsidRPr="002C0D62" w:rsidRDefault="00F25CF1" w:rsidP="00280A06">
            <w:pPr>
              <w:jc w:val="center"/>
              <w:rPr>
                <w:rFonts w:ascii="Arial" w:hAnsi="Arial" w:cs="Arial"/>
                <w:b/>
              </w:rPr>
            </w:pPr>
          </w:p>
        </w:tc>
        <w:tc>
          <w:tcPr>
            <w:tcW w:w="5520" w:type="dxa"/>
            <w:vAlign w:val="center"/>
          </w:tcPr>
          <w:p w14:paraId="78530A2C" w14:textId="77777777" w:rsidR="00F25CF1" w:rsidRPr="002C0D62" w:rsidRDefault="00F25CF1" w:rsidP="00280A06">
            <w:pPr>
              <w:jc w:val="center"/>
              <w:rPr>
                <w:rFonts w:ascii="Arial" w:hAnsi="Arial" w:cs="Arial"/>
                <w:b/>
              </w:rPr>
            </w:pPr>
          </w:p>
          <w:p w14:paraId="24BA4115" w14:textId="77777777" w:rsidR="00F25CF1" w:rsidRPr="002C0D62" w:rsidRDefault="00F25CF1" w:rsidP="00280A06">
            <w:pPr>
              <w:jc w:val="center"/>
              <w:rPr>
                <w:rFonts w:ascii="Arial" w:hAnsi="Arial" w:cs="Arial"/>
                <w:b/>
              </w:rPr>
            </w:pPr>
          </w:p>
          <w:p w14:paraId="185F894A" w14:textId="77777777" w:rsidR="00F25CF1" w:rsidRPr="002C0D62" w:rsidRDefault="00F25CF1" w:rsidP="00280A06">
            <w:pPr>
              <w:jc w:val="center"/>
              <w:rPr>
                <w:rFonts w:ascii="Arial" w:hAnsi="Arial" w:cs="Arial"/>
                <w:b/>
              </w:rPr>
            </w:pPr>
          </w:p>
        </w:tc>
      </w:tr>
    </w:tbl>
    <w:p w14:paraId="5E891B15" w14:textId="77777777" w:rsidR="00F25CF1" w:rsidRPr="002C0D62" w:rsidRDefault="00F25CF1" w:rsidP="00F25CF1">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F25CF1" w:rsidRPr="00F21979" w14:paraId="687FF634" w14:textId="77777777" w:rsidTr="00280A06">
        <w:tc>
          <w:tcPr>
            <w:tcW w:w="10098" w:type="dxa"/>
            <w:gridSpan w:val="4"/>
            <w:shd w:val="clear" w:color="auto" w:fill="DBE5F1"/>
          </w:tcPr>
          <w:p w14:paraId="7F4BC4FE" w14:textId="77777777" w:rsidR="00F25CF1" w:rsidRDefault="00F25CF1" w:rsidP="00280A06">
            <w:pPr>
              <w:jc w:val="center"/>
              <w:rPr>
                <w:rFonts w:ascii="Arial" w:hAnsi="Arial" w:cs="Arial"/>
                <w:b/>
              </w:rPr>
            </w:pPr>
            <w:r w:rsidRPr="002C0D62">
              <w:rPr>
                <w:rFonts w:ascii="Arial" w:hAnsi="Arial" w:cs="Arial"/>
                <w:b/>
              </w:rPr>
              <w:t>Exceptions to RFP/Contract Language (See Section 3.1)</w:t>
            </w:r>
          </w:p>
          <w:p w14:paraId="44A3F9D5" w14:textId="77777777" w:rsidR="00430F69" w:rsidRDefault="00430F69" w:rsidP="00280A06">
            <w:pPr>
              <w:jc w:val="center"/>
              <w:rPr>
                <w:rFonts w:ascii="Arial" w:hAnsi="Arial" w:cs="Arial"/>
                <w:b/>
              </w:rPr>
            </w:pPr>
          </w:p>
          <w:p w14:paraId="30640D77" w14:textId="77777777" w:rsidR="00994F6C" w:rsidRDefault="00994F6C" w:rsidP="00994F6C">
            <w:pPr>
              <w:jc w:val="center"/>
              <w:rPr>
                <w:rFonts w:ascii="Arial" w:hAnsi="Arial" w:cs="Arial"/>
                <w:bCs/>
                <w:i/>
                <w:iCs/>
              </w:rPr>
            </w:pPr>
            <w:r>
              <w:rPr>
                <w:rFonts w:ascii="Arial" w:hAnsi="Arial" w:cs="Arial"/>
                <w:bCs/>
                <w:i/>
                <w:iCs/>
              </w:rPr>
              <w:t xml:space="preserve">All requested exceptions to the RFP or contract language must also be submitted during the Q&amp;A process as described in RFP Section 2.7. </w:t>
            </w:r>
            <w:r w:rsidRPr="00D17B97">
              <w:rPr>
                <w:rFonts w:ascii="Arial" w:hAnsi="Arial" w:cs="Arial"/>
                <w:bCs/>
                <w:i/>
                <w:iCs/>
              </w:rPr>
              <w:t xml:space="preserve">Note that any exception to RFP or Contract language included in </w:t>
            </w:r>
            <w:r>
              <w:rPr>
                <w:rFonts w:ascii="Arial" w:hAnsi="Arial" w:cs="Arial"/>
                <w:bCs/>
                <w:i/>
                <w:iCs/>
              </w:rPr>
              <w:t>this</w:t>
            </w:r>
            <w:r w:rsidRPr="00D17B97">
              <w:rPr>
                <w:rFonts w:ascii="Arial" w:hAnsi="Arial" w:cs="Arial"/>
                <w:bCs/>
                <w:i/>
                <w:iCs/>
              </w:rPr>
              <w:t xml:space="preserve"> Primary Bidder Detail &amp; Certification Form but not submitted during the Q&amp;A process will be considered rejected by the Agency.</w:t>
            </w:r>
            <w:r>
              <w:rPr>
                <w:rFonts w:ascii="Arial" w:hAnsi="Arial" w:cs="Arial"/>
                <w:bCs/>
                <w:i/>
                <w:iCs/>
              </w:rPr>
              <w:t xml:space="preserve"> </w:t>
            </w:r>
          </w:p>
          <w:p w14:paraId="4CE0D609" w14:textId="42766794" w:rsidR="00D17B97" w:rsidRPr="002C0D62" w:rsidRDefault="00D17B97" w:rsidP="00280A06">
            <w:pPr>
              <w:jc w:val="center"/>
              <w:rPr>
                <w:rFonts w:ascii="Arial" w:hAnsi="Arial" w:cs="Arial"/>
                <w:b/>
              </w:rPr>
            </w:pPr>
          </w:p>
        </w:tc>
      </w:tr>
      <w:tr w:rsidR="00F25CF1" w:rsidRPr="00F21979" w14:paraId="49108190" w14:textId="77777777" w:rsidTr="00280A06">
        <w:tc>
          <w:tcPr>
            <w:tcW w:w="1222" w:type="dxa"/>
            <w:shd w:val="clear" w:color="auto" w:fill="DBE5F1"/>
            <w:vAlign w:val="center"/>
          </w:tcPr>
          <w:p w14:paraId="1015080E" w14:textId="77777777" w:rsidR="00F25CF1" w:rsidRPr="002C0D62" w:rsidRDefault="00F25CF1" w:rsidP="00280A06">
            <w:pPr>
              <w:jc w:val="center"/>
              <w:rPr>
                <w:rFonts w:ascii="Arial" w:hAnsi="Arial" w:cs="Arial"/>
                <w:b/>
              </w:rPr>
            </w:pPr>
            <w:r w:rsidRPr="002C0D62">
              <w:rPr>
                <w:rFonts w:ascii="Arial" w:hAnsi="Arial" w:cs="Arial"/>
                <w:b/>
              </w:rPr>
              <w:t>RFP Section and Page</w:t>
            </w:r>
          </w:p>
        </w:tc>
        <w:tc>
          <w:tcPr>
            <w:tcW w:w="2050" w:type="dxa"/>
            <w:shd w:val="clear" w:color="auto" w:fill="DBE5F1"/>
            <w:vAlign w:val="center"/>
          </w:tcPr>
          <w:p w14:paraId="11E2A86D" w14:textId="77777777" w:rsidR="00F25CF1" w:rsidRPr="002C0D62" w:rsidRDefault="00F25CF1" w:rsidP="00280A06">
            <w:pPr>
              <w:jc w:val="center"/>
              <w:rPr>
                <w:rFonts w:ascii="Arial" w:hAnsi="Arial" w:cs="Arial"/>
                <w:b/>
              </w:rPr>
            </w:pPr>
            <w:r w:rsidRPr="002C0D62">
              <w:rPr>
                <w:rFonts w:ascii="Arial" w:hAnsi="Arial" w:cs="Arial"/>
                <w:b/>
              </w:rPr>
              <w:t>Language to Which Bidder Takes Exception</w:t>
            </w:r>
          </w:p>
        </w:tc>
        <w:tc>
          <w:tcPr>
            <w:tcW w:w="4115" w:type="dxa"/>
            <w:shd w:val="clear" w:color="auto" w:fill="DBE5F1"/>
            <w:vAlign w:val="center"/>
          </w:tcPr>
          <w:p w14:paraId="3F641EEF" w14:textId="77777777" w:rsidR="00F25CF1" w:rsidRPr="002C0D62" w:rsidRDefault="00F25CF1" w:rsidP="00280A06">
            <w:pPr>
              <w:jc w:val="center"/>
              <w:rPr>
                <w:rFonts w:ascii="Arial" w:hAnsi="Arial" w:cs="Arial"/>
                <w:b/>
              </w:rPr>
            </w:pPr>
            <w:r w:rsidRPr="002C0D62">
              <w:rPr>
                <w:rFonts w:ascii="Arial" w:hAnsi="Arial" w:cs="Arial"/>
                <w:b/>
              </w:rPr>
              <w:t>Explanation and Proposed Replacement Language:</w:t>
            </w:r>
          </w:p>
        </w:tc>
        <w:tc>
          <w:tcPr>
            <w:tcW w:w="2711" w:type="dxa"/>
            <w:shd w:val="clear" w:color="auto" w:fill="DBE5F1"/>
          </w:tcPr>
          <w:p w14:paraId="7F039FA5" w14:textId="77777777" w:rsidR="00F25CF1" w:rsidRPr="002C0D62" w:rsidRDefault="00F25CF1" w:rsidP="00280A06">
            <w:pPr>
              <w:jc w:val="center"/>
              <w:rPr>
                <w:rFonts w:ascii="Arial" w:hAnsi="Arial" w:cs="Arial"/>
                <w:b/>
              </w:rPr>
            </w:pPr>
            <w:r w:rsidRPr="002C0D62">
              <w:rPr>
                <w:rFonts w:ascii="Arial" w:hAnsi="Arial" w:cs="Arial"/>
                <w:b/>
              </w:rPr>
              <w:t>Cost Savings to the Agency if the Proposed Replacement Language is Accepted</w:t>
            </w:r>
          </w:p>
        </w:tc>
      </w:tr>
      <w:tr w:rsidR="00F25CF1" w:rsidRPr="00F21979" w14:paraId="22EB1FC9" w14:textId="77777777" w:rsidTr="00280A06">
        <w:tc>
          <w:tcPr>
            <w:tcW w:w="1222" w:type="dxa"/>
            <w:vAlign w:val="center"/>
          </w:tcPr>
          <w:p w14:paraId="19475EA3" w14:textId="77777777" w:rsidR="00F25CF1" w:rsidRPr="002C0D62" w:rsidRDefault="00F25CF1" w:rsidP="00280A06">
            <w:pPr>
              <w:jc w:val="center"/>
              <w:rPr>
                <w:rFonts w:ascii="Arial" w:hAnsi="Arial" w:cs="Arial"/>
                <w:b/>
              </w:rPr>
            </w:pPr>
          </w:p>
        </w:tc>
        <w:tc>
          <w:tcPr>
            <w:tcW w:w="2050" w:type="dxa"/>
            <w:vAlign w:val="center"/>
          </w:tcPr>
          <w:p w14:paraId="62064737" w14:textId="77777777" w:rsidR="00F25CF1" w:rsidRPr="002C0D62" w:rsidRDefault="00F25CF1" w:rsidP="00280A06">
            <w:pPr>
              <w:jc w:val="center"/>
              <w:rPr>
                <w:rFonts w:ascii="Arial" w:hAnsi="Arial" w:cs="Arial"/>
                <w:b/>
              </w:rPr>
            </w:pPr>
          </w:p>
        </w:tc>
        <w:tc>
          <w:tcPr>
            <w:tcW w:w="4115" w:type="dxa"/>
            <w:vAlign w:val="center"/>
          </w:tcPr>
          <w:p w14:paraId="25E6E512" w14:textId="77777777" w:rsidR="00F25CF1" w:rsidRPr="002C0D62" w:rsidRDefault="00F25CF1" w:rsidP="00280A06">
            <w:pPr>
              <w:jc w:val="center"/>
              <w:rPr>
                <w:rFonts w:ascii="Arial" w:hAnsi="Arial" w:cs="Arial"/>
                <w:b/>
              </w:rPr>
            </w:pPr>
          </w:p>
          <w:p w14:paraId="25EEA015" w14:textId="77777777" w:rsidR="00F25CF1" w:rsidRPr="002C0D62" w:rsidRDefault="00F25CF1" w:rsidP="00280A06">
            <w:pPr>
              <w:jc w:val="center"/>
              <w:rPr>
                <w:rFonts w:ascii="Arial" w:hAnsi="Arial" w:cs="Arial"/>
                <w:b/>
              </w:rPr>
            </w:pPr>
          </w:p>
        </w:tc>
        <w:tc>
          <w:tcPr>
            <w:tcW w:w="2711" w:type="dxa"/>
          </w:tcPr>
          <w:p w14:paraId="4E80167A" w14:textId="77777777" w:rsidR="00F25CF1" w:rsidRPr="002C0D62" w:rsidRDefault="00F25CF1" w:rsidP="00280A06">
            <w:pPr>
              <w:jc w:val="center"/>
              <w:rPr>
                <w:rFonts w:ascii="Arial" w:hAnsi="Arial" w:cs="Arial"/>
                <w:b/>
              </w:rPr>
            </w:pPr>
          </w:p>
        </w:tc>
      </w:tr>
    </w:tbl>
    <w:p w14:paraId="312F3737" w14:textId="77777777" w:rsidR="00F25CF1" w:rsidRPr="002C0D62" w:rsidRDefault="00F25CF1" w:rsidP="00F25CF1">
      <w:pPr>
        <w:keepNext/>
        <w:keepLines/>
        <w:jc w:val="center"/>
        <w:rPr>
          <w:rFonts w:ascii="Arial" w:hAnsi="Arial" w:cs="Arial"/>
          <w:b/>
          <w:highlight w:val="yellow"/>
        </w:rPr>
      </w:pPr>
    </w:p>
    <w:p w14:paraId="7B66009C" w14:textId="77777777" w:rsidR="00F25CF1" w:rsidRPr="002C0D62" w:rsidRDefault="00F25CF1" w:rsidP="00F25CF1">
      <w:pPr>
        <w:keepNext/>
        <w:keepLines/>
        <w:jc w:val="center"/>
        <w:rPr>
          <w:rFonts w:ascii="Arial" w:hAnsi="Arial" w:cs="Arial"/>
          <w:b/>
        </w:rPr>
      </w:pPr>
      <w:r w:rsidRPr="002C0D62">
        <w:rPr>
          <w:rFonts w:ascii="Arial" w:hAnsi="Arial" w:cs="Arial"/>
          <w:b/>
        </w:rPr>
        <w:t xml:space="preserve">PRIMARY BIDDER CERTIFICATIONS </w:t>
      </w:r>
    </w:p>
    <w:p w14:paraId="13325364" w14:textId="77777777" w:rsidR="00F25CF1" w:rsidRPr="002C0D62" w:rsidRDefault="00F25CF1" w:rsidP="00F25CF1">
      <w:pPr>
        <w:keepNext/>
        <w:keepLines/>
        <w:jc w:val="left"/>
        <w:rPr>
          <w:rFonts w:ascii="Arial" w:hAnsi="Arial" w:cs="Arial"/>
        </w:rPr>
      </w:pPr>
    </w:p>
    <w:p w14:paraId="0CB5DA67" w14:textId="77777777" w:rsidR="00F25CF1" w:rsidRPr="002C0D62" w:rsidRDefault="00F25CF1" w:rsidP="007D733A">
      <w:pPr>
        <w:pStyle w:val="ListParagraph"/>
        <w:widowControl w:val="0"/>
        <w:numPr>
          <w:ilvl w:val="0"/>
          <w:numId w:val="202"/>
        </w:numPr>
        <w:tabs>
          <w:tab w:val="left" w:pos="360"/>
        </w:tabs>
        <w:ind w:hanging="1080"/>
        <w:jc w:val="left"/>
        <w:rPr>
          <w:rFonts w:ascii="Arial" w:hAnsi="Arial" w:cs="Arial"/>
          <w:b/>
        </w:rPr>
      </w:pPr>
      <w:r w:rsidRPr="002C0D62">
        <w:rPr>
          <w:rFonts w:ascii="Arial" w:hAnsi="Arial" w:cs="Arial"/>
          <w:b/>
        </w:rPr>
        <w:t xml:space="preserve">BID PROPOSAL CERTIFICATIONS.  By signing below, Bidder certifies that:  </w:t>
      </w:r>
    </w:p>
    <w:p w14:paraId="3788684D" w14:textId="77777777" w:rsidR="00F25CF1" w:rsidRPr="002C0D62" w:rsidRDefault="00F25CF1" w:rsidP="004B5F7B">
      <w:pPr>
        <w:pStyle w:val="ListParagraph"/>
        <w:widowControl w:val="0"/>
        <w:tabs>
          <w:tab w:val="left" w:pos="360"/>
        </w:tabs>
        <w:jc w:val="left"/>
        <w:rPr>
          <w:rFonts w:ascii="Arial" w:hAnsi="Arial" w:cs="Arial"/>
          <w:b/>
        </w:rPr>
      </w:pPr>
    </w:p>
    <w:p w14:paraId="0716255F" w14:textId="600A4E26" w:rsidR="00F25CF1" w:rsidRPr="002C0D62" w:rsidRDefault="00F25CF1" w:rsidP="007D733A">
      <w:pPr>
        <w:pStyle w:val="ListParagraph"/>
        <w:widowControl w:val="0"/>
        <w:numPr>
          <w:ilvl w:val="1"/>
          <w:numId w:val="203"/>
        </w:numPr>
        <w:ind w:left="360"/>
        <w:jc w:val="left"/>
        <w:rPr>
          <w:rFonts w:ascii="Arial" w:hAnsi="Arial" w:cs="Arial"/>
        </w:rPr>
      </w:pPr>
      <w:r w:rsidRPr="002C0D62">
        <w:rPr>
          <w:rFonts w:ascii="Arial" w:hAnsi="Arial" w:cs="Arial"/>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r w:rsidR="00430EB7" w:rsidRPr="002C0D62">
        <w:rPr>
          <w:rFonts w:ascii="Arial" w:hAnsi="Arial" w:cs="Arial"/>
        </w:rPr>
        <w:t>c</w:t>
      </w:r>
      <w:r w:rsidRPr="002C0D62">
        <w:rPr>
          <w:rFonts w:ascii="Arial" w:hAnsi="Arial" w:cs="Arial"/>
        </w:rPr>
        <w:t>ontract;</w:t>
      </w:r>
    </w:p>
    <w:p w14:paraId="752269EE" w14:textId="6AE02983" w:rsidR="00D70AC0" w:rsidRPr="002C0D62" w:rsidRDefault="00F25CF1" w:rsidP="007D733A">
      <w:pPr>
        <w:pStyle w:val="ListParagraph"/>
        <w:widowControl w:val="0"/>
        <w:numPr>
          <w:ilvl w:val="1"/>
          <w:numId w:val="203"/>
        </w:numPr>
        <w:ind w:left="360"/>
        <w:jc w:val="left"/>
        <w:rPr>
          <w:rFonts w:ascii="Arial" w:hAnsi="Arial" w:cs="Arial"/>
        </w:rPr>
      </w:pPr>
      <w:r w:rsidRPr="002C0D62">
        <w:rPr>
          <w:rFonts w:ascii="Arial" w:hAnsi="Arial" w:cs="Arial"/>
        </w:rPr>
        <w:t>Bidder has reviewed the Additional Certifications, which are incorporated herein by reference, and by signing below represents that Bidder agrees to be bound by the obligations included therein;</w:t>
      </w:r>
    </w:p>
    <w:p w14:paraId="34A56992" w14:textId="772F8AC4" w:rsidR="00D70AC0" w:rsidRPr="002C0D62" w:rsidRDefault="00D70AC0" w:rsidP="007D733A">
      <w:pPr>
        <w:pStyle w:val="ListParagraph"/>
        <w:widowControl w:val="0"/>
        <w:numPr>
          <w:ilvl w:val="1"/>
          <w:numId w:val="203"/>
        </w:numPr>
        <w:ind w:left="360"/>
        <w:jc w:val="left"/>
        <w:rPr>
          <w:rFonts w:ascii="Arial" w:hAnsi="Arial" w:cs="Arial"/>
        </w:rPr>
      </w:pPr>
      <w:r w:rsidRPr="002C0D62">
        <w:rPr>
          <w:rFonts w:ascii="Arial" w:hAnsi="Arial" w:cs="Arial"/>
        </w:rPr>
        <w:t>Bidder has received any amendments to this RFP issued by the Agency;</w:t>
      </w:r>
    </w:p>
    <w:p w14:paraId="0CA3A54E" w14:textId="2A015CAE" w:rsidR="00F25CF1" w:rsidRPr="002C0D62" w:rsidRDefault="00D70AC0" w:rsidP="007D733A">
      <w:pPr>
        <w:pStyle w:val="ListParagraph"/>
        <w:widowControl w:val="0"/>
        <w:numPr>
          <w:ilvl w:val="1"/>
          <w:numId w:val="203"/>
        </w:numPr>
        <w:ind w:left="360"/>
        <w:jc w:val="left"/>
        <w:rPr>
          <w:rFonts w:ascii="Arial" w:hAnsi="Arial" w:cs="Arial"/>
        </w:rPr>
      </w:pPr>
      <w:bookmarkStart w:id="213" w:name="_Hlk98323657"/>
      <w:r w:rsidRPr="002C0D62">
        <w:rPr>
          <w:rFonts w:ascii="Arial" w:hAnsi="Arial" w:cs="Arial"/>
          <w:i/>
          <w:iCs/>
        </w:rPr>
        <w:t>Reserved</w:t>
      </w:r>
      <w:r w:rsidR="00F25CF1" w:rsidRPr="002C0D62">
        <w:rPr>
          <w:rFonts w:ascii="Arial" w:hAnsi="Arial" w:cs="Arial"/>
        </w:rPr>
        <w:t>;</w:t>
      </w:r>
    </w:p>
    <w:bookmarkEnd w:id="213"/>
    <w:p w14:paraId="7D0949B8" w14:textId="58F5D9C5" w:rsidR="00F25CF1" w:rsidRPr="002C0D62" w:rsidRDefault="00F25CF1" w:rsidP="007D733A">
      <w:pPr>
        <w:pStyle w:val="ListParagraph"/>
        <w:widowControl w:val="0"/>
        <w:numPr>
          <w:ilvl w:val="1"/>
          <w:numId w:val="203"/>
        </w:numPr>
        <w:ind w:left="360"/>
        <w:jc w:val="left"/>
        <w:rPr>
          <w:rFonts w:ascii="Arial" w:hAnsi="Arial" w:cs="Arial"/>
        </w:rPr>
      </w:pPr>
      <w:r w:rsidRPr="002C0D62">
        <w:rPr>
          <w:rFonts w:ascii="Arial" w:hAnsi="Arial" w:cs="Arial"/>
        </w:rPr>
        <w:t xml:space="preserve">If Bidder requests confidential treatment of any information submitted in its Proposal, the Bidder expressly acknowledges and agrees that the Agency’s evaluation document(s) </w:t>
      </w:r>
      <w:r w:rsidR="002B049B">
        <w:rPr>
          <w:rFonts w:ascii="Arial" w:hAnsi="Arial" w:cs="Arial"/>
        </w:rPr>
        <w:t xml:space="preserve">(including, but not </w:t>
      </w:r>
      <w:r w:rsidR="002B049B">
        <w:rPr>
          <w:rFonts w:ascii="Arial" w:hAnsi="Arial" w:cs="Arial"/>
        </w:rPr>
        <w:lastRenderedPageBreak/>
        <w:t xml:space="preserve">limited to, individual and consensus </w:t>
      </w:r>
      <w:r w:rsidR="007F68CC">
        <w:rPr>
          <w:rFonts w:ascii="Arial" w:hAnsi="Arial" w:cs="Arial"/>
        </w:rPr>
        <w:t xml:space="preserve">evaluator notes) </w:t>
      </w:r>
      <w:r w:rsidRPr="002C0D62">
        <w:rPr>
          <w:rFonts w:ascii="Arial" w:hAnsi="Arial" w:cs="Arial"/>
        </w:rPr>
        <w:t>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0A215760" w14:textId="1B22AB3F" w:rsidR="00E236D5" w:rsidRPr="002C0D62" w:rsidRDefault="0081359C" w:rsidP="007D733A">
      <w:pPr>
        <w:pStyle w:val="ListParagraph"/>
        <w:widowControl w:val="0"/>
        <w:numPr>
          <w:ilvl w:val="1"/>
          <w:numId w:val="203"/>
        </w:numPr>
        <w:ind w:left="360"/>
        <w:jc w:val="left"/>
        <w:rPr>
          <w:rFonts w:ascii="Arial" w:hAnsi="Arial" w:cs="Arial"/>
        </w:rPr>
      </w:pPr>
      <w:r w:rsidRPr="002C0D62">
        <w:rPr>
          <w:rFonts w:ascii="Arial" w:hAnsi="Arial" w:cs="Arial"/>
        </w:rPr>
        <w:t xml:space="preserve">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(1) year from the issuance of this RFP, whichever is earlier. </w:t>
      </w:r>
      <w:r w:rsidR="00444A0E">
        <w:rPr>
          <w:rFonts w:ascii="Arial" w:hAnsi="Arial" w:cs="Arial"/>
        </w:rPr>
        <w:br/>
      </w:r>
    </w:p>
    <w:p w14:paraId="7FA28DD4" w14:textId="77777777" w:rsidR="00F25CF1" w:rsidRPr="002C0D62" w:rsidRDefault="00F25CF1" w:rsidP="007D733A">
      <w:pPr>
        <w:pStyle w:val="ListParagraph"/>
        <w:keepNext/>
        <w:widowControl w:val="0"/>
        <w:numPr>
          <w:ilvl w:val="0"/>
          <w:numId w:val="202"/>
        </w:numPr>
        <w:tabs>
          <w:tab w:val="left" w:pos="360"/>
        </w:tabs>
        <w:ind w:hanging="1080"/>
        <w:jc w:val="left"/>
        <w:rPr>
          <w:rFonts w:ascii="Arial" w:hAnsi="Arial" w:cs="Arial"/>
          <w:b/>
        </w:rPr>
      </w:pPr>
      <w:r w:rsidRPr="002C0D62">
        <w:rPr>
          <w:rFonts w:ascii="Arial" w:hAnsi="Arial" w:cs="Arial"/>
          <w:b/>
        </w:rPr>
        <w:t xml:space="preserve">SERVICE AND REGISTRATION CERTIFICATIONS.  By signing below, Bidder certifies that:  </w:t>
      </w:r>
    </w:p>
    <w:p w14:paraId="1A27EB90" w14:textId="77777777" w:rsidR="00F25CF1" w:rsidRPr="002C0D62" w:rsidRDefault="00F25CF1" w:rsidP="00F25CF1">
      <w:pPr>
        <w:keepNext/>
        <w:widowControl w:val="0"/>
        <w:rPr>
          <w:rFonts w:ascii="Arial" w:hAnsi="Arial" w:cs="Arial"/>
          <w:b/>
        </w:rPr>
      </w:pPr>
    </w:p>
    <w:p w14:paraId="0884BC5F" w14:textId="77777777" w:rsidR="00F25CF1" w:rsidRPr="002C0D62" w:rsidRDefault="00F25CF1" w:rsidP="007D733A">
      <w:pPr>
        <w:pStyle w:val="ListParagraph"/>
        <w:keepNext/>
        <w:numPr>
          <w:ilvl w:val="1"/>
          <w:numId w:val="204"/>
        </w:numPr>
        <w:jc w:val="left"/>
        <w:rPr>
          <w:rFonts w:ascii="Arial" w:hAnsi="Arial" w:cs="Arial"/>
        </w:rPr>
      </w:pPr>
      <w:r w:rsidRPr="002C0D62">
        <w:rPr>
          <w:rFonts w:ascii="Arial" w:hAnsi="Arial" w:cs="Arial"/>
        </w:rP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673B3FCF" w14:textId="77777777" w:rsidR="00F25CF1" w:rsidRPr="002C0D62" w:rsidRDefault="00F25CF1" w:rsidP="007D733A">
      <w:pPr>
        <w:pStyle w:val="ListParagraph"/>
        <w:numPr>
          <w:ilvl w:val="1"/>
          <w:numId w:val="204"/>
        </w:numPr>
        <w:jc w:val="left"/>
        <w:rPr>
          <w:rFonts w:ascii="Arial" w:hAnsi="Arial" w:cs="Arial"/>
        </w:rPr>
      </w:pPr>
      <w:r w:rsidRPr="002C0D62">
        <w:rPr>
          <w:rFonts w:ascii="Arial" w:hAnsi="Arial" w:cs="Arial"/>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670BC3FC" w14:textId="64C07942" w:rsidR="00F25CF1" w:rsidRPr="002C0D62" w:rsidRDefault="00F25CF1" w:rsidP="007D733A">
      <w:pPr>
        <w:pStyle w:val="ListParagraph"/>
        <w:numPr>
          <w:ilvl w:val="1"/>
          <w:numId w:val="204"/>
        </w:numPr>
        <w:jc w:val="left"/>
        <w:rPr>
          <w:rFonts w:ascii="Arial" w:hAnsi="Arial" w:cs="Arial"/>
        </w:rPr>
      </w:pPr>
      <w:r w:rsidRPr="002C0D62">
        <w:rPr>
          <w:rFonts w:ascii="Arial" w:hAnsi="Arial" w:cs="Arial"/>
        </w:rPr>
        <w:t xml:space="preserve">Bidder either is currently registered to do business in Iowa or agrees to register if Bidder is awarded a </w:t>
      </w:r>
      <w:r w:rsidR="00430EB7" w:rsidRPr="002C0D62">
        <w:rPr>
          <w:rFonts w:ascii="Arial" w:hAnsi="Arial" w:cs="Arial"/>
        </w:rPr>
        <w:t>c</w:t>
      </w:r>
      <w:r w:rsidRPr="002C0D62">
        <w:rPr>
          <w:rFonts w:ascii="Arial" w:hAnsi="Arial" w:cs="Arial"/>
        </w:rPr>
        <w:t xml:space="preserve">ontract pursuant to this RFP; </w:t>
      </w:r>
    </w:p>
    <w:p w14:paraId="496A87F1" w14:textId="63084C4C" w:rsidR="00F25CF1" w:rsidRPr="002C0D62" w:rsidRDefault="00F25CF1" w:rsidP="007D733A">
      <w:pPr>
        <w:pStyle w:val="ListParagraph"/>
        <w:numPr>
          <w:ilvl w:val="1"/>
          <w:numId w:val="204"/>
        </w:numPr>
        <w:jc w:val="left"/>
        <w:rPr>
          <w:rFonts w:ascii="Arial" w:hAnsi="Arial" w:cs="Arial"/>
        </w:rPr>
      </w:pPr>
      <w:r w:rsidRPr="002C0D62">
        <w:rPr>
          <w:rFonts w:ascii="Arial" w:hAnsi="Arial" w:cs="Arial"/>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26" w:history="1">
        <w:r w:rsidRPr="002C0D62">
          <w:rPr>
            <w:rFonts w:ascii="Arial" w:hAnsi="Arial" w:cs="Arial"/>
          </w:rPr>
          <w:t>http://www.state.ia.us/tax/business/business.html</w:t>
        </w:r>
      </w:hyperlink>
      <w:r w:rsidRPr="002C0D62">
        <w:rPr>
          <w:rFonts w:ascii="Arial" w:hAnsi="Arial" w:cs="Arial"/>
        </w:rPr>
        <w:t>; and</w:t>
      </w:r>
    </w:p>
    <w:p w14:paraId="16EE09E3" w14:textId="0E47D20F" w:rsidR="00F25CF1" w:rsidRPr="002C0D62" w:rsidRDefault="00C7699B" w:rsidP="004B5F7B">
      <w:pPr>
        <w:pStyle w:val="ListParagraph"/>
        <w:widowControl w:val="0"/>
        <w:ind w:left="360" w:hanging="360"/>
        <w:jc w:val="left"/>
        <w:rPr>
          <w:rFonts w:ascii="Arial" w:hAnsi="Arial" w:cs="Arial"/>
        </w:rPr>
      </w:pPr>
      <w:r w:rsidRPr="002C0D62">
        <w:rPr>
          <w:rFonts w:ascii="Arial" w:hAnsi="Arial" w:cs="Arial"/>
        </w:rPr>
        <w:t>2.5 Bidder</w:t>
      </w:r>
      <w:r w:rsidR="00F25CF1" w:rsidRPr="002C0D62">
        <w:rPr>
          <w:rFonts w:ascii="Arial" w:hAnsi="Arial" w:cs="Arial"/>
        </w:rPr>
        <w:t xml:space="preserve"> certifies it will comply with Davis-Bacon requirements if applicable to the resulting contract.</w:t>
      </w:r>
    </w:p>
    <w:p w14:paraId="44FDFB11" w14:textId="77777777" w:rsidR="00F25CF1" w:rsidRPr="002C0D62" w:rsidRDefault="00F25CF1" w:rsidP="00F25CF1">
      <w:pPr>
        <w:pStyle w:val="ListParagraph"/>
        <w:widowControl w:val="0"/>
        <w:ind w:left="360" w:hanging="360"/>
        <w:rPr>
          <w:rFonts w:ascii="Arial" w:hAnsi="Arial" w:cs="Arial"/>
        </w:rPr>
      </w:pPr>
    </w:p>
    <w:p w14:paraId="5E959E74" w14:textId="77777777" w:rsidR="00F25CF1" w:rsidRPr="002C0D62" w:rsidRDefault="00F25CF1" w:rsidP="007D733A">
      <w:pPr>
        <w:widowControl w:val="0"/>
        <w:numPr>
          <w:ilvl w:val="0"/>
          <w:numId w:val="202"/>
        </w:numPr>
        <w:tabs>
          <w:tab w:val="left" w:pos="360"/>
        </w:tabs>
        <w:ind w:hanging="1080"/>
        <w:contextualSpacing/>
        <w:jc w:val="left"/>
        <w:rPr>
          <w:rFonts w:ascii="Arial" w:hAnsi="Arial" w:cs="Arial"/>
          <w:b/>
        </w:rPr>
      </w:pPr>
      <w:r w:rsidRPr="002C0D62">
        <w:rPr>
          <w:rFonts w:ascii="Arial" w:hAnsi="Arial" w:cs="Arial"/>
          <w:b/>
        </w:rPr>
        <w:t xml:space="preserve">MANAGED CARE ORGANIZATION CERTIFICATIONS.  By signing below, Bidder certifies that:  </w:t>
      </w:r>
    </w:p>
    <w:p w14:paraId="2CECBBD5" w14:textId="77777777" w:rsidR="00F25CF1" w:rsidRPr="002C0D62" w:rsidRDefault="00F25CF1" w:rsidP="00F25CF1">
      <w:pPr>
        <w:widowControl w:val="0"/>
        <w:rPr>
          <w:rFonts w:ascii="Arial" w:hAnsi="Arial" w:cs="Arial"/>
          <w:b/>
        </w:rPr>
      </w:pPr>
    </w:p>
    <w:p w14:paraId="10EE9F3E" w14:textId="77777777" w:rsidR="00F25CF1" w:rsidRPr="002C0D62" w:rsidRDefault="00F25CF1" w:rsidP="007D733A">
      <w:pPr>
        <w:numPr>
          <w:ilvl w:val="1"/>
          <w:numId w:val="209"/>
        </w:numPr>
        <w:contextualSpacing/>
        <w:jc w:val="left"/>
        <w:rPr>
          <w:rFonts w:ascii="Arial" w:hAnsi="Arial" w:cs="Arial"/>
        </w:rPr>
      </w:pPr>
      <w:r w:rsidRPr="002C0D62">
        <w:rPr>
          <w:rFonts w:ascii="Arial" w:hAnsi="Arial" w:cs="Arial"/>
        </w:rPr>
        <w:t>Bidder will furnish the services required by Enrollees as promptly as is appropriate and that the services provided will meet the Agency’s quality standards;</w:t>
      </w:r>
    </w:p>
    <w:p w14:paraId="2D5FBE3A" w14:textId="61CE896D" w:rsidR="00F25CF1" w:rsidRPr="002C0D62" w:rsidRDefault="00F25CF1" w:rsidP="007D733A">
      <w:pPr>
        <w:numPr>
          <w:ilvl w:val="1"/>
          <w:numId w:val="209"/>
        </w:numPr>
        <w:contextualSpacing/>
        <w:jc w:val="left"/>
        <w:rPr>
          <w:rFonts w:ascii="Arial" w:hAnsi="Arial" w:cs="Arial"/>
        </w:rPr>
      </w:pPr>
      <w:r w:rsidRPr="002C0D62">
        <w:rPr>
          <w:rFonts w:ascii="Arial" w:hAnsi="Arial" w:cs="Arial"/>
        </w:rPr>
        <w:t xml:space="preserve">The capitation rates will cover </w:t>
      </w:r>
      <w:r w:rsidR="007B64B9" w:rsidRPr="002C0D62">
        <w:rPr>
          <w:rFonts w:ascii="Arial" w:hAnsi="Arial" w:cs="Arial"/>
        </w:rPr>
        <w:t>included covered services</w:t>
      </w:r>
      <w:r w:rsidR="001D5DE8" w:rsidRPr="002C0D62">
        <w:rPr>
          <w:rFonts w:ascii="Arial" w:hAnsi="Arial" w:cs="Arial"/>
        </w:rPr>
        <w:t xml:space="preserve"> and </w:t>
      </w:r>
      <w:r w:rsidRPr="002C0D62">
        <w:rPr>
          <w:rFonts w:ascii="Arial" w:hAnsi="Arial" w:cs="Arial"/>
        </w:rPr>
        <w:t xml:space="preserve">meet the Medical Loss Ratio requirements as listed in Section </w:t>
      </w:r>
      <w:r w:rsidR="00BC407A">
        <w:rPr>
          <w:rFonts w:ascii="Arial" w:hAnsi="Arial" w:cs="Arial"/>
        </w:rPr>
        <w:t>3</w:t>
      </w:r>
      <w:r w:rsidRPr="002C0D62">
        <w:rPr>
          <w:rFonts w:ascii="Arial" w:hAnsi="Arial" w:cs="Arial"/>
        </w:rPr>
        <w:t>: Special Contract Exhibits, Exhibit A</w:t>
      </w:r>
      <w:r w:rsidR="007B64B9" w:rsidRPr="002C0D62">
        <w:rPr>
          <w:rFonts w:ascii="Arial" w:hAnsi="Arial" w:cs="Arial"/>
        </w:rPr>
        <w:t>. Per RFP Section 1.3.3.1 Pricing, the Agency will exclude from the capitation rates the select prescription drugs and treatments as set forth in Special Contract Exhibits</w:t>
      </w:r>
      <w:r w:rsidR="00003687">
        <w:rPr>
          <w:rFonts w:ascii="Arial" w:hAnsi="Arial" w:cs="Arial"/>
        </w:rPr>
        <w:t xml:space="preserve">, </w:t>
      </w:r>
      <w:r w:rsidR="007B64B9" w:rsidRPr="002C0D62">
        <w:rPr>
          <w:rFonts w:ascii="Arial" w:hAnsi="Arial" w:cs="Arial"/>
        </w:rPr>
        <w:t>Exhibit A</w:t>
      </w:r>
      <w:r w:rsidR="00003687">
        <w:rPr>
          <w:rFonts w:ascii="Arial" w:hAnsi="Arial" w:cs="Arial"/>
        </w:rPr>
        <w:t xml:space="preserve"> </w:t>
      </w:r>
      <w:r w:rsidR="00003687" w:rsidRPr="002C0D62">
        <w:rPr>
          <w:rFonts w:ascii="Arial" w:hAnsi="Arial" w:cs="Arial"/>
        </w:rPr>
        <w:t>and the costs associated with COVID 19 vaccine administration services</w:t>
      </w:r>
      <w:r w:rsidR="00430EB7" w:rsidRPr="002C0D62">
        <w:rPr>
          <w:rFonts w:ascii="Arial" w:hAnsi="Arial" w:cs="Arial"/>
        </w:rPr>
        <w:t>;</w:t>
      </w:r>
    </w:p>
    <w:p w14:paraId="4D119375" w14:textId="5F29999C" w:rsidR="00F25CF1" w:rsidRPr="002C0D62" w:rsidRDefault="00F25CF1" w:rsidP="007D733A">
      <w:pPr>
        <w:numPr>
          <w:ilvl w:val="1"/>
          <w:numId w:val="209"/>
        </w:numPr>
        <w:contextualSpacing/>
        <w:jc w:val="left"/>
        <w:rPr>
          <w:rFonts w:ascii="Arial" w:hAnsi="Arial" w:cs="Arial"/>
        </w:rPr>
      </w:pPr>
      <w:r w:rsidRPr="002C0D62">
        <w:rPr>
          <w:rFonts w:ascii="Arial" w:hAnsi="Arial" w:cs="Arial"/>
        </w:rPr>
        <w:t xml:space="preserve">The liquidated damages, as described in Section </w:t>
      </w:r>
      <w:r w:rsidR="00BC407A">
        <w:rPr>
          <w:rFonts w:ascii="Arial" w:hAnsi="Arial" w:cs="Arial"/>
        </w:rPr>
        <w:t>3</w:t>
      </w:r>
      <w:r w:rsidRPr="002C0D62">
        <w:rPr>
          <w:rFonts w:ascii="Arial" w:hAnsi="Arial" w:cs="Arial"/>
        </w:rPr>
        <w:t xml:space="preserve">: Special Contract Exhibits, Exhibit A, may be imposed for failure to perform as set forth in this RFP; and </w:t>
      </w:r>
    </w:p>
    <w:p w14:paraId="3652C7EC" w14:textId="7153C48D" w:rsidR="00F25CF1" w:rsidRPr="002C0D62" w:rsidRDefault="00F25CF1" w:rsidP="007D733A">
      <w:pPr>
        <w:numPr>
          <w:ilvl w:val="1"/>
          <w:numId w:val="209"/>
        </w:numPr>
        <w:contextualSpacing/>
        <w:jc w:val="left"/>
        <w:rPr>
          <w:rFonts w:ascii="Arial" w:hAnsi="Arial" w:cs="Arial"/>
        </w:rPr>
      </w:pPr>
      <w:r w:rsidRPr="002C0D62">
        <w:rPr>
          <w:rFonts w:ascii="Arial" w:hAnsi="Arial" w:cs="Arial"/>
        </w:rPr>
        <w:t>The contract will be performance-based and incentives may apply to the Contractor’s performance as set forth in this RFP.</w:t>
      </w:r>
    </w:p>
    <w:p w14:paraId="20CC691A" w14:textId="77777777" w:rsidR="00F25CF1" w:rsidRPr="002C0D62" w:rsidRDefault="00F25CF1" w:rsidP="00F25CF1">
      <w:pPr>
        <w:pStyle w:val="ListParagraph"/>
        <w:widowControl w:val="0"/>
        <w:ind w:left="360" w:hanging="360"/>
        <w:rPr>
          <w:rFonts w:ascii="Arial" w:hAnsi="Arial" w:cs="Arial"/>
        </w:rPr>
      </w:pPr>
    </w:p>
    <w:p w14:paraId="5CE8BF0B" w14:textId="77777777" w:rsidR="00F25CF1" w:rsidRPr="002C0D62" w:rsidRDefault="00F25CF1" w:rsidP="007D733A">
      <w:pPr>
        <w:pStyle w:val="ListParagraph"/>
        <w:widowControl w:val="0"/>
        <w:numPr>
          <w:ilvl w:val="0"/>
          <w:numId w:val="202"/>
        </w:numPr>
        <w:tabs>
          <w:tab w:val="left" w:pos="360"/>
        </w:tabs>
        <w:ind w:hanging="1080"/>
        <w:jc w:val="left"/>
        <w:rPr>
          <w:rFonts w:ascii="Arial" w:hAnsi="Arial" w:cs="Arial"/>
          <w:b/>
        </w:rPr>
      </w:pPr>
      <w:r w:rsidRPr="002C0D62">
        <w:rPr>
          <w:rFonts w:ascii="Arial" w:hAnsi="Arial" w:cs="Arial"/>
          <w:b/>
        </w:rPr>
        <w:t>EXECUTION.</w:t>
      </w:r>
    </w:p>
    <w:p w14:paraId="67F5F677" w14:textId="77777777" w:rsidR="00F25CF1" w:rsidRPr="002C0D62" w:rsidRDefault="00F25CF1" w:rsidP="00F25CF1">
      <w:pPr>
        <w:pStyle w:val="ListParagraph"/>
        <w:widowControl w:val="0"/>
        <w:rPr>
          <w:rFonts w:ascii="Arial" w:hAnsi="Arial" w:cs="Arial"/>
          <w:b/>
        </w:rPr>
      </w:pPr>
    </w:p>
    <w:p w14:paraId="61FD1B87" w14:textId="71748BEE" w:rsidR="00F25CF1" w:rsidRPr="002C0D62" w:rsidRDefault="00F25CF1" w:rsidP="00F25CF1">
      <w:pPr>
        <w:widowControl w:val="0"/>
        <w:jc w:val="left"/>
        <w:rPr>
          <w:rFonts w:ascii="Arial" w:hAnsi="Arial" w:cs="Arial"/>
        </w:rPr>
      </w:pPr>
      <w:r w:rsidRPr="002C0D62">
        <w:rPr>
          <w:rFonts w:ascii="Arial" w:hAnsi="Arial" w:cs="Arial"/>
        </w:rPr>
        <w:t>By signing below, I certify that I have the authority to bind the Bidder to the specific terms, conditions</w:t>
      </w:r>
      <w:r w:rsidR="00430EB7" w:rsidRPr="002C0D62">
        <w:rPr>
          <w:rFonts w:ascii="Arial" w:hAnsi="Arial" w:cs="Arial"/>
        </w:rPr>
        <w:t>,</w:t>
      </w:r>
      <w:r w:rsidRPr="002C0D62">
        <w:rPr>
          <w:rFonts w:ascii="Arial" w:hAnsi="Arial" w:cs="Arial"/>
        </w:rPr>
        <w:t xml:space="preserve"> </w:t>
      </w:r>
      <w:r w:rsidRPr="002C0D62">
        <w:rPr>
          <w:rFonts w:ascii="Arial" w:hAnsi="Arial" w:cs="Arial"/>
        </w:rPr>
        <w:lastRenderedPageBreak/>
        <w:t xml:space="preserve">and technical specifications required in the Agency’s RFP and offered in the Bidder’s Proposal.  I understand that by submitting this Bid Proposal, the Bidder agrees to provide services described herein which meet or exceed the specifications of the Agency’s RFP. The Bidder has not participated, and will not participate, in any action contrary to the anti-competitive obligations outlined in the Additional Certifications.  I certify that the contents of the Bid Proposal are true and accurate and that the Bidder has not made any knowingly false statements in the Bid Proposal.  </w:t>
      </w:r>
    </w:p>
    <w:p w14:paraId="46160440" w14:textId="77777777" w:rsidR="00F25CF1" w:rsidRPr="002C0D62" w:rsidRDefault="00F25CF1" w:rsidP="00F25CF1">
      <w:pPr>
        <w:widowControl w:val="0"/>
        <w:jc w:val="left"/>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CF1" w:rsidRPr="00F21979" w14:paraId="738EB79C" w14:textId="77777777" w:rsidTr="00280A06">
        <w:tc>
          <w:tcPr>
            <w:tcW w:w="2268" w:type="dxa"/>
            <w:shd w:val="clear" w:color="auto" w:fill="DBE5F1"/>
            <w:vAlign w:val="center"/>
          </w:tcPr>
          <w:p w14:paraId="55ADEEE7" w14:textId="77777777" w:rsidR="00F25CF1" w:rsidRPr="002C0D62" w:rsidRDefault="00F25CF1" w:rsidP="00280A06">
            <w:pPr>
              <w:widowControl w:val="0"/>
              <w:jc w:val="left"/>
              <w:rPr>
                <w:rFonts w:ascii="Arial" w:hAnsi="Arial" w:cs="Arial"/>
                <w:b/>
              </w:rPr>
            </w:pPr>
            <w:r w:rsidRPr="002C0D62">
              <w:rPr>
                <w:rFonts w:ascii="Arial" w:hAnsi="Arial" w:cs="Arial"/>
                <w:b/>
              </w:rPr>
              <w:t>Signature:</w:t>
            </w:r>
          </w:p>
        </w:tc>
        <w:tc>
          <w:tcPr>
            <w:tcW w:w="7308" w:type="dxa"/>
          </w:tcPr>
          <w:p w14:paraId="0CB30417" w14:textId="77777777" w:rsidR="00F25CF1" w:rsidRPr="002C0D62" w:rsidRDefault="00F25CF1" w:rsidP="00280A06">
            <w:pPr>
              <w:widowControl w:val="0"/>
              <w:jc w:val="left"/>
              <w:rPr>
                <w:rFonts w:ascii="Arial" w:hAnsi="Arial" w:cs="Arial"/>
              </w:rPr>
            </w:pPr>
          </w:p>
          <w:p w14:paraId="4AB0969C" w14:textId="77777777" w:rsidR="00F25CF1" w:rsidRPr="002C0D62" w:rsidRDefault="00F25CF1" w:rsidP="00280A06">
            <w:pPr>
              <w:widowControl w:val="0"/>
              <w:jc w:val="left"/>
              <w:rPr>
                <w:rFonts w:ascii="Arial" w:hAnsi="Arial" w:cs="Arial"/>
              </w:rPr>
            </w:pPr>
          </w:p>
        </w:tc>
      </w:tr>
      <w:tr w:rsidR="00F25CF1" w:rsidRPr="00F21979" w14:paraId="0AF86227" w14:textId="77777777" w:rsidTr="00280A06">
        <w:tc>
          <w:tcPr>
            <w:tcW w:w="2268" w:type="dxa"/>
            <w:shd w:val="clear" w:color="auto" w:fill="DBE5F1"/>
            <w:vAlign w:val="center"/>
          </w:tcPr>
          <w:p w14:paraId="4526CCD0" w14:textId="77777777" w:rsidR="00F25CF1" w:rsidRPr="002C0D62" w:rsidRDefault="00F25CF1" w:rsidP="00280A06">
            <w:pPr>
              <w:widowControl w:val="0"/>
              <w:jc w:val="left"/>
              <w:rPr>
                <w:rFonts w:ascii="Arial" w:hAnsi="Arial" w:cs="Arial"/>
                <w:b/>
              </w:rPr>
            </w:pPr>
            <w:r w:rsidRPr="002C0D62">
              <w:rPr>
                <w:rFonts w:ascii="Arial" w:hAnsi="Arial" w:cs="Arial"/>
                <w:b/>
              </w:rPr>
              <w:t>Printed Name/Title:</w:t>
            </w:r>
          </w:p>
        </w:tc>
        <w:tc>
          <w:tcPr>
            <w:tcW w:w="7308" w:type="dxa"/>
          </w:tcPr>
          <w:p w14:paraId="7C8C2C30" w14:textId="77777777" w:rsidR="00F25CF1" w:rsidRPr="002C0D62" w:rsidRDefault="00F25CF1" w:rsidP="00280A06">
            <w:pPr>
              <w:widowControl w:val="0"/>
              <w:jc w:val="left"/>
              <w:rPr>
                <w:rFonts w:ascii="Arial" w:hAnsi="Arial" w:cs="Arial"/>
              </w:rPr>
            </w:pPr>
          </w:p>
          <w:p w14:paraId="28882B78" w14:textId="77777777" w:rsidR="00F25CF1" w:rsidRPr="002C0D62" w:rsidRDefault="00F25CF1" w:rsidP="00280A06">
            <w:pPr>
              <w:widowControl w:val="0"/>
              <w:jc w:val="left"/>
              <w:rPr>
                <w:rFonts w:ascii="Arial" w:hAnsi="Arial" w:cs="Arial"/>
              </w:rPr>
            </w:pPr>
          </w:p>
        </w:tc>
      </w:tr>
      <w:tr w:rsidR="00F25CF1" w:rsidRPr="00F21979" w14:paraId="6819A027" w14:textId="77777777" w:rsidTr="00280A06">
        <w:tc>
          <w:tcPr>
            <w:tcW w:w="2268" w:type="dxa"/>
            <w:shd w:val="clear" w:color="auto" w:fill="DBE5F1"/>
            <w:vAlign w:val="center"/>
          </w:tcPr>
          <w:p w14:paraId="75DA378C" w14:textId="77777777" w:rsidR="00F25CF1" w:rsidRPr="002C0D62" w:rsidRDefault="00F25CF1" w:rsidP="00280A06">
            <w:pPr>
              <w:widowControl w:val="0"/>
              <w:jc w:val="left"/>
              <w:rPr>
                <w:rFonts w:ascii="Arial" w:hAnsi="Arial" w:cs="Arial"/>
                <w:b/>
              </w:rPr>
            </w:pPr>
            <w:r w:rsidRPr="002C0D62">
              <w:rPr>
                <w:rFonts w:ascii="Arial" w:hAnsi="Arial" w:cs="Arial"/>
                <w:b/>
              </w:rPr>
              <w:t>Date:</w:t>
            </w:r>
          </w:p>
        </w:tc>
        <w:tc>
          <w:tcPr>
            <w:tcW w:w="7308" w:type="dxa"/>
          </w:tcPr>
          <w:p w14:paraId="4F91FDB4" w14:textId="77777777" w:rsidR="00F25CF1" w:rsidRPr="002C0D62" w:rsidRDefault="00F25CF1" w:rsidP="00280A06">
            <w:pPr>
              <w:widowControl w:val="0"/>
              <w:jc w:val="left"/>
              <w:rPr>
                <w:rFonts w:ascii="Arial" w:hAnsi="Arial" w:cs="Arial"/>
              </w:rPr>
            </w:pPr>
          </w:p>
          <w:p w14:paraId="2EBEC85F" w14:textId="77777777" w:rsidR="00F25CF1" w:rsidRPr="002C0D62" w:rsidRDefault="00F25CF1" w:rsidP="00280A06">
            <w:pPr>
              <w:widowControl w:val="0"/>
              <w:jc w:val="left"/>
              <w:rPr>
                <w:rFonts w:ascii="Arial" w:hAnsi="Arial" w:cs="Arial"/>
              </w:rPr>
            </w:pPr>
          </w:p>
        </w:tc>
      </w:tr>
    </w:tbl>
    <w:p w14:paraId="3A21E87C" w14:textId="77777777" w:rsidR="00F25CF1" w:rsidRPr="002C0D62" w:rsidRDefault="00F25CF1" w:rsidP="00F25CF1">
      <w:pPr>
        <w:pStyle w:val="PlainText"/>
        <w:jc w:val="left"/>
        <w:rPr>
          <w:rFonts w:ascii="Arial" w:hAnsi="Arial" w:cs="Arial"/>
          <w:iCs/>
          <w:sz w:val="22"/>
          <w:szCs w:val="22"/>
          <w:u w:val="single"/>
        </w:rPr>
      </w:pPr>
    </w:p>
    <w:p w14:paraId="41E0C19A" w14:textId="77777777" w:rsidR="00F25CF1" w:rsidRPr="002C0D62" w:rsidRDefault="00F25CF1" w:rsidP="00F25CF1">
      <w:pPr>
        <w:spacing w:after="200" w:line="276" w:lineRule="auto"/>
        <w:jc w:val="left"/>
        <w:rPr>
          <w:rFonts w:ascii="Arial" w:hAnsi="Arial" w:cs="Arial"/>
          <w:b/>
          <w:bCs/>
        </w:rPr>
      </w:pPr>
    </w:p>
    <w:p w14:paraId="667001A4" w14:textId="77777777" w:rsidR="00F25CF1" w:rsidRPr="002C0D62" w:rsidRDefault="00F25CF1" w:rsidP="00F25CF1">
      <w:pPr>
        <w:spacing w:after="200" w:line="276" w:lineRule="auto"/>
        <w:jc w:val="left"/>
        <w:rPr>
          <w:rFonts w:ascii="Arial" w:hAnsi="Arial" w:cs="Arial"/>
          <w:b/>
          <w:bCs/>
        </w:rPr>
      </w:pPr>
      <w:bookmarkStart w:id="214" w:name="_Toc265506686"/>
      <w:bookmarkStart w:id="215" w:name="_Toc265507123"/>
      <w:bookmarkStart w:id="216" w:name="_Toc265564623"/>
      <w:bookmarkStart w:id="217" w:name="_Toc265580919"/>
      <w:r w:rsidRPr="002C0D62">
        <w:rPr>
          <w:rFonts w:ascii="Arial" w:hAnsi="Arial" w:cs="Arial"/>
        </w:rPr>
        <w:br w:type="page"/>
      </w:r>
    </w:p>
    <w:p w14:paraId="71FBE277" w14:textId="77777777" w:rsidR="00F25CF1" w:rsidRPr="002C0D62" w:rsidRDefault="00F25CF1" w:rsidP="00F25CF1">
      <w:pPr>
        <w:pStyle w:val="Heading1"/>
        <w:jc w:val="center"/>
        <w:rPr>
          <w:rFonts w:ascii="Arial" w:hAnsi="Arial" w:cs="Arial"/>
        </w:rPr>
      </w:pPr>
      <w:bookmarkStart w:id="218" w:name="_Toc159973269"/>
      <w:r w:rsidRPr="002C0D62">
        <w:rPr>
          <w:rFonts w:ascii="Arial" w:hAnsi="Arial" w:cs="Arial"/>
        </w:rPr>
        <w:lastRenderedPageBreak/>
        <w:t>Attachment C: Subcontractor Disclosure Form</w:t>
      </w:r>
      <w:bookmarkEnd w:id="214"/>
      <w:bookmarkEnd w:id="215"/>
      <w:bookmarkEnd w:id="216"/>
      <w:bookmarkEnd w:id="217"/>
      <w:bookmarkEnd w:id="218"/>
    </w:p>
    <w:p w14:paraId="672BF307" w14:textId="77777777" w:rsidR="00F25CF1" w:rsidRPr="002C0D62" w:rsidRDefault="00F25CF1" w:rsidP="00F25CF1">
      <w:pPr>
        <w:jc w:val="center"/>
        <w:rPr>
          <w:rFonts w:ascii="Arial" w:hAnsi="Arial" w:cs="Arial"/>
          <w:bCs/>
        </w:rPr>
      </w:pPr>
      <w:r w:rsidRPr="002C0D62">
        <w:rPr>
          <w:rFonts w:ascii="Arial" w:hAnsi="Arial" w:cs="Arial"/>
          <w:i/>
        </w:rPr>
        <w:t xml:space="preserve">(Return this completed form behind Tab 6 of the Bid Proposal.  Fully complete a form for </w:t>
      </w:r>
      <w:r w:rsidRPr="002C0D62">
        <w:rPr>
          <w:rFonts w:ascii="Arial" w:hAnsi="Arial" w:cs="Arial"/>
          <w:b/>
          <w:i/>
        </w:rPr>
        <w:t xml:space="preserve">each </w:t>
      </w:r>
      <w:r w:rsidRPr="002C0D62">
        <w:rPr>
          <w:rFonts w:ascii="Arial" w:hAnsi="Arial" w:cs="Arial"/>
          <w:i/>
        </w:rPr>
        <w:t>proposed subcontractor.  If a section does not apply, label it “not applicable.” If the Bidder does not intend to use subcontractor(s), this form does not need to be returned.</w:t>
      </w:r>
      <w:r w:rsidRPr="002C0D62">
        <w:rPr>
          <w:rFonts w:ascii="Arial" w:hAnsi="Arial" w:cs="Arial"/>
          <w:bCs/>
        </w:rPr>
        <w:t>)</w:t>
      </w:r>
    </w:p>
    <w:p w14:paraId="1C1740DE" w14:textId="77777777" w:rsidR="00F25CF1" w:rsidRPr="002C0D62" w:rsidRDefault="00F25CF1" w:rsidP="00F25CF1">
      <w:pPr>
        <w:spacing w:after="200" w:line="276" w:lineRule="auto"/>
        <w:jc w:val="cente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F25CF1" w:rsidRPr="00F21979" w14:paraId="575D233B" w14:textId="77777777" w:rsidTr="00280A06">
        <w:tc>
          <w:tcPr>
            <w:tcW w:w="1998" w:type="dxa"/>
            <w:shd w:val="clear" w:color="auto" w:fill="DBE5F1"/>
          </w:tcPr>
          <w:p w14:paraId="432038A6" w14:textId="77777777" w:rsidR="00F25CF1" w:rsidRPr="002C0D62" w:rsidRDefault="00F25CF1" w:rsidP="00280A06">
            <w:pPr>
              <w:jc w:val="left"/>
              <w:rPr>
                <w:rFonts w:ascii="Arial" w:hAnsi="Arial" w:cs="Arial"/>
                <w:b/>
              </w:rPr>
            </w:pPr>
            <w:r w:rsidRPr="002C0D62">
              <w:rPr>
                <w:rFonts w:ascii="Arial" w:hAnsi="Arial" w:cs="Arial"/>
                <w:b/>
              </w:rPr>
              <w:t>Primary Bidder (“Primary Bidder”):</w:t>
            </w:r>
          </w:p>
        </w:tc>
        <w:tc>
          <w:tcPr>
            <w:tcW w:w="7578" w:type="dxa"/>
            <w:shd w:val="clear" w:color="auto" w:fill="FFFFFF"/>
          </w:tcPr>
          <w:p w14:paraId="462A1464" w14:textId="77777777" w:rsidR="00F25CF1" w:rsidRPr="002C0D62" w:rsidRDefault="00F25CF1" w:rsidP="00280A06">
            <w:pPr>
              <w:jc w:val="left"/>
              <w:rPr>
                <w:rFonts w:ascii="Arial" w:hAnsi="Arial" w:cs="Arial"/>
                <w:b/>
              </w:rPr>
            </w:pPr>
          </w:p>
        </w:tc>
      </w:tr>
      <w:tr w:rsidR="00F25CF1" w:rsidRPr="00F21979" w14:paraId="269CE468" w14:textId="77777777" w:rsidTr="00280A06">
        <w:tc>
          <w:tcPr>
            <w:tcW w:w="9576" w:type="dxa"/>
            <w:gridSpan w:val="2"/>
            <w:shd w:val="clear" w:color="auto" w:fill="DBE5F1"/>
          </w:tcPr>
          <w:p w14:paraId="2B1D85A5" w14:textId="77777777" w:rsidR="00F25CF1" w:rsidRPr="002C0D62" w:rsidRDefault="00F25CF1" w:rsidP="00280A06">
            <w:pPr>
              <w:jc w:val="left"/>
              <w:rPr>
                <w:rFonts w:ascii="Arial" w:hAnsi="Arial" w:cs="Arial"/>
                <w:b/>
              </w:rPr>
            </w:pPr>
            <w:r w:rsidRPr="002C0D62">
              <w:rPr>
                <w:rFonts w:ascii="Arial" w:hAnsi="Arial" w:cs="Arial"/>
                <w:b/>
              </w:rPr>
              <w:t>Subcontractor Contact Information (individual who can address issues re: this RFP)</w:t>
            </w:r>
          </w:p>
        </w:tc>
      </w:tr>
      <w:tr w:rsidR="00F25CF1" w:rsidRPr="00F21979" w14:paraId="0A54627F" w14:textId="77777777" w:rsidTr="00280A06">
        <w:tc>
          <w:tcPr>
            <w:tcW w:w="1998" w:type="dxa"/>
            <w:shd w:val="clear" w:color="auto" w:fill="DBE5F1"/>
          </w:tcPr>
          <w:p w14:paraId="6BF33EF9" w14:textId="77777777" w:rsidR="00F25CF1" w:rsidRPr="002C0D62" w:rsidRDefault="00F25CF1" w:rsidP="004B5F7B">
            <w:pPr>
              <w:jc w:val="left"/>
              <w:rPr>
                <w:rFonts w:ascii="Arial" w:hAnsi="Arial" w:cs="Arial"/>
                <w:b/>
              </w:rPr>
            </w:pPr>
            <w:r w:rsidRPr="002C0D62">
              <w:rPr>
                <w:rFonts w:ascii="Arial" w:hAnsi="Arial" w:cs="Arial"/>
                <w:b/>
              </w:rPr>
              <w:t>Name:</w:t>
            </w:r>
          </w:p>
        </w:tc>
        <w:tc>
          <w:tcPr>
            <w:tcW w:w="7578" w:type="dxa"/>
          </w:tcPr>
          <w:p w14:paraId="6DC3C473" w14:textId="77777777" w:rsidR="00F25CF1" w:rsidRPr="002C0D62" w:rsidRDefault="00F25CF1" w:rsidP="00280A06">
            <w:pPr>
              <w:jc w:val="left"/>
              <w:rPr>
                <w:rFonts w:ascii="Arial" w:hAnsi="Arial" w:cs="Arial"/>
                <w:b/>
              </w:rPr>
            </w:pPr>
          </w:p>
        </w:tc>
      </w:tr>
      <w:tr w:rsidR="00F25CF1" w:rsidRPr="00F21979" w14:paraId="2DCE88E6" w14:textId="77777777" w:rsidTr="00280A06">
        <w:tc>
          <w:tcPr>
            <w:tcW w:w="1998" w:type="dxa"/>
            <w:shd w:val="clear" w:color="auto" w:fill="DBE5F1"/>
          </w:tcPr>
          <w:p w14:paraId="62535935" w14:textId="77777777" w:rsidR="00F25CF1" w:rsidRPr="002C0D62" w:rsidRDefault="00F25CF1" w:rsidP="004B5F7B">
            <w:pPr>
              <w:jc w:val="left"/>
              <w:rPr>
                <w:rFonts w:ascii="Arial" w:hAnsi="Arial" w:cs="Arial"/>
                <w:b/>
              </w:rPr>
            </w:pPr>
            <w:r w:rsidRPr="002C0D62">
              <w:rPr>
                <w:rFonts w:ascii="Arial" w:hAnsi="Arial" w:cs="Arial"/>
                <w:b/>
              </w:rPr>
              <w:t>Address:</w:t>
            </w:r>
          </w:p>
        </w:tc>
        <w:tc>
          <w:tcPr>
            <w:tcW w:w="7578" w:type="dxa"/>
          </w:tcPr>
          <w:p w14:paraId="32923380" w14:textId="77777777" w:rsidR="00F25CF1" w:rsidRPr="002C0D62" w:rsidRDefault="00F25CF1" w:rsidP="00280A06">
            <w:pPr>
              <w:jc w:val="left"/>
              <w:rPr>
                <w:rFonts w:ascii="Arial" w:hAnsi="Arial" w:cs="Arial"/>
                <w:b/>
              </w:rPr>
            </w:pPr>
          </w:p>
        </w:tc>
      </w:tr>
      <w:tr w:rsidR="00F25CF1" w:rsidRPr="00F21979" w14:paraId="38440EDD" w14:textId="77777777" w:rsidTr="00280A06">
        <w:tc>
          <w:tcPr>
            <w:tcW w:w="1998" w:type="dxa"/>
            <w:shd w:val="clear" w:color="auto" w:fill="DBE5F1"/>
          </w:tcPr>
          <w:p w14:paraId="67669966" w14:textId="77777777" w:rsidR="00F25CF1" w:rsidRPr="002C0D62" w:rsidRDefault="00F25CF1" w:rsidP="004B5F7B">
            <w:pPr>
              <w:jc w:val="left"/>
              <w:rPr>
                <w:rFonts w:ascii="Arial" w:hAnsi="Arial" w:cs="Arial"/>
                <w:b/>
              </w:rPr>
            </w:pPr>
            <w:r w:rsidRPr="002C0D62">
              <w:rPr>
                <w:rFonts w:ascii="Arial" w:hAnsi="Arial" w:cs="Arial"/>
                <w:b/>
              </w:rPr>
              <w:t>Tel:</w:t>
            </w:r>
          </w:p>
        </w:tc>
        <w:tc>
          <w:tcPr>
            <w:tcW w:w="7578" w:type="dxa"/>
          </w:tcPr>
          <w:p w14:paraId="6617C095" w14:textId="77777777" w:rsidR="00F25CF1" w:rsidRPr="002C0D62" w:rsidRDefault="00F25CF1" w:rsidP="00280A06">
            <w:pPr>
              <w:jc w:val="left"/>
              <w:rPr>
                <w:rFonts w:ascii="Arial" w:hAnsi="Arial" w:cs="Arial"/>
                <w:b/>
              </w:rPr>
            </w:pPr>
          </w:p>
        </w:tc>
      </w:tr>
      <w:tr w:rsidR="00F25CF1" w:rsidRPr="00F21979" w14:paraId="6CB02A75" w14:textId="77777777" w:rsidTr="00280A06">
        <w:tc>
          <w:tcPr>
            <w:tcW w:w="1998" w:type="dxa"/>
            <w:shd w:val="clear" w:color="auto" w:fill="DBE5F1"/>
          </w:tcPr>
          <w:p w14:paraId="25FAFBFE" w14:textId="77777777" w:rsidR="00F25CF1" w:rsidRPr="002C0D62" w:rsidRDefault="00F25CF1" w:rsidP="004B5F7B">
            <w:pPr>
              <w:jc w:val="left"/>
              <w:rPr>
                <w:rFonts w:ascii="Arial" w:hAnsi="Arial" w:cs="Arial"/>
                <w:b/>
              </w:rPr>
            </w:pPr>
            <w:r w:rsidRPr="002C0D62">
              <w:rPr>
                <w:rFonts w:ascii="Arial" w:hAnsi="Arial" w:cs="Arial"/>
                <w:b/>
              </w:rPr>
              <w:t>Fax:</w:t>
            </w:r>
          </w:p>
        </w:tc>
        <w:tc>
          <w:tcPr>
            <w:tcW w:w="7578" w:type="dxa"/>
          </w:tcPr>
          <w:p w14:paraId="28A21298" w14:textId="77777777" w:rsidR="00F25CF1" w:rsidRPr="002C0D62" w:rsidRDefault="00F25CF1" w:rsidP="00280A06">
            <w:pPr>
              <w:jc w:val="left"/>
              <w:rPr>
                <w:rFonts w:ascii="Arial" w:hAnsi="Arial" w:cs="Arial"/>
                <w:b/>
              </w:rPr>
            </w:pPr>
          </w:p>
        </w:tc>
      </w:tr>
      <w:tr w:rsidR="00F25CF1" w:rsidRPr="00F21979" w14:paraId="2E420904" w14:textId="77777777" w:rsidTr="00280A06">
        <w:tc>
          <w:tcPr>
            <w:tcW w:w="1998" w:type="dxa"/>
            <w:shd w:val="clear" w:color="auto" w:fill="DBE5F1"/>
          </w:tcPr>
          <w:p w14:paraId="3D59B128" w14:textId="77777777" w:rsidR="00F25CF1" w:rsidRPr="002C0D62" w:rsidRDefault="00F25CF1" w:rsidP="004B5F7B">
            <w:pPr>
              <w:jc w:val="left"/>
              <w:rPr>
                <w:rFonts w:ascii="Arial" w:hAnsi="Arial" w:cs="Arial"/>
                <w:b/>
              </w:rPr>
            </w:pPr>
            <w:r w:rsidRPr="002C0D62">
              <w:rPr>
                <w:rFonts w:ascii="Arial" w:hAnsi="Arial" w:cs="Arial"/>
                <w:b/>
              </w:rPr>
              <w:t>E-mail:</w:t>
            </w:r>
          </w:p>
        </w:tc>
        <w:tc>
          <w:tcPr>
            <w:tcW w:w="7578" w:type="dxa"/>
          </w:tcPr>
          <w:p w14:paraId="34EE1FAD" w14:textId="77777777" w:rsidR="00F25CF1" w:rsidRPr="002C0D62" w:rsidRDefault="00F25CF1" w:rsidP="00280A06">
            <w:pPr>
              <w:jc w:val="left"/>
              <w:rPr>
                <w:rFonts w:ascii="Arial" w:hAnsi="Arial" w:cs="Arial"/>
                <w:b/>
              </w:rPr>
            </w:pPr>
          </w:p>
        </w:tc>
      </w:tr>
    </w:tbl>
    <w:p w14:paraId="366097C6" w14:textId="77777777" w:rsidR="00F25CF1" w:rsidRPr="002C0D62" w:rsidRDefault="00F25CF1" w:rsidP="00F25CF1">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F25CF1" w:rsidRPr="00F21979" w14:paraId="736A1A36" w14:textId="77777777" w:rsidTr="00280A06">
        <w:tc>
          <w:tcPr>
            <w:tcW w:w="9558" w:type="dxa"/>
            <w:gridSpan w:val="2"/>
            <w:shd w:val="clear" w:color="auto" w:fill="DBE5F1"/>
          </w:tcPr>
          <w:p w14:paraId="32AB5F0C" w14:textId="77777777" w:rsidR="00F25CF1" w:rsidRPr="002C0D62" w:rsidRDefault="00F25CF1" w:rsidP="00280A06">
            <w:pPr>
              <w:jc w:val="left"/>
              <w:rPr>
                <w:rFonts w:ascii="Arial" w:hAnsi="Arial" w:cs="Arial"/>
                <w:b/>
              </w:rPr>
            </w:pPr>
            <w:r w:rsidRPr="002C0D62">
              <w:rPr>
                <w:rFonts w:ascii="Arial" w:hAnsi="Arial" w:cs="Arial"/>
                <w:b/>
              </w:rPr>
              <w:t>Subcontractor Detail</w:t>
            </w:r>
          </w:p>
        </w:tc>
      </w:tr>
      <w:tr w:rsidR="00F25CF1" w:rsidRPr="00F21979" w14:paraId="4CDFF8C9" w14:textId="77777777" w:rsidTr="00280A06">
        <w:tc>
          <w:tcPr>
            <w:tcW w:w="3978" w:type="dxa"/>
            <w:shd w:val="clear" w:color="auto" w:fill="DBE5F1"/>
          </w:tcPr>
          <w:p w14:paraId="487C7510" w14:textId="77777777" w:rsidR="00F25CF1" w:rsidRPr="002C0D62" w:rsidRDefault="00F25CF1" w:rsidP="00280A06">
            <w:pPr>
              <w:jc w:val="left"/>
              <w:rPr>
                <w:rFonts w:ascii="Arial" w:hAnsi="Arial" w:cs="Arial"/>
                <w:b/>
              </w:rPr>
            </w:pPr>
            <w:r w:rsidRPr="002C0D62">
              <w:rPr>
                <w:rFonts w:ascii="Arial" w:hAnsi="Arial" w:cs="Arial"/>
                <w:b/>
              </w:rPr>
              <w:t>Subcontractor Legal Name (“Subcontractor”):</w:t>
            </w:r>
          </w:p>
        </w:tc>
        <w:tc>
          <w:tcPr>
            <w:tcW w:w="5580" w:type="dxa"/>
          </w:tcPr>
          <w:p w14:paraId="69A3D2EF" w14:textId="77777777" w:rsidR="00F25CF1" w:rsidRPr="002C0D62" w:rsidRDefault="00F25CF1" w:rsidP="00280A06">
            <w:pPr>
              <w:jc w:val="left"/>
              <w:rPr>
                <w:rFonts w:ascii="Arial" w:hAnsi="Arial" w:cs="Arial"/>
              </w:rPr>
            </w:pPr>
          </w:p>
        </w:tc>
      </w:tr>
      <w:tr w:rsidR="00F25CF1" w:rsidRPr="00F21979" w14:paraId="23350E13" w14:textId="77777777" w:rsidTr="00280A06">
        <w:tc>
          <w:tcPr>
            <w:tcW w:w="3978" w:type="dxa"/>
            <w:shd w:val="clear" w:color="auto" w:fill="DBE5F1"/>
          </w:tcPr>
          <w:p w14:paraId="47580851" w14:textId="77777777" w:rsidR="00F25CF1" w:rsidRPr="002C0D62" w:rsidRDefault="00F25CF1" w:rsidP="00280A06">
            <w:pPr>
              <w:jc w:val="left"/>
              <w:rPr>
                <w:rFonts w:ascii="Arial" w:hAnsi="Arial" w:cs="Arial"/>
                <w:b/>
              </w:rPr>
            </w:pPr>
            <w:r w:rsidRPr="002C0D62">
              <w:rPr>
                <w:rFonts w:ascii="Arial" w:hAnsi="Arial" w:cs="Arial"/>
                <w:b/>
              </w:rPr>
              <w:t>“Doing Business As” names, assumed names, or other operating names:</w:t>
            </w:r>
          </w:p>
        </w:tc>
        <w:tc>
          <w:tcPr>
            <w:tcW w:w="5580" w:type="dxa"/>
          </w:tcPr>
          <w:p w14:paraId="1743E857" w14:textId="77777777" w:rsidR="00F25CF1" w:rsidRPr="002C0D62" w:rsidRDefault="00F25CF1" w:rsidP="00280A06">
            <w:pPr>
              <w:jc w:val="left"/>
              <w:rPr>
                <w:rFonts w:ascii="Arial" w:hAnsi="Arial" w:cs="Arial"/>
              </w:rPr>
            </w:pPr>
          </w:p>
        </w:tc>
      </w:tr>
      <w:tr w:rsidR="00F25CF1" w:rsidRPr="00F21979" w14:paraId="2A435558" w14:textId="77777777" w:rsidTr="00280A06">
        <w:tc>
          <w:tcPr>
            <w:tcW w:w="3978" w:type="dxa"/>
            <w:shd w:val="clear" w:color="auto" w:fill="DBE5F1"/>
          </w:tcPr>
          <w:p w14:paraId="4569B8C8" w14:textId="77777777" w:rsidR="00F25CF1" w:rsidRPr="002C0D62" w:rsidRDefault="00F25CF1" w:rsidP="00280A06">
            <w:pPr>
              <w:jc w:val="left"/>
              <w:rPr>
                <w:rFonts w:ascii="Arial" w:hAnsi="Arial" w:cs="Arial"/>
                <w:b/>
              </w:rPr>
            </w:pPr>
            <w:r w:rsidRPr="002C0D62">
              <w:rPr>
                <w:rFonts w:ascii="Arial" w:hAnsi="Arial" w:cs="Arial"/>
                <w:b/>
              </w:rPr>
              <w:t>Form of Business Entity (i.e., corp., partnership, LLC, etc.)</w:t>
            </w:r>
          </w:p>
        </w:tc>
        <w:tc>
          <w:tcPr>
            <w:tcW w:w="5580" w:type="dxa"/>
          </w:tcPr>
          <w:p w14:paraId="03E2AE3F" w14:textId="77777777" w:rsidR="00F25CF1" w:rsidRPr="002C0D62" w:rsidRDefault="00F25CF1" w:rsidP="00280A06">
            <w:pPr>
              <w:jc w:val="left"/>
              <w:rPr>
                <w:rFonts w:ascii="Arial" w:hAnsi="Arial" w:cs="Arial"/>
              </w:rPr>
            </w:pPr>
          </w:p>
        </w:tc>
      </w:tr>
      <w:tr w:rsidR="00F25CF1" w:rsidRPr="00F21979" w14:paraId="41C4A9FB" w14:textId="77777777" w:rsidTr="00280A06">
        <w:tc>
          <w:tcPr>
            <w:tcW w:w="3978" w:type="dxa"/>
            <w:shd w:val="clear" w:color="auto" w:fill="DBE5F1"/>
          </w:tcPr>
          <w:p w14:paraId="742DDC1E" w14:textId="77777777" w:rsidR="00F25CF1" w:rsidRPr="002C0D62" w:rsidRDefault="00F25CF1" w:rsidP="00280A06">
            <w:pPr>
              <w:jc w:val="left"/>
              <w:rPr>
                <w:rFonts w:ascii="Arial" w:hAnsi="Arial" w:cs="Arial"/>
                <w:b/>
              </w:rPr>
            </w:pPr>
            <w:r w:rsidRPr="002C0D62">
              <w:rPr>
                <w:rFonts w:ascii="Arial" w:hAnsi="Arial" w:cs="Arial"/>
                <w:b/>
              </w:rPr>
              <w:t>State of Incorporation/organization:</w:t>
            </w:r>
          </w:p>
        </w:tc>
        <w:tc>
          <w:tcPr>
            <w:tcW w:w="5580" w:type="dxa"/>
          </w:tcPr>
          <w:p w14:paraId="1E627239" w14:textId="77777777" w:rsidR="00F25CF1" w:rsidRPr="002C0D62" w:rsidRDefault="00F25CF1" w:rsidP="00280A06">
            <w:pPr>
              <w:jc w:val="left"/>
              <w:rPr>
                <w:rFonts w:ascii="Arial" w:hAnsi="Arial" w:cs="Arial"/>
              </w:rPr>
            </w:pPr>
          </w:p>
        </w:tc>
      </w:tr>
      <w:tr w:rsidR="00F25CF1" w:rsidRPr="00F21979" w14:paraId="644DC162" w14:textId="77777777" w:rsidTr="00280A06">
        <w:tc>
          <w:tcPr>
            <w:tcW w:w="3978" w:type="dxa"/>
            <w:shd w:val="clear" w:color="auto" w:fill="DBE5F1"/>
          </w:tcPr>
          <w:p w14:paraId="30B9E1A5" w14:textId="77777777" w:rsidR="00F25CF1" w:rsidRPr="002C0D62" w:rsidRDefault="00F25CF1" w:rsidP="00280A06">
            <w:pPr>
              <w:jc w:val="left"/>
              <w:rPr>
                <w:rFonts w:ascii="Arial" w:hAnsi="Arial" w:cs="Arial"/>
                <w:b/>
              </w:rPr>
            </w:pPr>
            <w:r w:rsidRPr="002C0D62">
              <w:rPr>
                <w:rFonts w:ascii="Arial" w:hAnsi="Arial" w:cs="Arial"/>
                <w:b/>
              </w:rPr>
              <w:t>Primary Address:</w:t>
            </w:r>
          </w:p>
        </w:tc>
        <w:tc>
          <w:tcPr>
            <w:tcW w:w="5580" w:type="dxa"/>
          </w:tcPr>
          <w:p w14:paraId="66123A26" w14:textId="77777777" w:rsidR="00F25CF1" w:rsidRPr="002C0D62" w:rsidRDefault="00F25CF1" w:rsidP="00280A06">
            <w:pPr>
              <w:jc w:val="left"/>
              <w:rPr>
                <w:rFonts w:ascii="Arial" w:hAnsi="Arial" w:cs="Arial"/>
              </w:rPr>
            </w:pPr>
          </w:p>
        </w:tc>
      </w:tr>
      <w:tr w:rsidR="00F25CF1" w:rsidRPr="00F21979" w14:paraId="3F0AA88B" w14:textId="77777777" w:rsidTr="00280A06">
        <w:tc>
          <w:tcPr>
            <w:tcW w:w="3978" w:type="dxa"/>
            <w:shd w:val="clear" w:color="auto" w:fill="DBE5F1"/>
          </w:tcPr>
          <w:p w14:paraId="1600B6ED" w14:textId="77777777" w:rsidR="00F25CF1" w:rsidRPr="002C0D62" w:rsidRDefault="00F25CF1" w:rsidP="00280A06">
            <w:pPr>
              <w:jc w:val="left"/>
              <w:rPr>
                <w:rFonts w:ascii="Arial" w:hAnsi="Arial" w:cs="Arial"/>
                <w:b/>
              </w:rPr>
            </w:pPr>
            <w:r w:rsidRPr="002C0D62">
              <w:rPr>
                <w:rFonts w:ascii="Arial" w:hAnsi="Arial" w:cs="Arial"/>
                <w:b/>
              </w:rPr>
              <w:t>Tel:</w:t>
            </w:r>
          </w:p>
        </w:tc>
        <w:tc>
          <w:tcPr>
            <w:tcW w:w="5580" w:type="dxa"/>
          </w:tcPr>
          <w:p w14:paraId="34767246" w14:textId="77777777" w:rsidR="00F25CF1" w:rsidRPr="002C0D62" w:rsidRDefault="00F25CF1" w:rsidP="00280A06">
            <w:pPr>
              <w:jc w:val="left"/>
              <w:rPr>
                <w:rFonts w:ascii="Arial" w:hAnsi="Arial" w:cs="Arial"/>
              </w:rPr>
            </w:pPr>
          </w:p>
        </w:tc>
      </w:tr>
      <w:tr w:rsidR="00F25CF1" w:rsidRPr="00F21979" w14:paraId="3FE08709" w14:textId="77777777" w:rsidTr="00280A06">
        <w:tc>
          <w:tcPr>
            <w:tcW w:w="3978" w:type="dxa"/>
            <w:shd w:val="clear" w:color="auto" w:fill="DBE5F1"/>
          </w:tcPr>
          <w:p w14:paraId="16F0B06B" w14:textId="77777777" w:rsidR="00F25CF1" w:rsidRPr="002C0D62" w:rsidRDefault="00F25CF1" w:rsidP="00280A06">
            <w:pPr>
              <w:jc w:val="left"/>
              <w:rPr>
                <w:rFonts w:ascii="Arial" w:hAnsi="Arial" w:cs="Arial"/>
                <w:b/>
              </w:rPr>
            </w:pPr>
            <w:r w:rsidRPr="002C0D62">
              <w:rPr>
                <w:rFonts w:ascii="Arial" w:hAnsi="Arial" w:cs="Arial"/>
                <w:b/>
              </w:rPr>
              <w:t>Fax:</w:t>
            </w:r>
          </w:p>
        </w:tc>
        <w:tc>
          <w:tcPr>
            <w:tcW w:w="5580" w:type="dxa"/>
          </w:tcPr>
          <w:p w14:paraId="2AACBD22" w14:textId="77777777" w:rsidR="00F25CF1" w:rsidRPr="002C0D62" w:rsidRDefault="00F25CF1" w:rsidP="00280A06">
            <w:pPr>
              <w:jc w:val="left"/>
              <w:rPr>
                <w:rFonts w:ascii="Arial" w:hAnsi="Arial" w:cs="Arial"/>
              </w:rPr>
            </w:pPr>
          </w:p>
        </w:tc>
      </w:tr>
      <w:tr w:rsidR="00F25CF1" w:rsidRPr="00F21979" w14:paraId="4D014503" w14:textId="77777777" w:rsidTr="00280A06">
        <w:tc>
          <w:tcPr>
            <w:tcW w:w="3978" w:type="dxa"/>
            <w:shd w:val="clear" w:color="auto" w:fill="DBE5F1"/>
          </w:tcPr>
          <w:p w14:paraId="23A93B43" w14:textId="77777777" w:rsidR="00F25CF1" w:rsidRPr="002C0D62" w:rsidRDefault="00F25CF1" w:rsidP="00280A06">
            <w:pPr>
              <w:jc w:val="left"/>
              <w:rPr>
                <w:rFonts w:ascii="Arial" w:hAnsi="Arial" w:cs="Arial"/>
                <w:b/>
              </w:rPr>
            </w:pPr>
            <w:r w:rsidRPr="002C0D62">
              <w:rPr>
                <w:rFonts w:ascii="Arial" w:hAnsi="Arial" w:cs="Arial"/>
                <w:b/>
              </w:rPr>
              <w:t>Local Address (if any):</w:t>
            </w:r>
          </w:p>
        </w:tc>
        <w:tc>
          <w:tcPr>
            <w:tcW w:w="5580" w:type="dxa"/>
          </w:tcPr>
          <w:p w14:paraId="2E534EC2" w14:textId="77777777" w:rsidR="00F25CF1" w:rsidRPr="002C0D62" w:rsidRDefault="00F25CF1" w:rsidP="00280A06">
            <w:pPr>
              <w:jc w:val="left"/>
              <w:rPr>
                <w:rFonts w:ascii="Arial" w:hAnsi="Arial" w:cs="Arial"/>
              </w:rPr>
            </w:pPr>
          </w:p>
        </w:tc>
      </w:tr>
      <w:tr w:rsidR="00F25CF1" w:rsidRPr="00F21979" w14:paraId="3E81167B" w14:textId="77777777" w:rsidTr="00280A06">
        <w:tc>
          <w:tcPr>
            <w:tcW w:w="3978" w:type="dxa"/>
            <w:shd w:val="clear" w:color="auto" w:fill="DBE5F1"/>
          </w:tcPr>
          <w:p w14:paraId="44C16A71" w14:textId="77777777" w:rsidR="00F25CF1" w:rsidRPr="002C0D62" w:rsidRDefault="00F25CF1" w:rsidP="00280A06">
            <w:pPr>
              <w:jc w:val="left"/>
              <w:rPr>
                <w:rFonts w:ascii="Arial" w:hAnsi="Arial" w:cs="Arial"/>
                <w:b/>
              </w:rPr>
            </w:pPr>
            <w:r w:rsidRPr="002C0D62">
              <w:rPr>
                <w:rFonts w:ascii="Arial" w:hAnsi="Arial" w:cs="Arial"/>
                <w:b/>
              </w:rPr>
              <w:t>Addresses of Major Offices and other facilities that may contribute to performance under this RFP/Contract:</w:t>
            </w:r>
          </w:p>
        </w:tc>
        <w:tc>
          <w:tcPr>
            <w:tcW w:w="5580" w:type="dxa"/>
          </w:tcPr>
          <w:p w14:paraId="4B1D4F89" w14:textId="77777777" w:rsidR="00F25CF1" w:rsidRPr="002C0D62" w:rsidRDefault="00F25CF1" w:rsidP="00280A06">
            <w:pPr>
              <w:jc w:val="left"/>
              <w:rPr>
                <w:rFonts w:ascii="Arial" w:hAnsi="Arial" w:cs="Arial"/>
              </w:rPr>
            </w:pPr>
          </w:p>
        </w:tc>
      </w:tr>
      <w:tr w:rsidR="00F25CF1" w:rsidRPr="00F21979" w14:paraId="05D457DF" w14:textId="77777777" w:rsidTr="00280A06">
        <w:tc>
          <w:tcPr>
            <w:tcW w:w="3978" w:type="dxa"/>
            <w:shd w:val="clear" w:color="auto" w:fill="DBE5F1"/>
          </w:tcPr>
          <w:p w14:paraId="7948531B" w14:textId="77777777" w:rsidR="00F25CF1" w:rsidRPr="002C0D62" w:rsidRDefault="00F25CF1" w:rsidP="00280A06">
            <w:pPr>
              <w:jc w:val="left"/>
              <w:rPr>
                <w:rFonts w:ascii="Arial" w:hAnsi="Arial" w:cs="Arial"/>
                <w:b/>
              </w:rPr>
            </w:pPr>
            <w:r w:rsidRPr="002C0D62">
              <w:rPr>
                <w:rFonts w:ascii="Arial" w:hAnsi="Arial" w:cs="Arial"/>
                <w:b/>
              </w:rPr>
              <w:t>Number of Employees:</w:t>
            </w:r>
          </w:p>
        </w:tc>
        <w:tc>
          <w:tcPr>
            <w:tcW w:w="5580" w:type="dxa"/>
          </w:tcPr>
          <w:p w14:paraId="66A93E9F" w14:textId="77777777" w:rsidR="00F25CF1" w:rsidRPr="002C0D62" w:rsidRDefault="00F25CF1" w:rsidP="00280A06">
            <w:pPr>
              <w:jc w:val="left"/>
              <w:rPr>
                <w:rFonts w:ascii="Arial" w:hAnsi="Arial" w:cs="Arial"/>
              </w:rPr>
            </w:pPr>
          </w:p>
        </w:tc>
      </w:tr>
      <w:tr w:rsidR="00F25CF1" w:rsidRPr="00F21979" w14:paraId="37D82FBF" w14:textId="77777777" w:rsidTr="00280A06">
        <w:tc>
          <w:tcPr>
            <w:tcW w:w="3978" w:type="dxa"/>
            <w:shd w:val="clear" w:color="auto" w:fill="DBE5F1"/>
          </w:tcPr>
          <w:p w14:paraId="3E3BAE06" w14:textId="77777777" w:rsidR="00F25CF1" w:rsidRPr="002C0D62" w:rsidRDefault="00F25CF1" w:rsidP="00280A06">
            <w:pPr>
              <w:jc w:val="left"/>
              <w:rPr>
                <w:rFonts w:ascii="Arial" w:hAnsi="Arial" w:cs="Arial"/>
                <w:b/>
              </w:rPr>
            </w:pPr>
            <w:r w:rsidRPr="002C0D62">
              <w:rPr>
                <w:rFonts w:ascii="Arial" w:hAnsi="Arial" w:cs="Arial"/>
                <w:b/>
              </w:rPr>
              <w:t>Number of Years in Business:</w:t>
            </w:r>
          </w:p>
        </w:tc>
        <w:tc>
          <w:tcPr>
            <w:tcW w:w="5580" w:type="dxa"/>
          </w:tcPr>
          <w:p w14:paraId="128FF5DF" w14:textId="77777777" w:rsidR="00F25CF1" w:rsidRPr="002C0D62" w:rsidRDefault="00F25CF1" w:rsidP="00280A06">
            <w:pPr>
              <w:jc w:val="left"/>
              <w:rPr>
                <w:rFonts w:ascii="Arial" w:hAnsi="Arial" w:cs="Arial"/>
              </w:rPr>
            </w:pPr>
          </w:p>
        </w:tc>
      </w:tr>
      <w:tr w:rsidR="00F25CF1" w:rsidRPr="00F21979" w14:paraId="61B67D31" w14:textId="77777777" w:rsidTr="00280A06">
        <w:tc>
          <w:tcPr>
            <w:tcW w:w="3978" w:type="dxa"/>
            <w:shd w:val="clear" w:color="auto" w:fill="DBE5F1"/>
          </w:tcPr>
          <w:p w14:paraId="7BAC9404" w14:textId="77777777" w:rsidR="00F25CF1" w:rsidRPr="002C0D62" w:rsidRDefault="00F25CF1" w:rsidP="00280A06">
            <w:pPr>
              <w:jc w:val="left"/>
              <w:rPr>
                <w:rFonts w:ascii="Arial" w:hAnsi="Arial" w:cs="Arial"/>
                <w:b/>
              </w:rPr>
            </w:pPr>
            <w:r w:rsidRPr="002C0D62">
              <w:rPr>
                <w:rFonts w:ascii="Arial" w:hAnsi="Arial" w:cs="Arial"/>
                <w:b/>
              </w:rPr>
              <w:t>Primary Focus of Business:</w:t>
            </w:r>
          </w:p>
        </w:tc>
        <w:tc>
          <w:tcPr>
            <w:tcW w:w="5580" w:type="dxa"/>
          </w:tcPr>
          <w:p w14:paraId="26B7514B" w14:textId="77777777" w:rsidR="00F25CF1" w:rsidRPr="002C0D62" w:rsidRDefault="00F25CF1" w:rsidP="00280A06">
            <w:pPr>
              <w:jc w:val="left"/>
              <w:rPr>
                <w:rFonts w:ascii="Arial" w:hAnsi="Arial" w:cs="Arial"/>
              </w:rPr>
            </w:pPr>
          </w:p>
        </w:tc>
      </w:tr>
      <w:tr w:rsidR="00F25CF1" w:rsidRPr="00F21979" w14:paraId="0CA42D61" w14:textId="77777777" w:rsidTr="00280A06">
        <w:tc>
          <w:tcPr>
            <w:tcW w:w="3978" w:type="dxa"/>
            <w:shd w:val="clear" w:color="auto" w:fill="DBE5F1"/>
          </w:tcPr>
          <w:p w14:paraId="30ED9D90" w14:textId="77777777" w:rsidR="00F25CF1" w:rsidRPr="002C0D62" w:rsidRDefault="00F25CF1" w:rsidP="00280A06">
            <w:pPr>
              <w:jc w:val="left"/>
              <w:rPr>
                <w:rFonts w:ascii="Arial" w:hAnsi="Arial" w:cs="Arial"/>
                <w:b/>
              </w:rPr>
            </w:pPr>
            <w:r w:rsidRPr="002C0D62">
              <w:rPr>
                <w:rFonts w:ascii="Arial" w:hAnsi="Arial" w:cs="Arial"/>
                <w:b/>
              </w:rPr>
              <w:t>Federal Tax ID:</w:t>
            </w:r>
          </w:p>
        </w:tc>
        <w:tc>
          <w:tcPr>
            <w:tcW w:w="5580" w:type="dxa"/>
          </w:tcPr>
          <w:p w14:paraId="26C27235" w14:textId="77777777" w:rsidR="00F25CF1" w:rsidRPr="002C0D62" w:rsidRDefault="00F25CF1" w:rsidP="00280A06">
            <w:pPr>
              <w:jc w:val="left"/>
              <w:rPr>
                <w:rFonts w:ascii="Arial" w:hAnsi="Arial" w:cs="Arial"/>
              </w:rPr>
            </w:pPr>
          </w:p>
        </w:tc>
      </w:tr>
      <w:tr w:rsidR="00F25CF1" w:rsidRPr="00F21979" w14:paraId="6DF0C02E" w14:textId="77777777" w:rsidTr="00280A06">
        <w:tc>
          <w:tcPr>
            <w:tcW w:w="3978" w:type="dxa"/>
            <w:shd w:val="clear" w:color="auto" w:fill="DBE5F1"/>
          </w:tcPr>
          <w:p w14:paraId="116D98B7" w14:textId="77777777" w:rsidR="00F25CF1" w:rsidRPr="002C0D62" w:rsidRDefault="00F25CF1" w:rsidP="00280A06">
            <w:pPr>
              <w:jc w:val="left"/>
              <w:rPr>
                <w:rFonts w:ascii="Arial" w:hAnsi="Arial" w:cs="Arial"/>
                <w:b/>
              </w:rPr>
            </w:pPr>
            <w:r w:rsidRPr="002C0D62">
              <w:rPr>
                <w:rFonts w:ascii="Arial" w:hAnsi="Arial" w:cs="Arial"/>
                <w:b/>
              </w:rPr>
              <w:t>Subcontractor’s Accounting Firm:</w:t>
            </w:r>
          </w:p>
        </w:tc>
        <w:tc>
          <w:tcPr>
            <w:tcW w:w="5580" w:type="dxa"/>
          </w:tcPr>
          <w:p w14:paraId="348859FB" w14:textId="77777777" w:rsidR="00F25CF1" w:rsidRPr="002C0D62" w:rsidRDefault="00F25CF1" w:rsidP="00280A06">
            <w:pPr>
              <w:jc w:val="left"/>
              <w:rPr>
                <w:rFonts w:ascii="Arial" w:hAnsi="Arial" w:cs="Arial"/>
              </w:rPr>
            </w:pPr>
          </w:p>
        </w:tc>
      </w:tr>
      <w:tr w:rsidR="00F25CF1" w:rsidRPr="00F21979" w14:paraId="031E67AF" w14:textId="77777777" w:rsidTr="00280A06">
        <w:tc>
          <w:tcPr>
            <w:tcW w:w="3978" w:type="dxa"/>
            <w:shd w:val="clear" w:color="auto" w:fill="DBE5F1"/>
          </w:tcPr>
          <w:p w14:paraId="4809A849" w14:textId="77777777" w:rsidR="00F25CF1" w:rsidRPr="002C0D62" w:rsidRDefault="00F25CF1" w:rsidP="00280A06">
            <w:pPr>
              <w:jc w:val="left"/>
              <w:rPr>
                <w:rFonts w:ascii="Arial" w:hAnsi="Arial" w:cs="Arial"/>
                <w:b/>
              </w:rPr>
            </w:pPr>
            <w:r w:rsidRPr="002C0D62">
              <w:rPr>
                <w:rFonts w:ascii="Arial" w:hAnsi="Arial" w:cs="Arial"/>
                <w:b/>
              </w:rPr>
              <w:t xml:space="preserve">If Subcontractor is currently registered to do business in Iowa, provide the Date of Registration:  </w:t>
            </w:r>
          </w:p>
        </w:tc>
        <w:tc>
          <w:tcPr>
            <w:tcW w:w="5580" w:type="dxa"/>
          </w:tcPr>
          <w:p w14:paraId="3589D0DC" w14:textId="77777777" w:rsidR="00F25CF1" w:rsidRPr="002C0D62" w:rsidRDefault="00F25CF1" w:rsidP="00280A06">
            <w:pPr>
              <w:jc w:val="left"/>
              <w:rPr>
                <w:rFonts w:ascii="Arial" w:hAnsi="Arial" w:cs="Arial"/>
              </w:rPr>
            </w:pPr>
          </w:p>
        </w:tc>
      </w:tr>
      <w:tr w:rsidR="00F25CF1" w:rsidRPr="00F21979" w14:paraId="5E6B536E" w14:textId="77777777" w:rsidTr="00280A06">
        <w:tc>
          <w:tcPr>
            <w:tcW w:w="3978" w:type="dxa"/>
            <w:shd w:val="clear" w:color="auto" w:fill="DBE5F1"/>
          </w:tcPr>
          <w:p w14:paraId="407C5D4C" w14:textId="77777777" w:rsidR="00F25CF1" w:rsidRPr="002C0D62" w:rsidRDefault="00F25CF1" w:rsidP="00280A06">
            <w:pPr>
              <w:jc w:val="left"/>
              <w:rPr>
                <w:rFonts w:ascii="Arial" w:hAnsi="Arial" w:cs="Arial"/>
                <w:b/>
              </w:rPr>
            </w:pPr>
            <w:r w:rsidRPr="002C0D62">
              <w:rPr>
                <w:rFonts w:ascii="Arial" w:hAnsi="Arial" w:cs="Arial"/>
                <w:b/>
              </w:rPr>
              <w:t>Percentage of Total Work to be performed by this Subcontractor pursuant to this RFP/Contract.</w:t>
            </w:r>
          </w:p>
        </w:tc>
        <w:tc>
          <w:tcPr>
            <w:tcW w:w="5580" w:type="dxa"/>
          </w:tcPr>
          <w:p w14:paraId="7E13F357" w14:textId="77777777" w:rsidR="00F25CF1" w:rsidRPr="002C0D62" w:rsidRDefault="00F25CF1" w:rsidP="00280A06">
            <w:pPr>
              <w:jc w:val="left"/>
              <w:rPr>
                <w:rFonts w:ascii="Arial" w:hAnsi="Arial" w:cs="Arial"/>
              </w:rPr>
            </w:pPr>
          </w:p>
        </w:tc>
      </w:tr>
      <w:tr w:rsidR="00F25CF1" w:rsidRPr="00F21979" w14:paraId="1BD70C51" w14:textId="77777777" w:rsidTr="00280A06">
        <w:tc>
          <w:tcPr>
            <w:tcW w:w="9558" w:type="dxa"/>
            <w:gridSpan w:val="2"/>
            <w:shd w:val="clear" w:color="auto" w:fill="DBE5F1"/>
          </w:tcPr>
          <w:p w14:paraId="566C827E" w14:textId="77777777" w:rsidR="00F25CF1" w:rsidRPr="002C0D62" w:rsidRDefault="00F25CF1" w:rsidP="00280A06">
            <w:pPr>
              <w:jc w:val="center"/>
              <w:rPr>
                <w:rFonts w:ascii="Arial" w:hAnsi="Arial" w:cs="Arial"/>
              </w:rPr>
            </w:pPr>
            <w:r w:rsidRPr="002C0D62">
              <w:rPr>
                <w:rFonts w:ascii="Arial" w:hAnsi="Arial" w:cs="Arial"/>
                <w:b/>
              </w:rPr>
              <w:t>General Scope of Work to be performed by this Subcontractor</w:t>
            </w:r>
          </w:p>
        </w:tc>
      </w:tr>
      <w:tr w:rsidR="00F25CF1" w:rsidRPr="00F21979" w14:paraId="04FC9D1C" w14:textId="77777777" w:rsidTr="00280A06">
        <w:tc>
          <w:tcPr>
            <w:tcW w:w="9558" w:type="dxa"/>
            <w:gridSpan w:val="2"/>
            <w:shd w:val="clear" w:color="auto" w:fill="FFFFFF"/>
          </w:tcPr>
          <w:p w14:paraId="24005286" w14:textId="77777777" w:rsidR="00F25CF1" w:rsidRPr="002C0D62" w:rsidRDefault="00F25CF1" w:rsidP="00280A06">
            <w:pPr>
              <w:rPr>
                <w:rFonts w:ascii="Arial" w:hAnsi="Arial" w:cs="Arial"/>
              </w:rPr>
            </w:pPr>
          </w:p>
          <w:p w14:paraId="3B6AA304" w14:textId="77777777" w:rsidR="00F25CF1" w:rsidRPr="002C0D62" w:rsidRDefault="00F25CF1" w:rsidP="00280A06">
            <w:pPr>
              <w:rPr>
                <w:rFonts w:ascii="Arial" w:hAnsi="Arial" w:cs="Arial"/>
              </w:rPr>
            </w:pPr>
          </w:p>
        </w:tc>
      </w:tr>
      <w:tr w:rsidR="00F25CF1" w:rsidRPr="00F21979" w14:paraId="7E7BD400" w14:textId="77777777" w:rsidTr="00280A06">
        <w:tc>
          <w:tcPr>
            <w:tcW w:w="9558" w:type="dxa"/>
            <w:gridSpan w:val="2"/>
            <w:shd w:val="clear" w:color="auto" w:fill="DBE5F1"/>
          </w:tcPr>
          <w:p w14:paraId="6A23E7AD" w14:textId="77777777" w:rsidR="00F25CF1" w:rsidRPr="002C0D62" w:rsidRDefault="00F25CF1" w:rsidP="00280A06">
            <w:pPr>
              <w:jc w:val="center"/>
              <w:rPr>
                <w:rFonts w:ascii="Arial" w:hAnsi="Arial" w:cs="Arial"/>
                <w:b/>
              </w:rPr>
            </w:pPr>
            <w:r w:rsidRPr="002C0D62">
              <w:rPr>
                <w:rFonts w:ascii="Arial" w:hAnsi="Arial" w:cs="Arial"/>
                <w:b/>
              </w:rPr>
              <w:t>Detail the Subcontractor’s qualifications for performing this scope of work</w:t>
            </w:r>
          </w:p>
        </w:tc>
      </w:tr>
      <w:tr w:rsidR="00F25CF1" w:rsidRPr="00F21979" w14:paraId="0C00B0FC" w14:textId="77777777" w:rsidTr="00280A06">
        <w:tc>
          <w:tcPr>
            <w:tcW w:w="9558" w:type="dxa"/>
            <w:gridSpan w:val="2"/>
            <w:shd w:val="clear" w:color="auto" w:fill="FFFFFF"/>
          </w:tcPr>
          <w:p w14:paraId="6F810360" w14:textId="77777777" w:rsidR="00F25CF1" w:rsidRPr="002C0D62" w:rsidRDefault="00F25CF1" w:rsidP="00280A06">
            <w:pPr>
              <w:rPr>
                <w:rFonts w:ascii="Arial" w:hAnsi="Arial" w:cs="Arial"/>
              </w:rPr>
            </w:pPr>
          </w:p>
          <w:p w14:paraId="436B71FC" w14:textId="77777777" w:rsidR="00F25CF1" w:rsidRPr="002C0D62" w:rsidRDefault="00F25CF1" w:rsidP="00280A06">
            <w:pPr>
              <w:rPr>
                <w:rFonts w:ascii="Arial" w:hAnsi="Arial" w:cs="Arial"/>
              </w:rPr>
            </w:pPr>
          </w:p>
        </w:tc>
      </w:tr>
    </w:tbl>
    <w:p w14:paraId="11925E42" w14:textId="77777777" w:rsidR="00F25CF1" w:rsidRPr="002C0D62" w:rsidRDefault="00F25CF1" w:rsidP="00F25CF1">
      <w:pPr>
        <w:rPr>
          <w:rFonts w:ascii="Arial" w:hAnsi="Arial" w:cs="Arial"/>
        </w:rPr>
      </w:pPr>
    </w:p>
    <w:p w14:paraId="3736D1FC" w14:textId="77777777" w:rsidR="00F25CF1" w:rsidRPr="002C0D62" w:rsidRDefault="00F25CF1" w:rsidP="004B5F7B">
      <w:pPr>
        <w:keepNext/>
        <w:keepLines/>
        <w:jc w:val="left"/>
        <w:rPr>
          <w:rFonts w:ascii="Arial" w:hAnsi="Arial" w:cs="Arial"/>
        </w:rPr>
      </w:pPr>
      <w:r w:rsidRPr="002C0D62">
        <w:rPr>
          <w:rFonts w:ascii="Arial" w:hAnsi="Arial" w:cs="Arial"/>
        </w:rPr>
        <w:lastRenderedPageBreak/>
        <w:t>By signing below, Subcontractor agrees to the following:</w:t>
      </w:r>
    </w:p>
    <w:p w14:paraId="4D227960" w14:textId="77777777" w:rsidR="00F25CF1" w:rsidRPr="002C0D62" w:rsidRDefault="00F25CF1" w:rsidP="004B5F7B">
      <w:pPr>
        <w:keepNext/>
        <w:keepLines/>
        <w:jc w:val="left"/>
        <w:rPr>
          <w:rFonts w:ascii="Arial" w:hAnsi="Arial" w:cs="Arial"/>
        </w:rPr>
      </w:pPr>
    </w:p>
    <w:p w14:paraId="3E9746FE" w14:textId="77777777" w:rsidR="00F25CF1" w:rsidRPr="002C0D62" w:rsidRDefault="00F25CF1" w:rsidP="007D733A">
      <w:pPr>
        <w:keepNext/>
        <w:keepLines/>
        <w:numPr>
          <w:ilvl w:val="0"/>
          <w:numId w:val="194"/>
        </w:numPr>
        <w:jc w:val="left"/>
        <w:rPr>
          <w:rFonts w:ascii="Arial" w:hAnsi="Arial" w:cs="Arial"/>
        </w:rPr>
      </w:pPr>
      <w:r w:rsidRPr="002C0D62">
        <w:rPr>
          <w:rFonts w:ascii="Arial" w:hAnsi="Arial" w:cs="Arial"/>
        </w:rPr>
        <w:t>Subcontractor has reviewed the RFP, and Subcontractor agrees to perform the work indicated in this Bid Proposal if the Primary Bidder is selected as the winning Bidder in this procurement;</w:t>
      </w:r>
    </w:p>
    <w:p w14:paraId="4C8B666C" w14:textId="77777777" w:rsidR="00F25CF1" w:rsidRPr="002C0D62" w:rsidRDefault="00F25CF1" w:rsidP="007D733A">
      <w:pPr>
        <w:keepNext/>
        <w:keepLines/>
        <w:numPr>
          <w:ilvl w:val="0"/>
          <w:numId w:val="194"/>
        </w:numPr>
        <w:jc w:val="left"/>
        <w:rPr>
          <w:rFonts w:ascii="Arial" w:hAnsi="Arial" w:cs="Arial"/>
        </w:rPr>
      </w:pPr>
      <w:r w:rsidRPr="002C0D62">
        <w:rPr>
          <w:rFonts w:ascii="Arial" w:hAnsi="Arial" w:cs="Arial"/>
        </w:rPr>
        <w:t>Subcontractor has reviewed the Additional Certifications and by signing below confirms that the Certifications are true and accurate and Subcontractor will comply with all such Certifications;</w:t>
      </w:r>
    </w:p>
    <w:p w14:paraId="1AE52982" w14:textId="77777777" w:rsidR="00F25CF1" w:rsidRPr="002C0D62" w:rsidRDefault="00F25CF1" w:rsidP="007D733A">
      <w:pPr>
        <w:keepNext/>
        <w:keepLines/>
        <w:numPr>
          <w:ilvl w:val="0"/>
          <w:numId w:val="194"/>
        </w:numPr>
        <w:jc w:val="left"/>
        <w:rPr>
          <w:rFonts w:ascii="Arial" w:hAnsi="Arial" w:cs="Arial"/>
        </w:rPr>
      </w:pPr>
      <w:r w:rsidRPr="002C0D62">
        <w:rPr>
          <w:rFonts w:ascii="Arial" w:hAnsi="Arial" w:cs="Arial"/>
        </w:rPr>
        <w:t xml:space="preserve">Subcontractor recognizes and agrees that if the Primary Bidder enters into a contract with the Agency as a result of this RFP, all restrictions, obligations, and responsibilities of the contractor under the contract shall also apply to the subcontractor; </w:t>
      </w:r>
    </w:p>
    <w:p w14:paraId="647625C2" w14:textId="45E73867" w:rsidR="00F25CF1" w:rsidRPr="002C0D62" w:rsidRDefault="00F25CF1" w:rsidP="007D733A">
      <w:pPr>
        <w:keepNext/>
        <w:keepLines/>
        <w:numPr>
          <w:ilvl w:val="0"/>
          <w:numId w:val="194"/>
        </w:numPr>
        <w:jc w:val="left"/>
        <w:rPr>
          <w:rFonts w:ascii="Arial" w:hAnsi="Arial" w:cs="Arial"/>
        </w:rPr>
      </w:pPr>
      <w:r w:rsidRPr="002C0D62">
        <w:rPr>
          <w:rFonts w:ascii="Arial" w:hAnsi="Arial" w:cs="Arial"/>
        </w:rPr>
        <w:t>Subcontractor agrees that it will register to do business in Iowa before performing any services pursuant to this contract, if required to do so by Iowa law; and</w:t>
      </w:r>
    </w:p>
    <w:p w14:paraId="239372E6" w14:textId="77777777" w:rsidR="00F25CF1" w:rsidRPr="002C0D62" w:rsidRDefault="00F25CF1" w:rsidP="007D733A">
      <w:pPr>
        <w:keepNext/>
        <w:keepLines/>
        <w:numPr>
          <w:ilvl w:val="0"/>
          <w:numId w:val="194"/>
        </w:numPr>
        <w:jc w:val="left"/>
        <w:rPr>
          <w:rFonts w:ascii="Arial" w:hAnsi="Arial" w:cs="Arial"/>
        </w:rPr>
      </w:pPr>
      <w:r w:rsidRPr="002C0D62">
        <w:rPr>
          <w:rFonts w:ascii="Arial" w:hAnsi="Arial" w:cs="Arial"/>
        </w:rPr>
        <w:t xml:space="preserve">Subcontractor certifies that it will comply with Davis-Bacon requirements if applicable to the resulting contract.  </w:t>
      </w:r>
    </w:p>
    <w:p w14:paraId="6AAB98D9" w14:textId="77777777" w:rsidR="00F25CF1" w:rsidRPr="002C0D62" w:rsidRDefault="00F25CF1" w:rsidP="00F25CF1">
      <w:pPr>
        <w:keepNext/>
        <w:keepLines/>
        <w:rPr>
          <w:rFonts w:ascii="Arial" w:hAnsi="Arial" w:cs="Arial"/>
        </w:rPr>
      </w:pPr>
    </w:p>
    <w:p w14:paraId="5413BEFB" w14:textId="77777777" w:rsidR="00F25CF1" w:rsidRPr="002C0D62" w:rsidRDefault="00F25CF1" w:rsidP="004B5F7B">
      <w:pPr>
        <w:keepNext/>
        <w:keepLines/>
        <w:jc w:val="left"/>
        <w:rPr>
          <w:rFonts w:ascii="Arial" w:hAnsi="Arial" w:cs="Arial"/>
        </w:rPr>
      </w:pPr>
      <w:r w:rsidRPr="002C0D62">
        <w:rPr>
          <w:rFonts w:ascii="Arial" w:hAnsi="Arial" w:cs="Arial"/>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14929095" w14:textId="77777777" w:rsidR="00F25CF1" w:rsidRPr="002C0D62" w:rsidRDefault="00F25CF1" w:rsidP="004B5F7B">
      <w:pPr>
        <w:pStyle w:val="ListParagraph"/>
        <w:jc w:val="left"/>
        <w:rPr>
          <w:rFonts w:ascii="Arial" w:hAnsi="Arial" w:cs="Arial"/>
        </w:rPr>
      </w:pPr>
    </w:p>
    <w:p w14:paraId="55C15F19" w14:textId="77777777" w:rsidR="00F25CF1" w:rsidRPr="002C0D62" w:rsidRDefault="00F25CF1" w:rsidP="004B5F7B">
      <w:pPr>
        <w:jc w:val="left"/>
        <w:rPr>
          <w:rFonts w:ascii="Arial" w:hAnsi="Arial" w:cs="Arial"/>
        </w:rPr>
      </w:pPr>
      <w:r w:rsidRPr="002C0D62">
        <w:rPr>
          <w:rFonts w:ascii="Arial" w:hAnsi="Arial" w:cs="Arial"/>
        </w:rPr>
        <w:t>I hereby certify that the contents of the Subcontractor Disclosure Form are true and accurate and that the Subcontractor has not made any knowingly false statements in the Form.</w:t>
      </w:r>
    </w:p>
    <w:p w14:paraId="766A1A0B" w14:textId="77777777" w:rsidR="00F25CF1" w:rsidRPr="002C0D62" w:rsidRDefault="00F25CF1" w:rsidP="00F25CF1">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CF1" w:rsidRPr="00F21979" w14:paraId="5A427009" w14:textId="77777777" w:rsidTr="00280A06">
        <w:tc>
          <w:tcPr>
            <w:tcW w:w="2268" w:type="dxa"/>
            <w:shd w:val="clear" w:color="auto" w:fill="DBE5F1"/>
            <w:vAlign w:val="center"/>
          </w:tcPr>
          <w:p w14:paraId="5F7621A3" w14:textId="77777777" w:rsidR="00F25CF1" w:rsidRPr="002C0D62" w:rsidRDefault="00F25CF1" w:rsidP="004B5F7B">
            <w:pPr>
              <w:jc w:val="left"/>
              <w:rPr>
                <w:rFonts w:ascii="Arial" w:hAnsi="Arial" w:cs="Arial"/>
                <w:b/>
              </w:rPr>
            </w:pPr>
            <w:r w:rsidRPr="002C0D62">
              <w:rPr>
                <w:rFonts w:ascii="Arial" w:hAnsi="Arial" w:cs="Arial"/>
                <w:b/>
              </w:rPr>
              <w:t>Signature for Subcontractor:</w:t>
            </w:r>
          </w:p>
        </w:tc>
        <w:tc>
          <w:tcPr>
            <w:tcW w:w="7308" w:type="dxa"/>
          </w:tcPr>
          <w:p w14:paraId="51F55DFA" w14:textId="77777777" w:rsidR="00F25CF1" w:rsidRPr="002C0D62" w:rsidRDefault="00F25CF1" w:rsidP="00280A06">
            <w:pPr>
              <w:rPr>
                <w:rFonts w:ascii="Arial" w:hAnsi="Arial" w:cs="Arial"/>
              </w:rPr>
            </w:pPr>
          </w:p>
          <w:p w14:paraId="4D233203" w14:textId="77777777" w:rsidR="00F25CF1" w:rsidRPr="002C0D62" w:rsidRDefault="00F25CF1" w:rsidP="00280A06">
            <w:pPr>
              <w:rPr>
                <w:rFonts w:ascii="Arial" w:hAnsi="Arial" w:cs="Arial"/>
              </w:rPr>
            </w:pPr>
          </w:p>
        </w:tc>
      </w:tr>
      <w:tr w:rsidR="00F25CF1" w:rsidRPr="00F21979" w14:paraId="5163C30E" w14:textId="77777777" w:rsidTr="00280A06">
        <w:tc>
          <w:tcPr>
            <w:tcW w:w="2268" w:type="dxa"/>
            <w:shd w:val="clear" w:color="auto" w:fill="DBE5F1"/>
            <w:vAlign w:val="center"/>
          </w:tcPr>
          <w:p w14:paraId="41D0E608" w14:textId="77777777" w:rsidR="00F25CF1" w:rsidRPr="002C0D62" w:rsidRDefault="00F25CF1" w:rsidP="004B5F7B">
            <w:pPr>
              <w:jc w:val="left"/>
              <w:rPr>
                <w:rFonts w:ascii="Arial" w:hAnsi="Arial" w:cs="Arial"/>
                <w:b/>
              </w:rPr>
            </w:pPr>
            <w:r w:rsidRPr="002C0D62">
              <w:rPr>
                <w:rFonts w:ascii="Arial" w:hAnsi="Arial" w:cs="Arial"/>
                <w:b/>
              </w:rPr>
              <w:t>Printed Name/Title:</w:t>
            </w:r>
          </w:p>
        </w:tc>
        <w:tc>
          <w:tcPr>
            <w:tcW w:w="7308" w:type="dxa"/>
          </w:tcPr>
          <w:p w14:paraId="061595CE" w14:textId="77777777" w:rsidR="00F25CF1" w:rsidRPr="002C0D62" w:rsidRDefault="00F25CF1" w:rsidP="00280A06">
            <w:pPr>
              <w:rPr>
                <w:rFonts w:ascii="Arial" w:hAnsi="Arial" w:cs="Arial"/>
              </w:rPr>
            </w:pPr>
          </w:p>
          <w:p w14:paraId="0520AB99" w14:textId="77777777" w:rsidR="00F25CF1" w:rsidRPr="002C0D62" w:rsidRDefault="00F25CF1" w:rsidP="00280A06">
            <w:pPr>
              <w:rPr>
                <w:rFonts w:ascii="Arial" w:hAnsi="Arial" w:cs="Arial"/>
              </w:rPr>
            </w:pPr>
          </w:p>
        </w:tc>
      </w:tr>
      <w:tr w:rsidR="00F25CF1" w:rsidRPr="00F21979" w14:paraId="2F8EAA93" w14:textId="77777777" w:rsidTr="00280A06">
        <w:tc>
          <w:tcPr>
            <w:tcW w:w="2268" w:type="dxa"/>
            <w:shd w:val="clear" w:color="auto" w:fill="DBE5F1"/>
            <w:vAlign w:val="center"/>
          </w:tcPr>
          <w:p w14:paraId="7B3ECBF2" w14:textId="77777777" w:rsidR="00F25CF1" w:rsidRPr="002C0D62" w:rsidRDefault="00F25CF1" w:rsidP="004B5F7B">
            <w:pPr>
              <w:jc w:val="left"/>
              <w:rPr>
                <w:rFonts w:ascii="Arial" w:hAnsi="Arial" w:cs="Arial"/>
                <w:b/>
              </w:rPr>
            </w:pPr>
            <w:r w:rsidRPr="002C0D62">
              <w:rPr>
                <w:rFonts w:ascii="Arial" w:hAnsi="Arial" w:cs="Arial"/>
                <w:b/>
              </w:rPr>
              <w:t>Date:</w:t>
            </w:r>
          </w:p>
        </w:tc>
        <w:tc>
          <w:tcPr>
            <w:tcW w:w="7308" w:type="dxa"/>
          </w:tcPr>
          <w:p w14:paraId="3322F747" w14:textId="77777777" w:rsidR="00F25CF1" w:rsidRPr="002C0D62" w:rsidRDefault="00F25CF1" w:rsidP="00280A06">
            <w:pPr>
              <w:rPr>
                <w:rFonts w:ascii="Arial" w:hAnsi="Arial" w:cs="Arial"/>
              </w:rPr>
            </w:pPr>
          </w:p>
          <w:p w14:paraId="5F753C14" w14:textId="77777777" w:rsidR="00F25CF1" w:rsidRPr="002C0D62" w:rsidRDefault="00F25CF1" w:rsidP="00280A06">
            <w:pPr>
              <w:rPr>
                <w:rFonts w:ascii="Arial" w:hAnsi="Arial" w:cs="Arial"/>
              </w:rPr>
            </w:pPr>
          </w:p>
        </w:tc>
      </w:tr>
    </w:tbl>
    <w:p w14:paraId="0F32A50B" w14:textId="77777777" w:rsidR="00F25CF1" w:rsidRPr="002C0D62" w:rsidRDefault="00F25CF1" w:rsidP="00F25CF1">
      <w:pPr>
        <w:spacing w:after="200" w:line="276" w:lineRule="auto"/>
        <w:jc w:val="center"/>
        <w:rPr>
          <w:rFonts w:ascii="Arial" w:hAnsi="Arial" w:cs="Arial"/>
          <w:iCs/>
          <w:u w:val="single"/>
        </w:rPr>
      </w:pPr>
    </w:p>
    <w:p w14:paraId="24F25018" w14:textId="77777777" w:rsidR="00F25CF1" w:rsidRPr="002C0D62" w:rsidRDefault="00F25CF1" w:rsidP="00F25CF1">
      <w:pPr>
        <w:spacing w:after="200" w:line="276" w:lineRule="auto"/>
        <w:jc w:val="center"/>
        <w:rPr>
          <w:rFonts w:ascii="Arial" w:hAnsi="Arial" w:cs="Arial"/>
          <w:iCs/>
          <w:u w:val="single"/>
        </w:rPr>
      </w:pPr>
      <w:r w:rsidRPr="002C0D62">
        <w:rPr>
          <w:rFonts w:ascii="Arial" w:hAnsi="Arial" w:cs="Arial"/>
          <w:iCs/>
          <w:u w:val="single"/>
        </w:rPr>
        <w:br w:type="page"/>
      </w:r>
    </w:p>
    <w:p w14:paraId="7EF76BED" w14:textId="77777777" w:rsidR="00F25CF1" w:rsidRPr="002C0D62" w:rsidRDefault="00F25CF1" w:rsidP="00F25CF1">
      <w:pPr>
        <w:pStyle w:val="Heading1"/>
        <w:jc w:val="center"/>
        <w:rPr>
          <w:rFonts w:ascii="Arial" w:hAnsi="Arial" w:cs="Arial"/>
        </w:rPr>
      </w:pPr>
      <w:bookmarkStart w:id="219" w:name="_Toc265506687"/>
      <w:bookmarkStart w:id="220" w:name="_Toc265507124"/>
      <w:bookmarkStart w:id="221" w:name="_Toc265564624"/>
      <w:bookmarkStart w:id="222" w:name="_Toc265580920"/>
      <w:bookmarkStart w:id="223" w:name="_Toc159973270"/>
      <w:r w:rsidRPr="002C0D62">
        <w:rPr>
          <w:rFonts w:ascii="Arial" w:hAnsi="Arial" w:cs="Arial"/>
        </w:rPr>
        <w:lastRenderedPageBreak/>
        <w:t>Attachment D: Additional Certifications</w:t>
      </w:r>
      <w:bookmarkEnd w:id="219"/>
      <w:bookmarkEnd w:id="220"/>
      <w:bookmarkEnd w:id="221"/>
      <w:bookmarkEnd w:id="222"/>
      <w:bookmarkEnd w:id="223"/>
    </w:p>
    <w:p w14:paraId="74F460AD" w14:textId="77777777" w:rsidR="00F25CF1" w:rsidRPr="002C0D62" w:rsidRDefault="00F25CF1" w:rsidP="00F25CF1">
      <w:pPr>
        <w:jc w:val="center"/>
        <w:rPr>
          <w:rFonts w:ascii="Arial" w:hAnsi="Arial" w:cs="Arial"/>
          <w:i/>
        </w:rPr>
      </w:pPr>
      <w:r w:rsidRPr="002C0D62">
        <w:rPr>
          <w:rFonts w:ascii="Arial" w:hAnsi="Arial" w:cs="Arial"/>
          <w:i/>
        </w:rPr>
        <w:t>(Do not return this page with the Bid Proposal.)</w:t>
      </w:r>
    </w:p>
    <w:p w14:paraId="5E2DB72B" w14:textId="77777777" w:rsidR="00F25CF1" w:rsidRPr="002C0D62" w:rsidRDefault="00F25CF1" w:rsidP="00F25CF1">
      <w:pPr>
        <w:rPr>
          <w:rFonts w:ascii="Arial" w:hAnsi="Arial" w:cs="Arial"/>
        </w:rPr>
      </w:pPr>
    </w:p>
    <w:p w14:paraId="1AD8E33C" w14:textId="77777777" w:rsidR="00F25CF1" w:rsidRPr="002C0D62" w:rsidRDefault="00F25CF1" w:rsidP="007D733A">
      <w:pPr>
        <w:pStyle w:val="ListParagraph"/>
        <w:numPr>
          <w:ilvl w:val="1"/>
          <w:numId w:val="202"/>
        </w:numPr>
        <w:tabs>
          <w:tab w:val="left" w:pos="360"/>
        </w:tabs>
        <w:ind w:left="0" w:firstLine="0"/>
        <w:jc w:val="left"/>
        <w:rPr>
          <w:rFonts w:ascii="Arial" w:hAnsi="Arial" w:cs="Arial"/>
          <w:b/>
        </w:rPr>
      </w:pPr>
      <w:r w:rsidRPr="002C0D62">
        <w:rPr>
          <w:rFonts w:ascii="Arial" w:hAnsi="Arial" w:cs="Arial"/>
          <w:b/>
        </w:rPr>
        <w:t xml:space="preserve"> CERTIFICATION OF INDEPENDENCE AND NO CONFLICT OF INTEREST</w:t>
      </w:r>
    </w:p>
    <w:p w14:paraId="0D923CE2" w14:textId="77777777" w:rsidR="00F25CF1" w:rsidRPr="002C0D62" w:rsidRDefault="00F25CF1" w:rsidP="00F25CF1">
      <w:pPr>
        <w:pStyle w:val="BodyText"/>
        <w:jc w:val="left"/>
        <w:rPr>
          <w:rFonts w:ascii="Arial" w:hAnsi="Arial" w:cs="Arial"/>
        </w:rPr>
      </w:pPr>
      <w:r w:rsidRPr="002C0D62">
        <w:rPr>
          <w:rFonts w:ascii="Arial" w:hAnsi="Arial" w:cs="Arial"/>
        </w:rPr>
        <w:t>By submission of a Bid Proposal, the Bidder certifies (and in the case of a joint proposal, each party thereto certifies) that:</w:t>
      </w:r>
    </w:p>
    <w:p w14:paraId="3E36538A" w14:textId="77777777" w:rsidR="00F25CF1" w:rsidRPr="002C0D62" w:rsidRDefault="00F25CF1" w:rsidP="00F25CF1">
      <w:pPr>
        <w:pStyle w:val="BodyText"/>
        <w:jc w:val="left"/>
        <w:rPr>
          <w:rFonts w:ascii="Arial" w:hAnsi="Arial" w:cs="Arial"/>
        </w:rPr>
      </w:pPr>
    </w:p>
    <w:p w14:paraId="452F99C4" w14:textId="77777777" w:rsidR="00F25CF1" w:rsidRPr="002C0D62" w:rsidRDefault="00F25CF1" w:rsidP="007D733A">
      <w:pPr>
        <w:numPr>
          <w:ilvl w:val="0"/>
          <w:numId w:val="195"/>
        </w:numPr>
        <w:spacing w:before="60" w:after="60"/>
        <w:jc w:val="left"/>
        <w:rPr>
          <w:rFonts w:ascii="Arial" w:hAnsi="Arial" w:cs="Arial"/>
        </w:rPr>
      </w:pPr>
      <w:r w:rsidRPr="002C0D62">
        <w:rPr>
          <w:rFonts w:ascii="Arial" w:hAnsi="Arial" w:cs="Arial"/>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4E2ADCBA" w14:textId="77777777" w:rsidR="00F25CF1" w:rsidRPr="002C0D62" w:rsidRDefault="00F25CF1" w:rsidP="007D733A">
      <w:pPr>
        <w:numPr>
          <w:ilvl w:val="0"/>
          <w:numId w:val="195"/>
        </w:numPr>
        <w:spacing w:before="60" w:after="60"/>
        <w:jc w:val="left"/>
        <w:rPr>
          <w:rFonts w:ascii="Arial" w:hAnsi="Arial" w:cs="Arial"/>
        </w:rPr>
      </w:pPr>
      <w:r w:rsidRPr="002C0D62">
        <w:rPr>
          <w:rFonts w:ascii="Arial" w:hAnsi="Arial" w:cs="Arial"/>
        </w:rPr>
        <w:t>The Bid Proposal has been developed independently, without consultation, communication or agreement with any other Bidder or parties for the purpose of restricting competition;</w:t>
      </w:r>
    </w:p>
    <w:p w14:paraId="5D62B452" w14:textId="77777777" w:rsidR="00F25CF1" w:rsidRPr="002C0D62" w:rsidRDefault="00F25CF1" w:rsidP="007D733A">
      <w:pPr>
        <w:numPr>
          <w:ilvl w:val="0"/>
          <w:numId w:val="195"/>
        </w:numPr>
        <w:spacing w:before="60" w:after="60"/>
        <w:jc w:val="left"/>
        <w:rPr>
          <w:rFonts w:ascii="Arial" w:hAnsi="Arial" w:cs="Arial"/>
        </w:rPr>
      </w:pPr>
      <w:r w:rsidRPr="002C0D62">
        <w:rPr>
          <w:rFonts w:ascii="Arial" w:hAnsi="Arial" w:cs="Arial"/>
        </w:rPr>
        <w:t>Unless otherwise required by law, the information in the Bid Proposal has not been knowingly disclosed by the Bidder and will not knowingly be disclosed prior to the award of the contract, directly or indirectly, to any other Bidder;</w:t>
      </w:r>
    </w:p>
    <w:p w14:paraId="2EAC8515" w14:textId="77777777" w:rsidR="00F25CF1" w:rsidRPr="002C0D62" w:rsidRDefault="00F25CF1" w:rsidP="007D733A">
      <w:pPr>
        <w:numPr>
          <w:ilvl w:val="0"/>
          <w:numId w:val="195"/>
        </w:numPr>
        <w:spacing w:before="60" w:after="60"/>
        <w:jc w:val="left"/>
        <w:rPr>
          <w:rFonts w:ascii="Arial" w:hAnsi="Arial" w:cs="Arial"/>
        </w:rPr>
      </w:pPr>
      <w:r w:rsidRPr="002C0D62">
        <w:rPr>
          <w:rFonts w:ascii="Arial" w:hAnsi="Arial" w:cs="Arial"/>
        </w:rPr>
        <w:t>No attempt has been made or will be made by the Bidder to induce any other Bidder to submit or not to submit a Bid Proposal for the purpose of restricting competition;</w:t>
      </w:r>
    </w:p>
    <w:p w14:paraId="2B7A418F" w14:textId="7DC2A115" w:rsidR="00F25CF1" w:rsidRPr="002C0D62" w:rsidRDefault="00F25CF1" w:rsidP="007D733A">
      <w:pPr>
        <w:numPr>
          <w:ilvl w:val="0"/>
          <w:numId w:val="195"/>
        </w:numPr>
        <w:spacing w:before="60" w:after="60"/>
        <w:jc w:val="left"/>
        <w:rPr>
          <w:rFonts w:ascii="Arial" w:hAnsi="Arial" w:cs="Arial"/>
        </w:rPr>
      </w:pPr>
      <w:r w:rsidRPr="002C0D62">
        <w:rPr>
          <w:rFonts w:ascii="Arial" w:hAnsi="Arial" w:cs="Arial"/>
        </w:rPr>
        <w:t>No relationship exists or will exist during the contract period between the Bidder and the Agency that interferes with fair competition or is a conflict of interest</w:t>
      </w:r>
      <w:r w:rsidR="009753A0">
        <w:rPr>
          <w:rFonts w:ascii="Arial" w:hAnsi="Arial" w:cs="Arial"/>
        </w:rPr>
        <w:t>; and</w:t>
      </w:r>
    </w:p>
    <w:p w14:paraId="0C31D701" w14:textId="77777777" w:rsidR="00F25CF1" w:rsidRPr="002C0D62" w:rsidRDefault="00F25CF1" w:rsidP="007D733A">
      <w:pPr>
        <w:numPr>
          <w:ilvl w:val="0"/>
          <w:numId w:val="195"/>
        </w:numPr>
        <w:spacing w:before="60" w:after="60"/>
        <w:jc w:val="left"/>
        <w:rPr>
          <w:rFonts w:ascii="Arial" w:hAnsi="Arial" w:cs="Arial"/>
        </w:rPr>
      </w:pPr>
      <w:r w:rsidRPr="002C0D62">
        <w:rPr>
          <w:rFonts w:ascii="Arial" w:hAnsi="Arial" w:cs="Arial"/>
        </w:rPr>
        <w:t>The Bidder and any of the Bidder’s proposed subcontractors have no other contractual relationships which would create an actual or perceived conflict of interest.</w:t>
      </w:r>
    </w:p>
    <w:p w14:paraId="6F1202D9" w14:textId="77777777" w:rsidR="00F25CF1" w:rsidRPr="002C0D62" w:rsidRDefault="00F25CF1" w:rsidP="00F25CF1">
      <w:pPr>
        <w:pStyle w:val="PlainText"/>
        <w:jc w:val="left"/>
        <w:rPr>
          <w:rFonts w:ascii="Arial" w:hAnsi="Arial" w:cs="Arial"/>
          <w:b/>
          <w:bCs/>
          <w:sz w:val="22"/>
          <w:szCs w:val="22"/>
          <w:u w:val="single"/>
        </w:rPr>
      </w:pPr>
    </w:p>
    <w:p w14:paraId="21043598" w14:textId="77777777" w:rsidR="00F25CF1" w:rsidRPr="002C0D62" w:rsidRDefault="00F25CF1" w:rsidP="007D733A">
      <w:pPr>
        <w:pStyle w:val="ListParagraph"/>
        <w:numPr>
          <w:ilvl w:val="1"/>
          <w:numId w:val="202"/>
        </w:numPr>
        <w:tabs>
          <w:tab w:val="left" w:pos="360"/>
        </w:tabs>
        <w:ind w:left="0" w:firstLine="0"/>
        <w:jc w:val="left"/>
        <w:rPr>
          <w:rFonts w:ascii="Arial" w:hAnsi="Arial" w:cs="Arial"/>
          <w:b/>
          <w:iCs/>
        </w:rPr>
      </w:pPr>
      <w:bookmarkStart w:id="224" w:name="_Toc265505508"/>
      <w:bookmarkStart w:id="225" w:name="_Toc265505533"/>
      <w:bookmarkStart w:id="226" w:name="_Toc265505665"/>
      <w:r w:rsidRPr="002C0D62">
        <w:rPr>
          <w:rFonts w:ascii="Arial" w:hAnsi="Arial" w:cs="Arial"/>
          <w:b/>
        </w:rPr>
        <w:t>CERTIFICATION</w:t>
      </w:r>
      <w:r w:rsidRPr="002C0D62">
        <w:rPr>
          <w:rFonts w:ascii="Arial" w:hAnsi="Arial" w:cs="Arial"/>
          <w:b/>
          <w:iCs/>
        </w:rPr>
        <w:t xml:space="preserve"> REGARDING DEBARMENT, SUSPENSION, INELIGIBILITY AND VOLUNTARY EXCLUSION -- LOWER TIER COVERED TRANSACTIONS</w:t>
      </w:r>
      <w:bookmarkEnd w:id="224"/>
      <w:bookmarkEnd w:id="225"/>
      <w:bookmarkEnd w:id="226"/>
    </w:p>
    <w:p w14:paraId="3988DE50" w14:textId="77777777" w:rsidR="00F25CF1" w:rsidRPr="002C0D62" w:rsidRDefault="00F25CF1" w:rsidP="00F25CF1">
      <w:pPr>
        <w:pStyle w:val="PlainText"/>
        <w:jc w:val="left"/>
        <w:rPr>
          <w:rFonts w:ascii="Arial" w:hAnsi="Arial" w:cs="Arial"/>
          <w:sz w:val="22"/>
          <w:szCs w:val="22"/>
        </w:rPr>
      </w:pPr>
      <w:r w:rsidRPr="002C0D62">
        <w:rPr>
          <w:rFonts w:ascii="Arial" w:hAnsi="Arial" w:cs="Arial"/>
          <w:sz w:val="22"/>
          <w:szCs w:val="22"/>
        </w:rPr>
        <w:t>By signing and submitting this Bid Proposal, the Bidder is providing the certification set out below:</w:t>
      </w:r>
    </w:p>
    <w:p w14:paraId="52C57196" w14:textId="77777777" w:rsidR="00F25CF1" w:rsidRPr="002C0D62" w:rsidRDefault="00F25CF1" w:rsidP="00F25CF1">
      <w:pPr>
        <w:pStyle w:val="PlainText"/>
        <w:jc w:val="left"/>
        <w:rPr>
          <w:rFonts w:ascii="Arial" w:hAnsi="Arial" w:cs="Arial"/>
          <w:sz w:val="22"/>
          <w:szCs w:val="22"/>
        </w:rPr>
      </w:pPr>
    </w:p>
    <w:p w14:paraId="7BA36F1D" w14:textId="77777777" w:rsidR="00F25CF1" w:rsidRPr="002C0D62" w:rsidRDefault="00F25CF1" w:rsidP="007D733A">
      <w:pPr>
        <w:numPr>
          <w:ilvl w:val="0"/>
          <w:numId w:val="196"/>
        </w:numPr>
        <w:spacing w:before="60" w:after="60"/>
        <w:jc w:val="left"/>
        <w:rPr>
          <w:rFonts w:ascii="Arial" w:hAnsi="Arial" w:cs="Arial"/>
        </w:rPr>
      </w:pPr>
      <w:r w:rsidRPr="002C0D62">
        <w:rPr>
          <w:rFonts w:ascii="Arial" w:hAnsi="Arial" w:cs="Arial"/>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7EAB3C1" w14:textId="1CE0B1A8" w:rsidR="00F25CF1" w:rsidRPr="002C0D62" w:rsidRDefault="00F25CF1" w:rsidP="007D733A">
      <w:pPr>
        <w:numPr>
          <w:ilvl w:val="0"/>
          <w:numId w:val="196"/>
        </w:numPr>
        <w:spacing w:before="60" w:after="60"/>
        <w:jc w:val="left"/>
        <w:rPr>
          <w:rFonts w:ascii="Arial" w:hAnsi="Arial" w:cs="Arial"/>
        </w:rPr>
      </w:pPr>
      <w:r w:rsidRPr="002C0D62">
        <w:rPr>
          <w:rFonts w:ascii="Arial" w:hAnsi="Arial" w:cs="Arial"/>
        </w:rPr>
        <w:t>The Bidder shall provide immediate written notice to the person to whom this Bid Proposal is submitted if at any time the Bidder learns that its certification was erroneous when submitted or had become erroneous by reason of changed circumstances.</w:t>
      </w:r>
    </w:p>
    <w:p w14:paraId="11FED5A6" w14:textId="77777777" w:rsidR="00F25CF1" w:rsidRPr="002C0D62" w:rsidRDefault="00F25CF1" w:rsidP="007D733A">
      <w:pPr>
        <w:numPr>
          <w:ilvl w:val="0"/>
          <w:numId w:val="196"/>
        </w:numPr>
        <w:spacing w:before="60" w:after="60"/>
        <w:jc w:val="left"/>
        <w:rPr>
          <w:rFonts w:ascii="Arial" w:hAnsi="Arial" w:cs="Arial"/>
        </w:rPr>
      </w:pPr>
      <w:r w:rsidRPr="002C0D62">
        <w:rPr>
          <w:rFonts w:ascii="Arial" w:hAnsi="Arial" w:cs="Arial"/>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7856EF4F" w14:textId="77777777" w:rsidR="00F25CF1" w:rsidRPr="002C0D62" w:rsidRDefault="00F25CF1" w:rsidP="007D733A">
      <w:pPr>
        <w:numPr>
          <w:ilvl w:val="0"/>
          <w:numId w:val="196"/>
        </w:numPr>
        <w:spacing w:before="60" w:after="60"/>
        <w:jc w:val="left"/>
        <w:rPr>
          <w:rFonts w:ascii="Arial" w:hAnsi="Arial" w:cs="Arial"/>
        </w:rPr>
      </w:pPr>
      <w:r w:rsidRPr="002C0D62">
        <w:rPr>
          <w:rFonts w:ascii="Arial" w:hAnsi="Arial" w:cs="Arial"/>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A2797C5" w14:textId="77777777" w:rsidR="00F25CF1" w:rsidRPr="002C0D62" w:rsidRDefault="00F25CF1" w:rsidP="007D733A">
      <w:pPr>
        <w:numPr>
          <w:ilvl w:val="0"/>
          <w:numId w:val="196"/>
        </w:numPr>
        <w:spacing w:before="60" w:after="60"/>
        <w:jc w:val="left"/>
        <w:rPr>
          <w:rFonts w:ascii="Arial" w:hAnsi="Arial" w:cs="Arial"/>
        </w:rPr>
      </w:pPr>
      <w:r w:rsidRPr="002C0D62">
        <w:rPr>
          <w:rFonts w:ascii="Arial" w:hAnsi="Arial" w:cs="Arial"/>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BF633F7" w14:textId="77777777" w:rsidR="00F25CF1" w:rsidRPr="002C0D62" w:rsidRDefault="00F25CF1" w:rsidP="007D733A">
      <w:pPr>
        <w:numPr>
          <w:ilvl w:val="0"/>
          <w:numId w:val="196"/>
        </w:numPr>
        <w:spacing w:before="60" w:after="60"/>
        <w:jc w:val="left"/>
        <w:rPr>
          <w:rFonts w:ascii="Arial" w:hAnsi="Arial" w:cs="Arial"/>
        </w:rPr>
      </w:pPr>
      <w:r w:rsidRPr="002C0D62">
        <w:rPr>
          <w:rFonts w:ascii="Arial" w:hAnsi="Arial" w:cs="Arial"/>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4F344493" w14:textId="77777777" w:rsidR="00F25CF1" w:rsidRPr="002C0D62" w:rsidRDefault="00F25CF1" w:rsidP="007D733A">
      <w:pPr>
        <w:numPr>
          <w:ilvl w:val="0"/>
          <w:numId w:val="196"/>
        </w:numPr>
        <w:spacing w:before="60" w:after="60"/>
        <w:jc w:val="left"/>
        <w:rPr>
          <w:rFonts w:ascii="Arial" w:hAnsi="Arial" w:cs="Arial"/>
        </w:rPr>
      </w:pPr>
      <w:r w:rsidRPr="002C0D62">
        <w:rPr>
          <w:rFonts w:ascii="Arial" w:hAnsi="Arial" w:cs="Arial"/>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23379DEF" w14:textId="77777777" w:rsidR="00F25CF1" w:rsidRPr="002C0D62" w:rsidRDefault="00F25CF1" w:rsidP="007D733A">
      <w:pPr>
        <w:numPr>
          <w:ilvl w:val="0"/>
          <w:numId w:val="196"/>
        </w:numPr>
        <w:spacing w:before="60" w:after="60"/>
        <w:jc w:val="left"/>
        <w:rPr>
          <w:rFonts w:ascii="Arial" w:hAnsi="Arial" w:cs="Arial"/>
        </w:rPr>
      </w:pPr>
      <w:r w:rsidRPr="002C0D62">
        <w:rPr>
          <w:rFonts w:ascii="Arial" w:hAnsi="Arial" w:cs="Arial"/>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7B2AE32" w14:textId="77777777" w:rsidR="00F25CF1" w:rsidRPr="002C0D62" w:rsidRDefault="00F25CF1" w:rsidP="00F25CF1">
      <w:pPr>
        <w:pStyle w:val="PlainText"/>
        <w:jc w:val="left"/>
        <w:rPr>
          <w:rFonts w:ascii="Arial" w:hAnsi="Arial" w:cs="Arial"/>
          <w:sz w:val="22"/>
          <w:szCs w:val="22"/>
        </w:rPr>
      </w:pPr>
    </w:p>
    <w:p w14:paraId="0CD17BE0" w14:textId="77777777" w:rsidR="00F25CF1" w:rsidRPr="002C0D62" w:rsidRDefault="00F25CF1" w:rsidP="007D733A">
      <w:pPr>
        <w:pStyle w:val="ListParagraph"/>
        <w:numPr>
          <w:ilvl w:val="1"/>
          <w:numId w:val="202"/>
        </w:numPr>
        <w:tabs>
          <w:tab w:val="left" w:pos="360"/>
        </w:tabs>
        <w:ind w:left="0" w:firstLine="0"/>
        <w:jc w:val="left"/>
        <w:rPr>
          <w:rFonts w:ascii="Arial" w:hAnsi="Arial" w:cs="Arial"/>
          <w:b/>
        </w:rPr>
      </w:pPr>
      <w:r w:rsidRPr="002C0D62">
        <w:rPr>
          <w:rFonts w:ascii="Arial" w:hAnsi="Arial" w:cs="Arial"/>
          <w:b/>
        </w:rPr>
        <w:t>CERTIFICATION REGARDING DEBARMENT, SUSPENSION, INELIGIBILITY AND/OR VOLUNTARY EXCLUSION--LOWER TIER COVERED TRANSACTIONS</w:t>
      </w:r>
    </w:p>
    <w:p w14:paraId="5B89ED55" w14:textId="77777777" w:rsidR="00F25CF1" w:rsidRPr="002C0D62" w:rsidRDefault="00F25CF1" w:rsidP="007D733A">
      <w:pPr>
        <w:numPr>
          <w:ilvl w:val="0"/>
          <w:numId w:val="197"/>
        </w:numPr>
        <w:spacing w:before="60" w:after="60"/>
        <w:jc w:val="left"/>
        <w:rPr>
          <w:rFonts w:ascii="Arial" w:hAnsi="Arial" w:cs="Arial"/>
        </w:rPr>
      </w:pPr>
      <w:r w:rsidRPr="002C0D62">
        <w:rPr>
          <w:rFonts w:ascii="Arial" w:hAnsi="Arial" w:cs="Arial"/>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5562AF1E" w14:textId="77777777" w:rsidR="00F25CF1" w:rsidRPr="002C0D62" w:rsidRDefault="00F25CF1" w:rsidP="007D733A">
      <w:pPr>
        <w:numPr>
          <w:ilvl w:val="0"/>
          <w:numId w:val="197"/>
        </w:numPr>
        <w:spacing w:before="60" w:after="60"/>
        <w:jc w:val="left"/>
        <w:rPr>
          <w:rFonts w:ascii="Arial" w:hAnsi="Arial" w:cs="Arial"/>
        </w:rPr>
      </w:pPr>
      <w:r w:rsidRPr="002C0D62">
        <w:rPr>
          <w:rFonts w:ascii="Arial" w:hAnsi="Arial" w:cs="Arial"/>
        </w:rPr>
        <w:t>Where the Bidder is unable to certify to any of the statements in this certification, such Bidder shall attach an explanation to this Proposal.</w:t>
      </w:r>
    </w:p>
    <w:p w14:paraId="45E4F88D" w14:textId="77777777" w:rsidR="00F25CF1" w:rsidRPr="002C0D62" w:rsidRDefault="00F25CF1" w:rsidP="00F25CF1">
      <w:pPr>
        <w:pStyle w:val="Heading2"/>
        <w:jc w:val="left"/>
        <w:rPr>
          <w:rFonts w:ascii="Arial" w:hAnsi="Arial" w:cs="Arial"/>
          <w:sz w:val="22"/>
          <w:szCs w:val="22"/>
        </w:rPr>
      </w:pPr>
    </w:p>
    <w:p w14:paraId="7C200D37" w14:textId="77777777" w:rsidR="00F25CF1" w:rsidRPr="002C0D62" w:rsidRDefault="00F25CF1" w:rsidP="007D733A">
      <w:pPr>
        <w:pStyle w:val="ListParagraph"/>
        <w:numPr>
          <w:ilvl w:val="1"/>
          <w:numId w:val="202"/>
        </w:numPr>
        <w:tabs>
          <w:tab w:val="left" w:pos="360"/>
        </w:tabs>
        <w:ind w:left="0" w:firstLine="0"/>
        <w:jc w:val="left"/>
        <w:rPr>
          <w:rFonts w:ascii="Arial" w:hAnsi="Arial" w:cs="Arial"/>
          <w:b/>
          <w:iCs/>
        </w:rPr>
      </w:pPr>
      <w:bookmarkStart w:id="227" w:name="_Toc42936219"/>
      <w:bookmarkStart w:id="228" w:name="_Toc42938341"/>
      <w:bookmarkStart w:id="229" w:name="_Toc43015816"/>
      <w:bookmarkStart w:id="230" w:name="_Toc43016453"/>
      <w:bookmarkStart w:id="231" w:name="_Toc43016891"/>
      <w:bookmarkStart w:id="232" w:name="_Toc43017092"/>
      <w:bookmarkStart w:id="233" w:name="_Toc43017193"/>
      <w:bookmarkStart w:id="234" w:name="_Toc43018805"/>
      <w:bookmarkStart w:id="235" w:name="_Toc43018906"/>
      <w:bookmarkStart w:id="236" w:name="_Toc43019006"/>
      <w:bookmarkStart w:id="237" w:name="_Toc43019106"/>
      <w:bookmarkStart w:id="238" w:name="_Toc43019206"/>
      <w:bookmarkStart w:id="239" w:name="_Toc43019325"/>
      <w:bookmarkStart w:id="240" w:name="_Toc43688904"/>
      <w:bookmarkStart w:id="241" w:name="_Toc43696357"/>
      <w:bookmarkStart w:id="242" w:name="_Toc146002015"/>
      <w:bookmarkStart w:id="243" w:name="_Toc265505509"/>
      <w:bookmarkStart w:id="244" w:name="_Toc265505534"/>
      <w:bookmarkStart w:id="245" w:name="_Toc265505666"/>
      <w:r w:rsidRPr="002C0D62">
        <w:rPr>
          <w:rFonts w:ascii="Arial" w:hAnsi="Arial" w:cs="Arial"/>
          <w:b/>
          <w:iCs/>
        </w:rPr>
        <w:t>CERTIFICATION OF COMPLIANCE WITH PRO-CHILDREN ACT OF 1994</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74A7E892" w14:textId="77777777" w:rsidR="00F25CF1" w:rsidRPr="002C0D62" w:rsidRDefault="00F25CF1" w:rsidP="00F25CF1">
      <w:pPr>
        <w:jc w:val="left"/>
        <w:rPr>
          <w:rFonts w:ascii="Arial" w:hAnsi="Arial" w:cs="Arial"/>
        </w:rPr>
      </w:pPr>
      <w:r w:rsidRPr="002C0D62">
        <w:rPr>
          <w:rFonts w:ascii="Arial" w:hAnsi="Arial" w:cs="Arial"/>
        </w:rPr>
        <w:t>By signing and submitting this Bid Proposal, the Bidder is providing the certification set out below:</w:t>
      </w:r>
    </w:p>
    <w:p w14:paraId="689210F6" w14:textId="77777777" w:rsidR="00F25CF1" w:rsidRPr="002C0D62" w:rsidRDefault="00F25CF1" w:rsidP="00F25CF1">
      <w:pPr>
        <w:jc w:val="left"/>
        <w:rPr>
          <w:rFonts w:ascii="Arial" w:hAnsi="Arial" w:cs="Arial"/>
        </w:rPr>
      </w:pPr>
    </w:p>
    <w:p w14:paraId="46A1AB2C" w14:textId="77777777" w:rsidR="00F25CF1" w:rsidRPr="002C0D62" w:rsidRDefault="00F25CF1" w:rsidP="00F25CF1">
      <w:pPr>
        <w:pStyle w:val="PlainText"/>
        <w:jc w:val="left"/>
        <w:rPr>
          <w:rFonts w:ascii="Arial" w:hAnsi="Arial" w:cs="Arial"/>
          <w:sz w:val="22"/>
          <w:szCs w:val="22"/>
        </w:rPr>
      </w:pPr>
      <w:r w:rsidRPr="002C0D62">
        <w:rPr>
          <w:rFonts w:ascii="Arial" w:hAnsi="Arial" w:cs="Arial"/>
          <w:sz w:val="22"/>
          <w:szCs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3308FD9" w14:textId="77777777" w:rsidR="00F25CF1" w:rsidRPr="002C0D62" w:rsidRDefault="00F25CF1" w:rsidP="00F25CF1">
      <w:pPr>
        <w:pStyle w:val="PlainText"/>
        <w:jc w:val="left"/>
        <w:rPr>
          <w:rFonts w:ascii="Arial" w:hAnsi="Arial" w:cs="Arial"/>
          <w:sz w:val="22"/>
          <w:szCs w:val="22"/>
        </w:rPr>
      </w:pPr>
    </w:p>
    <w:p w14:paraId="390B6202" w14:textId="3876D5F4" w:rsidR="00F25CF1" w:rsidRPr="002C0D62" w:rsidRDefault="00F25CF1" w:rsidP="00F25CF1">
      <w:pPr>
        <w:pStyle w:val="PlainText"/>
        <w:jc w:val="left"/>
        <w:rPr>
          <w:rFonts w:ascii="Arial" w:hAnsi="Arial" w:cs="Arial"/>
          <w:b/>
          <w:sz w:val="22"/>
          <w:szCs w:val="22"/>
        </w:rPr>
      </w:pPr>
      <w:r w:rsidRPr="002C0D62">
        <w:rPr>
          <w:rFonts w:ascii="Arial" w:hAnsi="Arial" w:cs="Arial"/>
          <w:sz w:val="22"/>
          <w:szCs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4BBA8F8" w14:textId="77777777" w:rsidR="00F25CF1" w:rsidRPr="002C0D62" w:rsidRDefault="00F25CF1" w:rsidP="00F25CF1">
      <w:pPr>
        <w:pStyle w:val="PlainText"/>
        <w:jc w:val="left"/>
        <w:rPr>
          <w:rFonts w:ascii="Arial" w:hAnsi="Arial" w:cs="Arial"/>
          <w:sz w:val="22"/>
          <w:szCs w:val="22"/>
        </w:rPr>
      </w:pPr>
    </w:p>
    <w:p w14:paraId="2E4DD516" w14:textId="77777777" w:rsidR="00F25CF1" w:rsidRPr="002C0D62" w:rsidRDefault="00F25CF1" w:rsidP="007D733A">
      <w:pPr>
        <w:pStyle w:val="ListParagraph"/>
        <w:numPr>
          <w:ilvl w:val="1"/>
          <w:numId w:val="202"/>
        </w:numPr>
        <w:tabs>
          <w:tab w:val="left" w:pos="360"/>
        </w:tabs>
        <w:ind w:left="0" w:firstLine="0"/>
        <w:jc w:val="left"/>
        <w:rPr>
          <w:rFonts w:ascii="Arial" w:hAnsi="Arial" w:cs="Arial"/>
          <w:b/>
          <w:bCs/>
        </w:rPr>
      </w:pPr>
      <w:r w:rsidRPr="002C0D62">
        <w:rPr>
          <w:rFonts w:ascii="Arial" w:hAnsi="Arial" w:cs="Arial"/>
          <w:b/>
          <w:bCs/>
        </w:rPr>
        <w:t>CERTIFICATION REGARDING DRUG FREE WORKPLACE</w:t>
      </w:r>
    </w:p>
    <w:p w14:paraId="7AF48029" w14:textId="77777777" w:rsidR="00F25CF1" w:rsidRPr="002C0D62" w:rsidRDefault="00F25CF1" w:rsidP="007D733A">
      <w:pPr>
        <w:numPr>
          <w:ilvl w:val="0"/>
          <w:numId w:val="199"/>
        </w:numPr>
        <w:spacing w:before="60" w:after="60"/>
        <w:jc w:val="left"/>
        <w:rPr>
          <w:rFonts w:ascii="Arial" w:hAnsi="Arial" w:cs="Arial"/>
        </w:rPr>
      </w:pPr>
      <w:r w:rsidRPr="002C0D62">
        <w:rPr>
          <w:rFonts w:ascii="Arial" w:hAnsi="Arial" w:cs="Arial"/>
          <w:b/>
        </w:rPr>
        <w:t>Requirements for Contractors Who are Not Individuals.</w:t>
      </w:r>
      <w:r w:rsidRPr="002C0D62">
        <w:rPr>
          <w:rFonts w:ascii="Arial" w:hAnsi="Arial" w:cs="Arial"/>
        </w:rPr>
        <w:t xml:space="preserve">  If the Bidder is not an individual, by signing and submitting this Bid Proposal the Bidder agrees to provide a drug-free workplace by:</w:t>
      </w:r>
    </w:p>
    <w:p w14:paraId="10E59690" w14:textId="77777777" w:rsidR="00F25CF1" w:rsidRPr="002C0D62" w:rsidRDefault="00F25CF1" w:rsidP="007D733A">
      <w:pPr>
        <w:pStyle w:val="ListParagraph"/>
        <w:numPr>
          <w:ilvl w:val="0"/>
          <w:numId w:val="200"/>
        </w:numPr>
        <w:spacing w:before="60" w:after="60"/>
        <w:jc w:val="left"/>
        <w:rPr>
          <w:rFonts w:ascii="Arial" w:hAnsi="Arial" w:cs="Arial"/>
        </w:rPr>
      </w:pPr>
      <w:r w:rsidRPr="002C0D62">
        <w:rPr>
          <w:rFonts w:ascii="Arial" w:hAnsi="Arial" w:cs="Arial"/>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52CDDAEB" w14:textId="77777777" w:rsidR="00F25CF1" w:rsidRPr="002C0D62" w:rsidRDefault="00F25CF1" w:rsidP="007D733A">
      <w:pPr>
        <w:numPr>
          <w:ilvl w:val="0"/>
          <w:numId w:val="200"/>
        </w:numPr>
        <w:spacing w:before="60" w:after="60"/>
        <w:jc w:val="left"/>
        <w:rPr>
          <w:rFonts w:ascii="Arial" w:hAnsi="Arial" w:cs="Arial"/>
        </w:rPr>
      </w:pPr>
      <w:r w:rsidRPr="002C0D62">
        <w:rPr>
          <w:rFonts w:ascii="Arial" w:hAnsi="Arial" w:cs="Arial"/>
        </w:rPr>
        <w:t>establishing a drug-free awareness program to inform employees about:</w:t>
      </w:r>
    </w:p>
    <w:p w14:paraId="3E544396" w14:textId="77777777" w:rsidR="00F25CF1" w:rsidRPr="002C0D62" w:rsidRDefault="00F25CF1" w:rsidP="00F25CF1">
      <w:pPr>
        <w:spacing w:before="60" w:after="60"/>
        <w:ind w:left="1080"/>
        <w:jc w:val="left"/>
        <w:rPr>
          <w:rFonts w:ascii="Arial" w:hAnsi="Arial" w:cs="Arial"/>
        </w:rPr>
      </w:pPr>
      <w:r w:rsidRPr="002C0D62">
        <w:rPr>
          <w:rFonts w:ascii="Arial" w:hAnsi="Arial" w:cs="Arial"/>
        </w:rPr>
        <w:t xml:space="preserve">(1)  the dangers of drug abuse in the workplace;  </w:t>
      </w:r>
    </w:p>
    <w:p w14:paraId="41B19FA5" w14:textId="77777777" w:rsidR="00F25CF1" w:rsidRPr="002C0D62" w:rsidRDefault="00F25CF1" w:rsidP="00F25CF1">
      <w:pPr>
        <w:spacing w:before="60" w:after="60"/>
        <w:ind w:left="1080"/>
        <w:jc w:val="left"/>
        <w:rPr>
          <w:rFonts w:ascii="Arial" w:hAnsi="Arial" w:cs="Arial"/>
        </w:rPr>
      </w:pPr>
      <w:r w:rsidRPr="002C0D62">
        <w:rPr>
          <w:rFonts w:ascii="Arial" w:hAnsi="Arial" w:cs="Arial"/>
        </w:rPr>
        <w:t xml:space="preserve">(2)  the person’s policy of maintaining a drug- free workplace;  </w:t>
      </w:r>
    </w:p>
    <w:p w14:paraId="564641B9" w14:textId="77777777" w:rsidR="00F25CF1" w:rsidRPr="002C0D62" w:rsidRDefault="00F25CF1" w:rsidP="00F25CF1">
      <w:pPr>
        <w:spacing w:before="60" w:after="60"/>
        <w:ind w:left="1080"/>
        <w:jc w:val="left"/>
        <w:rPr>
          <w:rFonts w:ascii="Arial" w:hAnsi="Arial" w:cs="Arial"/>
        </w:rPr>
      </w:pPr>
      <w:r w:rsidRPr="002C0D62">
        <w:rPr>
          <w:rFonts w:ascii="Arial" w:hAnsi="Arial" w:cs="Arial"/>
        </w:rPr>
        <w:t xml:space="preserve">(3)  any available drug counseling, rehabilitation, and employee assistance programs; and  </w:t>
      </w:r>
    </w:p>
    <w:p w14:paraId="60544CAB" w14:textId="77777777" w:rsidR="00F25CF1" w:rsidRPr="002C0D62" w:rsidRDefault="00F25CF1" w:rsidP="00F25CF1">
      <w:pPr>
        <w:spacing w:before="60" w:after="60"/>
        <w:ind w:left="1080"/>
        <w:jc w:val="left"/>
        <w:rPr>
          <w:rFonts w:ascii="Arial" w:hAnsi="Arial" w:cs="Arial"/>
        </w:rPr>
      </w:pPr>
      <w:r w:rsidRPr="002C0D62">
        <w:rPr>
          <w:rFonts w:ascii="Arial" w:hAnsi="Arial" w:cs="Arial"/>
        </w:rPr>
        <w:t xml:space="preserve">(4)  the penalties that may be imposed upon employees for drug abuse violations;  </w:t>
      </w:r>
    </w:p>
    <w:p w14:paraId="1D0E1CA2" w14:textId="77777777" w:rsidR="00F25CF1" w:rsidRPr="002C0D62" w:rsidRDefault="00F25CF1" w:rsidP="007D733A">
      <w:pPr>
        <w:numPr>
          <w:ilvl w:val="0"/>
          <w:numId w:val="200"/>
        </w:numPr>
        <w:spacing w:before="60" w:after="60"/>
        <w:jc w:val="left"/>
        <w:rPr>
          <w:rFonts w:ascii="Arial" w:hAnsi="Arial" w:cs="Arial"/>
        </w:rPr>
      </w:pPr>
      <w:r w:rsidRPr="002C0D62">
        <w:rPr>
          <w:rFonts w:ascii="Arial" w:hAnsi="Arial" w:cs="Arial"/>
        </w:rPr>
        <w:t xml:space="preserve">making it a requirement that each employee to be engaged in the performance of such contract be given a copy of the statement required by subparagraph (a);    </w:t>
      </w:r>
    </w:p>
    <w:p w14:paraId="416D2487" w14:textId="77777777" w:rsidR="00F25CF1" w:rsidRPr="002C0D62" w:rsidRDefault="00F25CF1" w:rsidP="007D733A">
      <w:pPr>
        <w:numPr>
          <w:ilvl w:val="0"/>
          <w:numId w:val="200"/>
        </w:numPr>
        <w:spacing w:before="60" w:after="60"/>
        <w:jc w:val="left"/>
        <w:rPr>
          <w:rFonts w:ascii="Arial" w:hAnsi="Arial" w:cs="Arial"/>
        </w:rPr>
      </w:pPr>
      <w:r w:rsidRPr="002C0D62">
        <w:rPr>
          <w:rFonts w:ascii="Arial" w:hAnsi="Arial" w:cs="Arial"/>
        </w:rPr>
        <w:t>notifying the employee in the statement required by subparagraph (a), that as a condition of employment on such contract, the employee will:</w:t>
      </w:r>
    </w:p>
    <w:p w14:paraId="131F394B" w14:textId="77777777" w:rsidR="00F25CF1" w:rsidRPr="002C0D62" w:rsidRDefault="00F25CF1" w:rsidP="00F25CF1">
      <w:pPr>
        <w:spacing w:before="60" w:after="60"/>
        <w:ind w:left="1080"/>
        <w:jc w:val="left"/>
        <w:rPr>
          <w:rFonts w:ascii="Arial" w:hAnsi="Arial" w:cs="Arial"/>
        </w:rPr>
      </w:pPr>
      <w:r w:rsidRPr="002C0D62">
        <w:rPr>
          <w:rFonts w:ascii="Arial" w:hAnsi="Arial" w:cs="Arial"/>
        </w:rPr>
        <w:t xml:space="preserve">(1)  abide by the terms of the statement; and </w:t>
      </w:r>
    </w:p>
    <w:p w14:paraId="2FE5BB74" w14:textId="77777777" w:rsidR="00F25CF1" w:rsidRPr="002C0D62" w:rsidRDefault="00F25CF1" w:rsidP="00F25CF1">
      <w:pPr>
        <w:spacing w:before="60" w:after="60"/>
        <w:ind w:left="1080"/>
        <w:jc w:val="left"/>
        <w:rPr>
          <w:rFonts w:ascii="Arial" w:hAnsi="Arial" w:cs="Arial"/>
        </w:rPr>
      </w:pPr>
      <w:r w:rsidRPr="002C0D62">
        <w:rPr>
          <w:rFonts w:ascii="Arial" w:hAnsi="Arial" w:cs="Arial"/>
        </w:rPr>
        <w:t xml:space="preserve">(2)  notify the employer of any criminal drug statute conviction for a violation occurring in the workplace no later than 5 days after such conviction;  </w:t>
      </w:r>
    </w:p>
    <w:p w14:paraId="1B551660" w14:textId="015BE433" w:rsidR="00F25CF1" w:rsidRPr="002C0D62" w:rsidRDefault="00F25CF1" w:rsidP="007D733A">
      <w:pPr>
        <w:numPr>
          <w:ilvl w:val="0"/>
          <w:numId w:val="200"/>
        </w:numPr>
        <w:spacing w:before="60" w:after="60"/>
        <w:jc w:val="left"/>
        <w:rPr>
          <w:rFonts w:ascii="Arial" w:hAnsi="Arial" w:cs="Arial"/>
        </w:rPr>
      </w:pPr>
      <w:r w:rsidRPr="002C0D62">
        <w:rPr>
          <w:rFonts w:ascii="Arial" w:hAnsi="Arial" w:cs="Arial"/>
        </w:rPr>
        <w:t xml:space="preserve">notifying the contracting agency within </w:t>
      </w:r>
      <w:r w:rsidR="005E1317" w:rsidRPr="002C0D62">
        <w:rPr>
          <w:rFonts w:ascii="Arial" w:hAnsi="Arial" w:cs="Arial"/>
        </w:rPr>
        <w:t>ten (</w:t>
      </w:r>
      <w:r w:rsidRPr="002C0D62">
        <w:rPr>
          <w:rFonts w:ascii="Arial" w:hAnsi="Arial" w:cs="Arial"/>
        </w:rPr>
        <w:t>10</w:t>
      </w:r>
      <w:r w:rsidR="005E1317" w:rsidRPr="002C0D62">
        <w:rPr>
          <w:rFonts w:ascii="Arial" w:hAnsi="Arial" w:cs="Arial"/>
        </w:rPr>
        <w:t>)</w:t>
      </w:r>
      <w:r w:rsidRPr="002C0D62">
        <w:rPr>
          <w:rFonts w:ascii="Arial" w:hAnsi="Arial" w:cs="Arial"/>
        </w:rPr>
        <w:t xml:space="preserve"> days after receiving notice under subparagraph (d)(2) from an employee or otherwise receiving actual notice of such conviction;  </w:t>
      </w:r>
    </w:p>
    <w:p w14:paraId="2A48346C" w14:textId="77777777" w:rsidR="00F25CF1" w:rsidRPr="002C0D62" w:rsidRDefault="00F25CF1" w:rsidP="007D733A">
      <w:pPr>
        <w:numPr>
          <w:ilvl w:val="0"/>
          <w:numId w:val="200"/>
        </w:numPr>
        <w:spacing w:before="60" w:after="60"/>
        <w:jc w:val="left"/>
        <w:rPr>
          <w:rFonts w:ascii="Arial" w:hAnsi="Arial" w:cs="Arial"/>
        </w:rPr>
      </w:pPr>
      <w:r w:rsidRPr="002C0D62">
        <w:rPr>
          <w:rFonts w:ascii="Arial" w:hAnsi="Arial" w:cs="Arial"/>
        </w:rPr>
        <w:t xml:space="preserve">imposing a sanction on, or requiring the satisfactory participation in a drug abuse assistance or rehabilitation program by, any employee who is so convicted, as required by 41 U.S.C. § 703; and  </w:t>
      </w:r>
    </w:p>
    <w:p w14:paraId="2F0FDB04" w14:textId="77777777" w:rsidR="00F25CF1" w:rsidRPr="002C0D62" w:rsidRDefault="00F25CF1" w:rsidP="007D733A">
      <w:pPr>
        <w:numPr>
          <w:ilvl w:val="0"/>
          <w:numId w:val="200"/>
        </w:numPr>
        <w:spacing w:before="60" w:after="60"/>
        <w:jc w:val="left"/>
        <w:rPr>
          <w:rFonts w:ascii="Arial" w:hAnsi="Arial" w:cs="Arial"/>
        </w:rPr>
      </w:pPr>
      <w:r w:rsidRPr="002C0D62">
        <w:rPr>
          <w:rFonts w:ascii="Arial" w:hAnsi="Arial" w:cs="Arial"/>
        </w:rPr>
        <w:t xml:space="preserve">making a good faith effort to continue to maintain a drug-free workplace through implementation of subparagraphs (a), (b), (c), (d), (e), and (f).  </w:t>
      </w:r>
    </w:p>
    <w:p w14:paraId="0E5202BF" w14:textId="77777777" w:rsidR="00F25CF1" w:rsidRPr="002C0D62" w:rsidRDefault="00F25CF1" w:rsidP="007D733A">
      <w:pPr>
        <w:pStyle w:val="ListParagraph"/>
        <w:numPr>
          <w:ilvl w:val="0"/>
          <w:numId w:val="199"/>
        </w:numPr>
        <w:spacing w:before="60" w:after="60"/>
        <w:jc w:val="left"/>
        <w:rPr>
          <w:rFonts w:ascii="Arial" w:hAnsi="Arial" w:cs="Arial"/>
        </w:rPr>
      </w:pPr>
      <w:r w:rsidRPr="002C0D62">
        <w:rPr>
          <w:rFonts w:ascii="Arial" w:hAnsi="Arial" w:cs="Arial"/>
          <w:b/>
        </w:rPr>
        <w:t>Requirement for Individuals.</w:t>
      </w:r>
      <w:r w:rsidRPr="002C0D62">
        <w:rPr>
          <w:rFonts w:ascii="Arial" w:hAnsi="Arial" w:cs="Arial"/>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7B400824" w14:textId="366122D2" w:rsidR="00F25CF1" w:rsidRPr="002C0D62" w:rsidRDefault="00F25CF1" w:rsidP="007D733A">
      <w:pPr>
        <w:pStyle w:val="ListParagraph"/>
        <w:numPr>
          <w:ilvl w:val="0"/>
          <w:numId w:val="199"/>
        </w:numPr>
        <w:spacing w:before="60" w:after="60"/>
        <w:jc w:val="left"/>
        <w:rPr>
          <w:rFonts w:ascii="Arial" w:hAnsi="Arial" w:cs="Arial"/>
        </w:rPr>
      </w:pPr>
      <w:r w:rsidRPr="002C0D62">
        <w:rPr>
          <w:rFonts w:ascii="Arial" w:hAnsi="Arial" w:cs="Arial"/>
          <w:b/>
        </w:rPr>
        <w:t>Notification Requirement.</w:t>
      </w:r>
      <w:r w:rsidRPr="002C0D62">
        <w:rPr>
          <w:rFonts w:ascii="Arial" w:hAnsi="Arial" w:cs="Arial"/>
        </w:rPr>
        <w:t xml:space="preserve"> The Bidder shall, within </w:t>
      </w:r>
      <w:r w:rsidR="005E1317" w:rsidRPr="002C0D62">
        <w:rPr>
          <w:rFonts w:ascii="Arial" w:hAnsi="Arial" w:cs="Arial"/>
        </w:rPr>
        <w:t>thirty (</w:t>
      </w:r>
      <w:r w:rsidRPr="002C0D62">
        <w:rPr>
          <w:rFonts w:ascii="Arial" w:hAnsi="Arial" w:cs="Arial"/>
        </w:rPr>
        <w:t>30</w:t>
      </w:r>
      <w:r w:rsidR="005E1317" w:rsidRPr="002C0D62">
        <w:rPr>
          <w:rFonts w:ascii="Arial" w:hAnsi="Arial" w:cs="Arial"/>
        </w:rPr>
        <w:t>)</w:t>
      </w:r>
      <w:r w:rsidRPr="002C0D62">
        <w:rPr>
          <w:rFonts w:ascii="Arial" w:hAnsi="Arial" w:cs="Arial"/>
        </w:rPr>
        <w:t xml:space="preserve"> days after receiving notice from an employee of a conviction pursuant to 41 U.S.C. § 701(a)(1)(D)(ii) or 41 U.S.C. § 702(a)(1)(D)(ii):</w:t>
      </w:r>
    </w:p>
    <w:p w14:paraId="6285341A" w14:textId="77777777" w:rsidR="00F25CF1" w:rsidRPr="002C0D62" w:rsidRDefault="00F25CF1" w:rsidP="007D733A">
      <w:pPr>
        <w:numPr>
          <w:ilvl w:val="0"/>
          <w:numId w:val="201"/>
        </w:numPr>
        <w:tabs>
          <w:tab w:val="left" w:pos="1080"/>
        </w:tabs>
        <w:spacing w:before="60" w:after="60"/>
        <w:ind w:firstLine="0"/>
        <w:jc w:val="left"/>
        <w:rPr>
          <w:rFonts w:ascii="Arial" w:hAnsi="Arial" w:cs="Arial"/>
        </w:rPr>
      </w:pPr>
      <w:r w:rsidRPr="002C0D62">
        <w:rPr>
          <w:rFonts w:ascii="Arial" w:hAnsi="Arial" w:cs="Arial"/>
        </w:rPr>
        <w:t xml:space="preserve">take appropriate personnel action against such employee up to and including termination; or  </w:t>
      </w:r>
    </w:p>
    <w:p w14:paraId="2B2CC05C" w14:textId="77777777" w:rsidR="00F25CF1" w:rsidRPr="002C0D62" w:rsidRDefault="00F25CF1" w:rsidP="007D733A">
      <w:pPr>
        <w:numPr>
          <w:ilvl w:val="0"/>
          <w:numId w:val="201"/>
        </w:numPr>
        <w:tabs>
          <w:tab w:val="left" w:pos="1080"/>
        </w:tabs>
        <w:spacing w:before="60" w:after="60"/>
        <w:ind w:left="1080"/>
        <w:jc w:val="left"/>
        <w:rPr>
          <w:rFonts w:ascii="Arial" w:hAnsi="Arial" w:cs="Arial"/>
        </w:rPr>
      </w:pPr>
      <w:r w:rsidRPr="002C0D62">
        <w:rPr>
          <w:rFonts w:ascii="Arial" w:hAnsi="Arial" w:cs="Arial"/>
        </w:rPr>
        <w:t xml:space="preserve">require such employee to satisfactorily participate in a drug abuse assistance or rehabilitation program approved for such purposes by a Federal, State, or local health, law enforcement, or other appropriate agency.  </w:t>
      </w:r>
    </w:p>
    <w:p w14:paraId="6EDC4703" w14:textId="77777777" w:rsidR="00F25CF1" w:rsidRPr="002C0D62" w:rsidRDefault="00F25CF1" w:rsidP="00F25CF1">
      <w:pPr>
        <w:tabs>
          <w:tab w:val="left" w:pos="1080"/>
        </w:tabs>
        <w:spacing w:before="60" w:after="60"/>
        <w:ind w:left="1080"/>
        <w:jc w:val="left"/>
        <w:rPr>
          <w:rFonts w:ascii="Arial" w:hAnsi="Arial" w:cs="Arial"/>
        </w:rPr>
      </w:pPr>
    </w:p>
    <w:p w14:paraId="139D23C5" w14:textId="77777777" w:rsidR="00F25CF1" w:rsidRPr="002C0D62" w:rsidRDefault="00F25CF1" w:rsidP="007D733A">
      <w:pPr>
        <w:pStyle w:val="ListParagraph"/>
        <w:numPr>
          <w:ilvl w:val="1"/>
          <w:numId w:val="202"/>
        </w:numPr>
        <w:tabs>
          <w:tab w:val="left" w:pos="360"/>
        </w:tabs>
        <w:ind w:left="0" w:firstLine="0"/>
        <w:jc w:val="left"/>
        <w:rPr>
          <w:rFonts w:ascii="Arial" w:hAnsi="Arial" w:cs="Arial"/>
          <w:b/>
        </w:rPr>
      </w:pPr>
      <w:r w:rsidRPr="002C0D62">
        <w:rPr>
          <w:rFonts w:ascii="Arial" w:hAnsi="Arial" w:cs="Arial"/>
          <w:b/>
        </w:rPr>
        <w:t>NON-DISCRIMINATION</w:t>
      </w:r>
    </w:p>
    <w:p w14:paraId="0E7202C7" w14:textId="2C777444" w:rsidR="00F25CF1" w:rsidRPr="002C0D62" w:rsidRDefault="00F25CF1" w:rsidP="004B5F7B">
      <w:pPr>
        <w:keepNext/>
        <w:keepLines/>
        <w:tabs>
          <w:tab w:val="left" w:pos="0"/>
        </w:tabs>
        <w:jc w:val="left"/>
        <w:rPr>
          <w:rFonts w:ascii="Arial" w:hAnsi="Arial" w:cs="Arial"/>
          <w:b/>
        </w:rPr>
      </w:pPr>
      <w:r w:rsidRPr="002C0D62">
        <w:rPr>
          <w:rFonts w:ascii="Arial" w:hAnsi="Arial" w:cs="Arial"/>
        </w:rPr>
        <w:t xml:space="preserve">The Bidder does not discriminate in its employment practices with regard to race, color, religion, age (except as provided by law), </w:t>
      </w:r>
      <w:r w:rsidR="00430EB7" w:rsidRPr="002C0D62">
        <w:rPr>
          <w:rFonts w:ascii="Arial" w:hAnsi="Arial" w:cs="Arial"/>
        </w:rPr>
        <w:t xml:space="preserve">sex, </w:t>
      </w:r>
      <w:r w:rsidR="00243561" w:rsidRPr="002C0D62">
        <w:rPr>
          <w:rFonts w:ascii="Arial" w:hAnsi="Arial" w:cs="Arial"/>
        </w:rPr>
        <w:t xml:space="preserve">sexual orientation, </w:t>
      </w:r>
      <w:r w:rsidRPr="002C0D62">
        <w:rPr>
          <w:rFonts w:ascii="Arial" w:hAnsi="Arial" w:cs="Arial"/>
        </w:rPr>
        <w:t>marital status, political affiliation, national origin, or handicap.</w:t>
      </w:r>
      <w:r w:rsidRPr="002C0D62">
        <w:rPr>
          <w:rFonts w:ascii="Arial" w:hAnsi="Arial" w:cs="Arial"/>
          <w:b/>
        </w:rPr>
        <w:br/>
      </w:r>
    </w:p>
    <w:p w14:paraId="46E14756" w14:textId="77777777" w:rsidR="00F25CF1" w:rsidRPr="002C0D62" w:rsidRDefault="00F25CF1" w:rsidP="007D733A">
      <w:pPr>
        <w:pStyle w:val="ListParagraph"/>
        <w:numPr>
          <w:ilvl w:val="1"/>
          <w:numId w:val="202"/>
        </w:numPr>
        <w:tabs>
          <w:tab w:val="left" w:pos="360"/>
        </w:tabs>
        <w:ind w:left="0" w:firstLine="0"/>
        <w:jc w:val="left"/>
        <w:rPr>
          <w:rFonts w:ascii="Arial" w:hAnsi="Arial" w:cs="Arial"/>
          <w:b/>
        </w:rPr>
      </w:pPr>
      <w:r w:rsidRPr="002C0D62">
        <w:rPr>
          <w:rFonts w:ascii="Arial" w:hAnsi="Arial" w:cs="Arial"/>
          <w:b/>
        </w:rPr>
        <w:t>CERTIFICATION REGARDING SECURITY AND STATE AND FEDERAL REGULATIONS:</w:t>
      </w:r>
    </w:p>
    <w:p w14:paraId="4B7A8D2D" w14:textId="77777777" w:rsidR="00F25CF1" w:rsidRPr="002C0D62" w:rsidRDefault="00F25CF1" w:rsidP="004B5F7B">
      <w:pPr>
        <w:spacing w:before="60" w:after="60"/>
        <w:jc w:val="left"/>
        <w:rPr>
          <w:rFonts w:ascii="Arial" w:hAnsi="Arial" w:cs="Arial"/>
        </w:rPr>
      </w:pPr>
      <w:r w:rsidRPr="002C0D62">
        <w:rPr>
          <w:rFonts w:ascii="Arial" w:hAnsi="Arial" w:cs="Arial"/>
        </w:rPr>
        <w:t>By submission of a Bid Proposal the Bidder, and if a subcontractor is involved in the development or operation of an application or web-based system that will involve Agency data, the subcontractor certifies its security policies meet or exceed minimum security and privacy requirements, which include, but may not be limited to:</w:t>
      </w:r>
    </w:p>
    <w:p w14:paraId="3786D682" w14:textId="77777777" w:rsidR="00F25CF1" w:rsidRPr="002C0D62" w:rsidRDefault="00F25CF1" w:rsidP="004B5F7B">
      <w:pPr>
        <w:pStyle w:val="m-3060070983910996089m-4659268349512230923gmail-msonormal"/>
        <w:spacing w:before="60" w:beforeAutospacing="0" w:after="60" w:afterAutospacing="0"/>
        <w:ind w:left="360" w:firstLine="90"/>
        <w:rPr>
          <w:rFonts w:ascii="Arial" w:hAnsi="Arial" w:cs="Arial"/>
          <w:sz w:val="22"/>
          <w:szCs w:val="22"/>
        </w:rPr>
      </w:pPr>
      <w:r w:rsidRPr="002C0D62">
        <w:rPr>
          <w:rFonts w:ascii="Arial" w:hAnsi="Arial" w:cs="Arial"/>
          <w:sz w:val="22"/>
          <w:szCs w:val="22"/>
        </w:rPr>
        <w:t>1.   Meet minimum security and privacy requirements of State of Iowa</w:t>
      </w:r>
    </w:p>
    <w:p w14:paraId="4AE006ED" w14:textId="77777777" w:rsidR="00F25CF1" w:rsidRPr="002C0D62" w:rsidRDefault="00F25CF1" w:rsidP="004B5F7B">
      <w:pPr>
        <w:pStyle w:val="m-3060070983910996089m-4659268349512230923gmail-msonormal"/>
        <w:spacing w:before="60" w:beforeAutospacing="0" w:after="60" w:afterAutospacing="0"/>
        <w:ind w:left="720"/>
        <w:rPr>
          <w:rFonts w:ascii="Arial" w:hAnsi="Arial" w:cs="Arial"/>
          <w:sz w:val="22"/>
          <w:szCs w:val="22"/>
        </w:rPr>
      </w:pPr>
      <w:r w:rsidRPr="002C0D62">
        <w:rPr>
          <w:rFonts w:ascii="Arial" w:hAnsi="Arial" w:cs="Arial"/>
          <w:sz w:val="22"/>
          <w:szCs w:val="22"/>
        </w:rPr>
        <w:t xml:space="preserve">a.     State of Iowa Security Standards: </w:t>
      </w:r>
      <w:hyperlink r:id="rId27" w:tgtFrame="_blank" w:history="1">
        <w:r w:rsidRPr="002C0D62">
          <w:rPr>
            <w:rStyle w:val="Hyperlink"/>
            <w:rFonts w:ascii="Arial" w:hAnsi="Arial" w:cs="Arial"/>
            <w:sz w:val="22"/>
            <w:szCs w:val="22"/>
          </w:rPr>
          <w:t>https://ocio.iowa.gov/home/standards</w:t>
        </w:r>
      </w:hyperlink>
    </w:p>
    <w:p w14:paraId="0F7699CD" w14:textId="77777777" w:rsidR="00F25CF1" w:rsidRPr="002C0D62" w:rsidRDefault="00F25CF1" w:rsidP="004B5F7B">
      <w:pPr>
        <w:pStyle w:val="m-3060070983910996089m-4659268349512230923gmail-msonormal"/>
        <w:spacing w:before="60" w:beforeAutospacing="0" w:after="60" w:afterAutospacing="0"/>
        <w:ind w:left="720"/>
        <w:rPr>
          <w:rFonts w:ascii="Arial" w:hAnsi="Arial" w:cs="Arial"/>
          <w:sz w:val="22"/>
          <w:szCs w:val="22"/>
        </w:rPr>
      </w:pPr>
      <w:r w:rsidRPr="002C0D62">
        <w:rPr>
          <w:rFonts w:ascii="Arial" w:hAnsi="Arial" w:cs="Arial"/>
          <w:color w:val="000000"/>
          <w:sz w:val="22"/>
          <w:szCs w:val="22"/>
        </w:rPr>
        <w:lastRenderedPageBreak/>
        <w:t>b.     State and Federal requirements</w:t>
      </w:r>
    </w:p>
    <w:p w14:paraId="53F70FEF" w14:textId="77777777" w:rsidR="00F25CF1" w:rsidRPr="002C0D62" w:rsidRDefault="00F25CF1" w:rsidP="007D733A">
      <w:pPr>
        <w:pStyle w:val="m-3060070983910996089m-4659268349512230923gmail-msonormal"/>
        <w:numPr>
          <w:ilvl w:val="0"/>
          <w:numId w:val="210"/>
        </w:numPr>
        <w:spacing w:before="60" w:beforeAutospacing="0" w:after="60" w:afterAutospacing="0"/>
        <w:ind w:left="1476" w:hanging="396"/>
        <w:rPr>
          <w:rFonts w:ascii="Arial" w:hAnsi="Arial" w:cs="Arial"/>
          <w:sz w:val="22"/>
          <w:szCs w:val="22"/>
        </w:rPr>
      </w:pPr>
      <w:r w:rsidRPr="002C0D62">
        <w:rPr>
          <w:rFonts w:ascii="Arial" w:hAnsi="Arial" w:cs="Arial"/>
          <w:sz w:val="22"/>
          <w:szCs w:val="22"/>
        </w:rPr>
        <w:t>HIPAA regulations;</w:t>
      </w:r>
    </w:p>
    <w:p w14:paraId="482B2215" w14:textId="77777777" w:rsidR="00F25CF1" w:rsidRPr="002C0D62" w:rsidRDefault="00F25CF1" w:rsidP="007D733A">
      <w:pPr>
        <w:pStyle w:val="m-3060070983910996089m-4659268349512230923gmail-msonormal"/>
        <w:numPr>
          <w:ilvl w:val="0"/>
          <w:numId w:val="210"/>
        </w:numPr>
        <w:spacing w:before="60" w:beforeAutospacing="0" w:after="60" w:afterAutospacing="0"/>
        <w:ind w:left="1476" w:hanging="396"/>
        <w:rPr>
          <w:rFonts w:ascii="Arial" w:hAnsi="Arial" w:cs="Arial"/>
          <w:sz w:val="22"/>
          <w:szCs w:val="22"/>
        </w:rPr>
      </w:pPr>
      <w:r w:rsidRPr="002C0D62">
        <w:rPr>
          <w:rFonts w:ascii="Arial" w:hAnsi="Arial" w:cs="Arial"/>
          <w:sz w:val="22"/>
          <w:szCs w:val="22"/>
        </w:rPr>
        <w:t>42 CFR part 2 (substance abuse);</w:t>
      </w:r>
    </w:p>
    <w:p w14:paraId="39C76CCD" w14:textId="27E8E459" w:rsidR="00F25CF1" w:rsidRPr="002C0D62" w:rsidRDefault="00F25CF1" w:rsidP="007D733A">
      <w:pPr>
        <w:pStyle w:val="m-3060070983910996089m-4659268349512230923gmail-msonormal"/>
        <w:numPr>
          <w:ilvl w:val="0"/>
          <w:numId w:val="210"/>
        </w:numPr>
        <w:spacing w:before="60" w:beforeAutospacing="0" w:after="60" w:afterAutospacing="0"/>
        <w:ind w:left="1476" w:hanging="396"/>
        <w:rPr>
          <w:rFonts w:ascii="Arial" w:hAnsi="Arial" w:cs="Arial"/>
          <w:sz w:val="22"/>
          <w:szCs w:val="22"/>
        </w:rPr>
      </w:pPr>
      <w:r w:rsidRPr="002C0D62">
        <w:rPr>
          <w:rFonts w:ascii="Arial" w:hAnsi="Arial" w:cs="Arial"/>
          <w:sz w:val="22"/>
          <w:szCs w:val="22"/>
        </w:rPr>
        <w:t>Iowa Code 217.30 (</w:t>
      </w:r>
      <w:r w:rsidR="00A23D7E">
        <w:rPr>
          <w:rFonts w:ascii="Arial" w:hAnsi="Arial" w:cs="Arial"/>
          <w:sz w:val="22"/>
          <w:szCs w:val="22"/>
        </w:rPr>
        <w:t>HHS</w:t>
      </w:r>
      <w:r w:rsidRPr="002C0D62">
        <w:rPr>
          <w:rFonts w:ascii="Arial" w:hAnsi="Arial" w:cs="Arial"/>
          <w:sz w:val="22"/>
          <w:szCs w:val="22"/>
        </w:rPr>
        <w:t xml:space="preserve"> confidentiality);</w:t>
      </w:r>
    </w:p>
    <w:p w14:paraId="32A5C0E7" w14:textId="77777777" w:rsidR="00F25CF1" w:rsidRPr="002C0D62" w:rsidRDefault="00F25CF1" w:rsidP="007D733A">
      <w:pPr>
        <w:pStyle w:val="m-3060070983910996089m-4659268349512230923gmail-msonormal"/>
        <w:numPr>
          <w:ilvl w:val="0"/>
          <w:numId w:val="210"/>
        </w:numPr>
        <w:spacing w:before="60" w:beforeAutospacing="0" w:after="60" w:afterAutospacing="0"/>
        <w:ind w:left="1476" w:hanging="396"/>
        <w:rPr>
          <w:rFonts w:ascii="Arial" w:hAnsi="Arial" w:cs="Arial"/>
          <w:sz w:val="22"/>
          <w:szCs w:val="22"/>
        </w:rPr>
      </w:pPr>
      <w:r w:rsidRPr="002C0D62">
        <w:rPr>
          <w:rFonts w:ascii="Arial" w:hAnsi="Arial" w:cs="Arial"/>
          <w:sz w:val="22"/>
          <w:szCs w:val="22"/>
        </w:rPr>
        <w:t>42 CFR 431.300 - .307 (Medicaid confidentiality);</w:t>
      </w:r>
    </w:p>
    <w:p w14:paraId="1BE61BE3" w14:textId="77777777" w:rsidR="00F25CF1" w:rsidRPr="002C0D62" w:rsidRDefault="00F25CF1" w:rsidP="007D733A">
      <w:pPr>
        <w:pStyle w:val="m-3060070983910996089m-4659268349512230923gmail-msonormal"/>
        <w:numPr>
          <w:ilvl w:val="0"/>
          <w:numId w:val="210"/>
        </w:numPr>
        <w:spacing w:before="60" w:beforeAutospacing="0" w:after="60" w:afterAutospacing="0"/>
        <w:ind w:left="1476" w:hanging="396"/>
        <w:rPr>
          <w:rFonts w:ascii="Arial" w:hAnsi="Arial" w:cs="Arial"/>
          <w:sz w:val="22"/>
          <w:szCs w:val="22"/>
        </w:rPr>
      </w:pPr>
      <w:r w:rsidRPr="002C0D62">
        <w:rPr>
          <w:rFonts w:ascii="Arial" w:hAnsi="Arial" w:cs="Arial"/>
          <w:sz w:val="22"/>
          <w:szCs w:val="22"/>
        </w:rPr>
        <w:t>Iowa Code 228, 229 (Mental health);</w:t>
      </w:r>
    </w:p>
    <w:p w14:paraId="65C88F41" w14:textId="77777777" w:rsidR="00F25CF1" w:rsidRPr="002C0D62" w:rsidRDefault="00F25CF1" w:rsidP="007D733A">
      <w:pPr>
        <w:pStyle w:val="m-3060070983910996089m-4659268349512230923gmail-msonormal"/>
        <w:numPr>
          <w:ilvl w:val="0"/>
          <w:numId w:val="210"/>
        </w:numPr>
        <w:spacing w:before="60" w:beforeAutospacing="0" w:after="60" w:afterAutospacing="0"/>
        <w:ind w:left="1476" w:hanging="396"/>
        <w:rPr>
          <w:rFonts w:ascii="Arial" w:hAnsi="Arial" w:cs="Arial"/>
          <w:sz w:val="22"/>
          <w:szCs w:val="22"/>
        </w:rPr>
      </w:pPr>
      <w:r w:rsidRPr="002C0D62">
        <w:rPr>
          <w:rFonts w:ascii="Arial" w:hAnsi="Arial" w:cs="Arial"/>
          <w:sz w:val="22"/>
          <w:szCs w:val="22"/>
        </w:rPr>
        <w:t>Iowa Code 715C (potential financial harm from identifiable information);</w:t>
      </w:r>
    </w:p>
    <w:p w14:paraId="5A2CAEDE" w14:textId="77777777" w:rsidR="00F25CF1" w:rsidRPr="002C0D62" w:rsidRDefault="00F25CF1" w:rsidP="007D733A">
      <w:pPr>
        <w:pStyle w:val="m-3060070983910996089m-4659268349512230923gmail-msonormal"/>
        <w:numPr>
          <w:ilvl w:val="0"/>
          <w:numId w:val="210"/>
        </w:numPr>
        <w:spacing w:before="60" w:beforeAutospacing="0" w:after="60" w:afterAutospacing="0"/>
        <w:ind w:left="1476" w:hanging="396"/>
        <w:rPr>
          <w:rFonts w:ascii="Arial" w:hAnsi="Arial" w:cs="Arial"/>
          <w:sz w:val="22"/>
          <w:szCs w:val="22"/>
        </w:rPr>
      </w:pPr>
      <w:r w:rsidRPr="002C0D62">
        <w:rPr>
          <w:rFonts w:ascii="Arial" w:hAnsi="Arial" w:cs="Arial"/>
          <w:sz w:val="22"/>
          <w:szCs w:val="22"/>
        </w:rPr>
        <w:t>Iowa Code 141A.9 (HIV/AIDS diagnosis and treatment).</w:t>
      </w:r>
    </w:p>
    <w:p w14:paraId="7F3D56F5" w14:textId="77777777" w:rsidR="00F25CF1" w:rsidRPr="002C0D62" w:rsidRDefault="00F25CF1" w:rsidP="00F25CF1">
      <w:pPr>
        <w:spacing w:after="200" w:line="276" w:lineRule="auto"/>
        <w:jc w:val="left"/>
        <w:rPr>
          <w:rFonts w:ascii="Arial" w:hAnsi="Arial" w:cs="Arial"/>
          <w:b/>
        </w:rPr>
      </w:pPr>
      <w:r w:rsidRPr="002C0D62">
        <w:rPr>
          <w:rFonts w:ascii="Arial" w:hAnsi="Arial" w:cs="Arial"/>
          <w:b/>
        </w:rPr>
        <w:br w:type="page"/>
      </w:r>
    </w:p>
    <w:p w14:paraId="6F3DECD0" w14:textId="77777777" w:rsidR="00F25CF1" w:rsidRPr="002C0D62" w:rsidRDefault="00F25CF1" w:rsidP="00F25CF1">
      <w:pPr>
        <w:pStyle w:val="Heading1"/>
        <w:ind w:left="360"/>
        <w:jc w:val="center"/>
        <w:rPr>
          <w:rFonts w:ascii="Arial" w:hAnsi="Arial" w:cs="Arial"/>
        </w:rPr>
      </w:pPr>
      <w:bookmarkStart w:id="246" w:name="_Toc159973271"/>
      <w:r w:rsidRPr="002C0D62">
        <w:rPr>
          <w:rFonts w:ascii="Arial" w:hAnsi="Arial" w:cs="Arial"/>
        </w:rPr>
        <w:lastRenderedPageBreak/>
        <w:t>Attachment E: Certification and Disclosure Regarding Lobbying</w:t>
      </w:r>
      <w:bookmarkEnd w:id="246"/>
    </w:p>
    <w:p w14:paraId="35B2D27C" w14:textId="77777777" w:rsidR="00F25CF1" w:rsidRPr="002C0D62" w:rsidRDefault="00F25CF1" w:rsidP="00F25CF1">
      <w:pPr>
        <w:ind w:left="360"/>
        <w:jc w:val="center"/>
        <w:rPr>
          <w:rFonts w:ascii="Arial" w:hAnsi="Arial" w:cs="Arial"/>
        </w:rPr>
      </w:pPr>
      <w:r w:rsidRPr="002C0D62">
        <w:rPr>
          <w:rFonts w:ascii="Arial" w:hAnsi="Arial" w:cs="Arial"/>
          <w:i/>
        </w:rPr>
        <w:t>(Return this executed form behind Tab 6 of the Bid Proposal.)</w:t>
      </w:r>
    </w:p>
    <w:p w14:paraId="2841C0AE" w14:textId="77777777" w:rsidR="00F25CF1" w:rsidRPr="002C0D62" w:rsidRDefault="00F25CF1" w:rsidP="00F25CF1">
      <w:pPr>
        <w:outlineLvl w:val="3"/>
        <w:rPr>
          <w:rFonts w:ascii="Arial" w:hAnsi="Arial" w:cs="Arial"/>
          <w:b/>
        </w:rPr>
      </w:pPr>
    </w:p>
    <w:p w14:paraId="7D89A0AF" w14:textId="77777777" w:rsidR="00F25CF1" w:rsidRPr="002C0D62" w:rsidRDefault="00F25CF1" w:rsidP="004B5F7B">
      <w:pPr>
        <w:jc w:val="left"/>
        <w:outlineLvl w:val="3"/>
        <w:rPr>
          <w:rFonts w:ascii="Arial" w:hAnsi="Arial" w:cs="Arial"/>
          <w:b/>
        </w:rPr>
      </w:pPr>
      <w:r w:rsidRPr="002C0D62">
        <w:rPr>
          <w:rFonts w:ascii="Arial" w:hAnsi="Arial" w:cs="Arial"/>
          <w:b/>
        </w:rPr>
        <w:t xml:space="preserve">Instructions: </w:t>
      </w:r>
    </w:p>
    <w:p w14:paraId="23E652BC" w14:textId="77777777" w:rsidR="00F25CF1" w:rsidRPr="002C0D62" w:rsidRDefault="00F25CF1" w:rsidP="004B5F7B">
      <w:pPr>
        <w:jc w:val="left"/>
        <w:outlineLvl w:val="3"/>
        <w:rPr>
          <w:rFonts w:ascii="Arial" w:hAnsi="Arial" w:cs="Arial"/>
        </w:rPr>
      </w:pPr>
      <w:r w:rsidRPr="002C0D62">
        <w:rPr>
          <w:rFonts w:ascii="Arial" w:hAnsi="Arial" w:cs="Arial"/>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5600C532" w14:textId="77777777" w:rsidR="00F25CF1" w:rsidRPr="002C0D62" w:rsidRDefault="00F25CF1" w:rsidP="004B5F7B">
      <w:pPr>
        <w:jc w:val="left"/>
        <w:outlineLvl w:val="3"/>
        <w:rPr>
          <w:rFonts w:ascii="Arial" w:hAnsi="Arial" w:cs="Arial"/>
        </w:rPr>
      </w:pPr>
    </w:p>
    <w:p w14:paraId="7699F344" w14:textId="77777777" w:rsidR="00F25CF1" w:rsidRPr="002C0D62" w:rsidRDefault="00F25CF1" w:rsidP="007D733A">
      <w:pPr>
        <w:numPr>
          <w:ilvl w:val="0"/>
          <w:numId w:val="205"/>
        </w:numPr>
        <w:ind w:left="360"/>
        <w:contextualSpacing/>
        <w:jc w:val="left"/>
        <w:outlineLvl w:val="3"/>
        <w:rPr>
          <w:rFonts w:ascii="Arial" w:hAnsi="Arial" w:cs="Arial"/>
        </w:rPr>
      </w:pPr>
      <w:r w:rsidRPr="002C0D62">
        <w:rPr>
          <w:rFonts w:ascii="Arial" w:hAnsi="Arial" w:cs="Arial"/>
        </w:rP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0B166B52" w14:textId="77777777" w:rsidR="00F25CF1" w:rsidRPr="002C0D62" w:rsidRDefault="00F25CF1" w:rsidP="007D733A">
      <w:pPr>
        <w:numPr>
          <w:ilvl w:val="0"/>
          <w:numId w:val="205"/>
        </w:numPr>
        <w:ind w:left="360"/>
        <w:contextualSpacing/>
        <w:jc w:val="left"/>
        <w:outlineLvl w:val="3"/>
        <w:rPr>
          <w:rFonts w:ascii="Arial" w:hAnsi="Arial" w:cs="Arial"/>
        </w:rPr>
      </w:pPr>
      <w:r w:rsidRPr="002C0D62">
        <w:rPr>
          <w:rFonts w:ascii="Arial" w:hAnsi="Arial" w:cs="Arial"/>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761FE6C0" w14:textId="77777777" w:rsidR="00F25CF1" w:rsidRPr="002C0D62" w:rsidRDefault="00F25CF1" w:rsidP="00F25CF1">
      <w:pPr>
        <w:tabs>
          <w:tab w:val="left" w:pos="1080"/>
        </w:tabs>
        <w:spacing w:before="60" w:after="60"/>
        <w:jc w:val="left"/>
        <w:rPr>
          <w:rFonts w:ascii="Arial" w:hAnsi="Arial" w:cs="Arial"/>
        </w:rPr>
      </w:pPr>
    </w:p>
    <w:p w14:paraId="40E45C45" w14:textId="77777777" w:rsidR="00F25CF1" w:rsidRPr="002C0D62" w:rsidRDefault="00F25CF1" w:rsidP="00F25CF1">
      <w:pPr>
        <w:tabs>
          <w:tab w:val="left" w:pos="1080"/>
        </w:tabs>
        <w:spacing w:before="60" w:after="60"/>
        <w:jc w:val="center"/>
        <w:rPr>
          <w:rFonts w:ascii="Arial" w:hAnsi="Arial" w:cs="Arial"/>
          <w:b/>
        </w:rPr>
      </w:pPr>
      <w:r w:rsidRPr="002C0D62">
        <w:rPr>
          <w:rFonts w:ascii="Arial" w:hAnsi="Arial" w:cs="Arial"/>
          <w:b/>
        </w:rPr>
        <w:t>Certification for Contracts, Grants, Loans, and Cooperative Agreements</w:t>
      </w:r>
    </w:p>
    <w:p w14:paraId="13B49B1C" w14:textId="77777777" w:rsidR="00F25CF1" w:rsidRPr="002C0D62" w:rsidRDefault="00F25CF1" w:rsidP="00F25CF1">
      <w:pPr>
        <w:tabs>
          <w:tab w:val="left" w:pos="1080"/>
        </w:tabs>
        <w:spacing w:before="60" w:after="60"/>
        <w:jc w:val="left"/>
        <w:rPr>
          <w:rFonts w:ascii="Arial" w:hAnsi="Arial" w:cs="Arial"/>
        </w:rPr>
      </w:pPr>
      <w:r w:rsidRPr="002C0D62">
        <w:rPr>
          <w:rFonts w:ascii="Arial" w:hAnsi="Arial" w:cs="Arial"/>
        </w:rPr>
        <w:t>The undersigned certifies, to the best of his or her knowledge and belief, that:</w:t>
      </w:r>
    </w:p>
    <w:p w14:paraId="12AF450F" w14:textId="77777777" w:rsidR="00F25CF1" w:rsidRPr="002C0D62" w:rsidRDefault="00F25CF1" w:rsidP="00F25CF1">
      <w:pPr>
        <w:tabs>
          <w:tab w:val="left" w:pos="1080"/>
        </w:tabs>
        <w:spacing w:before="60" w:after="60"/>
        <w:jc w:val="left"/>
        <w:rPr>
          <w:rFonts w:ascii="Arial" w:hAnsi="Arial" w:cs="Arial"/>
        </w:rPr>
      </w:pPr>
      <w:r w:rsidRPr="002C0D62">
        <w:rPr>
          <w:rFonts w:ascii="Arial" w:hAnsi="Arial" w:cs="Arial"/>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8F919A7" w14:textId="77777777" w:rsidR="00F25CF1" w:rsidRPr="002C0D62" w:rsidRDefault="00F25CF1" w:rsidP="00F25CF1">
      <w:pPr>
        <w:tabs>
          <w:tab w:val="left" w:pos="1080"/>
        </w:tabs>
        <w:spacing w:before="60" w:after="60"/>
        <w:jc w:val="left"/>
        <w:rPr>
          <w:rFonts w:ascii="Arial" w:hAnsi="Arial" w:cs="Arial"/>
        </w:rPr>
      </w:pPr>
      <w:r w:rsidRPr="002C0D62">
        <w:rPr>
          <w:rFonts w:ascii="Arial" w:hAnsi="Arial" w:cs="Arial"/>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75A0744" w14:textId="77777777" w:rsidR="00F25CF1" w:rsidRPr="002C0D62" w:rsidRDefault="00F25CF1" w:rsidP="00F25CF1">
      <w:pPr>
        <w:tabs>
          <w:tab w:val="left" w:pos="1080"/>
        </w:tabs>
        <w:spacing w:before="60" w:after="60"/>
        <w:jc w:val="left"/>
        <w:rPr>
          <w:rFonts w:ascii="Arial" w:hAnsi="Arial" w:cs="Arial"/>
        </w:rPr>
      </w:pPr>
      <w:r w:rsidRPr="002C0D62">
        <w:rPr>
          <w:rFonts w:ascii="Arial" w:hAnsi="Arial" w:cs="Arial"/>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3D58F40" w14:textId="29C73D4E" w:rsidR="00F25CF1" w:rsidRPr="002C0D62" w:rsidRDefault="00F25CF1" w:rsidP="00F25CF1">
      <w:pPr>
        <w:tabs>
          <w:tab w:val="left" w:pos="1080"/>
        </w:tabs>
        <w:spacing w:before="60" w:after="60"/>
        <w:jc w:val="left"/>
        <w:rPr>
          <w:rFonts w:ascii="Arial" w:hAnsi="Arial" w:cs="Arial"/>
        </w:rPr>
      </w:pPr>
      <w:r w:rsidRPr="002C0D62">
        <w:rPr>
          <w:rFonts w:ascii="Arial" w:hAnsi="Arial" w:cs="Arial"/>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w:t>
      </w:r>
      <w:r w:rsidR="00D841EE" w:rsidRPr="002C0D62">
        <w:rPr>
          <w:rFonts w:ascii="Arial" w:hAnsi="Arial" w:cs="Arial"/>
        </w:rPr>
        <w:t xml:space="preserve"> </w:t>
      </w:r>
      <w:r w:rsidRPr="002C0D62">
        <w:rPr>
          <w:rFonts w:ascii="Arial" w:hAnsi="Arial" w:cs="Arial"/>
        </w:rPr>
        <w:t>and not more than $100,000 for each such failure.</w:t>
      </w:r>
    </w:p>
    <w:p w14:paraId="02E55209" w14:textId="77777777" w:rsidR="00F25CF1" w:rsidRPr="002C0D62" w:rsidRDefault="00F25CF1" w:rsidP="00F25CF1">
      <w:pPr>
        <w:tabs>
          <w:tab w:val="left" w:pos="1080"/>
        </w:tabs>
        <w:spacing w:before="60" w:after="60"/>
        <w:jc w:val="left"/>
        <w:rPr>
          <w:rFonts w:ascii="Arial" w:hAnsi="Arial" w:cs="Arial"/>
          <w:b/>
          <w:i/>
        </w:rPr>
      </w:pPr>
    </w:p>
    <w:p w14:paraId="3288D732" w14:textId="77777777" w:rsidR="00F25CF1" w:rsidRPr="002C0D62" w:rsidRDefault="00F25CF1" w:rsidP="00F25CF1">
      <w:pPr>
        <w:tabs>
          <w:tab w:val="left" w:pos="1080"/>
        </w:tabs>
        <w:spacing w:before="60" w:after="60"/>
        <w:jc w:val="left"/>
        <w:rPr>
          <w:rFonts w:ascii="Arial" w:hAnsi="Arial" w:cs="Arial"/>
          <w:b/>
          <w:i/>
        </w:rPr>
      </w:pPr>
      <w:r w:rsidRPr="002C0D62">
        <w:rPr>
          <w:rFonts w:ascii="Arial" w:hAnsi="Arial" w:cs="Arial"/>
          <w:b/>
          <w:i/>
        </w:rPr>
        <w:t>Statement for Loan Guarantees and Loan Insurance</w:t>
      </w:r>
    </w:p>
    <w:p w14:paraId="46B46E49" w14:textId="77777777" w:rsidR="00F25CF1" w:rsidRPr="002C0D62" w:rsidRDefault="00F25CF1" w:rsidP="00F25CF1">
      <w:pPr>
        <w:tabs>
          <w:tab w:val="left" w:pos="1080"/>
        </w:tabs>
        <w:spacing w:before="60" w:after="60"/>
        <w:ind w:left="720" w:hanging="720"/>
        <w:jc w:val="left"/>
        <w:rPr>
          <w:rFonts w:ascii="Arial" w:hAnsi="Arial" w:cs="Arial"/>
        </w:rPr>
      </w:pPr>
      <w:r w:rsidRPr="002C0D62">
        <w:rPr>
          <w:rFonts w:ascii="Arial" w:hAnsi="Arial" w:cs="Arial"/>
        </w:rPr>
        <w:t>The undersigned states, to the best of his or her knowledge and belief, that:</w:t>
      </w:r>
    </w:p>
    <w:p w14:paraId="12F7BE30" w14:textId="77777777" w:rsidR="00F25CF1" w:rsidRPr="002C0D62" w:rsidRDefault="00F25CF1" w:rsidP="00F25CF1">
      <w:pPr>
        <w:tabs>
          <w:tab w:val="left" w:pos="1080"/>
        </w:tabs>
        <w:spacing w:before="60" w:after="60"/>
        <w:jc w:val="left"/>
        <w:rPr>
          <w:rFonts w:ascii="Arial" w:hAnsi="Arial" w:cs="Arial"/>
        </w:rPr>
      </w:pPr>
      <w:r w:rsidRPr="002C0D62">
        <w:rPr>
          <w:rFonts w:ascii="Arial" w:hAnsi="Arial" w:cs="Arial"/>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4547FED8" w14:textId="056654C0" w:rsidR="00F25CF1" w:rsidRPr="002C0D62" w:rsidRDefault="00F25CF1" w:rsidP="00F25CF1">
      <w:pPr>
        <w:pBdr>
          <w:bottom w:val="single" w:sz="12" w:space="1" w:color="auto"/>
        </w:pBdr>
        <w:tabs>
          <w:tab w:val="left" w:pos="1080"/>
        </w:tabs>
        <w:spacing w:before="60" w:after="60"/>
        <w:jc w:val="left"/>
        <w:rPr>
          <w:rFonts w:ascii="Arial" w:hAnsi="Arial" w:cs="Arial"/>
        </w:rPr>
      </w:pPr>
      <w:r w:rsidRPr="002C0D62">
        <w:rPr>
          <w:rFonts w:ascii="Arial" w:hAnsi="Arial" w:cs="Arial"/>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76088247" w14:textId="77777777" w:rsidR="00F25CF1" w:rsidRPr="002C0D62" w:rsidRDefault="00F25CF1" w:rsidP="00F25CF1">
      <w:pPr>
        <w:pBdr>
          <w:bottom w:val="single" w:sz="12" w:space="1" w:color="auto"/>
        </w:pBdr>
        <w:tabs>
          <w:tab w:val="left" w:pos="1080"/>
        </w:tabs>
        <w:spacing w:before="60" w:after="60"/>
        <w:jc w:val="left"/>
        <w:rPr>
          <w:rFonts w:ascii="Arial" w:hAnsi="Arial" w:cs="Arial"/>
        </w:rPr>
      </w:pPr>
    </w:p>
    <w:p w14:paraId="3F7AC784" w14:textId="77777777" w:rsidR="00F25CF1" w:rsidRPr="002C0D62" w:rsidRDefault="00F25CF1" w:rsidP="00F25CF1">
      <w:pPr>
        <w:tabs>
          <w:tab w:val="left" w:pos="1080"/>
        </w:tabs>
        <w:spacing w:before="60" w:after="60"/>
        <w:jc w:val="left"/>
        <w:rPr>
          <w:rFonts w:ascii="Arial" w:hAnsi="Arial" w:cs="Arial"/>
        </w:rPr>
      </w:pPr>
    </w:p>
    <w:p w14:paraId="6444F82E" w14:textId="77777777" w:rsidR="00F25CF1" w:rsidRPr="002C0D62" w:rsidRDefault="00F25CF1" w:rsidP="00F25CF1">
      <w:pPr>
        <w:tabs>
          <w:tab w:val="left" w:pos="1080"/>
        </w:tabs>
        <w:spacing w:before="60" w:after="60"/>
        <w:jc w:val="left"/>
        <w:rPr>
          <w:rFonts w:ascii="Arial" w:hAnsi="Arial" w:cs="Arial"/>
        </w:rPr>
      </w:pPr>
      <w:r w:rsidRPr="002C0D62">
        <w:rPr>
          <w:rFonts w:ascii="Arial" w:hAnsi="Arial" w:cs="Arial"/>
        </w:rPr>
        <w:t>I certify that the contents of this certification are true and accurate and that the bidder has not made any knowingly false statements in the Bid Proposal.  I am checking the appropriate box below regarding disclosures required in Title 45 of the Code of Federal Regulations, Part 93.</w:t>
      </w:r>
    </w:p>
    <w:p w14:paraId="44F1E5C3" w14:textId="77777777" w:rsidR="00F25CF1" w:rsidRPr="002C0D62" w:rsidRDefault="00F25CF1" w:rsidP="00F25CF1">
      <w:pPr>
        <w:tabs>
          <w:tab w:val="left" w:pos="1080"/>
        </w:tabs>
        <w:spacing w:before="60" w:after="60"/>
        <w:jc w:val="left"/>
        <w:rPr>
          <w:rFonts w:ascii="Arial" w:hAnsi="Arial" w:cs="Arial"/>
        </w:rPr>
      </w:pPr>
    </w:p>
    <w:p w14:paraId="0F0836A5" w14:textId="77777777" w:rsidR="00F25CF1" w:rsidRPr="002C0D62" w:rsidRDefault="00F25CF1" w:rsidP="00F25CF1">
      <w:pPr>
        <w:tabs>
          <w:tab w:val="left" w:pos="1080"/>
        </w:tabs>
        <w:spacing w:before="60" w:after="60"/>
        <w:jc w:val="left"/>
        <w:rPr>
          <w:rFonts w:ascii="Arial" w:hAnsi="Arial" w:cs="Arial"/>
        </w:rPr>
      </w:pPr>
      <w:r w:rsidRPr="002C0D62">
        <w:rPr>
          <w:rFonts w:ascii="Arial" w:hAnsi="Arial" w:cs="Arial"/>
        </w:rPr>
        <w:sym w:font="Wingdings" w:char="F06F"/>
      </w:r>
      <w:r w:rsidRPr="002C0D62">
        <w:rPr>
          <w:rFonts w:ascii="Arial" w:hAnsi="Arial" w:cs="Arial"/>
        </w:rPr>
        <w:t xml:space="preserve">  The bidder is NOT including a disclosure form as referenced in this form’s instructions because the bidder is NOT required by law to do so. </w:t>
      </w:r>
    </w:p>
    <w:p w14:paraId="49251263" w14:textId="77777777" w:rsidR="00F25CF1" w:rsidRPr="002C0D62" w:rsidRDefault="00F25CF1" w:rsidP="00F25CF1">
      <w:pPr>
        <w:tabs>
          <w:tab w:val="left" w:pos="1080"/>
        </w:tabs>
        <w:spacing w:before="60" w:after="60"/>
        <w:jc w:val="left"/>
        <w:rPr>
          <w:rFonts w:ascii="Arial" w:hAnsi="Arial" w:cs="Arial"/>
        </w:rPr>
      </w:pPr>
      <w:r w:rsidRPr="002C0D62">
        <w:rPr>
          <w:rFonts w:ascii="Arial" w:hAnsi="Arial" w:cs="Arial"/>
        </w:rPr>
        <w:sym w:font="Wingdings" w:char="F06F"/>
      </w:r>
      <w:r w:rsidRPr="002C0D62">
        <w:rPr>
          <w:rFonts w:ascii="Arial" w:hAnsi="Arial" w:cs="Arial"/>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2E3F2D84" w14:textId="77777777" w:rsidR="00F25CF1" w:rsidRPr="002C0D62" w:rsidRDefault="00F25CF1" w:rsidP="00F25CF1">
      <w:pPr>
        <w:tabs>
          <w:tab w:val="left" w:pos="1080"/>
        </w:tabs>
        <w:spacing w:before="60" w:after="60"/>
        <w:jc w:val="left"/>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CF1" w:rsidRPr="00F21979" w14:paraId="03EA695E" w14:textId="77777777" w:rsidTr="00280A06">
        <w:tc>
          <w:tcPr>
            <w:tcW w:w="2268" w:type="dxa"/>
            <w:shd w:val="clear" w:color="auto" w:fill="DBE5F1"/>
            <w:vAlign w:val="center"/>
          </w:tcPr>
          <w:p w14:paraId="48C1FAB8" w14:textId="77777777" w:rsidR="00F25CF1" w:rsidRPr="002C0D62" w:rsidRDefault="00F25CF1" w:rsidP="00280A06">
            <w:pPr>
              <w:keepNext/>
              <w:keepLines/>
              <w:jc w:val="left"/>
              <w:rPr>
                <w:rFonts w:ascii="Arial" w:hAnsi="Arial" w:cs="Arial"/>
                <w:b/>
              </w:rPr>
            </w:pPr>
            <w:r w:rsidRPr="002C0D62">
              <w:rPr>
                <w:rFonts w:ascii="Arial" w:hAnsi="Arial" w:cs="Arial"/>
                <w:b/>
              </w:rPr>
              <w:t>Signature:</w:t>
            </w:r>
          </w:p>
        </w:tc>
        <w:tc>
          <w:tcPr>
            <w:tcW w:w="7308" w:type="dxa"/>
          </w:tcPr>
          <w:p w14:paraId="54BC2F8C" w14:textId="77777777" w:rsidR="00F25CF1" w:rsidRPr="002C0D62" w:rsidRDefault="00F25CF1" w:rsidP="00280A06">
            <w:pPr>
              <w:keepNext/>
              <w:keepLines/>
              <w:jc w:val="left"/>
              <w:rPr>
                <w:rFonts w:ascii="Arial" w:hAnsi="Arial" w:cs="Arial"/>
              </w:rPr>
            </w:pPr>
          </w:p>
          <w:p w14:paraId="5278EB5E" w14:textId="77777777" w:rsidR="00F25CF1" w:rsidRPr="002C0D62" w:rsidRDefault="00F25CF1" w:rsidP="00280A06">
            <w:pPr>
              <w:keepNext/>
              <w:keepLines/>
              <w:jc w:val="left"/>
              <w:rPr>
                <w:rFonts w:ascii="Arial" w:hAnsi="Arial" w:cs="Arial"/>
              </w:rPr>
            </w:pPr>
          </w:p>
        </w:tc>
      </w:tr>
      <w:tr w:rsidR="00F25CF1" w:rsidRPr="00F21979" w14:paraId="4BAEB822" w14:textId="77777777" w:rsidTr="00280A06">
        <w:tc>
          <w:tcPr>
            <w:tcW w:w="2268" w:type="dxa"/>
            <w:shd w:val="clear" w:color="auto" w:fill="DBE5F1"/>
            <w:vAlign w:val="center"/>
          </w:tcPr>
          <w:p w14:paraId="52D8E40F" w14:textId="77777777" w:rsidR="00F25CF1" w:rsidRPr="002C0D62" w:rsidRDefault="00F25CF1" w:rsidP="00280A06">
            <w:pPr>
              <w:keepNext/>
              <w:keepLines/>
              <w:jc w:val="left"/>
              <w:rPr>
                <w:rFonts w:ascii="Arial" w:hAnsi="Arial" w:cs="Arial"/>
                <w:b/>
              </w:rPr>
            </w:pPr>
            <w:r w:rsidRPr="002C0D62">
              <w:rPr>
                <w:rFonts w:ascii="Arial" w:hAnsi="Arial" w:cs="Arial"/>
                <w:b/>
              </w:rPr>
              <w:t>Printed Name/Title:</w:t>
            </w:r>
          </w:p>
        </w:tc>
        <w:tc>
          <w:tcPr>
            <w:tcW w:w="7308" w:type="dxa"/>
          </w:tcPr>
          <w:p w14:paraId="65B1F408" w14:textId="77777777" w:rsidR="00F25CF1" w:rsidRPr="002C0D62" w:rsidRDefault="00F25CF1" w:rsidP="00280A06">
            <w:pPr>
              <w:keepNext/>
              <w:keepLines/>
              <w:jc w:val="left"/>
              <w:rPr>
                <w:rFonts w:ascii="Arial" w:hAnsi="Arial" w:cs="Arial"/>
              </w:rPr>
            </w:pPr>
          </w:p>
          <w:p w14:paraId="76EBB5EA" w14:textId="77777777" w:rsidR="00F25CF1" w:rsidRPr="002C0D62" w:rsidRDefault="00F25CF1" w:rsidP="00280A06">
            <w:pPr>
              <w:keepNext/>
              <w:keepLines/>
              <w:jc w:val="left"/>
              <w:rPr>
                <w:rFonts w:ascii="Arial" w:hAnsi="Arial" w:cs="Arial"/>
              </w:rPr>
            </w:pPr>
          </w:p>
        </w:tc>
      </w:tr>
      <w:tr w:rsidR="00F25CF1" w:rsidRPr="00F21979" w14:paraId="33093294" w14:textId="77777777" w:rsidTr="00280A06">
        <w:tc>
          <w:tcPr>
            <w:tcW w:w="2268" w:type="dxa"/>
            <w:shd w:val="clear" w:color="auto" w:fill="DBE5F1"/>
            <w:vAlign w:val="center"/>
          </w:tcPr>
          <w:p w14:paraId="08DAE060" w14:textId="77777777" w:rsidR="00F25CF1" w:rsidRPr="002C0D62" w:rsidRDefault="00F25CF1" w:rsidP="00280A06">
            <w:pPr>
              <w:keepNext/>
              <w:keepLines/>
              <w:jc w:val="left"/>
              <w:rPr>
                <w:rFonts w:ascii="Arial" w:hAnsi="Arial" w:cs="Arial"/>
                <w:b/>
              </w:rPr>
            </w:pPr>
            <w:r w:rsidRPr="002C0D62">
              <w:rPr>
                <w:rFonts w:ascii="Arial" w:hAnsi="Arial" w:cs="Arial"/>
                <w:b/>
              </w:rPr>
              <w:t>Date:</w:t>
            </w:r>
          </w:p>
        </w:tc>
        <w:tc>
          <w:tcPr>
            <w:tcW w:w="7308" w:type="dxa"/>
          </w:tcPr>
          <w:p w14:paraId="4FDE6531" w14:textId="77777777" w:rsidR="00F25CF1" w:rsidRPr="002C0D62" w:rsidRDefault="00F25CF1" w:rsidP="00280A06">
            <w:pPr>
              <w:keepNext/>
              <w:keepLines/>
              <w:jc w:val="left"/>
              <w:rPr>
                <w:rFonts w:ascii="Arial" w:hAnsi="Arial" w:cs="Arial"/>
              </w:rPr>
            </w:pPr>
          </w:p>
          <w:p w14:paraId="21DCE9FC" w14:textId="77777777" w:rsidR="00F25CF1" w:rsidRPr="002C0D62" w:rsidRDefault="00F25CF1" w:rsidP="00280A06">
            <w:pPr>
              <w:keepNext/>
              <w:keepLines/>
              <w:jc w:val="left"/>
              <w:rPr>
                <w:rFonts w:ascii="Arial" w:hAnsi="Arial" w:cs="Arial"/>
              </w:rPr>
            </w:pPr>
          </w:p>
        </w:tc>
      </w:tr>
    </w:tbl>
    <w:p w14:paraId="02E61CEE" w14:textId="77777777" w:rsidR="00F25CF1" w:rsidRPr="002C0D62" w:rsidRDefault="00F25CF1" w:rsidP="00F25CF1">
      <w:pPr>
        <w:spacing w:after="200" w:line="276" w:lineRule="auto"/>
        <w:jc w:val="left"/>
        <w:rPr>
          <w:rFonts w:ascii="Arial" w:hAnsi="Arial" w:cs="Arial"/>
          <w:b/>
        </w:rPr>
      </w:pPr>
      <w:r w:rsidRPr="002C0D62">
        <w:rPr>
          <w:rFonts w:ascii="Arial" w:hAnsi="Arial" w:cs="Arial"/>
          <w:b/>
        </w:rPr>
        <w:br w:type="page"/>
      </w:r>
    </w:p>
    <w:p w14:paraId="188578FF" w14:textId="0EF9A232" w:rsidR="00F25CF1" w:rsidRPr="002C0D62" w:rsidRDefault="00F25CF1" w:rsidP="009C5FF7">
      <w:pPr>
        <w:pStyle w:val="BodyText3"/>
        <w:jc w:val="left"/>
        <w:rPr>
          <w:rFonts w:ascii="Arial" w:hAnsi="Arial" w:cs="Arial"/>
          <w:b w:val="0"/>
          <w:bCs w:val="0"/>
        </w:rPr>
        <w:sectPr w:rsidR="00F25CF1" w:rsidRPr="002C0D62" w:rsidSect="0037263C">
          <w:headerReference w:type="default" r:id="rId28"/>
          <w:footerReference w:type="default" r:id="rId29"/>
          <w:headerReference w:type="first" r:id="rId30"/>
          <w:type w:val="continuous"/>
          <w:pgSz w:w="12240" w:h="15840" w:code="1"/>
          <w:pgMar w:top="1440" w:right="1080" w:bottom="1080" w:left="1080" w:header="720" w:footer="403" w:gutter="0"/>
          <w:cols w:space="720"/>
          <w:docGrid w:linePitch="360"/>
        </w:sectPr>
      </w:pPr>
    </w:p>
    <w:p w14:paraId="60A08252" w14:textId="15DA5EB6" w:rsidR="00F25CF1" w:rsidRPr="002C0D62" w:rsidRDefault="00F25CF1" w:rsidP="009C5FF7">
      <w:pPr>
        <w:pStyle w:val="Heading1"/>
        <w:rPr>
          <w:rFonts w:ascii="Arial" w:hAnsi="Arial" w:cs="Arial"/>
        </w:rPr>
        <w:sectPr w:rsidR="00F25CF1" w:rsidRPr="002C0D62" w:rsidSect="0037263C">
          <w:headerReference w:type="even" r:id="rId31"/>
          <w:headerReference w:type="default" r:id="rId32"/>
          <w:footerReference w:type="default" r:id="rId33"/>
          <w:headerReference w:type="first" r:id="rId34"/>
          <w:pgSz w:w="12240" w:h="15840" w:code="1"/>
          <w:pgMar w:top="1440" w:right="1080" w:bottom="1440" w:left="1080" w:header="720" w:footer="720" w:gutter="0"/>
          <w:cols w:space="720"/>
          <w:docGrid w:linePitch="360"/>
        </w:sectPr>
      </w:pPr>
      <w:bookmarkStart w:id="247" w:name="_Toc265506688"/>
      <w:bookmarkStart w:id="248" w:name="_Toc265507125"/>
      <w:bookmarkStart w:id="249" w:name="_Toc265564625"/>
      <w:bookmarkStart w:id="250" w:name="_Toc265580921"/>
    </w:p>
    <w:p w14:paraId="08B47E00" w14:textId="77777777" w:rsidR="00F25CF1" w:rsidRPr="002C0D62" w:rsidRDefault="00F25CF1" w:rsidP="00F25CF1">
      <w:pPr>
        <w:pStyle w:val="NoSpacing"/>
        <w:rPr>
          <w:rFonts w:ascii="Arial" w:hAnsi="Arial" w:cs="Arial"/>
        </w:rPr>
      </w:pPr>
    </w:p>
    <w:p w14:paraId="0F52834B" w14:textId="51997E37" w:rsidR="00F25CF1" w:rsidRPr="002C0D62" w:rsidRDefault="009C5FF7" w:rsidP="009C5FF7">
      <w:pPr>
        <w:pStyle w:val="Heading1"/>
        <w:ind w:left="360"/>
        <w:jc w:val="center"/>
        <w:rPr>
          <w:rFonts w:ascii="Arial" w:hAnsi="Arial" w:cs="Arial"/>
        </w:rPr>
      </w:pPr>
      <w:bookmarkStart w:id="251" w:name="_Toc159973272"/>
      <w:r w:rsidRPr="002C0D62">
        <w:rPr>
          <w:rFonts w:ascii="Arial" w:hAnsi="Arial" w:cs="Arial"/>
        </w:rPr>
        <w:t xml:space="preserve">Attachment F: Contract and Scope of Work – </w:t>
      </w:r>
      <w:r w:rsidR="00F25CF1" w:rsidRPr="002C0D62">
        <w:rPr>
          <w:rFonts w:ascii="Arial" w:hAnsi="Arial" w:cs="Arial"/>
        </w:rPr>
        <w:t>CONTRACT DECLARATIONS AND EXECUTION</w:t>
      </w:r>
      <w:bookmarkEnd w:id="251"/>
    </w:p>
    <w:p w14:paraId="6B839E0C" w14:textId="77777777" w:rsidR="00F25CF1" w:rsidRPr="002C0D62" w:rsidRDefault="00F25CF1" w:rsidP="00F25CF1">
      <w:pPr>
        <w:ind w:left="-540"/>
        <w:jc w:val="left"/>
        <w:rPr>
          <w:rFonts w:ascii="Arial" w:hAnsi="Arial" w:cs="Arial"/>
          <w:b/>
          <w:bCs/>
        </w:rPr>
      </w:pPr>
    </w:p>
    <w:p w14:paraId="33532F57" w14:textId="77777777" w:rsidR="00F25CF1" w:rsidRPr="002C0D62" w:rsidRDefault="00F25CF1" w:rsidP="00F25CF1">
      <w:pPr>
        <w:ind w:left="-540"/>
        <w:rPr>
          <w:rFonts w:ascii="Arial"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F25CF1" w:rsidRPr="00F21979" w14:paraId="352C3FB2" w14:textId="77777777" w:rsidTr="00280A06">
        <w:trPr>
          <w:trHeight w:val="305"/>
        </w:trPr>
        <w:tc>
          <w:tcPr>
            <w:tcW w:w="5400" w:type="dxa"/>
            <w:shd w:val="clear" w:color="auto" w:fill="E6E6E6"/>
          </w:tcPr>
          <w:p w14:paraId="194BF58C" w14:textId="77777777" w:rsidR="00F25CF1" w:rsidRPr="002C0D62" w:rsidRDefault="00F25CF1" w:rsidP="00280A06">
            <w:pPr>
              <w:pStyle w:val="NoSpacing"/>
              <w:rPr>
                <w:rFonts w:ascii="Arial" w:hAnsi="Arial" w:cs="Arial"/>
                <w:b/>
                <w:bCs/>
              </w:rPr>
            </w:pPr>
            <w:r w:rsidRPr="002C0D62">
              <w:rPr>
                <w:rFonts w:ascii="Arial" w:hAnsi="Arial" w:cs="Arial"/>
                <w:b/>
                <w:bCs/>
              </w:rPr>
              <w:t>Procurement Type/Number</w:t>
            </w:r>
          </w:p>
        </w:tc>
        <w:tc>
          <w:tcPr>
            <w:tcW w:w="5130" w:type="dxa"/>
            <w:shd w:val="clear" w:color="auto" w:fill="E6E6E6"/>
          </w:tcPr>
          <w:p w14:paraId="1217C6A4" w14:textId="77777777" w:rsidR="00F25CF1" w:rsidRPr="002C0D62" w:rsidRDefault="00F25CF1" w:rsidP="00280A06">
            <w:pPr>
              <w:pStyle w:val="NoSpacing"/>
              <w:rPr>
                <w:rFonts w:ascii="Arial" w:hAnsi="Arial" w:cs="Arial"/>
                <w:b/>
                <w:bCs/>
              </w:rPr>
            </w:pPr>
            <w:r w:rsidRPr="002C0D62">
              <w:rPr>
                <w:rFonts w:ascii="Arial" w:hAnsi="Arial" w:cs="Arial"/>
                <w:b/>
                <w:bCs/>
              </w:rPr>
              <w:t>Contract #</w:t>
            </w:r>
          </w:p>
        </w:tc>
      </w:tr>
      <w:tr w:rsidR="00F25CF1" w:rsidRPr="00F21979" w14:paraId="205BB1BE" w14:textId="77777777" w:rsidTr="00280A06">
        <w:tc>
          <w:tcPr>
            <w:tcW w:w="5400" w:type="dxa"/>
          </w:tcPr>
          <w:p w14:paraId="7D945964" w14:textId="17F0324A" w:rsidR="00F25CF1" w:rsidRPr="002C0D62" w:rsidRDefault="00F25CF1" w:rsidP="00280A06">
            <w:pPr>
              <w:jc w:val="left"/>
              <w:rPr>
                <w:rFonts w:ascii="Arial" w:hAnsi="Arial" w:cs="Arial"/>
              </w:rPr>
            </w:pPr>
            <w:r w:rsidRPr="002C0D62">
              <w:rPr>
                <w:rFonts w:ascii="Arial" w:hAnsi="Arial" w:cs="Arial"/>
              </w:rPr>
              <w:t>RFP #MED-2</w:t>
            </w:r>
            <w:r w:rsidR="00CD627C">
              <w:rPr>
                <w:rFonts w:ascii="Arial" w:hAnsi="Arial" w:cs="Arial"/>
              </w:rPr>
              <w:t>6</w:t>
            </w:r>
            <w:r w:rsidRPr="002C0D62">
              <w:rPr>
                <w:rFonts w:ascii="Arial" w:hAnsi="Arial" w:cs="Arial"/>
              </w:rPr>
              <w:t>-00</w:t>
            </w:r>
            <w:r w:rsidR="00CD627C">
              <w:rPr>
                <w:rFonts w:ascii="Arial" w:hAnsi="Arial" w:cs="Arial"/>
              </w:rPr>
              <w:t>1</w:t>
            </w:r>
            <w:r w:rsidRPr="002C0D62">
              <w:rPr>
                <w:rFonts w:ascii="Arial" w:hAnsi="Arial" w:cs="Arial"/>
                <w:noProof/>
                <w:color w:val="008000"/>
              </w:rPr>
              <w:t xml:space="preserve"> </w:t>
            </w:r>
          </w:p>
        </w:tc>
        <w:tc>
          <w:tcPr>
            <w:tcW w:w="5130" w:type="dxa"/>
          </w:tcPr>
          <w:p w14:paraId="3F364757" w14:textId="3EB6E320" w:rsidR="00F25CF1" w:rsidRPr="002C0D62" w:rsidRDefault="00223D69" w:rsidP="00280A06">
            <w:pPr>
              <w:pStyle w:val="NoSpacing"/>
              <w:jc w:val="left"/>
              <w:rPr>
                <w:rFonts w:ascii="Arial" w:hAnsi="Arial" w:cs="Arial"/>
              </w:rPr>
            </w:pPr>
            <w:r w:rsidRPr="002C0D62">
              <w:rPr>
                <w:rFonts w:ascii="Arial" w:hAnsi="Arial" w:cs="Arial"/>
                <w:i/>
              </w:rPr>
              <w:t>{To be completed when contract is drafted.}</w:t>
            </w:r>
          </w:p>
        </w:tc>
      </w:tr>
    </w:tbl>
    <w:p w14:paraId="78BE9764" w14:textId="77777777" w:rsidR="00F25CF1" w:rsidRPr="002C0D62" w:rsidRDefault="00F25CF1" w:rsidP="00F25CF1">
      <w:pPr>
        <w:pStyle w:val="NoSpacing"/>
        <w:rPr>
          <w:rFonts w:ascii="Arial"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F25CF1" w:rsidRPr="00F21979" w14:paraId="49547CD3" w14:textId="77777777" w:rsidTr="00280A06">
        <w:tc>
          <w:tcPr>
            <w:tcW w:w="10530" w:type="dxa"/>
            <w:shd w:val="clear" w:color="auto" w:fill="E6E6E6"/>
          </w:tcPr>
          <w:p w14:paraId="42C2E192" w14:textId="77777777" w:rsidR="00F25CF1" w:rsidRPr="002C0D62" w:rsidRDefault="00F25CF1" w:rsidP="00280A06">
            <w:pPr>
              <w:pStyle w:val="NoSpacing"/>
              <w:rPr>
                <w:rFonts w:ascii="Arial" w:hAnsi="Arial" w:cs="Arial"/>
                <w:b/>
                <w:bCs/>
              </w:rPr>
            </w:pPr>
            <w:r w:rsidRPr="002C0D62">
              <w:rPr>
                <w:rFonts w:ascii="Arial" w:hAnsi="Arial" w:cs="Arial"/>
                <w:b/>
                <w:bCs/>
              </w:rPr>
              <w:t>Title of Contract</w:t>
            </w:r>
          </w:p>
        </w:tc>
      </w:tr>
      <w:tr w:rsidR="00F25CF1" w:rsidRPr="00F21979" w14:paraId="09AE1652" w14:textId="77777777" w:rsidTr="00280A06">
        <w:tc>
          <w:tcPr>
            <w:tcW w:w="10530" w:type="dxa"/>
          </w:tcPr>
          <w:p w14:paraId="49457BE0" w14:textId="77777777" w:rsidR="00F25CF1" w:rsidRPr="002C0D62" w:rsidRDefault="00F25CF1" w:rsidP="00280A06">
            <w:pPr>
              <w:pStyle w:val="NoSpacing"/>
              <w:jc w:val="left"/>
              <w:rPr>
                <w:rFonts w:ascii="Arial" w:hAnsi="Arial" w:cs="Arial"/>
              </w:rPr>
            </w:pPr>
            <w:r w:rsidRPr="002C0D62">
              <w:rPr>
                <w:rFonts w:ascii="Arial" w:hAnsi="Arial" w:cs="Arial"/>
              </w:rPr>
              <w:t xml:space="preserve">Iowa Health Link </w:t>
            </w:r>
          </w:p>
        </w:tc>
      </w:tr>
    </w:tbl>
    <w:p w14:paraId="769B0860" w14:textId="77777777" w:rsidR="00F25CF1" w:rsidRPr="002C0D62" w:rsidRDefault="00F25CF1" w:rsidP="00F25CF1">
      <w:pPr>
        <w:ind w:left="-540"/>
        <w:rPr>
          <w:rFonts w:ascii="Arial" w:hAnsi="Arial" w:cs="Arial"/>
        </w:rPr>
      </w:pPr>
    </w:p>
    <w:p w14:paraId="349D3ABE" w14:textId="77777777" w:rsidR="00F25CF1" w:rsidRPr="002C0D62" w:rsidRDefault="00F25CF1" w:rsidP="004B5F7B">
      <w:pPr>
        <w:pStyle w:val="NoSpacing"/>
        <w:ind w:left="-540" w:right="-97"/>
        <w:jc w:val="left"/>
        <w:rPr>
          <w:rFonts w:ascii="Arial" w:hAnsi="Arial" w:cs="Arial"/>
        </w:rPr>
      </w:pPr>
      <w:r w:rsidRPr="002C0D62">
        <w:rPr>
          <w:rFonts w:ascii="Arial" w:hAnsi="Arial" w:cs="Arial"/>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0EE36C35" w14:textId="77777777" w:rsidR="00F25CF1" w:rsidRPr="002C0D62" w:rsidRDefault="00F25CF1" w:rsidP="00F25CF1">
      <w:pPr>
        <w:pStyle w:val="NoSpacing"/>
        <w:widowControl w:val="0"/>
        <w:rPr>
          <w:rFonts w:ascii="Arial" w:hAnsi="Arial" w:cs="Arial"/>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F25CF1" w:rsidRPr="00F21979" w14:paraId="30AD70AE" w14:textId="77777777" w:rsidTr="00280A06">
        <w:trPr>
          <w:gridAfter w:val="2"/>
          <w:wAfter w:w="5566" w:type="dxa"/>
        </w:trPr>
        <w:tc>
          <w:tcPr>
            <w:tcW w:w="4950" w:type="dxa"/>
            <w:shd w:val="clear" w:color="auto" w:fill="E6E6E6"/>
          </w:tcPr>
          <w:p w14:paraId="45BAF748" w14:textId="77777777" w:rsidR="00F25CF1" w:rsidRPr="002C0D62" w:rsidRDefault="00F25CF1" w:rsidP="00280A06">
            <w:pPr>
              <w:pStyle w:val="NoSpacing"/>
              <w:widowControl w:val="0"/>
              <w:rPr>
                <w:rFonts w:ascii="Arial" w:hAnsi="Arial" w:cs="Arial"/>
                <w:b/>
                <w:bCs/>
              </w:rPr>
            </w:pPr>
            <w:r w:rsidRPr="002C0D62">
              <w:rPr>
                <w:rFonts w:ascii="Arial" w:hAnsi="Arial" w:cs="Arial"/>
                <w:b/>
                <w:bCs/>
              </w:rPr>
              <w:t>Agency of the State (hereafter “Agency”)</w:t>
            </w:r>
          </w:p>
        </w:tc>
      </w:tr>
      <w:tr w:rsidR="00F25CF1" w:rsidRPr="00F21979" w14:paraId="2D2D8A20" w14:textId="77777777" w:rsidTr="00280A06">
        <w:trPr>
          <w:cantSplit/>
          <w:trHeight w:val="766"/>
        </w:trPr>
        <w:tc>
          <w:tcPr>
            <w:tcW w:w="5400" w:type="dxa"/>
            <w:gridSpan w:val="2"/>
          </w:tcPr>
          <w:p w14:paraId="08C88FCB" w14:textId="77777777" w:rsidR="00F25CF1" w:rsidRPr="009721BB" w:rsidRDefault="00F25CF1" w:rsidP="00280A06">
            <w:pPr>
              <w:pStyle w:val="NoSpacing"/>
              <w:widowControl w:val="0"/>
              <w:jc w:val="left"/>
              <w:rPr>
                <w:rFonts w:ascii="Arial" w:hAnsi="Arial" w:cs="Arial"/>
              </w:rPr>
            </w:pPr>
            <w:r w:rsidRPr="009721BB">
              <w:rPr>
                <w:rFonts w:ascii="Arial" w:hAnsi="Arial" w:cs="Arial"/>
                <w:b/>
                <w:bCs/>
              </w:rPr>
              <w:t xml:space="preserve">Name/Principal Address of Agency: </w:t>
            </w:r>
            <w:r w:rsidRPr="009721BB">
              <w:rPr>
                <w:rFonts w:ascii="Arial" w:hAnsi="Arial" w:cs="Arial"/>
              </w:rPr>
              <w:t xml:space="preserve">  </w:t>
            </w:r>
          </w:p>
          <w:p w14:paraId="1141044A" w14:textId="5415087C" w:rsidR="00F25CF1" w:rsidRPr="009721BB" w:rsidRDefault="00F25CF1" w:rsidP="00280A06">
            <w:pPr>
              <w:pStyle w:val="NoSpacing"/>
              <w:widowControl w:val="0"/>
              <w:jc w:val="left"/>
              <w:rPr>
                <w:rFonts w:ascii="Arial" w:hAnsi="Arial" w:cs="Arial"/>
              </w:rPr>
            </w:pPr>
            <w:r w:rsidRPr="009721BB">
              <w:rPr>
                <w:rFonts w:ascii="Arial" w:hAnsi="Arial" w:cs="Arial"/>
              </w:rPr>
              <w:t xml:space="preserve">Iowa </w:t>
            </w:r>
            <w:r w:rsidR="00B97B49" w:rsidRPr="009721BB">
              <w:rPr>
                <w:rFonts w:ascii="Arial" w:hAnsi="Arial" w:cs="Arial"/>
              </w:rPr>
              <w:t>Department of Health and Human Services</w:t>
            </w:r>
          </w:p>
          <w:p w14:paraId="60D7D6FB" w14:textId="76D04AD5" w:rsidR="00994F6C" w:rsidRPr="009721BB" w:rsidRDefault="00994F6C" w:rsidP="00280A06">
            <w:pPr>
              <w:pStyle w:val="NoSpacing"/>
              <w:widowControl w:val="0"/>
              <w:jc w:val="left"/>
              <w:rPr>
                <w:rFonts w:ascii="Arial" w:hAnsi="Arial" w:cs="Arial"/>
              </w:rPr>
            </w:pPr>
            <w:r w:rsidRPr="00DE08E0">
              <w:rPr>
                <w:rFonts w:ascii="Arial" w:hAnsi="Arial" w:cs="Arial"/>
                <w:bCs/>
              </w:rPr>
              <w:t>321 E. 12th Street</w:t>
            </w:r>
            <w:r w:rsidRPr="009721BB" w:rsidDel="00994F6C">
              <w:rPr>
                <w:rFonts w:ascii="Arial" w:hAnsi="Arial" w:cs="Arial"/>
              </w:rPr>
              <w:t xml:space="preserve"> </w:t>
            </w:r>
          </w:p>
          <w:p w14:paraId="02BE00F8" w14:textId="77777777" w:rsidR="00F25CF1" w:rsidRPr="009721BB" w:rsidRDefault="00F25CF1" w:rsidP="00280A06">
            <w:pPr>
              <w:pStyle w:val="NoSpacing"/>
              <w:widowControl w:val="0"/>
              <w:jc w:val="left"/>
              <w:rPr>
                <w:rFonts w:ascii="Arial" w:hAnsi="Arial" w:cs="Arial"/>
              </w:rPr>
            </w:pPr>
            <w:r w:rsidRPr="009721BB">
              <w:rPr>
                <w:rFonts w:ascii="Arial" w:hAnsi="Arial" w:cs="Arial"/>
              </w:rPr>
              <w:t>Des Moines, IA 50319-0114</w:t>
            </w:r>
          </w:p>
          <w:p w14:paraId="4E37D900" w14:textId="77777777" w:rsidR="00F25CF1" w:rsidRPr="002C0D62" w:rsidRDefault="00F25CF1" w:rsidP="00280A06">
            <w:pPr>
              <w:pStyle w:val="NoSpacing"/>
              <w:widowControl w:val="0"/>
              <w:jc w:val="left"/>
              <w:rPr>
                <w:rFonts w:ascii="Arial" w:hAnsi="Arial" w:cs="Arial"/>
              </w:rPr>
            </w:pPr>
          </w:p>
        </w:tc>
        <w:tc>
          <w:tcPr>
            <w:tcW w:w="5116" w:type="dxa"/>
          </w:tcPr>
          <w:p w14:paraId="4F8CA39A" w14:textId="77777777" w:rsidR="00F25CF1" w:rsidRPr="002C0D62" w:rsidRDefault="00F25CF1" w:rsidP="00280A06">
            <w:pPr>
              <w:pStyle w:val="NoSpacing"/>
              <w:widowControl w:val="0"/>
              <w:jc w:val="left"/>
              <w:rPr>
                <w:rFonts w:ascii="Arial" w:hAnsi="Arial" w:cs="Arial"/>
              </w:rPr>
            </w:pPr>
            <w:r w:rsidRPr="002C0D62">
              <w:rPr>
                <w:rFonts w:ascii="Arial" w:hAnsi="Arial" w:cs="Arial"/>
                <w:b/>
              </w:rPr>
              <w:t>Agency Billing Contact Name / Address:</w:t>
            </w:r>
          </w:p>
          <w:p w14:paraId="3208535C" w14:textId="77777777" w:rsidR="00A72C6B" w:rsidRPr="009721BB" w:rsidRDefault="00A72C6B" w:rsidP="00280A06">
            <w:pPr>
              <w:pStyle w:val="NoSpacing"/>
              <w:widowControl w:val="0"/>
              <w:jc w:val="left"/>
              <w:rPr>
                <w:rFonts w:ascii="Arial" w:hAnsi="Arial" w:cs="Arial"/>
                <w:b/>
                <w:noProof/>
                <w:color w:val="008000"/>
              </w:rPr>
            </w:pPr>
            <w:r w:rsidRPr="009721BB">
              <w:rPr>
                <w:rFonts w:ascii="Arial" w:hAnsi="Arial" w:cs="Arial"/>
                <w:i/>
              </w:rPr>
              <w:t>{To be completed when contract is drafted.}</w:t>
            </w:r>
            <w:r w:rsidRPr="009721BB">
              <w:rPr>
                <w:rFonts w:ascii="Arial" w:hAnsi="Arial" w:cs="Arial"/>
                <w:b/>
                <w:noProof/>
                <w:color w:val="008000"/>
              </w:rPr>
              <w:t xml:space="preserve"> </w:t>
            </w:r>
          </w:p>
          <w:p w14:paraId="33F7FB62" w14:textId="2FD3B801" w:rsidR="00F25CF1" w:rsidRPr="002C0D62" w:rsidRDefault="00F25CF1" w:rsidP="00280A06">
            <w:pPr>
              <w:pStyle w:val="NoSpacing"/>
              <w:widowControl w:val="0"/>
              <w:jc w:val="left"/>
              <w:rPr>
                <w:rFonts w:ascii="Arial" w:hAnsi="Arial" w:cs="Arial"/>
              </w:rPr>
            </w:pPr>
            <w:r w:rsidRPr="009721BB">
              <w:rPr>
                <w:rFonts w:ascii="Arial" w:hAnsi="Arial" w:cs="Arial"/>
                <w:bCs/>
              </w:rPr>
              <w:t xml:space="preserve">Iowa </w:t>
            </w:r>
            <w:r w:rsidR="00B97B49" w:rsidRPr="009721BB">
              <w:rPr>
                <w:rFonts w:ascii="Arial" w:hAnsi="Arial" w:cs="Arial"/>
                <w:bCs/>
              </w:rPr>
              <w:t>Department of Health and Human Services</w:t>
            </w:r>
            <w:r w:rsidRPr="009721BB">
              <w:rPr>
                <w:rFonts w:ascii="Arial" w:hAnsi="Arial" w:cs="Arial"/>
                <w:bCs/>
              </w:rPr>
              <w:br/>
            </w:r>
            <w:r w:rsidR="00994F6C" w:rsidRPr="00DE08E0">
              <w:rPr>
                <w:rFonts w:ascii="Arial" w:hAnsi="Arial" w:cs="Arial"/>
                <w:bCs/>
              </w:rPr>
              <w:t>321 E. 12th Street</w:t>
            </w:r>
            <w:r w:rsidRPr="009721BB">
              <w:rPr>
                <w:rFonts w:ascii="Arial" w:hAnsi="Arial" w:cs="Arial"/>
                <w:bCs/>
              </w:rPr>
              <w:br/>
              <w:t>Des Moines, IA 50319-0114</w:t>
            </w:r>
            <w:r w:rsidRPr="002C0D62">
              <w:rPr>
                <w:rFonts w:ascii="Arial" w:hAnsi="Arial" w:cs="Arial"/>
                <w:bCs/>
              </w:rPr>
              <w:br/>
            </w:r>
          </w:p>
          <w:p w14:paraId="4B739BD1" w14:textId="3E050FC3" w:rsidR="00F25CF1" w:rsidRPr="002C0D62" w:rsidRDefault="00F25CF1" w:rsidP="00280A06">
            <w:pPr>
              <w:pStyle w:val="NoSpacing"/>
              <w:widowControl w:val="0"/>
              <w:jc w:val="left"/>
              <w:rPr>
                <w:rFonts w:ascii="Arial" w:hAnsi="Arial" w:cs="Arial"/>
                <w:b/>
                <w:bCs/>
              </w:rPr>
            </w:pPr>
            <w:r w:rsidRPr="002C0D62">
              <w:rPr>
                <w:rFonts w:ascii="Arial" w:hAnsi="Arial" w:cs="Arial"/>
                <w:b/>
              </w:rPr>
              <w:t xml:space="preserve">Phone: </w:t>
            </w:r>
            <w:r w:rsidR="00A72C6B" w:rsidRPr="002C0D62">
              <w:rPr>
                <w:rFonts w:ascii="Arial" w:hAnsi="Arial" w:cs="Arial"/>
                <w:i/>
              </w:rPr>
              <w:t>{To be completed when contract is drafted.}</w:t>
            </w:r>
          </w:p>
        </w:tc>
      </w:tr>
      <w:tr w:rsidR="00F25CF1" w:rsidRPr="00F21979" w14:paraId="7450F77C" w14:textId="77777777" w:rsidTr="00280A06">
        <w:trPr>
          <w:cantSplit/>
          <w:trHeight w:val="980"/>
        </w:trPr>
        <w:tc>
          <w:tcPr>
            <w:tcW w:w="5400" w:type="dxa"/>
            <w:gridSpan w:val="2"/>
          </w:tcPr>
          <w:p w14:paraId="4718C85D" w14:textId="77777777" w:rsidR="00F25CF1" w:rsidRPr="002C0D62" w:rsidRDefault="00F25CF1" w:rsidP="00280A06">
            <w:pPr>
              <w:pStyle w:val="NoSpacing"/>
              <w:widowControl w:val="0"/>
              <w:jc w:val="left"/>
              <w:rPr>
                <w:rFonts w:ascii="Arial" w:hAnsi="Arial" w:cs="Arial"/>
                <w:b/>
              </w:rPr>
            </w:pPr>
            <w:r w:rsidRPr="002C0D62">
              <w:rPr>
                <w:rFonts w:ascii="Arial" w:hAnsi="Arial" w:cs="Arial"/>
                <w:b/>
              </w:rPr>
              <w:t>Agency Contract Manager (hereafter “Contract Manager”) /Address (“Notice Address”)</w:t>
            </w:r>
            <w:r w:rsidRPr="002C0D62">
              <w:rPr>
                <w:rFonts w:ascii="Arial" w:hAnsi="Arial" w:cs="Arial"/>
                <w:b/>
                <w:bCs/>
              </w:rPr>
              <w:t>:</w:t>
            </w:r>
            <w:r w:rsidRPr="002C0D62">
              <w:rPr>
                <w:rFonts w:ascii="Arial" w:hAnsi="Arial" w:cs="Arial"/>
                <w:b/>
              </w:rPr>
              <w:t xml:space="preserve"> </w:t>
            </w:r>
          </w:p>
          <w:p w14:paraId="3531AAB5" w14:textId="77777777" w:rsidR="00A72C6B" w:rsidRPr="002C0D62" w:rsidRDefault="00A72C6B" w:rsidP="00280A06">
            <w:pPr>
              <w:pStyle w:val="NoSpacing"/>
              <w:widowControl w:val="0"/>
              <w:jc w:val="left"/>
              <w:rPr>
                <w:rFonts w:ascii="Arial" w:hAnsi="Arial" w:cs="Arial"/>
                <w:b/>
                <w:noProof/>
                <w:color w:val="008000"/>
              </w:rPr>
            </w:pPr>
            <w:r w:rsidRPr="002C0D62">
              <w:rPr>
                <w:rFonts w:ascii="Arial" w:hAnsi="Arial" w:cs="Arial"/>
                <w:i/>
              </w:rPr>
              <w:t>{To be completed when contract is drafted.}</w:t>
            </w:r>
            <w:r w:rsidRPr="002C0D62">
              <w:rPr>
                <w:rFonts w:ascii="Arial" w:hAnsi="Arial" w:cs="Arial"/>
                <w:b/>
                <w:noProof/>
                <w:color w:val="008000"/>
              </w:rPr>
              <w:t xml:space="preserve"> </w:t>
            </w:r>
          </w:p>
          <w:p w14:paraId="43A1FAFF" w14:textId="6846C41F" w:rsidR="00F25CF1" w:rsidRPr="002C0D62" w:rsidRDefault="00F25CF1" w:rsidP="00280A06">
            <w:pPr>
              <w:pStyle w:val="NoSpacing"/>
              <w:widowControl w:val="0"/>
              <w:jc w:val="left"/>
              <w:rPr>
                <w:rFonts w:ascii="Arial" w:hAnsi="Arial" w:cs="Arial"/>
                <w:bCs/>
              </w:rPr>
            </w:pPr>
            <w:r w:rsidRPr="009721BB">
              <w:rPr>
                <w:rFonts w:ascii="Arial" w:hAnsi="Arial" w:cs="Arial"/>
                <w:bCs/>
              </w:rPr>
              <w:t xml:space="preserve">Iowa </w:t>
            </w:r>
            <w:r w:rsidR="00B97B49" w:rsidRPr="009721BB">
              <w:rPr>
                <w:rFonts w:ascii="Arial" w:hAnsi="Arial" w:cs="Arial"/>
                <w:bCs/>
              </w:rPr>
              <w:t>Department of Health and Human Services</w:t>
            </w:r>
            <w:r w:rsidRPr="009721BB">
              <w:rPr>
                <w:rFonts w:ascii="Arial" w:hAnsi="Arial" w:cs="Arial"/>
                <w:bCs/>
              </w:rPr>
              <w:br/>
            </w:r>
            <w:r w:rsidR="00994F6C" w:rsidRPr="00DE08E0">
              <w:rPr>
                <w:rFonts w:ascii="Arial" w:hAnsi="Arial" w:cs="Arial"/>
                <w:bCs/>
              </w:rPr>
              <w:t>321 E. 12th Street</w:t>
            </w:r>
            <w:r w:rsidRPr="009721BB">
              <w:rPr>
                <w:rFonts w:ascii="Arial" w:hAnsi="Arial" w:cs="Arial"/>
                <w:bCs/>
              </w:rPr>
              <w:br/>
              <w:t>Des Moines, IA 50319-0114</w:t>
            </w:r>
            <w:r w:rsidRPr="002C0D62">
              <w:rPr>
                <w:rFonts w:ascii="Arial" w:hAnsi="Arial" w:cs="Arial"/>
                <w:bCs/>
              </w:rPr>
              <w:br/>
            </w:r>
          </w:p>
          <w:p w14:paraId="3826DB5C" w14:textId="207B4041" w:rsidR="00F25CF1" w:rsidRPr="002C0D62" w:rsidRDefault="00F25CF1" w:rsidP="00280A06">
            <w:pPr>
              <w:pStyle w:val="NoSpacing"/>
              <w:widowControl w:val="0"/>
              <w:jc w:val="left"/>
              <w:rPr>
                <w:rFonts w:ascii="Arial" w:hAnsi="Arial" w:cs="Arial"/>
                <w:b/>
                <w:bCs/>
              </w:rPr>
            </w:pPr>
            <w:r w:rsidRPr="002C0D62">
              <w:rPr>
                <w:rFonts w:ascii="Arial" w:hAnsi="Arial" w:cs="Arial"/>
                <w:b/>
                <w:noProof/>
              </w:rPr>
              <w:t>Phone:</w:t>
            </w:r>
            <w:r w:rsidRPr="002C0D62">
              <w:rPr>
                <w:rFonts w:ascii="Arial" w:hAnsi="Arial" w:cs="Arial"/>
                <w:noProof/>
              </w:rPr>
              <w:t xml:space="preserve"> </w:t>
            </w:r>
            <w:r w:rsidRPr="002C0D62">
              <w:rPr>
                <w:rFonts w:ascii="Arial" w:hAnsi="Arial" w:cs="Arial"/>
                <w:b/>
                <w:noProof/>
              </w:rPr>
              <w:t xml:space="preserve"> </w:t>
            </w:r>
            <w:r w:rsidR="00A72C6B" w:rsidRPr="002C0D62">
              <w:rPr>
                <w:rFonts w:ascii="Arial" w:hAnsi="Arial" w:cs="Arial"/>
                <w:i/>
              </w:rPr>
              <w:t>{To be completed when contract is drafted.}</w:t>
            </w:r>
          </w:p>
          <w:p w14:paraId="45BA2047" w14:textId="42F2256B" w:rsidR="00F25CF1" w:rsidRPr="002C0D62" w:rsidRDefault="00F25CF1" w:rsidP="00280A06">
            <w:pPr>
              <w:pStyle w:val="NoSpacing"/>
              <w:widowControl w:val="0"/>
              <w:jc w:val="left"/>
              <w:rPr>
                <w:rFonts w:ascii="Arial" w:hAnsi="Arial" w:cs="Arial"/>
                <w:b/>
                <w:bCs/>
              </w:rPr>
            </w:pPr>
            <w:r w:rsidRPr="002C0D62">
              <w:rPr>
                <w:rFonts w:ascii="Arial" w:hAnsi="Arial" w:cs="Arial"/>
                <w:b/>
                <w:bCs/>
              </w:rPr>
              <w:t xml:space="preserve">E-Mail: </w:t>
            </w:r>
            <w:r w:rsidR="00A72C6B" w:rsidRPr="002C0D62">
              <w:rPr>
                <w:rFonts w:ascii="Arial" w:hAnsi="Arial" w:cs="Arial"/>
                <w:i/>
              </w:rPr>
              <w:t>{To be completed when contract is drafted.}</w:t>
            </w:r>
          </w:p>
        </w:tc>
        <w:tc>
          <w:tcPr>
            <w:tcW w:w="5116" w:type="dxa"/>
          </w:tcPr>
          <w:p w14:paraId="1075250E" w14:textId="77777777" w:rsidR="00F25CF1" w:rsidRPr="002C0D62" w:rsidRDefault="00F25CF1" w:rsidP="00280A06">
            <w:pPr>
              <w:pStyle w:val="NoSpacing"/>
              <w:widowControl w:val="0"/>
              <w:jc w:val="left"/>
              <w:rPr>
                <w:rFonts w:ascii="Arial" w:hAnsi="Arial" w:cs="Arial"/>
                <w:b/>
              </w:rPr>
            </w:pPr>
            <w:r w:rsidRPr="002C0D62">
              <w:rPr>
                <w:rFonts w:ascii="Arial" w:hAnsi="Arial" w:cs="Arial"/>
                <w:b/>
              </w:rPr>
              <w:t xml:space="preserve">Agency Contract Owner (hereafter “Contract Owner”) / Address:  </w:t>
            </w:r>
          </w:p>
          <w:p w14:paraId="37386A94" w14:textId="77777777" w:rsidR="00A72C6B" w:rsidRPr="002C0D62" w:rsidRDefault="00A72C6B" w:rsidP="00280A06">
            <w:pPr>
              <w:pStyle w:val="NoSpacing"/>
              <w:widowControl w:val="0"/>
              <w:jc w:val="left"/>
              <w:rPr>
                <w:rFonts w:ascii="Arial" w:hAnsi="Arial" w:cs="Arial"/>
                <w:b/>
                <w:noProof/>
                <w:color w:val="008000"/>
              </w:rPr>
            </w:pPr>
            <w:r w:rsidRPr="002C0D62">
              <w:rPr>
                <w:rFonts w:ascii="Arial" w:hAnsi="Arial" w:cs="Arial"/>
                <w:i/>
              </w:rPr>
              <w:t>{To be completed when contract is drafted.}</w:t>
            </w:r>
            <w:r w:rsidRPr="002C0D62">
              <w:rPr>
                <w:rFonts w:ascii="Arial" w:hAnsi="Arial" w:cs="Arial"/>
                <w:b/>
                <w:noProof/>
                <w:color w:val="008000"/>
              </w:rPr>
              <w:t xml:space="preserve"> </w:t>
            </w:r>
          </w:p>
          <w:p w14:paraId="72A663D6" w14:textId="23D8A89F" w:rsidR="00F25CF1" w:rsidRPr="002C0D62" w:rsidRDefault="00F25CF1" w:rsidP="00280A06">
            <w:pPr>
              <w:pStyle w:val="NoSpacing"/>
              <w:widowControl w:val="0"/>
              <w:jc w:val="left"/>
              <w:rPr>
                <w:rFonts w:ascii="Arial" w:hAnsi="Arial" w:cs="Arial"/>
              </w:rPr>
            </w:pPr>
            <w:r w:rsidRPr="002C0D62">
              <w:rPr>
                <w:rFonts w:ascii="Arial" w:hAnsi="Arial" w:cs="Arial"/>
                <w:b/>
              </w:rPr>
              <w:t xml:space="preserve">E-Mail: </w:t>
            </w:r>
            <w:r w:rsidR="00A72C6B" w:rsidRPr="002C0D62">
              <w:rPr>
                <w:rFonts w:ascii="Arial" w:hAnsi="Arial" w:cs="Arial"/>
                <w:i/>
              </w:rPr>
              <w:t>{To be completed when contract is drafted.}</w:t>
            </w:r>
          </w:p>
        </w:tc>
      </w:tr>
    </w:tbl>
    <w:p w14:paraId="31EF0A79" w14:textId="77777777" w:rsidR="00DE08E0" w:rsidRPr="002C0D62" w:rsidRDefault="00DE08E0" w:rsidP="00F25CF1">
      <w:pPr>
        <w:pStyle w:val="NoSpacing"/>
        <w:widowControl w:val="0"/>
        <w:rPr>
          <w:rFonts w:ascii="Arial" w:hAnsi="Arial" w:cs="Arial"/>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F25CF1" w:rsidRPr="00F21979" w14:paraId="7E502CBB" w14:textId="77777777" w:rsidTr="00280A06">
        <w:trPr>
          <w:gridAfter w:val="2"/>
          <w:wAfter w:w="5566" w:type="dxa"/>
        </w:trPr>
        <w:tc>
          <w:tcPr>
            <w:tcW w:w="4950" w:type="dxa"/>
            <w:shd w:val="clear" w:color="auto" w:fill="D9D9D9"/>
          </w:tcPr>
          <w:p w14:paraId="058C9C2D" w14:textId="77777777" w:rsidR="00F25CF1" w:rsidRPr="002C0D62" w:rsidRDefault="00F25CF1" w:rsidP="00280A06">
            <w:pPr>
              <w:pStyle w:val="NoSpacing"/>
              <w:widowControl w:val="0"/>
              <w:rPr>
                <w:rFonts w:ascii="Arial" w:hAnsi="Arial" w:cs="Arial"/>
              </w:rPr>
            </w:pPr>
            <w:r w:rsidRPr="002C0D62">
              <w:rPr>
                <w:rFonts w:ascii="Arial" w:hAnsi="Arial" w:cs="Arial"/>
                <w:b/>
              </w:rPr>
              <w:t>Contractor: (hereafter “Contractor”)</w:t>
            </w:r>
          </w:p>
        </w:tc>
      </w:tr>
      <w:tr w:rsidR="00F25CF1" w:rsidRPr="00F21979" w14:paraId="46A2D801" w14:textId="77777777" w:rsidTr="00280A06">
        <w:trPr>
          <w:trHeight w:val="541"/>
        </w:trPr>
        <w:tc>
          <w:tcPr>
            <w:tcW w:w="5400" w:type="dxa"/>
            <w:gridSpan w:val="2"/>
          </w:tcPr>
          <w:p w14:paraId="64D0FF96" w14:textId="5B87A3D0" w:rsidR="00F25CF1" w:rsidRPr="002C0D62" w:rsidRDefault="00F25CF1" w:rsidP="00280A06">
            <w:pPr>
              <w:pStyle w:val="NoSpacing"/>
              <w:widowControl w:val="0"/>
              <w:jc w:val="left"/>
              <w:rPr>
                <w:rFonts w:ascii="Arial" w:hAnsi="Arial" w:cs="Arial"/>
              </w:rPr>
            </w:pPr>
            <w:r w:rsidRPr="002C0D62">
              <w:rPr>
                <w:rFonts w:ascii="Arial" w:hAnsi="Arial" w:cs="Arial"/>
                <w:b/>
                <w:bCs/>
              </w:rPr>
              <w:t xml:space="preserve">Legal Name: </w:t>
            </w:r>
            <w:r w:rsidR="00223D69" w:rsidRPr="002C0D62">
              <w:rPr>
                <w:rFonts w:ascii="Arial" w:hAnsi="Arial" w:cs="Arial"/>
                <w:i/>
              </w:rPr>
              <w:t>{To be completed when contract is drafted.}</w:t>
            </w:r>
          </w:p>
          <w:p w14:paraId="40EA0EDC" w14:textId="77777777" w:rsidR="00F25CF1" w:rsidRPr="002C0D62" w:rsidRDefault="00F25CF1" w:rsidP="00280A06">
            <w:pPr>
              <w:pStyle w:val="NoSpacing"/>
              <w:widowControl w:val="0"/>
              <w:jc w:val="left"/>
              <w:rPr>
                <w:rFonts w:ascii="Arial" w:hAnsi="Arial" w:cs="Arial"/>
                <w:b/>
              </w:rPr>
            </w:pPr>
          </w:p>
        </w:tc>
        <w:tc>
          <w:tcPr>
            <w:tcW w:w="5116" w:type="dxa"/>
          </w:tcPr>
          <w:p w14:paraId="6E48E0F1" w14:textId="77777777" w:rsidR="00F25CF1" w:rsidRPr="002C0D62" w:rsidRDefault="00F25CF1" w:rsidP="00280A06">
            <w:pPr>
              <w:pStyle w:val="NoSpacing"/>
              <w:widowControl w:val="0"/>
              <w:rPr>
                <w:rFonts w:ascii="Arial" w:hAnsi="Arial" w:cs="Arial"/>
                <w:b/>
                <w:bCs/>
              </w:rPr>
            </w:pPr>
            <w:r w:rsidRPr="002C0D62">
              <w:rPr>
                <w:rFonts w:ascii="Arial" w:hAnsi="Arial" w:cs="Arial"/>
                <w:b/>
                <w:bCs/>
              </w:rPr>
              <w:t>Contractor’s Principal Address:</w:t>
            </w:r>
          </w:p>
          <w:p w14:paraId="7CEA6147" w14:textId="2F403711" w:rsidR="00F25CF1" w:rsidRPr="002C0D62" w:rsidRDefault="00223D69" w:rsidP="00280A06">
            <w:pPr>
              <w:pStyle w:val="NoSpacing"/>
              <w:widowControl w:val="0"/>
              <w:jc w:val="left"/>
              <w:rPr>
                <w:rFonts w:ascii="Arial" w:hAnsi="Arial" w:cs="Arial"/>
              </w:rPr>
            </w:pPr>
            <w:r w:rsidRPr="002C0D62">
              <w:rPr>
                <w:rFonts w:ascii="Arial" w:hAnsi="Arial" w:cs="Arial"/>
                <w:i/>
              </w:rPr>
              <w:t>{To be completed when contract is drafted.}</w:t>
            </w:r>
          </w:p>
        </w:tc>
      </w:tr>
      <w:tr w:rsidR="00F25CF1" w:rsidRPr="00F21979" w14:paraId="3FD0AA4A" w14:textId="77777777" w:rsidTr="00280A06">
        <w:trPr>
          <w:trHeight w:val="719"/>
        </w:trPr>
        <w:tc>
          <w:tcPr>
            <w:tcW w:w="5400" w:type="dxa"/>
            <w:gridSpan w:val="2"/>
          </w:tcPr>
          <w:p w14:paraId="704577E6" w14:textId="7DA45187" w:rsidR="00F25CF1" w:rsidRPr="002C0D62" w:rsidRDefault="00F25CF1" w:rsidP="00280A06">
            <w:pPr>
              <w:pStyle w:val="NoSpacing"/>
              <w:widowControl w:val="0"/>
              <w:jc w:val="left"/>
              <w:rPr>
                <w:rFonts w:ascii="Arial" w:hAnsi="Arial" w:cs="Arial"/>
              </w:rPr>
            </w:pPr>
            <w:r w:rsidRPr="002C0D62">
              <w:rPr>
                <w:rFonts w:ascii="Arial" w:hAnsi="Arial" w:cs="Arial"/>
                <w:b/>
                <w:bCs/>
              </w:rPr>
              <w:t xml:space="preserve">Tax ID #: </w:t>
            </w:r>
            <w:r w:rsidR="00223D69" w:rsidRPr="002C0D62">
              <w:rPr>
                <w:rFonts w:ascii="Arial" w:hAnsi="Arial" w:cs="Arial"/>
                <w:i/>
              </w:rPr>
              <w:t>{To be completed when contract is drafted.}</w:t>
            </w:r>
          </w:p>
        </w:tc>
        <w:tc>
          <w:tcPr>
            <w:tcW w:w="5116" w:type="dxa"/>
          </w:tcPr>
          <w:p w14:paraId="3415B515" w14:textId="1E7A2A1F" w:rsidR="00F25CF1" w:rsidRPr="002C0D62" w:rsidRDefault="00F25CF1" w:rsidP="00280A06">
            <w:pPr>
              <w:pStyle w:val="NoSpacing"/>
              <w:widowControl w:val="0"/>
              <w:jc w:val="left"/>
              <w:rPr>
                <w:rFonts w:ascii="Arial" w:hAnsi="Arial" w:cs="Arial"/>
                <w:bCs/>
              </w:rPr>
            </w:pPr>
            <w:r w:rsidRPr="002C0D62">
              <w:rPr>
                <w:rFonts w:ascii="Arial" w:hAnsi="Arial" w:cs="Arial"/>
                <w:b/>
              </w:rPr>
              <w:t>Organized under the laws of:</w:t>
            </w:r>
            <w:r w:rsidRPr="002C0D62">
              <w:rPr>
                <w:rFonts w:ascii="Arial" w:hAnsi="Arial" w:cs="Arial"/>
              </w:rPr>
              <w:t xml:space="preserve"> </w:t>
            </w:r>
            <w:r w:rsidR="00223D69" w:rsidRPr="002C0D62">
              <w:rPr>
                <w:rFonts w:ascii="Arial" w:hAnsi="Arial" w:cs="Arial"/>
                <w:i/>
              </w:rPr>
              <w:t>{To be completed when contract is drafted.}</w:t>
            </w:r>
          </w:p>
        </w:tc>
      </w:tr>
      <w:tr w:rsidR="00F25CF1" w:rsidRPr="00F21979" w14:paraId="2A57228D" w14:textId="77777777" w:rsidTr="00280A06">
        <w:trPr>
          <w:trHeight w:val="2330"/>
        </w:trPr>
        <w:tc>
          <w:tcPr>
            <w:tcW w:w="5400" w:type="dxa"/>
            <w:gridSpan w:val="2"/>
          </w:tcPr>
          <w:p w14:paraId="4321B38C" w14:textId="77777777" w:rsidR="00F25CF1" w:rsidRPr="002C0D62" w:rsidRDefault="00F25CF1" w:rsidP="00280A06">
            <w:pPr>
              <w:pStyle w:val="NoSpacing"/>
              <w:widowControl w:val="0"/>
              <w:jc w:val="left"/>
              <w:rPr>
                <w:rFonts w:ascii="Arial" w:hAnsi="Arial" w:cs="Arial"/>
                <w:b/>
              </w:rPr>
            </w:pPr>
            <w:r w:rsidRPr="002C0D62">
              <w:rPr>
                <w:rFonts w:ascii="Arial" w:hAnsi="Arial" w:cs="Arial"/>
                <w:b/>
              </w:rPr>
              <w:lastRenderedPageBreak/>
              <w:t xml:space="preserve">Contractor’s Contract Manager Name/Address </w:t>
            </w:r>
            <w:r w:rsidRPr="002C0D62">
              <w:rPr>
                <w:rFonts w:ascii="Arial" w:hAnsi="Arial" w:cs="Arial"/>
                <w:b/>
                <w:bCs/>
              </w:rPr>
              <w:t>(“Notice Address”)</w:t>
            </w:r>
            <w:r w:rsidRPr="002C0D62">
              <w:rPr>
                <w:rFonts w:ascii="Arial" w:hAnsi="Arial" w:cs="Arial"/>
                <w:b/>
              </w:rPr>
              <w:t xml:space="preserve">:  </w:t>
            </w:r>
          </w:p>
          <w:p w14:paraId="1E4A01ED" w14:textId="5D2FCA6B" w:rsidR="00F25CF1" w:rsidRPr="002C0D62" w:rsidRDefault="00223D69" w:rsidP="00280A06">
            <w:pPr>
              <w:pStyle w:val="NoSpacing"/>
              <w:widowControl w:val="0"/>
              <w:jc w:val="left"/>
              <w:rPr>
                <w:rFonts w:ascii="Arial" w:hAnsi="Arial" w:cs="Arial"/>
                <w:bCs/>
              </w:rPr>
            </w:pPr>
            <w:r w:rsidRPr="002C0D62">
              <w:rPr>
                <w:rFonts w:ascii="Arial" w:hAnsi="Arial" w:cs="Arial"/>
                <w:i/>
              </w:rPr>
              <w:t>{To be completed when contract is drafted.}</w:t>
            </w:r>
          </w:p>
          <w:p w14:paraId="1838B372" w14:textId="5F492372" w:rsidR="00F25CF1" w:rsidRPr="002C0D62" w:rsidRDefault="00F25CF1" w:rsidP="00280A06">
            <w:pPr>
              <w:pStyle w:val="NoSpacing"/>
              <w:widowControl w:val="0"/>
              <w:jc w:val="left"/>
              <w:rPr>
                <w:rFonts w:ascii="Arial" w:hAnsi="Arial" w:cs="Arial"/>
                <w:b/>
                <w:bCs/>
              </w:rPr>
            </w:pPr>
            <w:r w:rsidRPr="002C0D62">
              <w:rPr>
                <w:rFonts w:ascii="Arial" w:hAnsi="Arial" w:cs="Arial"/>
                <w:b/>
              </w:rPr>
              <w:t>Phone:</w:t>
            </w:r>
            <w:r w:rsidRPr="002C0D62">
              <w:rPr>
                <w:rFonts w:ascii="Arial" w:hAnsi="Arial" w:cs="Arial"/>
              </w:rPr>
              <w:t xml:space="preserve"> </w:t>
            </w:r>
            <w:r w:rsidR="00223D69" w:rsidRPr="002C0D62">
              <w:rPr>
                <w:rFonts w:ascii="Arial" w:hAnsi="Arial" w:cs="Arial"/>
                <w:i/>
              </w:rPr>
              <w:t>{To be completed when contract is drafted.}</w:t>
            </w:r>
          </w:p>
          <w:p w14:paraId="5248E7CB" w14:textId="49C9A9E9" w:rsidR="00F25CF1" w:rsidRPr="002C0D62" w:rsidRDefault="00F25CF1" w:rsidP="00280A06">
            <w:pPr>
              <w:pStyle w:val="NoSpacing"/>
              <w:widowControl w:val="0"/>
              <w:jc w:val="left"/>
              <w:rPr>
                <w:rFonts w:ascii="Arial" w:hAnsi="Arial" w:cs="Arial"/>
                <w:b/>
                <w:bCs/>
              </w:rPr>
            </w:pPr>
            <w:r w:rsidRPr="002C0D62">
              <w:rPr>
                <w:rFonts w:ascii="Arial" w:hAnsi="Arial" w:cs="Arial"/>
                <w:b/>
                <w:bCs/>
              </w:rPr>
              <w:t>E-Mail:</w:t>
            </w:r>
            <w:r w:rsidRPr="002C0D62">
              <w:rPr>
                <w:rFonts w:ascii="Arial" w:hAnsi="Arial" w:cs="Arial"/>
              </w:rPr>
              <w:t xml:space="preserve"> </w:t>
            </w:r>
            <w:r w:rsidR="00223D69" w:rsidRPr="002C0D62">
              <w:rPr>
                <w:rFonts w:ascii="Arial" w:hAnsi="Arial" w:cs="Arial"/>
                <w:i/>
              </w:rPr>
              <w:t>{To be completed when contract is drafted.}</w:t>
            </w:r>
          </w:p>
        </w:tc>
        <w:tc>
          <w:tcPr>
            <w:tcW w:w="5116" w:type="dxa"/>
          </w:tcPr>
          <w:p w14:paraId="51F1263F" w14:textId="77777777" w:rsidR="00F25CF1" w:rsidRPr="002C0D62" w:rsidRDefault="00F25CF1" w:rsidP="00280A06">
            <w:pPr>
              <w:pStyle w:val="NoSpacing"/>
              <w:widowControl w:val="0"/>
              <w:jc w:val="left"/>
              <w:rPr>
                <w:rFonts w:ascii="Arial" w:hAnsi="Arial" w:cs="Arial"/>
                <w:b/>
              </w:rPr>
            </w:pPr>
            <w:r w:rsidRPr="002C0D62">
              <w:rPr>
                <w:rFonts w:ascii="Arial" w:hAnsi="Arial" w:cs="Arial"/>
                <w:b/>
                <w:bCs/>
              </w:rPr>
              <w:t>Contractor’s Billing Contact</w:t>
            </w:r>
            <w:r w:rsidRPr="002C0D62">
              <w:rPr>
                <w:rFonts w:ascii="Arial" w:hAnsi="Arial" w:cs="Arial"/>
              </w:rPr>
              <w:t xml:space="preserve"> </w:t>
            </w:r>
            <w:r w:rsidRPr="002C0D62">
              <w:rPr>
                <w:rFonts w:ascii="Arial" w:hAnsi="Arial" w:cs="Arial"/>
                <w:b/>
              </w:rPr>
              <w:t xml:space="preserve">Name/Address:  </w:t>
            </w:r>
          </w:p>
          <w:p w14:paraId="79075BBC" w14:textId="10DDE215" w:rsidR="00F25CF1" w:rsidRPr="002C0D62" w:rsidRDefault="00223D69" w:rsidP="00280A06">
            <w:pPr>
              <w:pStyle w:val="NoSpacing"/>
              <w:widowControl w:val="0"/>
              <w:jc w:val="left"/>
              <w:rPr>
                <w:rFonts w:ascii="Arial" w:hAnsi="Arial" w:cs="Arial"/>
                <w:b/>
              </w:rPr>
            </w:pPr>
            <w:r w:rsidRPr="002C0D62">
              <w:rPr>
                <w:rFonts w:ascii="Arial" w:hAnsi="Arial" w:cs="Arial"/>
                <w:i/>
              </w:rPr>
              <w:t>{To be completed when contract is drafted.}</w:t>
            </w:r>
          </w:p>
        </w:tc>
      </w:tr>
    </w:tbl>
    <w:p w14:paraId="6BD53A63" w14:textId="77777777" w:rsidR="00F25CF1" w:rsidRPr="002C0D62" w:rsidRDefault="00F25CF1" w:rsidP="00F25CF1">
      <w:pPr>
        <w:rPr>
          <w:rFonts w:ascii="Arial"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F25CF1" w:rsidRPr="00F21979" w14:paraId="6D25E582" w14:textId="77777777" w:rsidTr="00280A06">
        <w:tc>
          <w:tcPr>
            <w:tcW w:w="4950" w:type="dxa"/>
            <w:shd w:val="clear" w:color="auto" w:fill="D9D9D9"/>
          </w:tcPr>
          <w:p w14:paraId="6E2DC686" w14:textId="77777777" w:rsidR="00F25CF1" w:rsidRPr="002C0D62" w:rsidRDefault="00F25CF1" w:rsidP="00280A06">
            <w:pPr>
              <w:pStyle w:val="NoSpacing"/>
              <w:keepNext/>
              <w:widowControl w:val="0"/>
              <w:rPr>
                <w:rFonts w:ascii="Arial" w:hAnsi="Arial" w:cs="Arial"/>
              </w:rPr>
            </w:pPr>
            <w:r w:rsidRPr="002C0D62">
              <w:rPr>
                <w:rFonts w:ascii="Arial" w:hAnsi="Arial" w:cs="Arial"/>
                <w:b/>
              </w:rPr>
              <w:t>Contract Information</w:t>
            </w:r>
          </w:p>
        </w:tc>
      </w:tr>
    </w:tbl>
    <w:tbl>
      <w:tblPr>
        <w:tblStyle w:val="TableGrid"/>
        <w:tblW w:w="10530" w:type="dxa"/>
        <w:tblInd w:w="-432" w:type="dxa"/>
        <w:tblLayout w:type="fixed"/>
        <w:tblLook w:val="04A0" w:firstRow="1" w:lastRow="0" w:firstColumn="1" w:lastColumn="0" w:noHBand="0" w:noVBand="1"/>
      </w:tblPr>
      <w:tblGrid>
        <w:gridCol w:w="5877"/>
        <w:gridCol w:w="4653"/>
      </w:tblGrid>
      <w:tr w:rsidR="00F25CF1" w:rsidRPr="00F21979" w14:paraId="03E0544C" w14:textId="77777777" w:rsidTr="00280A06">
        <w:trPr>
          <w:trHeight w:val="298"/>
        </w:trPr>
        <w:tc>
          <w:tcPr>
            <w:tcW w:w="5877" w:type="dxa"/>
          </w:tcPr>
          <w:p w14:paraId="61E29C8B" w14:textId="4440BAB9" w:rsidR="00F25CF1" w:rsidRPr="002C0D62" w:rsidRDefault="00F25CF1" w:rsidP="00280A06">
            <w:pPr>
              <w:pStyle w:val="NoSpacing"/>
              <w:keepNext/>
              <w:widowControl w:val="0"/>
              <w:jc w:val="left"/>
              <w:rPr>
                <w:rFonts w:ascii="Arial" w:hAnsi="Arial" w:cs="Arial"/>
                <w:highlight w:val="cyan"/>
              </w:rPr>
            </w:pPr>
            <w:r w:rsidRPr="002C0D62">
              <w:rPr>
                <w:rFonts w:ascii="Arial" w:hAnsi="Arial" w:cs="Arial"/>
                <w:b/>
                <w:bCs/>
              </w:rPr>
              <w:t xml:space="preserve">Start Date:  </w:t>
            </w:r>
            <w:r w:rsidRPr="002C0D62">
              <w:rPr>
                <w:rFonts w:ascii="Arial" w:hAnsi="Arial" w:cs="Arial"/>
              </w:rPr>
              <w:t>7/1/2</w:t>
            </w:r>
            <w:r w:rsidR="00444A0E">
              <w:rPr>
                <w:rFonts w:ascii="Arial" w:hAnsi="Arial" w:cs="Arial"/>
              </w:rPr>
              <w:t>5</w:t>
            </w:r>
          </w:p>
        </w:tc>
        <w:tc>
          <w:tcPr>
            <w:tcW w:w="4653" w:type="dxa"/>
          </w:tcPr>
          <w:p w14:paraId="4D9C6520" w14:textId="024821E7" w:rsidR="00F25CF1" w:rsidRPr="002C0D62" w:rsidRDefault="00F25CF1" w:rsidP="00280A06">
            <w:pPr>
              <w:pStyle w:val="NoSpacing"/>
              <w:keepNext/>
              <w:widowControl w:val="0"/>
              <w:jc w:val="left"/>
              <w:rPr>
                <w:rFonts w:ascii="Arial" w:hAnsi="Arial" w:cs="Arial"/>
                <w:b/>
                <w:bCs/>
              </w:rPr>
            </w:pPr>
            <w:r w:rsidRPr="002C0D62">
              <w:rPr>
                <w:rFonts w:ascii="Arial" w:hAnsi="Arial" w:cs="Arial"/>
                <w:b/>
                <w:noProof/>
              </w:rPr>
              <w:t>E</w:t>
            </w:r>
            <w:r w:rsidRPr="002C0D62">
              <w:rPr>
                <w:rFonts w:ascii="Arial" w:hAnsi="Arial" w:cs="Arial"/>
                <w:b/>
                <w:bCs/>
              </w:rPr>
              <w:t xml:space="preserve">nd Date of Base Term of Contract: </w:t>
            </w:r>
            <w:r w:rsidRPr="002C0D62">
              <w:rPr>
                <w:rFonts w:ascii="Arial" w:hAnsi="Arial" w:cs="Arial"/>
              </w:rPr>
              <w:t>6/30/2</w:t>
            </w:r>
            <w:r w:rsidR="00444A0E">
              <w:rPr>
                <w:rFonts w:ascii="Arial" w:hAnsi="Arial" w:cs="Arial"/>
              </w:rPr>
              <w:t>9</w:t>
            </w:r>
          </w:p>
        </w:tc>
      </w:tr>
      <w:tr w:rsidR="00F25CF1" w:rsidRPr="00F21979" w14:paraId="589D4C7A" w14:textId="77777777" w:rsidTr="00280A06">
        <w:trPr>
          <w:trHeight w:val="467"/>
        </w:trPr>
        <w:tc>
          <w:tcPr>
            <w:tcW w:w="10530" w:type="dxa"/>
            <w:gridSpan w:val="2"/>
          </w:tcPr>
          <w:p w14:paraId="500E88A7" w14:textId="0C59AE3F" w:rsidR="00F25CF1" w:rsidRPr="002C0D62" w:rsidRDefault="00F25CF1" w:rsidP="00280A06">
            <w:pPr>
              <w:pStyle w:val="NoSpacing"/>
              <w:keepNext/>
              <w:jc w:val="left"/>
              <w:rPr>
                <w:rFonts w:ascii="Arial" w:hAnsi="Arial" w:cs="Arial"/>
              </w:rPr>
            </w:pPr>
            <w:r w:rsidRPr="002C0D62">
              <w:rPr>
                <w:rFonts w:ascii="Arial" w:hAnsi="Arial" w:cs="Arial"/>
                <w:b/>
              </w:rPr>
              <w:t xml:space="preserve">Possible Extension(s): </w:t>
            </w:r>
            <w:r w:rsidR="00223D69" w:rsidRPr="002C0D62">
              <w:rPr>
                <w:rFonts w:ascii="Arial" w:hAnsi="Arial" w:cs="Arial"/>
                <w:i/>
              </w:rPr>
              <w:t>{To be completed when contract is drafted.}</w:t>
            </w:r>
          </w:p>
        </w:tc>
      </w:tr>
      <w:tr w:rsidR="00F25CF1" w:rsidRPr="00F21979" w14:paraId="4B37CEE3" w14:textId="77777777" w:rsidTr="00280A06">
        <w:trPr>
          <w:trHeight w:val="270"/>
        </w:trPr>
        <w:tc>
          <w:tcPr>
            <w:tcW w:w="5877" w:type="dxa"/>
          </w:tcPr>
          <w:p w14:paraId="258BCE0C" w14:textId="77777777" w:rsidR="00F25CF1" w:rsidRPr="002C0D62" w:rsidRDefault="00F25CF1" w:rsidP="00280A06">
            <w:pPr>
              <w:pStyle w:val="NoSpacing"/>
              <w:keepNext/>
              <w:jc w:val="left"/>
              <w:rPr>
                <w:rFonts w:ascii="Arial" w:hAnsi="Arial" w:cs="Arial"/>
                <w:b/>
                <w:bCs/>
              </w:rPr>
            </w:pPr>
            <w:r w:rsidRPr="002C0D62">
              <w:rPr>
                <w:rFonts w:ascii="Arial" w:hAnsi="Arial" w:cs="Arial"/>
                <w:b/>
                <w:bCs/>
              </w:rPr>
              <w:t xml:space="preserve">Contract Contingent on Approval of Another Agency:  </w:t>
            </w:r>
          </w:p>
          <w:p w14:paraId="7F6C6125" w14:textId="77777777" w:rsidR="00F25CF1" w:rsidRPr="002C0D62" w:rsidRDefault="00F25CF1" w:rsidP="00280A06">
            <w:pPr>
              <w:pStyle w:val="NoSpacing"/>
              <w:keepNext/>
              <w:jc w:val="left"/>
              <w:rPr>
                <w:rFonts w:ascii="Arial" w:hAnsi="Arial" w:cs="Arial"/>
                <w:bCs/>
              </w:rPr>
            </w:pPr>
            <w:r w:rsidRPr="002C0D62">
              <w:rPr>
                <w:rFonts w:ascii="Arial" w:hAnsi="Arial" w:cs="Arial"/>
                <w:bCs/>
              </w:rPr>
              <w:t>Yes</w:t>
            </w:r>
          </w:p>
          <w:p w14:paraId="7BD7D0E2" w14:textId="77777777" w:rsidR="00F25CF1" w:rsidRPr="002C0D62" w:rsidRDefault="00F25CF1" w:rsidP="00280A06">
            <w:pPr>
              <w:pStyle w:val="NoSpacing"/>
              <w:keepNext/>
              <w:jc w:val="left"/>
              <w:rPr>
                <w:rFonts w:ascii="Arial" w:hAnsi="Arial" w:cs="Arial"/>
              </w:rPr>
            </w:pPr>
            <w:r w:rsidRPr="002C0D62">
              <w:rPr>
                <w:rFonts w:ascii="Arial" w:hAnsi="Arial" w:cs="Arial"/>
                <w:b/>
                <w:bCs/>
              </w:rPr>
              <w:t xml:space="preserve">Which Agency?  </w:t>
            </w:r>
            <w:r w:rsidRPr="002C0D62">
              <w:rPr>
                <w:rFonts w:ascii="Arial" w:hAnsi="Arial" w:cs="Arial"/>
                <w:bCs/>
              </w:rPr>
              <w:t>CMS</w:t>
            </w:r>
          </w:p>
        </w:tc>
        <w:tc>
          <w:tcPr>
            <w:tcW w:w="4653" w:type="dxa"/>
          </w:tcPr>
          <w:p w14:paraId="21756577" w14:textId="7750D640" w:rsidR="00F25CF1" w:rsidRPr="002C0D62" w:rsidRDefault="00F25CF1" w:rsidP="00280A06">
            <w:pPr>
              <w:pStyle w:val="NoSpacing"/>
              <w:keepNext/>
              <w:jc w:val="left"/>
              <w:rPr>
                <w:rFonts w:ascii="Arial" w:hAnsi="Arial" w:cs="Arial"/>
              </w:rPr>
            </w:pPr>
            <w:r w:rsidRPr="002C0D62">
              <w:rPr>
                <w:rFonts w:ascii="Arial" w:hAnsi="Arial" w:cs="Arial"/>
                <w:b/>
              </w:rPr>
              <w:t xml:space="preserve">ISPO Number: </w:t>
            </w:r>
            <w:r w:rsidR="00670308" w:rsidRPr="00670308">
              <w:rPr>
                <w:rFonts w:ascii="Arial" w:hAnsi="Arial" w:cs="Arial"/>
                <w:color w:val="000000"/>
                <w:shd w:val="clear" w:color="auto" w:fill="FFFFFF"/>
              </w:rPr>
              <w:t>DPSOR2024-05</w:t>
            </w:r>
          </w:p>
          <w:p w14:paraId="2FC24758" w14:textId="77777777" w:rsidR="00F25CF1" w:rsidRPr="002C0D62" w:rsidRDefault="00F25CF1" w:rsidP="00280A06">
            <w:pPr>
              <w:pStyle w:val="NoSpacing"/>
              <w:keepNext/>
              <w:jc w:val="left"/>
              <w:rPr>
                <w:rFonts w:ascii="Arial" w:hAnsi="Arial" w:cs="Arial"/>
              </w:rPr>
            </w:pPr>
          </w:p>
        </w:tc>
      </w:tr>
      <w:tr w:rsidR="00F25CF1" w:rsidRPr="00F21979" w14:paraId="5D45DE8B" w14:textId="77777777" w:rsidTr="00280A06">
        <w:trPr>
          <w:trHeight w:val="305"/>
        </w:trPr>
        <w:tc>
          <w:tcPr>
            <w:tcW w:w="5877" w:type="dxa"/>
          </w:tcPr>
          <w:p w14:paraId="3708C517" w14:textId="77777777" w:rsidR="00F25CF1" w:rsidRPr="002C0D62" w:rsidRDefault="00F25CF1" w:rsidP="00280A06">
            <w:pPr>
              <w:pStyle w:val="NoSpacing"/>
              <w:keepNext/>
              <w:widowControl w:val="0"/>
              <w:jc w:val="left"/>
              <w:rPr>
                <w:rFonts w:ascii="Arial" w:hAnsi="Arial" w:cs="Arial"/>
                <w:b/>
                <w:bCs/>
              </w:rPr>
            </w:pPr>
            <w:r w:rsidRPr="002C0D62">
              <w:rPr>
                <w:rFonts w:ascii="Arial" w:hAnsi="Arial" w:cs="Arial"/>
                <w:b/>
                <w:bCs/>
              </w:rPr>
              <w:t xml:space="preserve">Contract Include Sharing SSA Data?  </w:t>
            </w:r>
            <w:r w:rsidRPr="002C0D62">
              <w:rPr>
                <w:rFonts w:ascii="Arial" w:hAnsi="Arial" w:cs="Arial"/>
              </w:rPr>
              <w:t>No</w:t>
            </w:r>
          </w:p>
        </w:tc>
        <w:tc>
          <w:tcPr>
            <w:tcW w:w="4653" w:type="dxa"/>
          </w:tcPr>
          <w:p w14:paraId="667DC909" w14:textId="77777777" w:rsidR="00F25CF1" w:rsidRPr="002C0D62" w:rsidRDefault="00F25CF1" w:rsidP="00280A06">
            <w:pPr>
              <w:jc w:val="left"/>
              <w:rPr>
                <w:rFonts w:ascii="Arial" w:hAnsi="Arial" w:cs="Arial"/>
              </w:rPr>
            </w:pPr>
            <w:r w:rsidRPr="002C0D62">
              <w:rPr>
                <w:rFonts w:ascii="Arial" w:hAnsi="Arial" w:cs="Arial"/>
                <w:b/>
              </w:rPr>
              <w:t xml:space="preserve">DoIT Number:  </w:t>
            </w:r>
            <w:r w:rsidRPr="002C0D62">
              <w:rPr>
                <w:rFonts w:ascii="Arial" w:hAnsi="Arial" w:cs="Arial"/>
              </w:rPr>
              <w:t>N/A</w:t>
            </w:r>
          </w:p>
          <w:p w14:paraId="02965BA1" w14:textId="77777777" w:rsidR="00F25CF1" w:rsidRPr="002C0D62" w:rsidRDefault="00F25CF1" w:rsidP="00280A06">
            <w:pPr>
              <w:jc w:val="left"/>
              <w:rPr>
                <w:rFonts w:ascii="Arial" w:hAnsi="Arial" w:cs="Arial"/>
                <w:b/>
              </w:rPr>
            </w:pPr>
          </w:p>
        </w:tc>
      </w:tr>
    </w:tbl>
    <w:p w14:paraId="5C775709" w14:textId="77777777" w:rsidR="00F25CF1" w:rsidRPr="002C0D62" w:rsidRDefault="00F25CF1" w:rsidP="00F25CF1">
      <w:pPr>
        <w:rPr>
          <w:rFonts w:ascii="Arial"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F25CF1" w:rsidRPr="00F21979" w14:paraId="284C9EC3" w14:textId="77777777" w:rsidTr="00280A06">
        <w:tc>
          <w:tcPr>
            <w:tcW w:w="4950" w:type="dxa"/>
            <w:shd w:val="clear" w:color="auto" w:fill="E6E6E6"/>
          </w:tcPr>
          <w:p w14:paraId="6952CB42" w14:textId="77777777" w:rsidR="00F25CF1" w:rsidRPr="002C0D62" w:rsidRDefault="00F25CF1" w:rsidP="00280A06">
            <w:pPr>
              <w:pStyle w:val="NoSpacing"/>
              <w:rPr>
                <w:rFonts w:ascii="Arial" w:hAnsi="Arial" w:cs="Arial"/>
              </w:rPr>
            </w:pPr>
            <w:r w:rsidRPr="002C0D62">
              <w:rPr>
                <w:rFonts w:ascii="Arial" w:hAnsi="Arial" w:cs="Arial"/>
                <w:b/>
              </w:rPr>
              <w:t>Contract Execution</w:t>
            </w:r>
          </w:p>
        </w:tc>
      </w:tr>
    </w:tbl>
    <w:p w14:paraId="1E735504" w14:textId="77777777" w:rsidR="00F25CF1" w:rsidRPr="002C0D62" w:rsidRDefault="00F25CF1" w:rsidP="00F25CF1">
      <w:pPr>
        <w:pStyle w:val="NoSpacing"/>
        <w:ind w:left="-360"/>
        <w:rPr>
          <w:rFonts w:ascii="Arial" w:hAnsi="Arial" w:cs="Arial"/>
        </w:rPr>
      </w:pPr>
      <w:r w:rsidRPr="002C0D62">
        <w:rPr>
          <w:rFonts w:ascii="Arial" w:hAnsi="Arial" w:cs="Arial"/>
        </w:rPr>
        <w:t>This Contract consists of this Contract Declarations and Execution Section, the Special Terms, any Special Contract Exhibits, the General Terms for Services Contracts, and the Contingent Terms for Service Contracts.</w:t>
      </w:r>
    </w:p>
    <w:p w14:paraId="49913A71" w14:textId="77777777" w:rsidR="00F25CF1" w:rsidRPr="002C0D62" w:rsidRDefault="00F25CF1" w:rsidP="00F25CF1">
      <w:pPr>
        <w:pStyle w:val="NoSpacing"/>
        <w:ind w:left="-360" w:right="-7"/>
        <w:rPr>
          <w:rFonts w:ascii="Arial" w:hAnsi="Arial" w:cs="Arial"/>
        </w:rPr>
      </w:pPr>
    </w:p>
    <w:p w14:paraId="637BDF89" w14:textId="77777777" w:rsidR="00F25CF1" w:rsidRPr="002C0D62" w:rsidRDefault="00F25CF1" w:rsidP="00F25CF1">
      <w:pPr>
        <w:pStyle w:val="NoSpacing"/>
        <w:ind w:left="-360" w:right="-7"/>
        <w:rPr>
          <w:rFonts w:ascii="Arial" w:hAnsi="Arial" w:cs="Arial"/>
        </w:rPr>
      </w:pPr>
      <w:r w:rsidRPr="002C0D62">
        <w:rPr>
          <w:rFonts w:ascii="Arial" w:hAnsi="Arial" w:cs="Arial"/>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223B667C" w14:textId="77777777" w:rsidR="00F25CF1" w:rsidRPr="002C0D62" w:rsidRDefault="00F25CF1" w:rsidP="00F25CF1">
      <w:pPr>
        <w:pStyle w:val="NoSpacing"/>
        <w:keepNext/>
        <w:keepLines/>
        <w:ind w:left="-540" w:right="-630"/>
        <w:rPr>
          <w:rFonts w:ascii="Arial" w:hAnsi="Arial" w:cs="Arial"/>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130"/>
      </w:tblGrid>
      <w:tr w:rsidR="00F25CF1" w:rsidRPr="00F21979" w14:paraId="76F7E7B7" w14:textId="77777777" w:rsidTr="00280A06">
        <w:tc>
          <w:tcPr>
            <w:tcW w:w="5400" w:type="dxa"/>
          </w:tcPr>
          <w:p w14:paraId="5BD7631C" w14:textId="10614C7E" w:rsidR="00F25CF1" w:rsidRPr="002C0D62" w:rsidRDefault="00F25CF1" w:rsidP="00280A06">
            <w:pPr>
              <w:pStyle w:val="NoSpacing"/>
              <w:keepNext/>
              <w:keepLines/>
              <w:jc w:val="left"/>
              <w:rPr>
                <w:rFonts w:ascii="Arial" w:hAnsi="Arial" w:cs="Arial"/>
                <w:bCs/>
              </w:rPr>
            </w:pPr>
            <w:r w:rsidRPr="002C0D62">
              <w:rPr>
                <w:rFonts w:ascii="Arial" w:hAnsi="Arial" w:cs="Arial"/>
                <w:b/>
                <w:bCs/>
              </w:rPr>
              <w:t xml:space="preserve">Contractor, </w:t>
            </w:r>
            <w:r w:rsidR="00223D69" w:rsidRPr="002C0D62">
              <w:rPr>
                <w:rFonts w:ascii="Arial" w:hAnsi="Arial" w:cs="Arial"/>
                <w:i/>
              </w:rPr>
              <w:t>{To be completed when contract is drafted.}</w:t>
            </w:r>
          </w:p>
        </w:tc>
        <w:tc>
          <w:tcPr>
            <w:tcW w:w="5130" w:type="dxa"/>
          </w:tcPr>
          <w:p w14:paraId="71020E9F" w14:textId="09B5B99E" w:rsidR="00F25CF1" w:rsidRPr="002C0D62" w:rsidRDefault="00F25CF1" w:rsidP="00280A06">
            <w:pPr>
              <w:pStyle w:val="NoSpacing"/>
              <w:keepNext/>
              <w:keepLines/>
              <w:jc w:val="left"/>
              <w:rPr>
                <w:rFonts w:ascii="Arial" w:hAnsi="Arial" w:cs="Arial"/>
                <w:bCs/>
              </w:rPr>
            </w:pPr>
            <w:r w:rsidRPr="002C0D62">
              <w:rPr>
                <w:rFonts w:ascii="Arial" w:hAnsi="Arial" w:cs="Arial"/>
                <w:b/>
                <w:bCs/>
              </w:rPr>
              <w:t xml:space="preserve">Agency, Iowa </w:t>
            </w:r>
            <w:r w:rsidR="00B97B49" w:rsidRPr="002C0D62">
              <w:rPr>
                <w:rFonts w:ascii="Arial" w:hAnsi="Arial" w:cs="Arial"/>
                <w:b/>
                <w:bCs/>
              </w:rPr>
              <w:t>Department of Health and Human Services</w:t>
            </w:r>
          </w:p>
        </w:tc>
      </w:tr>
      <w:tr w:rsidR="00F25CF1" w:rsidRPr="00F21979" w14:paraId="0CF62F61" w14:textId="77777777" w:rsidTr="00280A06">
        <w:tblPrEx>
          <w:tblLook w:val="0000" w:firstRow="0" w:lastRow="0" w:firstColumn="0" w:lastColumn="0" w:noHBand="0" w:noVBand="0"/>
        </w:tblPrEx>
        <w:trPr>
          <w:trHeight w:val="584"/>
        </w:trPr>
        <w:tc>
          <w:tcPr>
            <w:tcW w:w="5400" w:type="dxa"/>
          </w:tcPr>
          <w:p w14:paraId="1F813E5C" w14:textId="77777777" w:rsidR="00F25CF1" w:rsidRPr="002C0D62" w:rsidRDefault="00F25CF1" w:rsidP="00280A06">
            <w:pPr>
              <w:pStyle w:val="NoSpacing"/>
              <w:keepNext/>
              <w:keepLines/>
              <w:jc w:val="left"/>
              <w:rPr>
                <w:rFonts w:ascii="Arial" w:hAnsi="Arial" w:cs="Arial"/>
                <w:bCs/>
              </w:rPr>
            </w:pPr>
            <w:r w:rsidRPr="002C0D62">
              <w:rPr>
                <w:rFonts w:ascii="Arial" w:hAnsi="Arial" w:cs="Arial"/>
                <w:bCs/>
              </w:rPr>
              <w:t xml:space="preserve">Signature of Authorized Representative:  </w:t>
            </w:r>
          </w:p>
        </w:tc>
        <w:tc>
          <w:tcPr>
            <w:tcW w:w="5130" w:type="dxa"/>
          </w:tcPr>
          <w:p w14:paraId="3C421209" w14:textId="77777777" w:rsidR="00F25CF1" w:rsidRPr="002C0D62" w:rsidRDefault="00F25CF1" w:rsidP="00280A06">
            <w:pPr>
              <w:pStyle w:val="NoSpacing"/>
              <w:keepNext/>
              <w:keepLines/>
              <w:rPr>
                <w:rFonts w:ascii="Arial" w:hAnsi="Arial" w:cs="Arial"/>
                <w:bCs/>
              </w:rPr>
            </w:pPr>
            <w:r w:rsidRPr="002C0D62">
              <w:rPr>
                <w:rFonts w:ascii="Arial" w:hAnsi="Arial" w:cs="Arial"/>
                <w:bCs/>
              </w:rPr>
              <w:t xml:space="preserve">Signature of Authorized Representative:  </w:t>
            </w:r>
          </w:p>
          <w:p w14:paraId="4DBAA91A" w14:textId="77777777" w:rsidR="00F25CF1" w:rsidRPr="002C0D62" w:rsidRDefault="00F25CF1" w:rsidP="00280A06">
            <w:pPr>
              <w:pStyle w:val="NoSpacing"/>
              <w:keepNext/>
              <w:keepLines/>
              <w:rPr>
                <w:rFonts w:ascii="Arial" w:hAnsi="Arial" w:cs="Arial"/>
                <w:bCs/>
              </w:rPr>
            </w:pPr>
            <w:r w:rsidRPr="002C0D62">
              <w:rPr>
                <w:rFonts w:ascii="Arial" w:hAnsi="Arial" w:cs="Arial"/>
                <w:bCs/>
              </w:rPr>
              <w:t xml:space="preserve">                                                            </w:t>
            </w:r>
          </w:p>
        </w:tc>
      </w:tr>
      <w:tr w:rsidR="00F25CF1" w:rsidRPr="00F21979" w14:paraId="1F9E570A" w14:textId="77777777" w:rsidTr="00280A06">
        <w:trPr>
          <w:trHeight w:val="302"/>
        </w:trPr>
        <w:tc>
          <w:tcPr>
            <w:tcW w:w="5400" w:type="dxa"/>
          </w:tcPr>
          <w:p w14:paraId="5B84430D" w14:textId="58883ACA" w:rsidR="00F25CF1" w:rsidRPr="002C0D62" w:rsidRDefault="00F25CF1" w:rsidP="00280A06">
            <w:pPr>
              <w:pStyle w:val="NoSpacing"/>
              <w:keepNext/>
              <w:keepLines/>
              <w:jc w:val="left"/>
              <w:rPr>
                <w:rFonts w:ascii="Arial" w:hAnsi="Arial" w:cs="Arial"/>
                <w:bCs/>
              </w:rPr>
            </w:pPr>
            <w:r w:rsidRPr="002C0D62">
              <w:rPr>
                <w:rFonts w:ascii="Arial" w:hAnsi="Arial" w:cs="Arial"/>
                <w:bCs/>
              </w:rPr>
              <w:t xml:space="preserve">Printed Name: </w:t>
            </w:r>
            <w:r w:rsidR="00223D69" w:rsidRPr="002C0D62">
              <w:rPr>
                <w:rFonts w:ascii="Arial" w:hAnsi="Arial" w:cs="Arial"/>
                <w:i/>
              </w:rPr>
              <w:t>{To be completed when contract is drafted.}</w:t>
            </w:r>
          </w:p>
        </w:tc>
        <w:tc>
          <w:tcPr>
            <w:tcW w:w="5130" w:type="dxa"/>
          </w:tcPr>
          <w:p w14:paraId="7C0D2701" w14:textId="180B96EA" w:rsidR="00F25CF1" w:rsidRPr="002C0D62" w:rsidRDefault="00F25CF1" w:rsidP="00280A06">
            <w:pPr>
              <w:pStyle w:val="NoSpacing"/>
              <w:keepNext/>
              <w:keepLines/>
              <w:jc w:val="left"/>
              <w:rPr>
                <w:rFonts w:ascii="Arial" w:hAnsi="Arial" w:cs="Arial"/>
                <w:bCs/>
              </w:rPr>
            </w:pPr>
            <w:r w:rsidRPr="002C0D62">
              <w:rPr>
                <w:rFonts w:ascii="Arial" w:hAnsi="Arial" w:cs="Arial"/>
                <w:bCs/>
              </w:rPr>
              <w:t xml:space="preserve">Printed Name: </w:t>
            </w:r>
            <w:r w:rsidR="00223D69" w:rsidRPr="002C0D62">
              <w:rPr>
                <w:rFonts w:ascii="Arial" w:hAnsi="Arial" w:cs="Arial"/>
                <w:i/>
              </w:rPr>
              <w:t>{To be completed when contract is drafted.}</w:t>
            </w:r>
          </w:p>
        </w:tc>
      </w:tr>
      <w:tr w:rsidR="00F25CF1" w:rsidRPr="00F21979" w14:paraId="1B43FA3D" w14:textId="77777777" w:rsidTr="00280A06">
        <w:trPr>
          <w:trHeight w:val="302"/>
        </w:trPr>
        <w:tc>
          <w:tcPr>
            <w:tcW w:w="5400" w:type="dxa"/>
          </w:tcPr>
          <w:p w14:paraId="187DCFE9" w14:textId="6C4F49DC" w:rsidR="00F25CF1" w:rsidRPr="002C0D62" w:rsidRDefault="00F25CF1" w:rsidP="00280A06">
            <w:pPr>
              <w:pStyle w:val="NoSpacing"/>
              <w:keepNext/>
              <w:keepLines/>
              <w:rPr>
                <w:rFonts w:ascii="Arial" w:hAnsi="Arial" w:cs="Arial"/>
                <w:bCs/>
              </w:rPr>
            </w:pPr>
            <w:r w:rsidRPr="002C0D62">
              <w:rPr>
                <w:rFonts w:ascii="Arial" w:hAnsi="Arial" w:cs="Arial"/>
                <w:bCs/>
              </w:rPr>
              <w:t xml:space="preserve">Title: </w:t>
            </w:r>
            <w:r w:rsidR="00223D69" w:rsidRPr="002C0D62">
              <w:rPr>
                <w:rFonts w:ascii="Arial" w:hAnsi="Arial" w:cs="Arial"/>
                <w:i/>
              </w:rPr>
              <w:t>{To be completed when contract is drafted.}</w:t>
            </w:r>
          </w:p>
        </w:tc>
        <w:tc>
          <w:tcPr>
            <w:tcW w:w="5130" w:type="dxa"/>
          </w:tcPr>
          <w:p w14:paraId="2D9DD6BE" w14:textId="60147425" w:rsidR="00F25CF1" w:rsidRPr="002C0D62" w:rsidRDefault="00F25CF1" w:rsidP="00280A06">
            <w:pPr>
              <w:pStyle w:val="NoSpacing"/>
              <w:keepNext/>
              <w:keepLines/>
              <w:jc w:val="left"/>
              <w:rPr>
                <w:rFonts w:ascii="Arial" w:hAnsi="Arial" w:cs="Arial"/>
                <w:bCs/>
              </w:rPr>
            </w:pPr>
            <w:r w:rsidRPr="002C0D62">
              <w:rPr>
                <w:rFonts w:ascii="Arial" w:hAnsi="Arial" w:cs="Arial"/>
                <w:bCs/>
              </w:rPr>
              <w:t xml:space="preserve">Title: </w:t>
            </w:r>
            <w:r w:rsidR="00223D69" w:rsidRPr="002C0D62">
              <w:rPr>
                <w:rFonts w:ascii="Arial" w:hAnsi="Arial" w:cs="Arial"/>
                <w:i/>
              </w:rPr>
              <w:t>{To be completed when contract is drafted.}</w:t>
            </w:r>
          </w:p>
        </w:tc>
      </w:tr>
      <w:tr w:rsidR="00F25CF1" w:rsidRPr="00F21979" w14:paraId="69CE9AAE" w14:textId="77777777" w:rsidTr="00280A06">
        <w:trPr>
          <w:trHeight w:val="323"/>
        </w:trPr>
        <w:tc>
          <w:tcPr>
            <w:tcW w:w="5400" w:type="dxa"/>
          </w:tcPr>
          <w:p w14:paraId="19E3A704" w14:textId="77777777" w:rsidR="00F25CF1" w:rsidRPr="002C0D62" w:rsidRDefault="00F25CF1" w:rsidP="00280A06">
            <w:pPr>
              <w:pStyle w:val="NoSpacing"/>
              <w:keepNext/>
              <w:keepLines/>
              <w:rPr>
                <w:rFonts w:ascii="Arial" w:hAnsi="Arial" w:cs="Arial"/>
                <w:bCs/>
              </w:rPr>
            </w:pPr>
            <w:r w:rsidRPr="002C0D62">
              <w:rPr>
                <w:rFonts w:ascii="Arial" w:hAnsi="Arial" w:cs="Arial"/>
                <w:bCs/>
              </w:rPr>
              <w:t>Date:</w:t>
            </w:r>
          </w:p>
        </w:tc>
        <w:tc>
          <w:tcPr>
            <w:tcW w:w="5130" w:type="dxa"/>
          </w:tcPr>
          <w:p w14:paraId="4D8B086A" w14:textId="77777777" w:rsidR="00F25CF1" w:rsidRPr="002C0D62" w:rsidRDefault="00F25CF1" w:rsidP="00280A06">
            <w:pPr>
              <w:pStyle w:val="NoSpacing"/>
              <w:keepNext/>
              <w:keepLines/>
              <w:jc w:val="left"/>
              <w:rPr>
                <w:rFonts w:ascii="Arial" w:hAnsi="Arial" w:cs="Arial"/>
                <w:bCs/>
              </w:rPr>
            </w:pPr>
            <w:r w:rsidRPr="002C0D62">
              <w:rPr>
                <w:rFonts w:ascii="Arial" w:hAnsi="Arial" w:cs="Arial"/>
                <w:bCs/>
              </w:rPr>
              <w:t>Date:</w:t>
            </w:r>
          </w:p>
        </w:tc>
      </w:tr>
    </w:tbl>
    <w:p w14:paraId="3610ECB0" w14:textId="77777777" w:rsidR="00F25CF1" w:rsidRPr="002C0D62" w:rsidRDefault="00F25CF1" w:rsidP="00F25CF1">
      <w:pPr>
        <w:pStyle w:val="NoSpacing"/>
        <w:keepNext/>
        <w:keepLines/>
        <w:ind w:left="-540"/>
        <w:rPr>
          <w:rFonts w:ascii="Arial" w:hAnsi="Arial" w:cs="Arial"/>
          <w:bCs/>
        </w:rPr>
      </w:pPr>
    </w:p>
    <w:p w14:paraId="4254EFDB" w14:textId="77777777" w:rsidR="00F25CF1" w:rsidRPr="002C0D62" w:rsidRDefault="00F25CF1" w:rsidP="00F25CF1">
      <w:pPr>
        <w:jc w:val="left"/>
        <w:rPr>
          <w:rFonts w:ascii="Arial" w:hAnsi="Arial" w:cs="Arial"/>
        </w:rPr>
      </w:pPr>
      <w:r w:rsidRPr="002C0D62">
        <w:rPr>
          <w:rFonts w:ascii="Arial" w:hAnsi="Arial" w:cs="Arial"/>
        </w:rPr>
        <w:br w:type="page"/>
      </w:r>
    </w:p>
    <w:p w14:paraId="4F828F2E" w14:textId="77777777" w:rsidR="00F25CF1" w:rsidRPr="002C0D62" w:rsidRDefault="00F25CF1" w:rsidP="00F25CF1">
      <w:pPr>
        <w:pStyle w:val="Heading1"/>
        <w:keepLines/>
        <w:jc w:val="center"/>
        <w:rPr>
          <w:rFonts w:ascii="Arial" w:hAnsi="Arial" w:cs="Arial"/>
        </w:rPr>
      </w:pPr>
    </w:p>
    <w:p w14:paraId="5EBBC3C2" w14:textId="223FCE56" w:rsidR="00F25CF1" w:rsidRPr="002C0D62" w:rsidRDefault="009C5FF7" w:rsidP="009C5FF7">
      <w:pPr>
        <w:pStyle w:val="Heading1"/>
        <w:ind w:left="360"/>
        <w:jc w:val="center"/>
        <w:rPr>
          <w:rFonts w:ascii="Arial" w:hAnsi="Arial" w:cs="Arial"/>
        </w:rPr>
      </w:pPr>
      <w:bookmarkStart w:id="252" w:name="_Toc159973273"/>
      <w:r w:rsidRPr="002C0D62">
        <w:rPr>
          <w:rFonts w:ascii="Arial" w:hAnsi="Arial" w:cs="Arial"/>
        </w:rPr>
        <w:t xml:space="preserve">Attachment F: Contract and Scope of Work – </w:t>
      </w:r>
      <w:r w:rsidR="00F25CF1" w:rsidRPr="002C0D62">
        <w:rPr>
          <w:rFonts w:ascii="Arial" w:hAnsi="Arial" w:cs="Arial"/>
        </w:rPr>
        <w:t>SECTION 1:</w:t>
      </w:r>
      <w:r w:rsidRPr="002C0D62">
        <w:rPr>
          <w:rFonts w:ascii="Arial" w:hAnsi="Arial" w:cs="Arial"/>
        </w:rPr>
        <w:t xml:space="preserve"> </w:t>
      </w:r>
      <w:r w:rsidR="00F25CF1" w:rsidRPr="002C0D62">
        <w:rPr>
          <w:rFonts w:ascii="Arial" w:hAnsi="Arial" w:cs="Arial"/>
        </w:rPr>
        <w:t>SPECIAL TERMS</w:t>
      </w:r>
      <w:bookmarkEnd w:id="252"/>
    </w:p>
    <w:p w14:paraId="6451C077" w14:textId="77777777" w:rsidR="00F25CF1" w:rsidRPr="002C0D62" w:rsidRDefault="00F25CF1" w:rsidP="00F25CF1">
      <w:pPr>
        <w:pStyle w:val="NoSpacing"/>
        <w:jc w:val="left"/>
        <w:rPr>
          <w:rFonts w:ascii="Arial" w:hAnsi="Arial" w:cs="Arial"/>
        </w:rPr>
      </w:pPr>
    </w:p>
    <w:p w14:paraId="2F519103" w14:textId="77777777" w:rsidR="00F25CF1" w:rsidRPr="002C0D62" w:rsidRDefault="00F25CF1" w:rsidP="00CF5A6F">
      <w:pPr>
        <w:pStyle w:val="Heading2"/>
        <w:keepLines/>
        <w:jc w:val="left"/>
        <w:rPr>
          <w:rFonts w:ascii="Arial" w:eastAsiaTheme="majorEastAsia" w:hAnsi="Arial" w:cs="Arial"/>
          <w:bCs w:val="0"/>
          <w:i/>
          <w:iCs/>
          <w:color w:val="000000" w:themeColor="text1"/>
          <w:sz w:val="22"/>
          <w:szCs w:val="22"/>
          <w:u w:val="none"/>
        </w:rPr>
      </w:pPr>
      <w:bookmarkStart w:id="253" w:name="_Toc250555640"/>
      <w:bookmarkStart w:id="254" w:name="_Toc159973274"/>
      <w:bookmarkEnd w:id="253"/>
      <w:r w:rsidRPr="002C0D62">
        <w:rPr>
          <w:rFonts w:ascii="Arial" w:eastAsiaTheme="majorEastAsia" w:hAnsi="Arial" w:cs="Arial"/>
          <w:bCs w:val="0"/>
          <w:i/>
          <w:iCs/>
          <w:color w:val="000000" w:themeColor="text1"/>
          <w:sz w:val="22"/>
          <w:szCs w:val="22"/>
          <w:u w:val="none"/>
        </w:rPr>
        <w:t>1.1 Special Terms Definitions.</w:t>
      </w:r>
      <w:bookmarkEnd w:id="254"/>
    </w:p>
    <w:p w14:paraId="6734FCA0" w14:textId="62EC2F25" w:rsidR="00F25CF1" w:rsidRPr="002C0D62" w:rsidRDefault="00F25CF1" w:rsidP="00F25CF1">
      <w:pPr>
        <w:jc w:val="left"/>
        <w:rPr>
          <w:rFonts w:ascii="Arial" w:hAnsi="Arial" w:cs="Arial"/>
        </w:rPr>
      </w:pPr>
      <w:bookmarkStart w:id="255" w:name="_Toc250555641"/>
      <w:bookmarkStart w:id="256" w:name="_Toc255373601"/>
      <w:r w:rsidRPr="002C0D62">
        <w:rPr>
          <w:rFonts w:ascii="Arial" w:hAnsi="Arial" w:cs="Arial"/>
        </w:rPr>
        <w:t xml:space="preserve">Special Terms Definitions are stated in Section </w:t>
      </w:r>
      <w:r w:rsidR="00BC407A">
        <w:rPr>
          <w:rFonts w:ascii="Arial" w:hAnsi="Arial" w:cs="Arial"/>
        </w:rPr>
        <w:t>3</w:t>
      </w:r>
      <w:r w:rsidRPr="002C0D62">
        <w:rPr>
          <w:rFonts w:ascii="Arial" w:hAnsi="Arial" w:cs="Arial"/>
        </w:rPr>
        <w:t xml:space="preserve"> Special Contract Exhibits, Exhibit B: Glossary of Terms/Definitions.</w:t>
      </w:r>
    </w:p>
    <w:p w14:paraId="76CC6C79" w14:textId="77777777" w:rsidR="00F25CF1" w:rsidRPr="002C0D62" w:rsidRDefault="00F25CF1" w:rsidP="00F25CF1">
      <w:pPr>
        <w:pStyle w:val="NoSpacing"/>
        <w:jc w:val="left"/>
        <w:rPr>
          <w:rFonts w:ascii="Arial" w:hAnsi="Arial" w:cs="Arial"/>
          <w:b/>
          <w:i/>
        </w:rPr>
      </w:pPr>
    </w:p>
    <w:p w14:paraId="1B6A62CF" w14:textId="77777777" w:rsidR="00F25CF1" w:rsidRPr="002C0D62" w:rsidRDefault="00F25CF1" w:rsidP="00CF5A6F">
      <w:pPr>
        <w:pStyle w:val="Heading2"/>
        <w:keepLines/>
        <w:jc w:val="left"/>
        <w:rPr>
          <w:rFonts w:ascii="Arial" w:eastAsiaTheme="majorEastAsia" w:hAnsi="Arial" w:cs="Arial"/>
          <w:bCs w:val="0"/>
          <w:i/>
          <w:iCs/>
          <w:color w:val="000000" w:themeColor="text1"/>
          <w:sz w:val="22"/>
          <w:szCs w:val="22"/>
          <w:u w:val="none"/>
        </w:rPr>
      </w:pPr>
      <w:bookmarkStart w:id="257" w:name="_Toc159973275"/>
      <w:r w:rsidRPr="002C0D62">
        <w:rPr>
          <w:rFonts w:ascii="Arial" w:eastAsiaTheme="majorEastAsia" w:hAnsi="Arial" w:cs="Arial"/>
          <w:bCs w:val="0"/>
          <w:i/>
          <w:iCs/>
          <w:color w:val="000000" w:themeColor="text1"/>
          <w:sz w:val="22"/>
          <w:szCs w:val="22"/>
          <w:u w:val="none"/>
        </w:rPr>
        <w:t>1.2 Contract Purpose</w:t>
      </w:r>
      <w:bookmarkEnd w:id="255"/>
      <w:bookmarkEnd w:id="256"/>
      <w:r w:rsidRPr="002C0D62">
        <w:rPr>
          <w:rFonts w:ascii="Arial" w:eastAsiaTheme="majorEastAsia" w:hAnsi="Arial" w:cs="Arial"/>
          <w:bCs w:val="0"/>
          <w:i/>
          <w:iCs/>
          <w:color w:val="000000" w:themeColor="text1"/>
          <w:sz w:val="22"/>
          <w:szCs w:val="22"/>
          <w:u w:val="none"/>
        </w:rPr>
        <w:t xml:space="preserve"> &amp; Interpretive Intent.</w:t>
      </w:r>
      <w:bookmarkEnd w:id="257"/>
    </w:p>
    <w:p w14:paraId="5B5D549F" w14:textId="65927613" w:rsidR="00F25CF1" w:rsidRPr="002C0D62" w:rsidRDefault="00F25CF1" w:rsidP="00F25CF1">
      <w:pPr>
        <w:jc w:val="left"/>
        <w:rPr>
          <w:rFonts w:ascii="Arial" w:hAnsi="Arial" w:cs="Arial"/>
        </w:rPr>
      </w:pPr>
      <w:r w:rsidRPr="002C0D62">
        <w:rPr>
          <w:rFonts w:ascii="Arial" w:hAnsi="Arial" w:cs="Arial"/>
        </w:rPr>
        <w:t xml:space="preserve">The Iowa </w:t>
      </w:r>
      <w:r w:rsidR="00B97B49" w:rsidRPr="002C0D62">
        <w:rPr>
          <w:rFonts w:ascii="Arial" w:hAnsi="Arial" w:cs="Arial"/>
        </w:rPr>
        <w:t>Department of Health and Human Services</w:t>
      </w:r>
      <w:r w:rsidRPr="002C0D62">
        <w:rPr>
          <w:rFonts w:ascii="Arial" w:hAnsi="Arial" w:cs="Arial"/>
        </w:rPr>
        <w:t xml:space="preserve"> (“Agency”) intends to contract</w:t>
      </w:r>
      <w:r w:rsidRPr="002C0D62" w:rsidDel="00B836CC">
        <w:rPr>
          <w:rFonts w:ascii="Arial" w:hAnsi="Arial" w:cs="Arial"/>
        </w:rPr>
        <w:t xml:space="preserve"> </w:t>
      </w:r>
      <w:r w:rsidRPr="002C0D62">
        <w:rPr>
          <w:rFonts w:ascii="Arial" w:hAnsi="Arial" w:cs="Arial"/>
        </w:rPr>
        <w:t>for delivery of high</w:t>
      </w:r>
      <w:r w:rsidR="00994F6C">
        <w:rPr>
          <w:rFonts w:ascii="Arial" w:hAnsi="Arial" w:cs="Arial"/>
        </w:rPr>
        <w:t>-</w:t>
      </w:r>
      <w:r w:rsidRPr="002C0D62">
        <w:rPr>
          <w:rFonts w:ascii="Arial" w:hAnsi="Arial" w:cs="Arial"/>
        </w:rPr>
        <w:t>quality healthcare services for the Iowa Medicaid, Iowa Health and Wellness Plan, and Healthy and Well Kids in Iowa (Hawki) programs.  The Agency seeks to improve the quality of care and health Outcomes for Medicaid and Children's Health Insurance Program (CHIP)</w:t>
      </w:r>
      <w:r w:rsidRPr="002C0D62" w:rsidDel="00B836CC">
        <w:rPr>
          <w:rFonts w:ascii="Arial" w:hAnsi="Arial" w:cs="Arial"/>
        </w:rPr>
        <w:t xml:space="preserve"> </w:t>
      </w:r>
      <w:r w:rsidRPr="002C0D62">
        <w:rPr>
          <w:rFonts w:ascii="Arial" w:hAnsi="Arial" w:cs="Arial"/>
        </w:rPr>
        <w:t>Enrolled Members while leveraging the strength and success of current initiatives.  The Program has been designed to emphasize Enrolled Member choice, Access, safety, independence, and responsibility.  Contractors shall provide high quality healthcare services in the least restrictive manner appropriate to an Enrolled Member’s health and functional status.  Contractors shall be responsible for delivering covered Benefits, including physical health, behavioral health and Long Term Support Services (LTSS)</w:t>
      </w:r>
      <w:r w:rsidRPr="002C0D62" w:rsidDel="00B836CC">
        <w:rPr>
          <w:rFonts w:ascii="Arial" w:hAnsi="Arial" w:cs="Arial"/>
        </w:rPr>
        <w:t xml:space="preserve"> </w:t>
      </w:r>
      <w:r w:rsidRPr="002C0D62">
        <w:rPr>
          <w:rFonts w:ascii="Arial" w:hAnsi="Arial" w:cs="Arial"/>
        </w:rPr>
        <w:t xml:space="preserve">in a highly coordinated manner.  The Program is intended to integrate care and improve quality Outcomes and efficiencies across the healthcare delivery system, in turn decreasing costs through the reduction of unnecessary, inappropriate, and duplicative services.  </w:t>
      </w:r>
    </w:p>
    <w:p w14:paraId="26844529" w14:textId="77777777" w:rsidR="00F25CF1" w:rsidRPr="002C0D62" w:rsidRDefault="00F25CF1" w:rsidP="00F25CF1">
      <w:pPr>
        <w:pStyle w:val="NoSpacing"/>
        <w:jc w:val="left"/>
        <w:rPr>
          <w:rFonts w:ascii="Arial" w:hAnsi="Arial" w:cs="Arial"/>
        </w:rPr>
      </w:pPr>
    </w:p>
    <w:p w14:paraId="3B5DF0DD" w14:textId="56733672" w:rsidR="00F25CF1" w:rsidRPr="002C0D62" w:rsidRDefault="00F25CF1" w:rsidP="00F25CF1">
      <w:pPr>
        <w:pStyle w:val="NoSpacing"/>
        <w:jc w:val="left"/>
        <w:rPr>
          <w:rFonts w:ascii="Arial" w:hAnsi="Arial" w:cs="Arial"/>
        </w:rPr>
      </w:pPr>
      <w:r w:rsidRPr="002C0D62">
        <w:rPr>
          <w:rFonts w:ascii="Arial" w:hAnsi="Arial" w:cs="Arial"/>
        </w:rPr>
        <w:t xml:space="preserve">This Section 1 addresses core contractual obligations of the parties.  Section 1.8 incorporates by reference the General Terms for Service Contracts required by State law.  Section 1.9 incorporates by reference the Agency’s Contingent Terms for Services Contracts.  Section </w:t>
      </w:r>
      <w:r w:rsidR="009D1A66">
        <w:rPr>
          <w:rFonts w:ascii="Arial" w:hAnsi="Arial" w:cs="Arial"/>
        </w:rPr>
        <w:t>2</w:t>
      </w:r>
      <w:r w:rsidRPr="002C0D62">
        <w:rPr>
          <w:rFonts w:ascii="Arial" w:hAnsi="Arial" w:cs="Arial"/>
        </w:rPr>
        <w:t xml:space="preserve"> sets forth the Program-specific requirements of this Contract.  The sections set forth in Section </w:t>
      </w:r>
      <w:r w:rsidR="009D1A66">
        <w:rPr>
          <w:rFonts w:ascii="Arial" w:hAnsi="Arial" w:cs="Arial"/>
        </w:rPr>
        <w:t>2</w:t>
      </w:r>
      <w:r w:rsidRPr="002C0D62">
        <w:rPr>
          <w:rFonts w:ascii="Arial" w:hAnsi="Arial" w:cs="Arial"/>
        </w:rPr>
        <w:t xml:space="preserve"> largely mirror the content and structure of the current federal Medicaid Managed Care Contract Review and Approval guidance (at the time of this writing, available at:  </w:t>
      </w:r>
      <w:hyperlink r:id="rId35" w:history="1">
        <w:r w:rsidRPr="002C0D62">
          <w:rPr>
            <w:rStyle w:val="Hyperlink"/>
            <w:rFonts w:ascii="Arial" w:hAnsi="Arial" w:cs="Arial"/>
          </w:rPr>
          <w:t>https://www.medicaid.gov/medicaid/managed-care/guidance/contract-review/index.html</w:t>
        </w:r>
      </w:hyperlink>
      <w:r w:rsidRPr="002C0D62">
        <w:rPr>
          <w:rFonts w:ascii="Arial" w:hAnsi="Arial" w:cs="Arial"/>
        </w:rPr>
        <w:t>). Clauses from the CMS checklist are designated at the end of each statement by a reference to the corresponding CMS checklist statement, designated by the acronym “CMSC.”  All such CMS checklist clauses are to be interpreted in accordance with federal law, including but not limited to the statutory, regulatory, and guidance listed at the end of each clause.</w:t>
      </w:r>
      <w:r w:rsidRPr="002C0D62">
        <w:rPr>
          <w:rFonts w:ascii="Arial" w:hAnsi="Arial" w:cs="Arial"/>
        </w:rPr>
        <w:br/>
      </w:r>
      <w:r w:rsidRPr="002C0D62">
        <w:rPr>
          <w:rFonts w:ascii="Arial" w:hAnsi="Arial" w:cs="Arial"/>
        </w:rPr>
        <w:br/>
        <w:t>It is the intent of the parties to this Contract that the Contract be interpreted in a manner consistent with all Applicable Law, as well as the obligations imposed on the State, the Agency, and/or the MCO under the Iowa State Plan under Title XIX of the Social Security Act Medical Assistance Program (“State Plan”), CMS approved waivers under the State Plan, and federal guidance, as well as any and all future amendments, changes, and additions to the State Plan, approved waivers, or federal guidance as of the effective date of such change.</w:t>
      </w:r>
    </w:p>
    <w:p w14:paraId="1DEE2641" w14:textId="77777777" w:rsidR="00F25CF1" w:rsidRPr="002C0D62" w:rsidRDefault="00F25CF1" w:rsidP="00F25CF1">
      <w:pPr>
        <w:pStyle w:val="NoSpacing"/>
        <w:jc w:val="left"/>
        <w:rPr>
          <w:rFonts w:ascii="Arial" w:hAnsi="Arial" w:cs="Arial"/>
          <w:b/>
          <w:i/>
        </w:rPr>
      </w:pPr>
      <w:bookmarkStart w:id="258" w:name="_Toc255373602"/>
      <w:bookmarkStart w:id="259" w:name="_Toc250555642"/>
    </w:p>
    <w:p w14:paraId="543E4887" w14:textId="77777777" w:rsidR="00F25CF1" w:rsidRPr="002C0D62" w:rsidRDefault="00F25CF1" w:rsidP="00CF5A6F">
      <w:pPr>
        <w:pStyle w:val="Heading2"/>
        <w:keepLines/>
        <w:jc w:val="left"/>
        <w:rPr>
          <w:rFonts w:ascii="Arial" w:eastAsiaTheme="majorEastAsia" w:hAnsi="Arial" w:cs="Arial"/>
          <w:bCs w:val="0"/>
          <w:i/>
          <w:iCs/>
          <w:color w:val="000000" w:themeColor="text1"/>
          <w:sz w:val="22"/>
          <w:szCs w:val="22"/>
          <w:u w:val="none"/>
        </w:rPr>
      </w:pPr>
      <w:bookmarkStart w:id="260" w:name="_Toc159973276"/>
      <w:bookmarkEnd w:id="258"/>
      <w:bookmarkEnd w:id="259"/>
      <w:r w:rsidRPr="002C0D62">
        <w:rPr>
          <w:rFonts w:ascii="Arial" w:eastAsiaTheme="majorEastAsia" w:hAnsi="Arial" w:cs="Arial"/>
          <w:bCs w:val="0"/>
          <w:i/>
          <w:iCs/>
          <w:color w:val="000000" w:themeColor="text1"/>
          <w:sz w:val="22"/>
          <w:szCs w:val="22"/>
          <w:u w:val="none"/>
        </w:rPr>
        <w:t>1.3 Scope of Work.</w:t>
      </w:r>
      <w:bookmarkEnd w:id="260"/>
      <w:r w:rsidRPr="002C0D62">
        <w:rPr>
          <w:rFonts w:ascii="Arial" w:eastAsiaTheme="majorEastAsia" w:hAnsi="Arial" w:cs="Arial"/>
          <w:bCs w:val="0"/>
          <w:i/>
          <w:iCs/>
          <w:color w:val="000000" w:themeColor="text1"/>
          <w:sz w:val="22"/>
          <w:szCs w:val="22"/>
          <w:u w:val="none"/>
        </w:rPr>
        <w:t xml:space="preserve"> </w:t>
      </w:r>
    </w:p>
    <w:p w14:paraId="747156BB" w14:textId="77777777" w:rsidR="00F25CF1" w:rsidRPr="002C0D62" w:rsidRDefault="00F25CF1" w:rsidP="00D432E5">
      <w:pPr>
        <w:pStyle w:val="ContractLevel3"/>
        <w:outlineLvl w:val="2"/>
        <w:rPr>
          <w:rFonts w:ascii="Arial" w:hAnsi="Arial" w:cs="Arial"/>
          <w:i w:val="0"/>
          <w:iCs w:val="0"/>
        </w:rPr>
      </w:pPr>
      <w:bookmarkStart w:id="261" w:name="_Toc159973277"/>
      <w:r w:rsidRPr="002C0D62">
        <w:rPr>
          <w:rFonts w:ascii="Arial" w:hAnsi="Arial" w:cs="Arial"/>
          <w:i w:val="0"/>
          <w:iCs w:val="0"/>
        </w:rPr>
        <w:t>1.3.1 Deliverables.</w:t>
      </w:r>
      <w:bookmarkEnd w:id="261"/>
    </w:p>
    <w:p w14:paraId="3B192F28" w14:textId="219ED901" w:rsidR="00F25CF1" w:rsidRPr="002C0D62" w:rsidRDefault="00F25CF1" w:rsidP="00F25CF1">
      <w:pPr>
        <w:pStyle w:val="NoSpacing"/>
        <w:jc w:val="left"/>
        <w:rPr>
          <w:rFonts w:ascii="Arial" w:hAnsi="Arial" w:cs="Arial"/>
        </w:rPr>
      </w:pPr>
      <w:r w:rsidRPr="002C0D62">
        <w:rPr>
          <w:rFonts w:ascii="Arial" w:hAnsi="Arial" w:cs="Arial"/>
        </w:rPr>
        <w:t>The Contractor shall provide services meeting all of the requirements as set forth in this Contract</w:t>
      </w:r>
      <w:r w:rsidR="00342B27" w:rsidRPr="002C0D62">
        <w:rPr>
          <w:rFonts w:ascii="Arial" w:hAnsi="Arial" w:cs="Arial"/>
        </w:rPr>
        <w:t>.</w:t>
      </w:r>
    </w:p>
    <w:p w14:paraId="5032E8AC" w14:textId="77777777" w:rsidR="00F25CF1" w:rsidRPr="002C0D62" w:rsidRDefault="00F25CF1" w:rsidP="00F25CF1">
      <w:pPr>
        <w:pStyle w:val="NoSpacing"/>
        <w:jc w:val="left"/>
        <w:rPr>
          <w:rFonts w:ascii="Arial" w:hAnsi="Arial" w:cs="Arial"/>
        </w:rPr>
      </w:pPr>
    </w:p>
    <w:p w14:paraId="4C14F1D7" w14:textId="77777777" w:rsidR="00F25CF1" w:rsidRPr="002C0D62" w:rsidRDefault="00F25CF1" w:rsidP="00D432E5">
      <w:pPr>
        <w:pStyle w:val="ContractLevel3"/>
        <w:outlineLvl w:val="2"/>
        <w:rPr>
          <w:rFonts w:ascii="Arial" w:hAnsi="Arial" w:cs="Arial"/>
          <w:b w:val="0"/>
          <w:bCs w:val="0"/>
        </w:rPr>
      </w:pPr>
      <w:bookmarkStart w:id="262" w:name="_Toc159973278"/>
      <w:r w:rsidRPr="002C0D62">
        <w:rPr>
          <w:rFonts w:ascii="Arial" w:hAnsi="Arial" w:cs="Arial"/>
          <w:i w:val="0"/>
        </w:rPr>
        <w:t>1.3.2</w:t>
      </w:r>
      <w:r w:rsidRPr="002C0D62">
        <w:rPr>
          <w:rFonts w:ascii="Arial" w:hAnsi="Arial" w:cs="Arial"/>
          <w:b w:val="0"/>
          <w:bCs w:val="0"/>
          <w:iCs w:val="0"/>
        </w:rPr>
        <w:t xml:space="preserve"> </w:t>
      </w:r>
      <w:r w:rsidRPr="002C0D62">
        <w:rPr>
          <w:rFonts w:ascii="Arial" w:hAnsi="Arial" w:cs="Arial"/>
          <w:i w:val="0"/>
          <w:iCs w:val="0"/>
        </w:rPr>
        <w:t>Monitoring, Review, and Problem Reporting</w:t>
      </w:r>
      <w:bookmarkEnd w:id="262"/>
    </w:p>
    <w:p w14:paraId="5A8E9966" w14:textId="2778AF07" w:rsidR="00F25CF1" w:rsidRPr="002C0D62" w:rsidRDefault="00F25CF1" w:rsidP="00342B27">
      <w:pPr>
        <w:jc w:val="left"/>
        <w:rPr>
          <w:rFonts w:ascii="Arial" w:hAnsi="Arial" w:cs="Arial"/>
          <w:bCs/>
        </w:rPr>
      </w:pPr>
      <w:r w:rsidRPr="002C0D62">
        <w:rPr>
          <w:rFonts w:ascii="Arial" w:hAnsi="Arial" w:cs="Arial"/>
          <w:bCs/>
        </w:rPr>
        <w:t xml:space="preserve">The provisions of this Section 1.3.2 are in addition to any Agency activity, reporting, or procedures specifically allowed or required in the Section </w:t>
      </w:r>
      <w:r w:rsidR="00BC407A">
        <w:rPr>
          <w:rFonts w:ascii="Arial" w:hAnsi="Arial" w:cs="Arial"/>
          <w:bCs/>
        </w:rPr>
        <w:t>2</w:t>
      </w:r>
      <w:r w:rsidRPr="002C0D62">
        <w:rPr>
          <w:rFonts w:ascii="Arial" w:hAnsi="Arial" w:cs="Arial"/>
          <w:bCs/>
        </w:rPr>
        <w:t xml:space="preserve">.  If there is a conflict between the provisions of this Section and the provisions of Section </w:t>
      </w:r>
      <w:r w:rsidR="00BC407A">
        <w:rPr>
          <w:rFonts w:ascii="Arial" w:hAnsi="Arial" w:cs="Arial"/>
          <w:bCs/>
        </w:rPr>
        <w:t>2</w:t>
      </w:r>
      <w:r w:rsidRPr="002C0D62">
        <w:rPr>
          <w:rFonts w:ascii="Arial" w:hAnsi="Arial" w:cs="Arial"/>
          <w:bCs/>
        </w:rPr>
        <w:t xml:space="preserve">, Section </w:t>
      </w:r>
      <w:r w:rsidR="00BC407A">
        <w:rPr>
          <w:rFonts w:ascii="Arial" w:hAnsi="Arial" w:cs="Arial"/>
          <w:bCs/>
        </w:rPr>
        <w:t>2</w:t>
      </w:r>
      <w:r w:rsidRPr="002C0D62">
        <w:rPr>
          <w:rFonts w:ascii="Arial" w:hAnsi="Arial" w:cs="Arial"/>
          <w:bCs/>
        </w:rPr>
        <w:t xml:space="preserve"> supersedes the provisions of this Section.</w:t>
      </w:r>
    </w:p>
    <w:p w14:paraId="2B9FC528" w14:textId="77777777" w:rsidR="00F25CF1" w:rsidRPr="002C0D62" w:rsidRDefault="00F25CF1" w:rsidP="00F25CF1">
      <w:pPr>
        <w:pStyle w:val="NoSpacing"/>
        <w:jc w:val="left"/>
        <w:rPr>
          <w:rFonts w:ascii="Arial" w:hAnsi="Arial" w:cs="Arial"/>
          <w:b/>
          <w:bCs/>
        </w:rPr>
      </w:pPr>
    </w:p>
    <w:p w14:paraId="2B5B66F9" w14:textId="77777777" w:rsidR="00F25CF1" w:rsidRPr="002C0D62" w:rsidRDefault="00F25CF1" w:rsidP="00F25CF1">
      <w:pPr>
        <w:pStyle w:val="NoSpacing"/>
        <w:jc w:val="left"/>
        <w:rPr>
          <w:rFonts w:ascii="Arial" w:hAnsi="Arial" w:cs="Arial"/>
          <w:bCs/>
        </w:rPr>
      </w:pPr>
      <w:r w:rsidRPr="002C0D62">
        <w:rPr>
          <w:rFonts w:ascii="Arial" w:hAnsi="Arial" w:cs="Arial"/>
          <w:b/>
          <w:bCs/>
        </w:rPr>
        <w:t xml:space="preserve">1.3.2.1 Agency Monitoring Clause.  </w:t>
      </w:r>
      <w:r w:rsidRPr="002C0D62">
        <w:rPr>
          <w:rFonts w:ascii="Arial" w:hAnsi="Arial" w:cs="Arial"/>
          <w:bCs/>
        </w:rPr>
        <w:t>The Contract Manager or designee will:</w:t>
      </w:r>
    </w:p>
    <w:p w14:paraId="6C8A3752" w14:textId="77777777" w:rsidR="00F25CF1" w:rsidRPr="002C0D62" w:rsidRDefault="00F25CF1" w:rsidP="00F25CF1">
      <w:pPr>
        <w:pStyle w:val="NoSpacing"/>
        <w:numPr>
          <w:ilvl w:val="0"/>
          <w:numId w:val="1"/>
        </w:numPr>
        <w:ind w:left="450" w:hanging="270"/>
        <w:jc w:val="left"/>
        <w:rPr>
          <w:rFonts w:ascii="Arial" w:hAnsi="Arial" w:cs="Arial"/>
        </w:rPr>
      </w:pPr>
      <w:r w:rsidRPr="002C0D62">
        <w:rPr>
          <w:rFonts w:ascii="Arial" w:hAnsi="Arial" w:cs="Arial"/>
          <w:bCs/>
        </w:rPr>
        <w:t xml:space="preserve">Verify Invoices and </w:t>
      </w:r>
      <w:r w:rsidRPr="002C0D62">
        <w:rPr>
          <w:rFonts w:ascii="Arial" w:hAnsi="Arial" w:cs="Arial"/>
        </w:rPr>
        <w:t>supporting</w:t>
      </w:r>
      <w:r w:rsidRPr="002C0D62">
        <w:rPr>
          <w:rFonts w:ascii="Arial" w:hAnsi="Arial" w:cs="Arial"/>
          <w:bCs/>
        </w:rPr>
        <w:t xml:space="preserve"> documentation itemizing work performed prior to payment;</w:t>
      </w:r>
    </w:p>
    <w:p w14:paraId="0D792EF7" w14:textId="77777777" w:rsidR="00F25CF1" w:rsidRPr="002C0D62" w:rsidRDefault="00F25CF1" w:rsidP="00F25CF1">
      <w:pPr>
        <w:pStyle w:val="NoSpacing"/>
        <w:numPr>
          <w:ilvl w:val="0"/>
          <w:numId w:val="1"/>
        </w:numPr>
        <w:ind w:left="450" w:hanging="270"/>
        <w:jc w:val="left"/>
        <w:rPr>
          <w:rFonts w:ascii="Arial" w:hAnsi="Arial" w:cs="Arial"/>
          <w:bCs/>
        </w:rPr>
      </w:pPr>
      <w:r w:rsidRPr="002C0D62">
        <w:rPr>
          <w:rFonts w:ascii="Arial" w:hAnsi="Arial" w:cs="Arial"/>
          <w:bCs/>
        </w:rPr>
        <w:lastRenderedPageBreak/>
        <w:t xml:space="preserve">Determine compliance with general contract terms, conditions, and requirements; and </w:t>
      </w:r>
    </w:p>
    <w:p w14:paraId="7D0B7C0A" w14:textId="2CC9E819" w:rsidR="00F25CF1" w:rsidRPr="002C0D62" w:rsidRDefault="00F25CF1" w:rsidP="00F25CF1">
      <w:pPr>
        <w:pStyle w:val="NoSpacing"/>
        <w:numPr>
          <w:ilvl w:val="0"/>
          <w:numId w:val="1"/>
        </w:numPr>
        <w:ind w:left="450" w:hanging="270"/>
        <w:jc w:val="left"/>
        <w:rPr>
          <w:rFonts w:ascii="Arial" w:hAnsi="Arial" w:cs="Arial"/>
          <w:bCs/>
        </w:rPr>
      </w:pPr>
      <w:r w:rsidRPr="002C0D62">
        <w:rPr>
          <w:rFonts w:ascii="Arial" w:hAnsi="Arial" w:cs="Arial"/>
          <w:bCs/>
        </w:rPr>
        <w:t>Assess compliance with Deliverables, Performance Measures, or other associated requirements in accordance with the monitoring activities set forth in the Contract</w:t>
      </w:r>
      <w:r w:rsidR="00994F6C">
        <w:rPr>
          <w:rFonts w:ascii="Arial" w:hAnsi="Arial" w:cs="Arial"/>
          <w:bCs/>
        </w:rPr>
        <w:t>.</w:t>
      </w:r>
    </w:p>
    <w:bookmarkEnd w:id="247"/>
    <w:bookmarkEnd w:id="248"/>
    <w:bookmarkEnd w:id="249"/>
    <w:bookmarkEnd w:id="250"/>
    <w:p w14:paraId="3CA28252" w14:textId="77777777" w:rsidR="00F25CF1" w:rsidRPr="002C0D62" w:rsidRDefault="00F25CF1" w:rsidP="00F25CF1">
      <w:pPr>
        <w:rPr>
          <w:rFonts w:ascii="Arial" w:hAnsi="Arial" w:cs="Arial"/>
        </w:rPr>
      </w:pPr>
    </w:p>
    <w:p w14:paraId="416E52D7" w14:textId="77777777" w:rsidR="00F25CF1" w:rsidRPr="002C0D62" w:rsidRDefault="00F25CF1" w:rsidP="00D316E9">
      <w:pPr>
        <w:pStyle w:val="NoSpacing"/>
        <w:jc w:val="left"/>
        <w:rPr>
          <w:rFonts w:ascii="Arial" w:hAnsi="Arial" w:cs="Arial"/>
          <w:b/>
        </w:rPr>
      </w:pPr>
      <w:r w:rsidRPr="002C0D62">
        <w:rPr>
          <w:rFonts w:ascii="Arial" w:hAnsi="Arial" w:cs="Arial"/>
          <w:b/>
        </w:rPr>
        <w:t>1.3.2.2 Agency Review</w:t>
      </w:r>
      <w:r w:rsidRPr="002C0D62">
        <w:rPr>
          <w:rFonts w:ascii="Arial" w:hAnsi="Arial" w:cs="Arial"/>
        </w:rPr>
        <w:t xml:space="preserve"> </w:t>
      </w:r>
      <w:r w:rsidRPr="002C0D62">
        <w:rPr>
          <w:rFonts w:ascii="Arial" w:hAnsi="Arial" w:cs="Arial"/>
          <w:b/>
        </w:rPr>
        <w:t>Clause.</w:t>
      </w:r>
      <w:r w:rsidRPr="002C0D62">
        <w:rPr>
          <w:rFonts w:ascii="Arial" w:hAnsi="Arial" w:cs="Arial"/>
        </w:rPr>
        <w:t xml:space="preserve">  The Contract Manager</w:t>
      </w:r>
      <w:r w:rsidRPr="002C0D62">
        <w:rPr>
          <w:rFonts w:ascii="Arial" w:hAnsi="Arial" w:cs="Arial"/>
          <w:b/>
          <w:bCs/>
        </w:rPr>
        <w:t xml:space="preserve"> </w:t>
      </w:r>
      <w:r w:rsidRPr="002C0D62">
        <w:rPr>
          <w:rFonts w:ascii="Arial" w:hAnsi="Arial" w:cs="Arial"/>
        </w:rPr>
        <w:t xml:space="preserve">or designee will use the results of monitoring activities and other relevant data to </w:t>
      </w:r>
      <w:r w:rsidRPr="002C0D62">
        <w:rPr>
          <w:rFonts w:ascii="Arial" w:hAnsi="Arial" w:cs="Arial"/>
          <w:bCs/>
        </w:rPr>
        <w:t>assess</w:t>
      </w:r>
      <w:r w:rsidRPr="002C0D62">
        <w:rPr>
          <w:rFonts w:ascii="Arial" w:hAnsi="Arial" w:cs="Arial"/>
        </w:rPr>
        <w:t xml:space="preserve"> the Contractor’s overall performance and compliance with the Contract.  At a minimum, the Agency will conduct a review annually; however, </w:t>
      </w:r>
      <w:r w:rsidRPr="002C0D62">
        <w:rPr>
          <w:rFonts w:ascii="Arial" w:hAnsi="Arial" w:cs="Arial"/>
          <w:bCs/>
        </w:rPr>
        <w:t xml:space="preserve">reviews may </w:t>
      </w:r>
      <w:r w:rsidRPr="002C0D62">
        <w:rPr>
          <w:rFonts w:ascii="Arial" w:hAnsi="Arial" w:cs="Arial"/>
        </w:rPr>
        <w:t>occur more frequently at the Agency’s discretion.  As part of the review(s), the Agency may require the Contractor to provide additional data</w:t>
      </w:r>
      <w:r w:rsidRPr="002C0D62">
        <w:rPr>
          <w:rFonts w:ascii="Arial" w:hAnsi="Arial" w:cs="Arial"/>
          <w:bCs/>
        </w:rPr>
        <w:t>,</w:t>
      </w:r>
      <w:r w:rsidRPr="002C0D62">
        <w:rPr>
          <w:rFonts w:ascii="Arial" w:hAnsi="Arial" w:cs="Arial"/>
          <w:b/>
          <w:bCs/>
        </w:rPr>
        <w:t xml:space="preserve"> </w:t>
      </w:r>
      <w:r w:rsidRPr="002C0D62">
        <w:rPr>
          <w:rFonts w:ascii="Arial" w:hAnsi="Arial" w:cs="Arial"/>
          <w:bCs/>
        </w:rPr>
        <w:t>may perform on-site reviews,</w:t>
      </w:r>
      <w:r w:rsidRPr="002C0D62">
        <w:rPr>
          <w:rFonts w:ascii="Arial" w:hAnsi="Arial" w:cs="Arial"/>
        </w:rPr>
        <w:t xml:space="preserve"> and may consider information from other sources.</w:t>
      </w:r>
      <w:r w:rsidRPr="002C0D62">
        <w:rPr>
          <w:rFonts w:ascii="Arial" w:hAnsi="Arial" w:cs="Arial"/>
          <w:b/>
          <w:bCs/>
        </w:rPr>
        <w:t xml:space="preserve"> </w:t>
      </w:r>
    </w:p>
    <w:p w14:paraId="406CCDC9" w14:textId="77777777" w:rsidR="00F25CF1" w:rsidRPr="002C0D62" w:rsidRDefault="00F25CF1" w:rsidP="00D316E9">
      <w:pPr>
        <w:pStyle w:val="NoSpacing"/>
        <w:jc w:val="left"/>
        <w:rPr>
          <w:rFonts w:ascii="Arial" w:hAnsi="Arial" w:cs="Arial"/>
          <w:b/>
          <w:bCs/>
        </w:rPr>
      </w:pPr>
    </w:p>
    <w:p w14:paraId="291F5D08" w14:textId="557499EF" w:rsidR="00F25CF1" w:rsidRPr="002C0D62" w:rsidRDefault="00F25CF1" w:rsidP="00D316E9">
      <w:pPr>
        <w:pStyle w:val="NoSpacing"/>
        <w:jc w:val="left"/>
        <w:rPr>
          <w:rFonts w:ascii="Arial" w:hAnsi="Arial" w:cs="Arial"/>
        </w:rPr>
      </w:pPr>
      <w:r w:rsidRPr="002C0D62">
        <w:rPr>
          <w:rFonts w:ascii="Arial" w:hAnsi="Arial" w:cs="Arial"/>
        </w:rPr>
        <w:t xml:space="preserve">The Agency may require one </w:t>
      </w:r>
      <w:r w:rsidR="00223B7E" w:rsidRPr="002C0D62">
        <w:rPr>
          <w:rFonts w:ascii="Arial" w:hAnsi="Arial" w:cs="Arial"/>
        </w:rPr>
        <w:t xml:space="preserve">(1) </w:t>
      </w:r>
      <w:r w:rsidRPr="002C0D62">
        <w:rPr>
          <w:rFonts w:ascii="Arial" w:hAnsi="Arial" w:cs="Arial"/>
        </w:rPr>
        <w:t xml:space="preserve">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3340BA8C" w14:textId="77777777" w:rsidR="00F25CF1" w:rsidRPr="002C0D62" w:rsidRDefault="00F25CF1" w:rsidP="00D316E9">
      <w:pPr>
        <w:pStyle w:val="NoSpacing"/>
        <w:jc w:val="left"/>
        <w:rPr>
          <w:rFonts w:ascii="Arial" w:hAnsi="Arial" w:cs="Arial"/>
        </w:rPr>
      </w:pPr>
    </w:p>
    <w:p w14:paraId="48333C87" w14:textId="72E92094" w:rsidR="00F25CF1" w:rsidRPr="00897EF8" w:rsidRDefault="00F25CF1" w:rsidP="00F25CF1">
      <w:pPr>
        <w:pStyle w:val="NoSpacing"/>
        <w:jc w:val="left"/>
        <w:rPr>
          <w:rFonts w:ascii="Arial" w:hAnsi="Arial" w:cs="Arial"/>
        </w:rPr>
      </w:pPr>
      <w:r w:rsidRPr="002C0D62">
        <w:rPr>
          <w:rFonts w:ascii="Arial" w:hAnsi="Arial" w:cs="Arial"/>
          <w:color w:val="000000"/>
        </w:rPr>
        <w:t>The Contractor agrees that the Agency or the Agency’s duly authorized and identified agents or representatives of the State and federal governments shall have the right to access any and all information pertaining to the Contract, conduct site visits, conduct Quality assurance reviews, review Contract compliance, assess management controls, assess the Contract services and activities, and provide technical assistance.</w:t>
      </w:r>
    </w:p>
    <w:p w14:paraId="1B42819D" w14:textId="307172CE" w:rsidR="00881CB5" w:rsidRPr="00897EF8" w:rsidRDefault="00881CB5" w:rsidP="00897EF8">
      <w:pPr>
        <w:pStyle w:val="indent-1"/>
        <w:rPr>
          <w:rFonts w:ascii="Arial" w:hAnsi="Arial" w:cs="Arial"/>
        </w:rPr>
      </w:pPr>
      <w:r w:rsidRPr="00897EF8">
        <w:rPr>
          <w:rFonts w:ascii="Arial" w:hAnsi="Arial" w:cs="Arial"/>
          <w:b/>
          <w:bCs/>
        </w:rPr>
        <w:t>1</w:t>
      </w:r>
      <w:r w:rsidRPr="00897EF8">
        <w:rPr>
          <w:rFonts w:ascii="Arial" w:hAnsi="Arial" w:cs="Arial"/>
          <w:b/>
        </w:rPr>
        <w:t>.3.2.3 Inspection and Audit of Records and Access to Facilities.</w:t>
      </w:r>
      <w:r w:rsidRPr="00897EF8">
        <w:rPr>
          <w:rFonts w:ascii="Arial" w:hAnsi="Arial" w:cs="Arial"/>
        </w:rPr>
        <w:t xml:space="preserve"> </w:t>
      </w:r>
      <w:r w:rsidRPr="00897EF8">
        <w:rPr>
          <w:rFonts w:ascii="Arial" w:hAnsi="Arial" w:cs="Arial"/>
          <w:color w:val="000000"/>
        </w:rPr>
        <w:t>The Agency, Centers for Medicare &amp; Medicaid Services, the Office of the Inspector General, the Comptroller General, and their designees may, at any time, inspect and audit any records or documents of an MCO, PIHP, PAHP, PCCM or PCCM entity, or its subcontractors, and may, at any time, inspect the premises, physical facilities, and equipment where Medicaid-related activities or work is conducted. The right to audit under this section exists for 10 years from the final date of the Contract period or from the date of completion of any audit, whichever is later. See 42 CFR Ch. IV, subchapter C, Pt. 438, Subpart A, 438.2 for definitions of the acronyms herein.</w:t>
      </w:r>
      <w:r w:rsidRPr="00897EF8">
        <w:rPr>
          <w:rFonts w:ascii="Arial" w:hAnsi="Arial" w:cs="Arial"/>
        </w:rPr>
        <w:t xml:space="preserve"> </w:t>
      </w:r>
    </w:p>
    <w:p w14:paraId="70A5E6B9" w14:textId="4A5A49AE" w:rsidR="00F25CF1" w:rsidRPr="002C0D62" w:rsidRDefault="00F25CF1" w:rsidP="00D316E9">
      <w:pPr>
        <w:pStyle w:val="NoSpacing"/>
        <w:jc w:val="left"/>
        <w:rPr>
          <w:rFonts w:ascii="Arial" w:hAnsi="Arial" w:cs="Arial"/>
        </w:rPr>
      </w:pPr>
      <w:r w:rsidRPr="002C0D62">
        <w:rPr>
          <w:rFonts w:ascii="Arial" w:hAnsi="Arial" w:cs="Arial"/>
          <w:b/>
          <w:bCs/>
        </w:rPr>
        <w:t>1.3.2.</w:t>
      </w:r>
      <w:r w:rsidR="00881CB5">
        <w:rPr>
          <w:rFonts w:ascii="Arial" w:hAnsi="Arial" w:cs="Arial"/>
          <w:b/>
          <w:bCs/>
        </w:rPr>
        <w:t>4</w:t>
      </w:r>
      <w:r w:rsidRPr="002C0D62">
        <w:rPr>
          <w:rFonts w:ascii="Arial" w:hAnsi="Arial" w:cs="Arial"/>
          <w:b/>
          <w:bCs/>
        </w:rPr>
        <w:t xml:space="preserve"> Problem Reporting.</w:t>
      </w:r>
      <w:r w:rsidRPr="002C0D62">
        <w:rPr>
          <w:rFonts w:ascii="Arial" w:hAnsi="Arial" w:cs="Arial"/>
          <w:b/>
        </w:rPr>
        <w:t xml:space="preserve">  </w:t>
      </w:r>
      <w:r w:rsidRPr="002C0D62">
        <w:rPr>
          <w:rFonts w:ascii="Arial" w:hAnsi="Arial" w:cs="Arial"/>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279145B0" w14:textId="77777777" w:rsidR="00F25CF1" w:rsidRPr="002C0D62" w:rsidRDefault="00F25CF1" w:rsidP="00D316E9">
      <w:pPr>
        <w:pStyle w:val="NoSpacing"/>
        <w:jc w:val="left"/>
        <w:rPr>
          <w:rFonts w:ascii="Arial" w:hAnsi="Arial" w:cs="Arial"/>
        </w:rPr>
      </w:pPr>
    </w:p>
    <w:p w14:paraId="0B2B3BCB" w14:textId="77777777" w:rsidR="00F25CF1" w:rsidRPr="002C0D62" w:rsidRDefault="00F25CF1" w:rsidP="00D316E9">
      <w:pPr>
        <w:pStyle w:val="NoSpacing"/>
        <w:jc w:val="left"/>
        <w:rPr>
          <w:rFonts w:ascii="Arial" w:hAnsi="Arial" w:cs="Arial"/>
        </w:rPr>
      </w:pPr>
      <w:r w:rsidRPr="002C0D62">
        <w:rPr>
          <w:rFonts w:ascii="Arial" w:hAnsi="Arial" w:cs="Arial"/>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14A19FD5" w14:textId="77777777" w:rsidR="00F25CF1" w:rsidRPr="002C0D62" w:rsidRDefault="00F25CF1" w:rsidP="00D316E9">
      <w:pPr>
        <w:pStyle w:val="NoSpacing"/>
        <w:jc w:val="left"/>
        <w:rPr>
          <w:rFonts w:ascii="Arial" w:hAnsi="Arial" w:cs="Arial"/>
          <w:b/>
          <w:bCs/>
        </w:rPr>
      </w:pPr>
    </w:p>
    <w:p w14:paraId="177D73FD" w14:textId="5AA4DE77" w:rsidR="00F25CF1" w:rsidRDefault="00F25CF1" w:rsidP="00D316E9">
      <w:pPr>
        <w:pStyle w:val="NoSpacing"/>
        <w:jc w:val="left"/>
        <w:rPr>
          <w:rFonts w:ascii="Arial" w:hAnsi="Arial" w:cs="Arial"/>
        </w:rPr>
      </w:pPr>
      <w:r w:rsidRPr="002C0D62">
        <w:rPr>
          <w:rFonts w:ascii="Arial" w:hAnsi="Arial" w:cs="Arial"/>
          <w:b/>
          <w:bCs/>
        </w:rPr>
        <w:t>1.3.2.</w:t>
      </w:r>
      <w:r w:rsidR="00881CB5">
        <w:rPr>
          <w:rFonts w:ascii="Arial" w:hAnsi="Arial" w:cs="Arial"/>
          <w:b/>
          <w:bCs/>
        </w:rPr>
        <w:t>5</w:t>
      </w:r>
      <w:r w:rsidRPr="002C0D62">
        <w:rPr>
          <w:rFonts w:ascii="Arial" w:hAnsi="Arial" w:cs="Arial"/>
          <w:b/>
          <w:bCs/>
        </w:rPr>
        <w:t xml:space="preserve"> Addressing Deficiencies.</w:t>
      </w:r>
      <w:r w:rsidRPr="002C0D62">
        <w:rPr>
          <w:rFonts w:ascii="Arial" w:hAnsi="Arial" w:cs="Arial"/>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725BD406" w14:textId="77777777" w:rsidR="003D0A48" w:rsidRDefault="003D0A48" w:rsidP="00D316E9">
      <w:pPr>
        <w:pStyle w:val="NoSpacing"/>
        <w:jc w:val="left"/>
        <w:rPr>
          <w:rFonts w:ascii="Arial" w:hAnsi="Arial" w:cs="Arial"/>
        </w:rPr>
      </w:pPr>
    </w:p>
    <w:p w14:paraId="2EE6B1A9" w14:textId="74F8B49F" w:rsidR="00AD6DDC" w:rsidRDefault="00F47AE4" w:rsidP="00AD6DDC">
      <w:pPr>
        <w:pStyle w:val="NoSpacing"/>
        <w:jc w:val="left"/>
        <w:rPr>
          <w:rFonts w:ascii="Arial" w:hAnsi="Arial" w:cs="Arial"/>
          <w:bCs/>
        </w:rPr>
      </w:pPr>
      <w:r w:rsidRPr="00AD6DDC">
        <w:rPr>
          <w:rFonts w:ascii="Arial" w:hAnsi="Arial" w:cs="Arial"/>
          <w:b/>
          <w:bCs/>
        </w:rPr>
        <w:lastRenderedPageBreak/>
        <w:t>1.3.2.6 Contractor Continued Disclosure Requirements</w:t>
      </w:r>
      <w:r>
        <w:rPr>
          <w:rFonts w:ascii="Arial" w:hAnsi="Arial" w:cs="Arial"/>
          <w:b/>
          <w:bCs/>
        </w:rPr>
        <w:t xml:space="preserve">.  </w:t>
      </w:r>
      <w:r>
        <w:rPr>
          <w:rFonts w:ascii="Arial" w:hAnsi="Arial" w:cs="Arial"/>
          <w:bCs/>
        </w:rPr>
        <w:t>I</w:t>
      </w:r>
      <w:r w:rsidRPr="00AD6DDC">
        <w:rPr>
          <w:rFonts w:ascii="Arial" w:hAnsi="Arial" w:cs="Arial"/>
          <w:bCs/>
        </w:rPr>
        <w:t xml:space="preserve">nformation </w:t>
      </w:r>
      <w:r w:rsidR="00AD6DDC" w:rsidRPr="00AD6DDC">
        <w:rPr>
          <w:rFonts w:ascii="Arial" w:hAnsi="Arial" w:cs="Arial"/>
          <w:bCs/>
        </w:rPr>
        <w:t xml:space="preserve">concerning whether the entity or any owners, officers, primary partners, staff providing services or any owners, officers, primary partners, or staff providing services of any subcontractor who may be involved with providing the services </w:t>
      </w:r>
      <w:r w:rsidR="00AD6DDC">
        <w:rPr>
          <w:rFonts w:ascii="Arial" w:hAnsi="Arial" w:cs="Arial"/>
          <w:bCs/>
        </w:rPr>
        <w:t>outlined in this Contract</w:t>
      </w:r>
      <w:r w:rsidR="00AD6DDC" w:rsidRPr="00AD6DDC">
        <w:rPr>
          <w:rFonts w:ascii="Arial" w:hAnsi="Arial" w:cs="Arial"/>
          <w:bCs/>
        </w:rPr>
        <w:t xml:space="preserve">, have ever had a founded child or dependent adult abuse report, or been convicted of a felony is subject to a continuing disclosure requirement. Staff providing services shall include anyone having contact with members or member data. </w:t>
      </w:r>
    </w:p>
    <w:p w14:paraId="52DDDF15" w14:textId="77777777" w:rsidR="00AD6DDC" w:rsidRDefault="00AD6DDC" w:rsidP="00AD6DDC">
      <w:pPr>
        <w:pStyle w:val="NoSpacing"/>
        <w:jc w:val="left"/>
        <w:rPr>
          <w:rFonts w:ascii="Arial" w:hAnsi="Arial" w:cs="Arial"/>
          <w:bCs/>
        </w:rPr>
      </w:pPr>
    </w:p>
    <w:p w14:paraId="45B1E178" w14:textId="633A6913" w:rsidR="00AD6DDC" w:rsidRPr="00A56DEE" w:rsidRDefault="00AD6DDC" w:rsidP="00AD6DDC">
      <w:pPr>
        <w:pStyle w:val="NoSpacing"/>
        <w:jc w:val="left"/>
        <w:rPr>
          <w:rFonts w:ascii="Arial" w:hAnsi="Arial" w:cs="Arial"/>
          <w:bCs/>
        </w:rPr>
      </w:pPr>
      <w:r w:rsidRPr="00AD6DDC">
        <w:rPr>
          <w:rFonts w:ascii="Arial" w:hAnsi="Arial" w:cs="Arial"/>
          <w:bCs/>
        </w:rPr>
        <w:t>Any such matter commencing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w:t>
      </w:r>
    </w:p>
    <w:p w14:paraId="42D780EF" w14:textId="77777777" w:rsidR="00F25CF1" w:rsidRPr="002C0D62" w:rsidRDefault="00F25CF1" w:rsidP="00D316E9">
      <w:pPr>
        <w:pStyle w:val="NoSpacing"/>
        <w:jc w:val="left"/>
        <w:rPr>
          <w:rFonts w:ascii="Arial" w:hAnsi="Arial" w:cs="Arial"/>
          <w:b/>
        </w:rPr>
      </w:pPr>
    </w:p>
    <w:p w14:paraId="607A2A5D" w14:textId="77777777" w:rsidR="00F25CF1" w:rsidRPr="002C0D62" w:rsidRDefault="00F25CF1" w:rsidP="00D316E9">
      <w:pPr>
        <w:pStyle w:val="ContractLevel3"/>
        <w:outlineLvl w:val="2"/>
        <w:rPr>
          <w:rFonts w:ascii="Arial" w:hAnsi="Arial" w:cs="Arial"/>
          <w:i w:val="0"/>
        </w:rPr>
      </w:pPr>
      <w:bookmarkStart w:id="263" w:name="_Toc159973279"/>
      <w:r w:rsidRPr="002C0D62">
        <w:rPr>
          <w:rFonts w:ascii="Arial" w:hAnsi="Arial" w:cs="Arial"/>
          <w:i w:val="0"/>
        </w:rPr>
        <w:t>1.3.3 Contract Payment Clause.</w:t>
      </w:r>
      <w:bookmarkEnd w:id="263"/>
    </w:p>
    <w:p w14:paraId="7B9FBBBB" w14:textId="59AC2F23" w:rsidR="002451F0" w:rsidRPr="002C0D62" w:rsidRDefault="00F25CF1" w:rsidP="00D316E9">
      <w:pPr>
        <w:jc w:val="left"/>
        <w:rPr>
          <w:rFonts w:ascii="Arial" w:hAnsi="Arial" w:cs="Arial"/>
        </w:rPr>
      </w:pPr>
      <w:r w:rsidRPr="002C0D62">
        <w:rPr>
          <w:rFonts w:ascii="Arial" w:hAnsi="Arial" w:cs="Arial"/>
          <w:b/>
          <w:bCs/>
        </w:rPr>
        <w:t xml:space="preserve">1.3.3.1 Pricing.  </w:t>
      </w:r>
      <w:r w:rsidR="007B64B9" w:rsidRPr="002C0D62">
        <w:rPr>
          <w:rFonts w:ascii="Arial" w:hAnsi="Arial" w:cs="Arial"/>
        </w:rPr>
        <w:t xml:space="preserve">In accordance with the payment terms outlined in this section and the Contractor’s completion of the Scope of Work as set forth in this Contract, the Agency will make capitation payments to the Contractor on a monthly basis </w:t>
      </w:r>
      <w:r w:rsidR="0038405F" w:rsidRPr="002C0D62">
        <w:rPr>
          <w:rFonts w:ascii="Arial" w:hAnsi="Arial" w:cs="Arial"/>
        </w:rPr>
        <w:t xml:space="preserve">(as outlined in Section 1.3.3.2 below) </w:t>
      </w:r>
      <w:r w:rsidR="007B64B9" w:rsidRPr="002C0D62">
        <w:rPr>
          <w:rFonts w:ascii="Arial" w:hAnsi="Arial" w:cs="Arial"/>
        </w:rPr>
        <w:t>or upon occurrence of a qualifying maternity delivery.  The capitation payments include both per member per month capitation rates and maternity case rate payments</w:t>
      </w:r>
      <w:r w:rsidR="00C11FC7" w:rsidRPr="002C0D62">
        <w:rPr>
          <w:rFonts w:ascii="Arial" w:hAnsi="Arial" w:cs="Arial"/>
        </w:rPr>
        <w:t>, as further defined in this section</w:t>
      </w:r>
      <w:r w:rsidR="007B64B9" w:rsidRPr="002C0D62">
        <w:rPr>
          <w:rFonts w:ascii="Arial" w:hAnsi="Arial" w:cs="Arial"/>
        </w:rPr>
        <w:t>.  The capitation payments and any Case rate shall be payment in full for goods and services provided pursuant to this Contract.  Retroactive adjustments to</w:t>
      </w:r>
      <w:r w:rsidR="0038405F" w:rsidRPr="002C0D62">
        <w:rPr>
          <w:rFonts w:ascii="Arial" w:hAnsi="Arial" w:cs="Arial"/>
        </w:rPr>
        <w:t xml:space="preserve"> the capitation rates/payments to</w:t>
      </w:r>
      <w:r w:rsidR="007B64B9" w:rsidRPr="002C0D62">
        <w:rPr>
          <w:rFonts w:ascii="Arial" w:hAnsi="Arial" w:cs="Arial"/>
        </w:rPr>
        <w:t xml:space="preserve"> reflect the actual cost of goods and services provided pursuant to the Contract are prohibited</w:t>
      </w:r>
      <w:r w:rsidR="002451F0" w:rsidRPr="002C0D62">
        <w:rPr>
          <w:rFonts w:ascii="Arial" w:hAnsi="Arial" w:cs="Arial"/>
        </w:rPr>
        <w:t>.</w:t>
      </w:r>
      <w:r w:rsidR="00AB2C1A" w:rsidRPr="002C0D62">
        <w:rPr>
          <w:rFonts w:ascii="Arial" w:hAnsi="Arial" w:cs="Arial"/>
        </w:rPr>
        <w:t xml:space="preserve"> For more information on retroactive adjustments please</w:t>
      </w:r>
      <w:r w:rsidR="002451F0" w:rsidRPr="002C0D62">
        <w:rPr>
          <w:rFonts w:ascii="Arial" w:hAnsi="Arial" w:cs="Arial"/>
        </w:rPr>
        <w:t xml:space="preserve"> </w:t>
      </w:r>
      <w:r w:rsidR="00AB2C1A" w:rsidRPr="002C0D62">
        <w:rPr>
          <w:rFonts w:ascii="Arial" w:hAnsi="Arial" w:cs="Arial"/>
        </w:rPr>
        <w:t>see Sections 1.3.3.4, 1.3.3.5, 1.3.3.6, and Special Contract Exhibits, Exhibits A</w:t>
      </w:r>
      <w:r w:rsidR="00003687">
        <w:rPr>
          <w:rFonts w:ascii="Arial" w:hAnsi="Arial" w:cs="Arial"/>
        </w:rPr>
        <w:t xml:space="preserve"> and G</w:t>
      </w:r>
      <w:r w:rsidR="00E7611F">
        <w:rPr>
          <w:rFonts w:ascii="Arial" w:hAnsi="Arial" w:cs="Arial"/>
        </w:rPr>
        <w:t>.</w:t>
      </w:r>
    </w:p>
    <w:p w14:paraId="11C657EE" w14:textId="77777777" w:rsidR="002451F0" w:rsidRPr="002C0D62" w:rsidRDefault="002451F0" w:rsidP="00D316E9">
      <w:pPr>
        <w:jc w:val="left"/>
        <w:rPr>
          <w:rFonts w:ascii="Arial" w:hAnsi="Arial" w:cs="Arial"/>
        </w:rPr>
      </w:pPr>
    </w:p>
    <w:p w14:paraId="09828707" w14:textId="0FEA4F3D" w:rsidR="002451F0" w:rsidRPr="002C0D62" w:rsidRDefault="002451F0" w:rsidP="00AB2C1A">
      <w:pPr>
        <w:jc w:val="left"/>
        <w:rPr>
          <w:rFonts w:ascii="Arial" w:hAnsi="Arial" w:cs="Arial"/>
        </w:rPr>
      </w:pPr>
      <w:r w:rsidRPr="002C0D62">
        <w:rPr>
          <w:rFonts w:ascii="Arial" w:hAnsi="Arial" w:cs="Arial"/>
        </w:rPr>
        <w:t>The parties anticipate Contractor to begin providing managed care services to its assigned Medicaid population on July 1, 202</w:t>
      </w:r>
      <w:r w:rsidR="009120B1">
        <w:rPr>
          <w:rFonts w:ascii="Arial" w:hAnsi="Arial" w:cs="Arial"/>
        </w:rPr>
        <w:t>5</w:t>
      </w:r>
      <w:r w:rsidRPr="002C0D62">
        <w:rPr>
          <w:rFonts w:ascii="Arial" w:hAnsi="Arial" w:cs="Arial"/>
        </w:rPr>
        <w:t xml:space="preserve">.  However, if the implementation date is delayed for any reason, Contractor shall not be entitled to payments pursuant to this Contract until Contractor begins providing managed care services for its patient population consistent with the Scope of Work as set forth in this Contract.  The Agency has sole discretion to determine the implementation date. </w:t>
      </w:r>
    </w:p>
    <w:p w14:paraId="0AAFEE17" w14:textId="77777777" w:rsidR="002451F0" w:rsidRPr="002C0D62" w:rsidRDefault="002451F0" w:rsidP="00AB2C1A">
      <w:pPr>
        <w:jc w:val="left"/>
        <w:rPr>
          <w:rFonts w:ascii="Arial" w:hAnsi="Arial" w:cs="Arial"/>
        </w:rPr>
      </w:pPr>
    </w:p>
    <w:p w14:paraId="47938901" w14:textId="4A899206" w:rsidR="002451F0" w:rsidRPr="002C0D62" w:rsidRDefault="00AB2C1A" w:rsidP="00AB2C1A">
      <w:pPr>
        <w:jc w:val="left"/>
        <w:rPr>
          <w:rFonts w:ascii="Arial" w:hAnsi="Arial" w:cs="Arial"/>
        </w:rPr>
      </w:pPr>
      <w:r w:rsidRPr="002C0D62">
        <w:rPr>
          <w:rFonts w:ascii="Arial" w:hAnsi="Arial" w:cs="Arial"/>
        </w:rPr>
        <w:t>For each capitated rate period</w:t>
      </w:r>
      <w:r w:rsidR="001316DD" w:rsidRPr="002C0D62">
        <w:rPr>
          <w:rFonts w:ascii="Arial" w:hAnsi="Arial" w:cs="Arial"/>
        </w:rPr>
        <w:t xml:space="preserve"> as defined on the rate sheet</w:t>
      </w:r>
      <w:r w:rsidRPr="002C0D62">
        <w:rPr>
          <w:rFonts w:ascii="Arial" w:hAnsi="Arial" w:cs="Arial"/>
        </w:rPr>
        <w:t xml:space="preserve">, the parties will agree on a </w:t>
      </w:r>
      <w:r w:rsidR="00C11FC7" w:rsidRPr="002C0D62">
        <w:rPr>
          <w:rFonts w:ascii="Arial" w:hAnsi="Arial" w:cs="Arial"/>
        </w:rPr>
        <w:t xml:space="preserve">rate sheet </w:t>
      </w:r>
      <w:r w:rsidRPr="002C0D62">
        <w:rPr>
          <w:rFonts w:ascii="Arial" w:hAnsi="Arial" w:cs="Arial"/>
        </w:rPr>
        <w:t>specifying the payment for each enrollee by the categories determined by the Agency to be appropriate.  These categories will be determined by the Agency.  Nothing in this Contract shall limit the ability of the Agency to require the determination of a state-wide average even if the Contractor is not providing services for members in all counties in the State.  The rate-setting methodology will be in compliance with federal requirements</w:t>
      </w:r>
      <w:r w:rsidR="002451F0" w:rsidRPr="002C0D62">
        <w:rPr>
          <w:rFonts w:ascii="Arial" w:hAnsi="Arial" w:cs="Arial"/>
        </w:rPr>
        <w:t>.</w:t>
      </w:r>
    </w:p>
    <w:p w14:paraId="33BAA2B3" w14:textId="77777777" w:rsidR="002451F0" w:rsidRPr="002C0D62" w:rsidRDefault="002451F0" w:rsidP="00AB2C1A">
      <w:pPr>
        <w:jc w:val="left"/>
        <w:rPr>
          <w:rFonts w:ascii="Arial" w:hAnsi="Arial" w:cs="Arial"/>
        </w:rPr>
      </w:pPr>
    </w:p>
    <w:p w14:paraId="210F1DA7" w14:textId="05A58F0E" w:rsidR="002451F0" w:rsidRPr="002C0D62" w:rsidRDefault="002451F0" w:rsidP="00AB2C1A">
      <w:pPr>
        <w:jc w:val="left"/>
        <w:rPr>
          <w:rFonts w:ascii="Arial" w:hAnsi="Arial" w:cs="Arial"/>
        </w:rPr>
      </w:pPr>
      <w:r w:rsidRPr="002C0D62">
        <w:rPr>
          <w:rFonts w:ascii="Arial" w:hAnsi="Arial" w:cs="Arial"/>
        </w:rPr>
        <w:t>The Agency’s actuarial contractor will analyze data to determine actuarially sound rates to be offered to Contractor.  The Agency and Contractor may discuss proposed capitation rates, but the Agency’s actuarial contractor will ultimately be responsible for establishing the actuarially-sound rates to be offered and attesting to the capitation rates to be presented to CMS.  After the first rate period, subsequent capitated rates will be added to the Contract in sequentially numbered Special Contract Exhibits</w:t>
      </w:r>
      <w:r w:rsidR="0066335C" w:rsidRPr="002C0D62">
        <w:rPr>
          <w:rFonts w:ascii="Arial" w:hAnsi="Arial" w:cs="Arial"/>
        </w:rPr>
        <w:t xml:space="preserve"> </w:t>
      </w:r>
      <w:r w:rsidRPr="002C0D62">
        <w:rPr>
          <w:rFonts w:ascii="Arial" w:hAnsi="Arial" w:cs="Arial"/>
        </w:rPr>
        <w:t>(i.e., Exhibit A-01, Exhibit A-02, etc.).  Contractor and the Agency must mutually agree to the capitation rates and signify this agreement by executing the Contract amendment.  Capitation rates within any rate period are subject to amendment, which shall only occur through formal Contract amendment. The parties agree to work diligently and in good faith to establish and agree to capitation rates before the expiration of any rate period.  If the parties are unable to establish new annual capitation rates for a subsequent rate period due to delays or disagreements, the Agency or Contractor may terminate the Contract upon ninety (90) days written notice. Effective date of the termination shall be no sooner than ninety (90) days from expiration of the current rate period and contract amendment term or, if notice is given after the expiration of the current rate period, ninety (90) days written notice from the date of the notice.</w:t>
      </w:r>
    </w:p>
    <w:p w14:paraId="559AA6B8" w14:textId="77777777" w:rsidR="002451F0" w:rsidRPr="002C0D62" w:rsidRDefault="002451F0" w:rsidP="00D316E9">
      <w:pPr>
        <w:jc w:val="left"/>
        <w:rPr>
          <w:rFonts w:ascii="Arial" w:hAnsi="Arial" w:cs="Arial"/>
        </w:rPr>
      </w:pPr>
    </w:p>
    <w:p w14:paraId="3CFF8198" w14:textId="77777777" w:rsidR="0066335C" w:rsidRPr="002C0D62" w:rsidRDefault="0066335C" w:rsidP="00D316E9">
      <w:pPr>
        <w:jc w:val="left"/>
        <w:rPr>
          <w:rFonts w:ascii="Arial" w:hAnsi="Arial" w:cs="Arial"/>
        </w:rPr>
      </w:pPr>
      <w:r w:rsidRPr="002C0D62">
        <w:rPr>
          <w:rFonts w:ascii="Arial" w:hAnsi="Arial" w:cs="Arial"/>
        </w:rPr>
        <w:tab/>
      </w:r>
      <w:r w:rsidRPr="002C0D62">
        <w:rPr>
          <w:rFonts w:ascii="Arial" w:hAnsi="Arial" w:cs="Arial"/>
          <w:b/>
          <w:bCs/>
        </w:rPr>
        <w:t>Examples</w:t>
      </w:r>
      <w:r w:rsidRPr="002C0D62">
        <w:rPr>
          <w:rFonts w:ascii="Arial" w:hAnsi="Arial" w:cs="Arial"/>
        </w:rPr>
        <w:t xml:space="preserve">: </w:t>
      </w:r>
    </w:p>
    <w:p w14:paraId="795A9D03" w14:textId="29AC76C6" w:rsidR="0066335C" w:rsidRPr="002C0D62" w:rsidRDefault="0066335C" w:rsidP="00D316E9">
      <w:pPr>
        <w:ind w:left="720"/>
        <w:jc w:val="left"/>
        <w:rPr>
          <w:rFonts w:ascii="Arial" w:hAnsi="Arial" w:cs="Arial"/>
        </w:rPr>
      </w:pPr>
      <w:r w:rsidRPr="002C0D62">
        <w:rPr>
          <w:rFonts w:ascii="Arial" w:hAnsi="Arial" w:cs="Arial"/>
        </w:rPr>
        <w:t>Example 1: Current agreed rates expire June 30, 202</w:t>
      </w:r>
      <w:r w:rsidR="009120B1">
        <w:rPr>
          <w:rFonts w:ascii="Arial" w:hAnsi="Arial" w:cs="Arial"/>
        </w:rPr>
        <w:t>6</w:t>
      </w:r>
      <w:r w:rsidRPr="002C0D62">
        <w:rPr>
          <w:rFonts w:ascii="Arial" w:hAnsi="Arial" w:cs="Arial"/>
        </w:rPr>
        <w:t xml:space="preserve">.  The MCO determines that it does not want to agree to continue with the managed care contract and provides </w:t>
      </w:r>
      <w:r w:rsidR="00D47B90">
        <w:rPr>
          <w:rFonts w:ascii="Arial" w:hAnsi="Arial" w:cs="Arial"/>
        </w:rPr>
        <w:t>Notice of Termination</w:t>
      </w:r>
      <w:r w:rsidRPr="002C0D62">
        <w:rPr>
          <w:rFonts w:ascii="Arial" w:hAnsi="Arial" w:cs="Arial"/>
        </w:rPr>
        <w:t xml:space="preserve"> on January 1, 202</w:t>
      </w:r>
      <w:r w:rsidR="009120B1">
        <w:rPr>
          <w:rFonts w:ascii="Arial" w:hAnsi="Arial" w:cs="Arial"/>
        </w:rPr>
        <w:t>6</w:t>
      </w:r>
      <w:r w:rsidRPr="002C0D62">
        <w:rPr>
          <w:rFonts w:ascii="Arial" w:hAnsi="Arial" w:cs="Arial"/>
        </w:rPr>
        <w:t>.  Because the parties are currently performing under agreed rates that run through June 30, 202</w:t>
      </w:r>
      <w:r w:rsidR="009120B1">
        <w:rPr>
          <w:rFonts w:ascii="Arial" w:hAnsi="Arial" w:cs="Arial"/>
        </w:rPr>
        <w:t>6</w:t>
      </w:r>
      <w:r w:rsidRPr="002C0D62">
        <w:rPr>
          <w:rFonts w:ascii="Arial" w:hAnsi="Arial" w:cs="Arial"/>
        </w:rPr>
        <w:t xml:space="preserve">, the first day of the </w:t>
      </w:r>
      <w:r w:rsidR="00D841EE" w:rsidRPr="002C0D62">
        <w:rPr>
          <w:rFonts w:ascii="Arial" w:hAnsi="Arial" w:cs="Arial"/>
        </w:rPr>
        <w:t>ninety (</w:t>
      </w:r>
      <w:r w:rsidRPr="002C0D62">
        <w:rPr>
          <w:rFonts w:ascii="Arial" w:hAnsi="Arial" w:cs="Arial"/>
        </w:rPr>
        <w:t>90</w:t>
      </w:r>
      <w:r w:rsidR="00D841EE" w:rsidRPr="002C0D62">
        <w:rPr>
          <w:rFonts w:ascii="Arial" w:hAnsi="Arial" w:cs="Arial"/>
        </w:rPr>
        <w:t xml:space="preserve">) </w:t>
      </w:r>
      <w:r w:rsidRPr="002C0D62">
        <w:rPr>
          <w:rFonts w:ascii="Arial" w:hAnsi="Arial" w:cs="Arial"/>
        </w:rPr>
        <w:t>day notice period is July 1, 202</w:t>
      </w:r>
      <w:r w:rsidR="009120B1">
        <w:rPr>
          <w:rFonts w:ascii="Arial" w:hAnsi="Arial" w:cs="Arial"/>
        </w:rPr>
        <w:t>6</w:t>
      </w:r>
      <w:r w:rsidRPr="002C0D62">
        <w:rPr>
          <w:rFonts w:ascii="Arial" w:hAnsi="Arial" w:cs="Arial"/>
        </w:rPr>
        <w:t xml:space="preserve"> – the first day of the new rate period.  The effective date of contract termination is September 30, 202</w:t>
      </w:r>
      <w:r w:rsidR="009120B1">
        <w:rPr>
          <w:rFonts w:ascii="Arial" w:hAnsi="Arial" w:cs="Arial"/>
        </w:rPr>
        <w:t>6</w:t>
      </w:r>
      <w:r w:rsidRPr="002C0D62">
        <w:rPr>
          <w:rFonts w:ascii="Arial" w:hAnsi="Arial" w:cs="Arial"/>
        </w:rPr>
        <w:t xml:space="preserve"> – the last day of the month that is</w:t>
      </w:r>
      <w:r w:rsidR="00D841EE" w:rsidRPr="002C0D62">
        <w:rPr>
          <w:rFonts w:ascii="Arial" w:hAnsi="Arial" w:cs="Arial"/>
        </w:rPr>
        <w:t xml:space="preserve"> ninety</w:t>
      </w:r>
      <w:r w:rsidRPr="002C0D62">
        <w:rPr>
          <w:rFonts w:ascii="Arial" w:hAnsi="Arial" w:cs="Arial"/>
        </w:rPr>
        <w:t xml:space="preserve"> </w:t>
      </w:r>
      <w:r w:rsidR="00D841EE" w:rsidRPr="002C0D62">
        <w:rPr>
          <w:rFonts w:ascii="Arial" w:hAnsi="Arial" w:cs="Arial"/>
        </w:rPr>
        <w:t>(</w:t>
      </w:r>
      <w:r w:rsidRPr="002C0D62">
        <w:rPr>
          <w:rFonts w:ascii="Arial" w:hAnsi="Arial" w:cs="Arial"/>
        </w:rPr>
        <w:t>90</w:t>
      </w:r>
      <w:r w:rsidR="00D841EE" w:rsidRPr="002C0D62">
        <w:rPr>
          <w:rFonts w:ascii="Arial" w:hAnsi="Arial" w:cs="Arial"/>
        </w:rPr>
        <w:t xml:space="preserve">) </w:t>
      </w:r>
      <w:r w:rsidRPr="002C0D62">
        <w:rPr>
          <w:rFonts w:ascii="Arial" w:hAnsi="Arial" w:cs="Arial"/>
        </w:rPr>
        <w:t xml:space="preserve">days from the first day of the notice period. </w:t>
      </w:r>
    </w:p>
    <w:p w14:paraId="2E9683B7" w14:textId="77777777" w:rsidR="0066335C" w:rsidRPr="002C0D62" w:rsidRDefault="0066335C" w:rsidP="00D316E9">
      <w:pPr>
        <w:ind w:left="720"/>
        <w:jc w:val="left"/>
        <w:rPr>
          <w:rFonts w:ascii="Arial" w:hAnsi="Arial" w:cs="Arial"/>
        </w:rPr>
      </w:pPr>
    </w:p>
    <w:p w14:paraId="37796A7F" w14:textId="5741D17D" w:rsidR="002451F0" w:rsidRPr="002C0D62" w:rsidRDefault="0066335C" w:rsidP="00D316E9">
      <w:pPr>
        <w:ind w:left="720"/>
        <w:jc w:val="left"/>
        <w:rPr>
          <w:rFonts w:ascii="Arial" w:hAnsi="Arial" w:cs="Arial"/>
        </w:rPr>
      </w:pPr>
      <w:r w:rsidRPr="002C0D62">
        <w:rPr>
          <w:rFonts w:ascii="Arial" w:hAnsi="Arial" w:cs="Arial"/>
        </w:rPr>
        <w:t>Example 2: Rates expired on June 30, 202</w:t>
      </w:r>
      <w:r w:rsidR="009120B1">
        <w:rPr>
          <w:rFonts w:ascii="Arial" w:hAnsi="Arial" w:cs="Arial"/>
        </w:rPr>
        <w:t>7</w:t>
      </w:r>
      <w:r w:rsidRPr="002C0D62">
        <w:rPr>
          <w:rFonts w:ascii="Arial" w:hAnsi="Arial" w:cs="Arial"/>
        </w:rPr>
        <w:t xml:space="preserve">.  The Agency and MCO are unable thereafter to come to terms on new rates after expiration of the current rates.  The MCO provides </w:t>
      </w:r>
      <w:r w:rsidR="00D47B90">
        <w:rPr>
          <w:rFonts w:ascii="Arial" w:hAnsi="Arial" w:cs="Arial"/>
        </w:rPr>
        <w:t>Notice of Termination</w:t>
      </w:r>
      <w:r w:rsidRPr="002C0D62">
        <w:rPr>
          <w:rFonts w:ascii="Arial" w:hAnsi="Arial" w:cs="Arial"/>
        </w:rPr>
        <w:t xml:space="preserve"> on August 1, 202</w:t>
      </w:r>
      <w:r w:rsidR="009120B1">
        <w:rPr>
          <w:rFonts w:ascii="Arial" w:hAnsi="Arial" w:cs="Arial"/>
        </w:rPr>
        <w:t>7</w:t>
      </w:r>
      <w:r w:rsidRPr="002C0D62">
        <w:rPr>
          <w:rFonts w:ascii="Arial" w:hAnsi="Arial" w:cs="Arial"/>
        </w:rPr>
        <w:t xml:space="preserve">.  The first day of the </w:t>
      </w:r>
      <w:r w:rsidR="00D841EE" w:rsidRPr="002C0D62">
        <w:rPr>
          <w:rFonts w:ascii="Arial" w:hAnsi="Arial" w:cs="Arial"/>
        </w:rPr>
        <w:t xml:space="preserve">ninety (90) </w:t>
      </w:r>
      <w:r w:rsidRPr="002C0D62">
        <w:rPr>
          <w:rFonts w:ascii="Arial" w:hAnsi="Arial" w:cs="Arial"/>
        </w:rPr>
        <w:t>day notice period is August 1, 202</w:t>
      </w:r>
      <w:r w:rsidR="009120B1">
        <w:rPr>
          <w:rFonts w:ascii="Arial" w:hAnsi="Arial" w:cs="Arial"/>
        </w:rPr>
        <w:t>7</w:t>
      </w:r>
      <w:r w:rsidRPr="002C0D62">
        <w:rPr>
          <w:rFonts w:ascii="Arial" w:hAnsi="Arial" w:cs="Arial"/>
        </w:rPr>
        <w:t>.  The last day of the notice period is October 31, 202</w:t>
      </w:r>
      <w:r w:rsidR="009120B1">
        <w:rPr>
          <w:rFonts w:ascii="Arial" w:hAnsi="Arial" w:cs="Arial"/>
        </w:rPr>
        <w:t>7</w:t>
      </w:r>
      <w:r w:rsidRPr="002C0D62">
        <w:rPr>
          <w:rFonts w:ascii="Arial" w:hAnsi="Arial" w:cs="Arial"/>
        </w:rPr>
        <w:t xml:space="preserve"> – the last day of the month that is </w:t>
      </w:r>
      <w:r w:rsidR="00D841EE" w:rsidRPr="002C0D62">
        <w:rPr>
          <w:rFonts w:ascii="Arial" w:hAnsi="Arial" w:cs="Arial"/>
        </w:rPr>
        <w:t xml:space="preserve">ninety (90) </w:t>
      </w:r>
      <w:r w:rsidRPr="002C0D62">
        <w:rPr>
          <w:rFonts w:ascii="Arial" w:hAnsi="Arial" w:cs="Arial"/>
        </w:rPr>
        <w:t>days from the beginning of the notice period.</w:t>
      </w:r>
    </w:p>
    <w:p w14:paraId="7562066B" w14:textId="77777777" w:rsidR="002451F0" w:rsidRPr="002C0D62" w:rsidRDefault="002451F0" w:rsidP="00D316E9">
      <w:pPr>
        <w:jc w:val="left"/>
        <w:rPr>
          <w:rFonts w:ascii="Arial" w:hAnsi="Arial" w:cs="Arial"/>
        </w:rPr>
      </w:pPr>
    </w:p>
    <w:p w14:paraId="63B16EB6" w14:textId="77777777" w:rsidR="0066335C" w:rsidRPr="002C0D62" w:rsidRDefault="0066335C" w:rsidP="00D316E9">
      <w:pPr>
        <w:jc w:val="left"/>
        <w:rPr>
          <w:rFonts w:ascii="Arial" w:hAnsi="Arial" w:cs="Arial"/>
        </w:rPr>
      </w:pPr>
      <w:r w:rsidRPr="002C0D62">
        <w:rPr>
          <w:rFonts w:ascii="Arial" w:hAnsi="Arial" w:cs="Arial"/>
        </w:rPr>
        <w:t>Upon agreement to the capitation rates, the Agency will perform a reconciliation between the capitation rates paid and the newly agreed upon rates for the rate period.  Any discrepancy will be reconciled through the capitation rate payment process.</w:t>
      </w:r>
    </w:p>
    <w:p w14:paraId="2C4193A9" w14:textId="77777777" w:rsidR="0066335C" w:rsidRPr="002C0D62" w:rsidRDefault="0066335C" w:rsidP="00D316E9">
      <w:pPr>
        <w:jc w:val="left"/>
        <w:rPr>
          <w:rFonts w:ascii="Arial" w:hAnsi="Arial" w:cs="Arial"/>
        </w:rPr>
      </w:pPr>
    </w:p>
    <w:p w14:paraId="6C1C3A4E" w14:textId="77777777" w:rsidR="0066335C" w:rsidRPr="002C0D62" w:rsidRDefault="0066335C" w:rsidP="00D316E9">
      <w:pPr>
        <w:jc w:val="left"/>
        <w:rPr>
          <w:rFonts w:ascii="Arial" w:hAnsi="Arial" w:cs="Arial"/>
        </w:rPr>
      </w:pPr>
      <w:r w:rsidRPr="002C0D62">
        <w:rPr>
          <w:rFonts w:ascii="Arial" w:hAnsi="Arial" w:cs="Arial"/>
        </w:rPr>
        <w:t xml:space="preserve">By agreeing to the rates offered to Contractor through the Contract amendment process, Contractor irrevocably and unconditionally releases, acquits, and forever discharges the State of Iowa, the Agency, and all of the Agency’s officers, directors, employees, agents, and attorneys, from any and all liability whatsoever from any and all claims, demands and causes of action of every nature whatsoever that Contractor may have or may ever claim to have now existing or hereafter arising that relate to or arise out of any assertion regarding the actuarial soundness of the agreed rates. </w:t>
      </w:r>
    </w:p>
    <w:p w14:paraId="17EDCB3B" w14:textId="77777777" w:rsidR="0066335C" w:rsidRPr="002C0D62" w:rsidRDefault="0066335C" w:rsidP="00D316E9">
      <w:pPr>
        <w:jc w:val="left"/>
        <w:rPr>
          <w:rFonts w:ascii="Arial" w:hAnsi="Arial" w:cs="Arial"/>
        </w:rPr>
      </w:pPr>
    </w:p>
    <w:p w14:paraId="42713273" w14:textId="76A731F1" w:rsidR="002451F0" w:rsidRPr="002C0D62" w:rsidRDefault="0066335C" w:rsidP="00D316E9">
      <w:pPr>
        <w:jc w:val="left"/>
        <w:rPr>
          <w:rFonts w:ascii="Arial" w:hAnsi="Arial" w:cs="Arial"/>
        </w:rPr>
      </w:pPr>
      <w:r w:rsidRPr="002C0D62">
        <w:rPr>
          <w:rFonts w:ascii="Arial" w:hAnsi="Arial" w:cs="Arial"/>
        </w:rPr>
        <w:t>The Agency will make capitation payments to the Contractor based on the Contractor’s Medicaid-member enrollment as reflected on the monthly HIPAA 834 file (full positive file).  Contractor shall reconcile Contractor’s HIPAA 820 capitation file with the monthly HIPAA 834 file (full positive file) on a monthly basis.  Any discrepancies found between these two</w:t>
      </w:r>
      <w:r w:rsidR="0033248A" w:rsidRPr="002C0D62">
        <w:rPr>
          <w:rFonts w:ascii="Arial" w:hAnsi="Arial" w:cs="Arial"/>
        </w:rPr>
        <w:t xml:space="preserve"> (2)</w:t>
      </w:r>
      <w:r w:rsidRPr="002C0D62">
        <w:rPr>
          <w:rFonts w:ascii="Arial" w:hAnsi="Arial" w:cs="Arial"/>
        </w:rPr>
        <w:t xml:space="preserve"> files shall be reported to the Agency within ninety (90) Days from the date the Contractor receives the HIPAA 820 capitation file.  No adjustments to the capitation payment may be claimed by Contractor for any discrepancies reported after the ninety (90) Day period. The capitation payments will be subject to retroactive changes to the Medicaid-member eligibility criteria.  This may include, but is not limited to, Medicaid-members moving from Medicaid-only eligibility to Medicare and Medicaid eligibility.  The Agency will adjust payments to Contractor to reflect the Member enrollment changes.</w:t>
      </w:r>
    </w:p>
    <w:p w14:paraId="7BB3BF79" w14:textId="39C58E14" w:rsidR="0066335C" w:rsidRPr="002C0D62" w:rsidRDefault="0066335C" w:rsidP="00D316E9">
      <w:pPr>
        <w:jc w:val="left"/>
        <w:rPr>
          <w:rFonts w:ascii="Arial" w:hAnsi="Arial" w:cs="Arial"/>
        </w:rPr>
      </w:pPr>
    </w:p>
    <w:p w14:paraId="6AE85853" w14:textId="1AB3BF62" w:rsidR="0066335C" w:rsidRPr="002C0D62" w:rsidRDefault="0066335C" w:rsidP="00D316E9">
      <w:pPr>
        <w:jc w:val="left"/>
        <w:rPr>
          <w:rFonts w:ascii="Arial" w:hAnsi="Arial" w:cs="Arial"/>
        </w:rPr>
      </w:pPr>
      <w:r w:rsidRPr="002C0D62">
        <w:rPr>
          <w:rFonts w:ascii="Arial" w:hAnsi="Arial" w:cs="Arial"/>
        </w:rPr>
        <w:t xml:space="preserve">In addition to the monthly capitation payment made to Contractor, the Agency will also make a payment to Contractor when a Medicaid member assigned to the Contractor gives birth and the member is in the population designated in the Contract’s then current rate sheet as subject to a payment for giving birth.  The amount of this payment, commonly referred to as </w:t>
      </w:r>
      <w:r w:rsidR="00C11FC7" w:rsidRPr="002C0D62">
        <w:rPr>
          <w:rFonts w:ascii="Arial" w:hAnsi="Arial" w:cs="Arial"/>
        </w:rPr>
        <w:t xml:space="preserve">a “maternity case rate payment,” shall </w:t>
      </w:r>
      <w:r w:rsidRPr="002C0D62">
        <w:rPr>
          <w:rFonts w:ascii="Arial" w:hAnsi="Arial" w:cs="Arial"/>
        </w:rPr>
        <w:t xml:space="preserve">be in an amount established as part of the capitation rate-setting process and included in the rate </w:t>
      </w:r>
      <w:r w:rsidR="00C11FC7" w:rsidRPr="002C0D62">
        <w:rPr>
          <w:rFonts w:ascii="Arial" w:hAnsi="Arial" w:cs="Arial"/>
        </w:rPr>
        <w:t xml:space="preserve">sheet </w:t>
      </w:r>
      <w:r w:rsidRPr="002C0D62">
        <w:rPr>
          <w:rFonts w:ascii="Arial" w:hAnsi="Arial" w:cs="Arial"/>
        </w:rPr>
        <w:t xml:space="preserve">applicable to the given Contract period.  The Contractor shall supply documentation of the birth in a form and format determined by the Agency.  Upon verification by the Agency of the birth, the Agency shall cause the maternity case rate payment to be made separately and apart from the usual capitation payment for contracted services.  Contractor shall diligently monitor births in its assigned Medicaid population and claim a maternity case rate payment for each birth in the assigned Medicaid population for which a maternity case rate payment is available no later than </w:t>
      </w:r>
      <w:r w:rsidR="00C471D4" w:rsidRPr="002C0D62">
        <w:rPr>
          <w:rFonts w:ascii="Arial" w:hAnsi="Arial" w:cs="Arial"/>
        </w:rPr>
        <w:t>sixty (</w:t>
      </w:r>
      <w:r w:rsidRPr="002C0D62">
        <w:rPr>
          <w:rFonts w:ascii="Arial" w:hAnsi="Arial" w:cs="Arial"/>
        </w:rPr>
        <w:t>60</w:t>
      </w:r>
      <w:r w:rsidR="00C471D4" w:rsidRPr="002C0D62">
        <w:rPr>
          <w:rFonts w:ascii="Arial" w:hAnsi="Arial" w:cs="Arial"/>
        </w:rPr>
        <w:t>)</w:t>
      </w:r>
      <w:r w:rsidRPr="002C0D62">
        <w:rPr>
          <w:rFonts w:ascii="Arial" w:hAnsi="Arial" w:cs="Arial"/>
        </w:rPr>
        <w:t xml:space="preserve"> Days following the date on which the Contractor was made aware of the birth.  The Agency shall have no obligation to pay a maternity case rate payment for a birth that occurred more than </w:t>
      </w:r>
      <w:r w:rsidR="00C471D4" w:rsidRPr="002C0D62">
        <w:rPr>
          <w:rFonts w:ascii="Arial" w:hAnsi="Arial" w:cs="Arial"/>
        </w:rPr>
        <w:t>two hundred ten (</w:t>
      </w:r>
      <w:r w:rsidRPr="002C0D62">
        <w:rPr>
          <w:rFonts w:ascii="Arial" w:hAnsi="Arial" w:cs="Arial"/>
        </w:rPr>
        <w:t>210</w:t>
      </w:r>
      <w:r w:rsidR="00C471D4" w:rsidRPr="002C0D62">
        <w:rPr>
          <w:rFonts w:ascii="Arial" w:hAnsi="Arial" w:cs="Arial"/>
        </w:rPr>
        <w:t>)</w:t>
      </w:r>
      <w:r w:rsidRPr="002C0D62">
        <w:rPr>
          <w:rFonts w:ascii="Arial" w:hAnsi="Arial" w:cs="Arial"/>
        </w:rPr>
        <w:t xml:space="preserve"> Days prior to Contractor’s claim for a maternity case rate payment.</w:t>
      </w:r>
    </w:p>
    <w:p w14:paraId="766B6965" w14:textId="11B72E59" w:rsidR="0066335C" w:rsidRPr="002C0D62" w:rsidRDefault="0066335C" w:rsidP="00D316E9">
      <w:pPr>
        <w:jc w:val="left"/>
        <w:rPr>
          <w:rFonts w:ascii="Arial" w:hAnsi="Arial" w:cs="Arial"/>
        </w:rPr>
      </w:pPr>
    </w:p>
    <w:p w14:paraId="3B79BA1D" w14:textId="75400DD0" w:rsidR="0066335C" w:rsidRDefault="00604F3E" w:rsidP="00D316E9">
      <w:pPr>
        <w:jc w:val="left"/>
        <w:rPr>
          <w:rFonts w:ascii="Arial" w:hAnsi="Arial" w:cs="Arial"/>
        </w:rPr>
      </w:pPr>
      <w:r w:rsidRPr="002C0D62">
        <w:rPr>
          <w:rFonts w:ascii="Arial" w:hAnsi="Arial" w:cs="Arial"/>
        </w:rPr>
        <w:lastRenderedPageBreak/>
        <w:t xml:space="preserve">The Agency will exclude from the capitation rates the select prescription drugs and treatments as set forth in Special Contract Exhibits, Exhibit A. Contractor shall continue to provide coverage for these pharmaceuticals and treatments, and the Agency will reimburse the Contractor based on Contractor’s invoice to the Agency for Special Contract Exhibits, Exhibit A pharmaceuticals or treatments paid.  Contractor may only invoice for the actual pharmaceutical or treatment cost incurred by Contractor. All such invoices must be submitted by Contractor within 12 months of the date of service, with the exception of coordination of benefits situations, in which Contractor shall invoice for these pharmaceuticals or treatments within six (6) months from the Contractor’s receipt date of the claim and explanation of benefits from a primary carrier.  The Agency will pay Contractor the lesser of the amount </w:t>
      </w:r>
      <w:r w:rsidR="000F5ACF" w:rsidRPr="002C0D62">
        <w:rPr>
          <w:rFonts w:ascii="Arial" w:hAnsi="Arial" w:cs="Arial"/>
        </w:rPr>
        <w:t>that would be paid under the fee-for-service system for the pharmaceutical or treatment, or</w:t>
      </w:r>
      <w:r w:rsidRPr="002C0D62">
        <w:rPr>
          <w:rFonts w:ascii="Arial" w:hAnsi="Arial" w:cs="Arial"/>
        </w:rPr>
        <w:t xml:space="preserve"> the amount the Contractor actually paid for the pharmaceutical or treatment.  Contractor must include with the invoice details as required by the Agency to document that the claim was appropriately paid, as well as verification regarding oversight to ensure appropriate utilization of these drugs. At minimum, Contractor’s invoice must include claim level detail sufficient to support the invoices.  The selected prescription drugs and treatments included in Special Contract Exhibits, Exhibit A are intended to be those which are new, emerging, high cost, and/or not accounted for in capitation rate development. Special Contract Exhibits, Exhibit A is subject to change upon Agency approval, and Agency may remove any previously included prescription drug or treatment from Special Contract Exhibits, Exhibit A when its financial impact has been quantified and incorporated into the capitation rates.</w:t>
      </w:r>
    </w:p>
    <w:p w14:paraId="6F4A38A4" w14:textId="77777777" w:rsidR="00003687" w:rsidRDefault="00003687" w:rsidP="00D316E9">
      <w:pPr>
        <w:jc w:val="left"/>
        <w:rPr>
          <w:rFonts w:ascii="Arial" w:hAnsi="Arial" w:cs="Arial"/>
        </w:rPr>
      </w:pPr>
    </w:p>
    <w:p w14:paraId="16FE02AA" w14:textId="77777777" w:rsidR="00003687" w:rsidRPr="002C0D62" w:rsidRDefault="00003687" w:rsidP="00003687">
      <w:pPr>
        <w:jc w:val="left"/>
        <w:rPr>
          <w:rFonts w:ascii="Arial" w:hAnsi="Arial" w:cs="Arial"/>
        </w:rPr>
      </w:pPr>
      <w:r w:rsidRPr="002C0D62">
        <w:rPr>
          <w:rFonts w:ascii="Arial" w:hAnsi="Arial" w:cs="Arial"/>
        </w:rPr>
        <w:t xml:space="preserve">The Agency will exclude from the capitation rates the costs associated with COVID 19 vaccine administration services.  Contractor shall continue to provide coverage for COVID 19 vaccine administration services.  The Agency will reimburse the Contractor on a retrospective basis for such claims using the Medicare payment methodology and rates for the same services and consistent with CMS guidance and Agency policy as published in any and all provider informational letters (ILs). </w:t>
      </w:r>
    </w:p>
    <w:p w14:paraId="29B8FAF1" w14:textId="77777777" w:rsidR="00003687" w:rsidRPr="002C0D62" w:rsidRDefault="00003687" w:rsidP="00003687">
      <w:pPr>
        <w:jc w:val="left"/>
        <w:rPr>
          <w:rFonts w:ascii="Arial" w:hAnsi="Arial" w:cs="Arial"/>
        </w:rPr>
      </w:pPr>
    </w:p>
    <w:p w14:paraId="0091A5C9" w14:textId="33535C50" w:rsidR="00003687" w:rsidRPr="002C0D62" w:rsidRDefault="00003687" w:rsidP="00D316E9">
      <w:pPr>
        <w:jc w:val="left"/>
        <w:rPr>
          <w:rFonts w:ascii="Arial" w:hAnsi="Arial" w:cs="Arial"/>
        </w:rPr>
      </w:pPr>
      <w:r w:rsidRPr="002C0D62">
        <w:rPr>
          <w:rFonts w:ascii="Arial" w:hAnsi="Arial" w:cs="Arial"/>
        </w:rPr>
        <w:t>However, payments to Contractor under this provision shall be limited to the lower of (1) what Medicare would have paid for the same services for a Medicare eligible individual and consistent with all published ILs, or (2) the Contractor’s actual out-of-pocket payments for such services. All invoices for reimbursement under this paragraph must be submitted no later than twelve (12) months from the date of service. All adjustments made to invoices shall be submitted to the Agency within ninety (90) days from the date of the invoice being adjusted and must be backed by claim level detail sufficient to support the invoice.</w:t>
      </w:r>
    </w:p>
    <w:p w14:paraId="10AE85C6" w14:textId="77777777" w:rsidR="00F25CF1" w:rsidRPr="002C0D62" w:rsidRDefault="00F25CF1" w:rsidP="00D316E9">
      <w:pPr>
        <w:pStyle w:val="NoSpacing"/>
        <w:jc w:val="left"/>
        <w:rPr>
          <w:rFonts w:ascii="Arial" w:hAnsi="Arial" w:cs="Arial"/>
        </w:rPr>
      </w:pPr>
    </w:p>
    <w:p w14:paraId="124EB2F5" w14:textId="77777777" w:rsidR="00F25CF1" w:rsidRPr="002C0D62" w:rsidRDefault="00F25CF1" w:rsidP="00D316E9">
      <w:pPr>
        <w:pStyle w:val="NoSpacing"/>
        <w:jc w:val="left"/>
        <w:rPr>
          <w:rFonts w:ascii="Arial" w:hAnsi="Arial" w:cs="Arial"/>
          <w:b/>
          <w:i/>
        </w:rPr>
      </w:pPr>
      <w:r w:rsidRPr="002C0D62">
        <w:rPr>
          <w:rFonts w:ascii="Arial" w:hAnsi="Arial" w:cs="Arial"/>
          <w:b/>
        </w:rPr>
        <w:t>1.3.3.2 Payment</w:t>
      </w:r>
      <w:r w:rsidRPr="002C0D62">
        <w:rPr>
          <w:rFonts w:ascii="Arial" w:hAnsi="Arial" w:cs="Arial"/>
          <w:b/>
          <w:i/>
        </w:rPr>
        <w:t xml:space="preserve"> </w:t>
      </w:r>
      <w:r w:rsidRPr="002C0D62">
        <w:rPr>
          <w:rFonts w:ascii="Arial" w:hAnsi="Arial" w:cs="Arial"/>
          <w:b/>
          <w:iCs/>
        </w:rPr>
        <w:t>Methodology</w:t>
      </w:r>
    </w:p>
    <w:p w14:paraId="7034130E" w14:textId="7894A0CE" w:rsidR="00F25CF1" w:rsidRPr="002C0D62" w:rsidRDefault="00F25CF1" w:rsidP="00D316E9">
      <w:pPr>
        <w:jc w:val="left"/>
        <w:rPr>
          <w:rFonts w:ascii="Arial" w:hAnsi="Arial" w:cs="Arial"/>
        </w:rPr>
      </w:pPr>
      <w:r w:rsidRPr="002C0D62">
        <w:rPr>
          <w:rFonts w:ascii="Arial" w:hAnsi="Arial" w:cs="Arial"/>
        </w:rPr>
        <w:t xml:space="preserve">The Agency will make capitated payments to the Contractor as early in the month as possible, but no later than the </w:t>
      </w:r>
      <w:r w:rsidR="00C471D4" w:rsidRPr="002C0D62">
        <w:rPr>
          <w:rFonts w:ascii="Arial" w:hAnsi="Arial" w:cs="Arial"/>
        </w:rPr>
        <w:t>tenth (</w:t>
      </w:r>
      <w:r w:rsidRPr="002C0D62">
        <w:rPr>
          <w:rFonts w:ascii="Arial" w:hAnsi="Arial" w:cs="Arial"/>
        </w:rPr>
        <w:t>10</w:t>
      </w:r>
      <w:r w:rsidRPr="002C0D62">
        <w:rPr>
          <w:rFonts w:ascii="Arial" w:hAnsi="Arial" w:cs="Arial"/>
          <w:vertAlign w:val="superscript"/>
        </w:rPr>
        <w:t>th</w:t>
      </w:r>
      <w:r w:rsidR="00C471D4" w:rsidRPr="002C0D62">
        <w:rPr>
          <w:rFonts w:ascii="Arial" w:hAnsi="Arial" w:cs="Arial"/>
        </w:rPr>
        <w:t>)</w:t>
      </w:r>
      <w:r w:rsidRPr="002C0D62">
        <w:rPr>
          <w:rFonts w:ascii="Arial" w:hAnsi="Arial" w:cs="Arial"/>
        </w:rPr>
        <w:t xml:space="preserve"> Day of each month.  The Agency will pay all other approved invoices in conformance with Contract Section 1.3.3.6.</w:t>
      </w:r>
    </w:p>
    <w:p w14:paraId="18CBE6D1" w14:textId="77777777" w:rsidR="00F25CF1" w:rsidRPr="002C0D62" w:rsidRDefault="00F25CF1" w:rsidP="00D316E9">
      <w:pPr>
        <w:jc w:val="left"/>
        <w:rPr>
          <w:rFonts w:ascii="Arial" w:hAnsi="Arial" w:cs="Arial"/>
        </w:rPr>
      </w:pPr>
    </w:p>
    <w:p w14:paraId="61629499" w14:textId="77777777" w:rsidR="00F25CF1" w:rsidRPr="002C0D62" w:rsidRDefault="00F25CF1" w:rsidP="00D316E9">
      <w:pPr>
        <w:jc w:val="left"/>
        <w:rPr>
          <w:rFonts w:ascii="Arial" w:hAnsi="Arial" w:cs="Arial"/>
          <w:b/>
          <w:bCs/>
        </w:rPr>
      </w:pPr>
      <w:r w:rsidRPr="002C0D62">
        <w:rPr>
          <w:rFonts w:ascii="Arial" w:hAnsi="Arial" w:cs="Arial"/>
          <w:b/>
          <w:bCs/>
        </w:rPr>
        <w:t>1.3.3.3 Graduate Medical Education (GME) Payments and Other Supplemental Payments.</w:t>
      </w:r>
    </w:p>
    <w:p w14:paraId="1DEBA606" w14:textId="1F888FE1" w:rsidR="00F25CF1" w:rsidRPr="002C0D62" w:rsidRDefault="00F25CF1" w:rsidP="00D316E9">
      <w:pPr>
        <w:jc w:val="left"/>
        <w:rPr>
          <w:rFonts w:ascii="Arial" w:hAnsi="Arial" w:cs="Arial"/>
        </w:rPr>
      </w:pPr>
      <w:r w:rsidRPr="002C0D62">
        <w:rPr>
          <w:rFonts w:ascii="Arial" w:hAnsi="Arial" w:cs="Arial"/>
          <w:color w:val="000000"/>
        </w:rPr>
        <w:t xml:space="preserve">To the extent there are supplemental payments identified in the rate sheet and associated actuarial certification, Contractor shall pass these payments through to the identified providers as directed by the Agency.  Such payments may include Graduate Medical Education, Ground Emergency Medical Transportation, the University of Iowa Average Commercial Rate supplemental payment, </w:t>
      </w:r>
      <w:r w:rsidR="000F5ACF" w:rsidRPr="002C0D62">
        <w:rPr>
          <w:rFonts w:ascii="Arial" w:hAnsi="Arial" w:cs="Arial"/>
          <w:color w:val="000000"/>
        </w:rPr>
        <w:t>or any other such directed payments or pass-through payments</w:t>
      </w:r>
      <w:r w:rsidR="000F5ACF" w:rsidRPr="002C0D62" w:rsidDel="000F5ACF">
        <w:rPr>
          <w:rFonts w:ascii="Arial" w:hAnsi="Arial" w:cs="Arial"/>
          <w:color w:val="000000"/>
        </w:rPr>
        <w:t xml:space="preserve"> </w:t>
      </w:r>
      <w:r w:rsidR="000F5ACF" w:rsidRPr="002C0D62">
        <w:rPr>
          <w:rFonts w:ascii="Arial" w:hAnsi="Arial" w:cs="Arial"/>
          <w:color w:val="000000"/>
        </w:rPr>
        <w:t xml:space="preserve">as </w:t>
      </w:r>
      <w:r w:rsidRPr="002C0D62">
        <w:rPr>
          <w:rFonts w:ascii="Arial" w:hAnsi="Arial" w:cs="Arial"/>
          <w:color w:val="000000"/>
        </w:rPr>
        <w:t>identified in the rates</w:t>
      </w:r>
      <w:r w:rsidR="000A419F">
        <w:rPr>
          <w:rFonts w:ascii="Arial" w:hAnsi="Arial" w:cs="Arial"/>
          <w:color w:val="000000"/>
        </w:rPr>
        <w:t>.</w:t>
      </w:r>
    </w:p>
    <w:p w14:paraId="744CF1FE" w14:textId="77777777" w:rsidR="00F25CF1" w:rsidRPr="002C0D62" w:rsidRDefault="00F25CF1" w:rsidP="00D316E9">
      <w:pPr>
        <w:pStyle w:val="NoSpacing"/>
        <w:jc w:val="left"/>
        <w:rPr>
          <w:rFonts w:ascii="Arial" w:hAnsi="Arial" w:cs="Arial"/>
        </w:rPr>
      </w:pPr>
    </w:p>
    <w:p w14:paraId="46EC97DB" w14:textId="59695C62" w:rsidR="00F25CF1" w:rsidRPr="002C0D62" w:rsidRDefault="00F25CF1" w:rsidP="00D316E9">
      <w:pPr>
        <w:keepNext/>
        <w:jc w:val="left"/>
        <w:outlineLvl w:val="7"/>
        <w:rPr>
          <w:rFonts w:ascii="Arial" w:hAnsi="Arial" w:cs="Arial"/>
          <w:bCs/>
        </w:rPr>
      </w:pPr>
      <w:r w:rsidRPr="002C0D62">
        <w:rPr>
          <w:rFonts w:ascii="Arial" w:hAnsi="Arial" w:cs="Arial"/>
          <w:b/>
          <w:bCs/>
        </w:rPr>
        <w:t xml:space="preserve">1.3.3.4 Timeframes for Regular Submission of Initial and Adjusted Invoices.  </w:t>
      </w:r>
      <w:r w:rsidRPr="002C0D62">
        <w:rPr>
          <w:rFonts w:ascii="Arial" w:hAnsi="Arial" w:cs="Arial"/>
          <w:bCs/>
        </w:rPr>
        <w:t>The Contractor shall submit an Invoice for services rendered in accordance with this Contract.  Invoice(s) shall be submitted. Unless a longer timeframe is provided by federal law, and in the absence of the express written consent of the Agency, all Invoices shall be submitted within six</w:t>
      </w:r>
      <w:r w:rsidR="00473B16" w:rsidRPr="002C0D62">
        <w:rPr>
          <w:rFonts w:ascii="Arial" w:hAnsi="Arial" w:cs="Arial"/>
          <w:bCs/>
        </w:rPr>
        <w:t xml:space="preserve"> (6)</w:t>
      </w:r>
      <w:r w:rsidRPr="002C0D62">
        <w:rPr>
          <w:rFonts w:ascii="Arial" w:hAnsi="Arial" w:cs="Arial"/>
          <w:bCs/>
        </w:rPr>
        <w:t xml:space="preserve"> months from the last day of the month in which the services were rendered.  All adjustments made to Invoices shall be </w:t>
      </w:r>
      <w:r w:rsidRPr="002C0D62">
        <w:rPr>
          <w:rFonts w:ascii="Arial" w:hAnsi="Arial" w:cs="Arial"/>
          <w:bCs/>
        </w:rPr>
        <w:lastRenderedPageBreak/>
        <w:t xml:space="preserve">submitted to the Agency within ninety (90) days from the date of the Invoice being adjusted.  Invoices shall comply with all applicable rules concerning payment of such claims.  </w:t>
      </w:r>
    </w:p>
    <w:p w14:paraId="7D8A8CB0" w14:textId="77777777" w:rsidR="00F25CF1" w:rsidRPr="002C0D62" w:rsidRDefault="00F25CF1" w:rsidP="00D316E9">
      <w:pPr>
        <w:keepNext/>
        <w:jc w:val="left"/>
        <w:outlineLvl w:val="7"/>
        <w:rPr>
          <w:rFonts w:ascii="Arial" w:hAnsi="Arial" w:cs="Arial"/>
          <w:bCs/>
        </w:rPr>
      </w:pPr>
    </w:p>
    <w:p w14:paraId="47443DDD" w14:textId="77A86ED3" w:rsidR="00F25CF1" w:rsidRPr="002C0D62" w:rsidRDefault="00F25CF1" w:rsidP="00D316E9">
      <w:pPr>
        <w:keepNext/>
        <w:jc w:val="left"/>
        <w:outlineLvl w:val="7"/>
        <w:rPr>
          <w:rFonts w:ascii="Arial" w:hAnsi="Arial" w:cs="Arial"/>
          <w:bCs/>
        </w:rPr>
      </w:pPr>
      <w:r w:rsidRPr="002C0D62">
        <w:rPr>
          <w:rFonts w:ascii="Arial" w:hAnsi="Arial" w:cs="Arial"/>
          <w:b/>
          <w:bCs/>
        </w:rPr>
        <w:t xml:space="preserve">1.3.3.5 </w:t>
      </w:r>
      <w:r w:rsidR="00243561" w:rsidRPr="002C0D62">
        <w:rPr>
          <w:rFonts w:ascii="Arial" w:hAnsi="Arial" w:cs="Arial"/>
          <w:b/>
          <w:bCs/>
        </w:rPr>
        <w:t>Reserved</w:t>
      </w:r>
      <w:r w:rsidRPr="002C0D62">
        <w:rPr>
          <w:rFonts w:ascii="Arial" w:hAnsi="Arial" w:cs="Arial"/>
          <w:b/>
          <w:bCs/>
        </w:rPr>
        <w:t xml:space="preserve">.  </w:t>
      </w:r>
      <w:r w:rsidRPr="002C0D62">
        <w:rPr>
          <w:rFonts w:ascii="Arial" w:hAnsi="Arial" w:cs="Arial"/>
          <w:bCs/>
        </w:rPr>
        <w:t xml:space="preserve">  </w:t>
      </w:r>
    </w:p>
    <w:p w14:paraId="20061FED" w14:textId="77777777" w:rsidR="00F25CF1" w:rsidRPr="002C0D62" w:rsidRDefault="00F25CF1" w:rsidP="00D316E9">
      <w:pPr>
        <w:keepNext/>
        <w:jc w:val="left"/>
        <w:outlineLvl w:val="7"/>
        <w:rPr>
          <w:rFonts w:ascii="Arial" w:hAnsi="Arial" w:cs="Arial"/>
          <w:bCs/>
        </w:rPr>
      </w:pPr>
    </w:p>
    <w:p w14:paraId="3C37C186" w14:textId="1B9A4F7D" w:rsidR="00014AD6" w:rsidRPr="00014AD6" w:rsidRDefault="00F25CF1" w:rsidP="00014AD6">
      <w:pPr>
        <w:keepNext/>
        <w:jc w:val="left"/>
        <w:outlineLvl w:val="7"/>
        <w:rPr>
          <w:rFonts w:ascii="Arial" w:hAnsi="Arial" w:cs="Arial"/>
        </w:rPr>
      </w:pPr>
      <w:r w:rsidRPr="002C0D62">
        <w:rPr>
          <w:rFonts w:ascii="Arial" w:hAnsi="Arial" w:cs="Arial"/>
          <w:b/>
          <w:bCs/>
        </w:rPr>
        <w:t xml:space="preserve">1.3.3.6 Payment of Invoices.  </w:t>
      </w:r>
      <w:r w:rsidR="00014AD6" w:rsidRPr="00014AD6">
        <w:rPr>
          <w:rFonts w:ascii="Arial" w:hAnsi="Arial" w:cs="Arial"/>
        </w:rPr>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4208182F" w14:textId="77777777" w:rsidR="00014AD6" w:rsidRPr="00014AD6" w:rsidRDefault="00014AD6" w:rsidP="00014AD6">
      <w:pPr>
        <w:keepNext/>
        <w:jc w:val="left"/>
        <w:outlineLvl w:val="7"/>
        <w:rPr>
          <w:rFonts w:ascii="Arial" w:hAnsi="Arial" w:cs="Arial"/>
          <w:bCs/>
        </w:rPr>
      </w:pPr>
    </w:p>
    <w:p w14:paraId="4B948922" w14:textId="77777777" w:rsidR="00014AD6" w:rsidRPr="00014AD6" w:rsidRDefault="00014AD6" w:rsidP="00014AD6">
      <w:pPr>
        <w:keepNext/>
        <w:jc w:val="left"/>
        <w:outlineLvl w:val="7"/>
        <w:rPr>
          <w:rFonts w:ascii="Arial" w:hAnsi="Arial" w:cs="Arial"/>
        </w:rPr>
      </w:pPr>
      <w:r w:rsidRPr="00014AD6">
        <w:rPr>
          <w:rFonts w:ascii="Arial" w:hAnsi="Arial" w:cs="Arial"/>
          <w:bCs/>
        </w:rPr>
        <w:t>The Agency shall pay all approved Invoices in arrears and in conformance with Iowa Code 8A.514. The Agency may pay in less than sixty (60) days, but an election to pay in less than sixty (60) days shall not act as an implied waiver of Iowa law.</w:t>
      </w:r>
    </w:p>
    <w:p w14:paraId="069BC3EC" w14:textId="77777777" w:rsidR="00F25CF1" w:rsidRPr="002C0D62" w:rsidRDefault="00F25CF1" w:rsidP="00014AD6">
      <w:pPr>
        <w:keepNext/>
        <w:jc w:val="left"/>
        <w:outlineLvl w:val="7"/>
        <w:rPr>
          <w:rFonts w:ascii="Arial" w:hAnsi="Arial" w:cs="Arial"/>
          <w:noProof/>
        </w:rPr>
      </w:pPr>
    </w:p>
    <w:p w14:paraId="20B7F121" w14:textId="77777777" w:rsidR="00F25CF1" w:rsidRPr="002C0D62" w:rsidRDefault="00F25CF1" w:rsidP="00D316E9">
      <w:pPr>
        <w:jc w:val="left"/>
        <w:rPr>
          <w:rFonts w:ascii="Arial" w:hAnsi="Arial" w:cs="Arial"/>
        </w:rPr>
      </w:pPr>
      <w:r w:rsidRPr="002C0D62">
        <w:rPr>
          <w:rFonts w:ascii="Arial" w:hAnsi="Arial" w:cs="Arial"/>
          <w:b/>
        </w:rPr>
        <w:t>1.3.3.7 Reimbursable Expenses.</w:t>
      </w:r>
      <w:r w:rsidRPr="002C0D62">
        <w:rPr>
          <w:rFonts w:ascii="Arial" w:hAnsi="Arial" w:cs="Arial"/>
        </w:rPr>
        <w:t xml:space="preserve">  Unless otherwise agreed to by the parties in an amendment or change order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4BAA41E6" w14:textId="77777777" w:rsidR="00F25CF1" w:rsidRPr="002C0D62" w:rsidRDefault="00F25CF1" w:rsidP="00D316E9">
      <w:pPr>
        <w:jc w:val="left"/>
        <w:rPr>
          <w:rFonts w:ascii="Arial" w:hAnsi="Arial" w:cs="Arial"/>
        </w:rPr>
      </w:pPr>
    </w:p>
    <w:p w14:paraId="5DAEF642" w14:textId="2C7C44A1" w:rsidR="00F25CF1" w:rsidRPr="002C0D62" w:rsidRDefault="00F25CF1" w:rsidP="00D316E9">
      <w:pPr>
        <w:jc w:val="left"/>
        <w:rPr>
          <w:rFonts w:ascii="Arial" w:hAnsi="Arial" w:cs="Arial"/>
          <w:spacing w:val="-1"/>
        </w:rPr>
      </w:pPr>
      <w:r w:rsidRPr="002C0D62">
        <w:rPr>
          <w:rFonts w:ascii="Arial" w:hAnsi="Arial" w:cs="Arial"/>
          <w:b/>
          <w:bCs/>
        </w:rPr>
        <w:t xml:space="preserve">1.3.3.8.  Loss of Program Authority.  </w:t>
      </w:r>
      <w:r w:rsidRPr="002C0D62">
        <w:rPr>
          <w:rFonts w:ascii="Arial" w:hAnsi="Arial" w:cs="Arial"/>
          <w:spacing w:val="-1"/>
        </w:rPr>
        <w:t>Should</w:t>
      </w:r>
      <w:r w:rsidRPr="002C0D62">
        <w:rPr>
          <w:rFonts w:ascii="Arial" w:hAnsi="Arial" w:cs="Arial"/>
        </w:rPr>
        <w:t xml:space="preserve"> any</w:t>
      </w:r>
      <w:r w:rsidRPr="002C0D62">
        <w:rPr>
          <w:rFonts w:ascii="Arial" w:hAnsi="Arial" w:cs="Arial"/>
          <w:spacing w:val="-5"/>
        </w:rPr>
        <w:t xml:space="preserve"> </w:t>
      </w:r>
      <w:r w:rsidRPr="002C0D62">
        <w:rPr>
          <w:rFonts w:ascii="Arial" w:hAnsi="Arial" w:cs="Arial"/>
        </w:rPr>
        <w:t>part of</w:t>
      </w:r>
      <w:r w:rsidRPr="002C0D62">
        <w:rPr>
          <w:rFonts w:ascii="Arial" w:hAnsi="Arial" w:cs="Arial"/>
          <w:spacing w:val="-1"/>
        </w:rPr>
        <w:t xml:space="preserve"> </w:t>
      </w:r>
      <w:r w:rsidRPr="002C0D62">
        <w:rPr>
          <w:rFonts w:ascii="Arial" w:hAnsi="Arial" w:cs="Arial"/>
        </w:rPr>
        <w:t>the</w:t>
      </w:r>
      <w:r w:rsidRPr="002C0D62">
        <w:rPr>
          <w:rFonts w:ascii="Arial" w:hAnsi="Arial" w:cs="Arial"/>
          <w:spacing w:val="-1"/>
        </w:rPr>
        <w:t xml:space="preserve"> </w:t>
      </w:r>
      <w:r w:rsidRPr="002C0D62">
        <w:rPr>
          <w:rFonts w:ascii="Arial" w:hAnsi="Arial" w:cs="Arial"/>
        </w:rPr>
        <w:t>scope</w:t>
      </w:r>
      <w:r w:rsidRPr="002C0D62">
        <w:rPr>
          <w:rFonts w:ascii="Arial" w:hAnsi="Arial" w:cs="Arial"/>
          <w:spacing w:val="-1"/>
        </w:rPr>
        <w:t xml:space="preserve"> </w:t>
      </w:r>
      <w:r w:rsidRPr="002C0D62">
        <w:rPr>
          <w:rFonts w:ascii="Arial" w:hAnsi="Arial" w:cs="Arial"/>
        </w:rPr>
        <w:t>of</w:t>
      </w:r>
      <w:r w:rsidRPr="002C0D62">
        <w:rPr>
          <w:rFonts w:ascii="Arial" w:hAnsi="Arial" w:cs="Arial"/>
          <w:spacing w:val="-1"/>
        </w:rPr>
        <w:t xml:space="preserve"> </w:t>
      </w:r>
      <w:r w:rsidRPr="002C0D62">
        <w:rPr>
          <w:rFonts w:ascii="Arial" w:hAnsi="Arial" w:cs="Arial"/>
        </w:rPr>
        <w:t xml:space="preserve">work </w:t>
      </w:r>
      <w:r w:rsidRPr="002C0D62">
        <w:rPr>
          <w:rFonts w:ascii="Arial" w:hAnsi="Arial" w:cs="Arial"/>
          <w:spacing w:val="-1"/>
        </w:rPr>
        <w:t xml:space="preserve">under </w:t>
      </w:r>
      <w:r w:rsidRPr="002C0D62">
        <w:rPr>
          <w:rFonts w:ascii="Arial" w:hAnsi="Arial" w:cs="Arial"/>
        </w:rPr>
        <w:t xml:space="preserve">this </w:t>
      </w:r>
      <w:r w:rsidRPr="002C0D62">
        <w:rPr>
          <w:rFonts w:ascii="Arial" w:hAnsi="Arial" w:cs="Arial"/>
          <w:spacing w:val="-1"/>
        </w:rPr>
        <w:t>contract</w:t>
      </w:r>
      <w:r w:rsidRPr="002C0D62">
        <w:rPr>
          <w:rFonts w:ascii="Arial" w:hAnsi="Arial" w:cs="Arial"/>
        </w:rPr>
        <w:t xml:space="preserve"> </w:t>
      </w:r>
      <w:r w:rsidRPr="002C0D62">
        <w:rPr>
          <w:rFonts w:ascii="Arial" w:hAnsi="Arial" w:cs="Arial"/>
          <w:spacing w:val="-1"/>
        </w:rPr>
        <w:t xml:space="preserve">relate </w:t>
      </w:r>
      <w:r w:rsidRPr="002C0D62">
        <w:rPr>
          <w:rFonts w:ascii="Arial" w:hAnsi="Arial" w:cs="Arial"/>
        </w:rPr>
        <w:t>to a</w:t>
      </w:r>
      <w:r w:rsidRPr="002C0D62">
        <w:rPr>
          <w:rFonts w:ascii="Arial" w:hAnsi="Arial" w:cs="Arial"/>
          <w:spacing w:val="-1"/>
        </w:rPr>
        <w:t xml:space="preserve"> state program</w:t>
      </w:r>
      <w:r w:rsidRPr="002C0D62">
        <w:rPr>
          <w:rFonts w:ascii="Arial" w:hAnsi="Arial" w:cs="Arial"/>
        </w:rPr>
        <w:t xml:space="preserve"> </w:t>
      </w:r>
      <w:r w:rsidRPr="002C0D62">
        <w:rPr>
          <w:rFonts w:ascii="Arial" w:hAnsi="Arial" w:cs="Arial"/>
          <w:spacing w:val="-1"/>
        </w:rPr>
        <w:t>that</w:t>
      </w:r>
      <w:r w:rsidRPr="002C0D62">
        <w:rPr>
          <w:rFonts w:ascii="Arial" w:hAnsi="Arial" w:cs="Arial"/>
        </w:rPr>
        <w:t xml:space="preserve"> is</w:t>
      </w:r>
      <w:r w:rsidR="009120B1">
        <w:rPr>
          <w:rFonts w:ascii="Arial" w:hAnsi="Arial" w:cs="Arial"/>
          <w:spacing w:val="69"/>
        </w:rPr>
        <w:t xml:space="preserve"> </w:t>
      </w:r>
      <w:r w:rsidRPr="002C0D62">
        <w:rPr>
          <w:rFonts w:ascii="Arial" w:hAnsi="Arial" w:cs="Arial"/>
        </w:rPr>
        <w:t xml:space="preserve">no </w:t>
      </w:r>
      <w:r w:rsidRPr="002C0D62">
        <w:rPr>
          <w:rFonts w:ascii="Arial" w:hAnsi="Arial" w:cs="Arial"/>
          <w:spacing w:val="-1"/>
        </w:rPr>
        <w:t>longer</w:t>
      </w:r>
      <w:r w:rsidRPr="002C0D62">
        <w:rPr>
          <w:rFonts w:ascii="Arial" w:hAnsi="Arial" w:cs="Arial"/>
          <w:spacing w:val="1"/>
        </w:rPr>
        <w:t xml:space="preserve"> </w:t>
      </w:r>
      <w:r w:rsidRPr="002C0D62">
        <w:rPr>
          <w:rFonts w:ascii="Arial" w:hAnsi="Arial" w:cs="Arial"/>
          <w:spacing w:val="-1"/>
        </w:rPr>
        <w:t>authorized</w:t>
      </w:r>
      <w:r w:rsidRPr="002C0D62">
        <w:rPr>
          <w:rFonts w:ascii="Arial" w:hAnsi="Arial" w:cs="Arial"/>
        </w:rPr>
        <w:t xml:space="preserve"> </w:t>
      </w:r>
      <w:r w:rsidRPr="002C0D62">
        <w:rPr>
          <w:rFonts w:ascii="Arial" w:hAnsi="Arial" w:cs="Arial"/>
          <w:spacing w:val="2"/>
        </w:rPr>
        <w:t>by</w:t>
      </w:r>
      <w:r w:rsidRPr="002C0D62">
        <w:rPr>
          <w:rFonts w:ascii="Arial" w:hAnsi="Arial" w:cs="Arial"/>
          <w:spacing w:val="-5"/>
        </w:rPr>
        <w:t xml:space="preserve"> </w:t>
      </w:r>
      <w:r w:rsidRPr="002C0D62">
        <w:rPr>
          <w:rFonts w:ascii="Arial" w:hAnsi="Arial" w:cs="Arial"/>
          <w:spacing w:val="-1"/>
        </w:rPr>
        <w:t>law (e.g.,</w:t>
      </w:r>
      <w:r w:rsidRPr="002C0D62">
        <w:rPr>
          <w:rFonts w:ascii="Arial" w:hAnsi="Arial" w:cs="Arial"/>
          <w:spacing w:val="2"/>
        </w:rPr>
        <w:t xml:space="preserve"> </w:t>
      </w:r>
      <w:r w:rsidRPr="002C0D62">
        <w:rPr>
          <w:rFonts w:ascii="Arial" w:hAnsi="Arial" w:cs="Arial"/>
          <w:spacing w:val="-1"/>
        </w:rPr>
        <w:t>which</w:t>
      </w:r>
      <w:r w:rsidRPr="002C0D62">
        <w:rPr>
          <w:rFonts w:ascii="Arial" w:hAnsi="Arial" w:cs="Arial"/>
        </w:rPr>
        <w:t xml:space="preserve"> </w:t>
      </w:r>
      <w:r w:rsidRPr="002C0D62">
        <w:rPr>
          <w:rFonts w:ascii="Arial" w:hAnsi="Arial" w:cs="Arial"/>
          <w:spacing w:val="-1"/>
        </w:rPr>
        <w:t>has</w:t>
      </w:r>
      <w:r w:rsidRPr="002C0D62">
        <w:rPr>
          <w:rFonts w:ascii="Arial" w:hAnsi="Arial" w:cs="Arial"/>
        </w:rPr>
        <w:t xml:space="preserve"> been</w:t>
      </w:r>
      <w:r w:rsidRPr="002C0D62">
        <w:rPr>
          <w:rFonts w:ascii="Arial" w:hAnsi="Arial" w:cs="Arial"/>
          <w:spacing w:val="2"/>
        </w:rPr>
        <w:t xml:space="preserve"> </w:t>
      </w:r>
      <w:r w:rsidRPr="002C0D62">
        <w:rPr>
          <w:rFonts w:ascii="Arial" w:hAnsi="Arial" w:cs="Arial"/>
          <w:spacing w:val="-1"/>
        </w:rPr>
        <w:t>vacated</w:t>
      </w:r>
      <w:r w:rsidRPr="002C0D62">
        <w:rPr>
          <w:rFonts w:ascii="Arial" w:hAnsi="Arial" w:cs="Arial"/>
        </w:rPr>
        <w:t xml:space="preserve"> </w:t>
      </w:r>
      <w:r w:rsidRPr="002C0D62">
        <w:rPr>
          <w:rFonts w:ascii="Arial" w:hAnsi="Arial" w:cs="Arial"/>
          <w:spacing w:val="2"/>
        </w:rPr>
        <w:t>by</w:t>
      </w:r>
      <w:r w:rsidRPr="002C0D62">
        <w:rPr>
          <w:rFonts w:ascii="Arial" w:hAnsi="Arial" w:cs="Arial"/>
          <w:spacing w:val="-3"/>
        </w:rPr>
        <w:t xml:space="preserve"> </w:t>
      </w:r>
      <w:r w:rsidRPr="002C0D62">
        <w:rPr>
          <w:rFonts w:ascii="Arial" w:hAnsi="Arial" w:cs="Arial"/>
        </w:rPr>
        <w:t>a</w:t>
      </w:r>
      <w:r w:rsidRPr="002C0D62">
        <w:rPr>
          <w:rFonts w:ascii="Arial" w:hAnsi="Arial" w:cs="Arial"/>
          <w:spacing w:val="-1"/>
        </w:rPr>
        <w:t xml:space="preserve"> court</w:t>
      </w:r>
      <w:r w:rsidRPr="002C0D62">
        <w:rPr>
          <w:rFonts w:ascii="Arial" w:hAnsi="Arial" w:cs="Arial"/>
        </w:rPr>
        <w:t xml:space="preserve"> </w:t>
      </w:r>
      <w:r w:rsidRPr="002C0D62">
        <w:rPr>
          <w:rFonts w:ascii="Arial" w:hAnsi="Arial" w:cs="Arial"/>
          <w:spacing w:val="1"/>
        </w:rPr>
        <w:t>of</w:t>
      </w:r>
      <w:r w:rsidRPr="002C0D62">
        <w:rPr>
          <w:rFonts w:ascii="Arial" w:hAnsi="Arial" w:cs="Arial"/>
          <w:spacing w:val="-1"/>
        </w:rPr>
        <w:t xml:space="preserve"> </w:t>
      </w:r>
      <w:r w:rsidRPr="002C0D62">
        <w:rPr>
          <w:rFonts w:ascii="Arial" w:hAnsi="Arial" w:cs="Arial"/>
        </w:rPr>
        <w:t>law, or</w:t>
      </w:r>
      <w:r w:rsidRPr="002C0D62">
        <w:rPr>
          <w:rFonts w:ascii="Arial" w:hAnsi="Arial" w:cs="Arial"/>
          <w:spacing w:val="-1"/>
        </w:rPr>
        <w:t xml:space="preserve"> for which</w:t>
      </w:r>
      <w:r w:rsidRPr="002C0D62">
        <w:rPr>
          <w:rFonts w:ascii="Arial" w:hAnsi="Arial" w:cs="Arial"/>
          <w:spacing w:val="63"/>
        </w:rPr>
        <w:t xml:space="preserve"> </w:t>
      </w:r>
      <w:r w:rsidRPr="002C0D62">
        <w:rPr>
          <w:rFonts w:ascii="Arial" w:hAnsi="Arial" w:cs="Arial"/>
        </w:rPr>
        <w:t xml:space="preserve">CMS </w:t>
      </w:r>
      <w:r w:rsidRPr="002C0D62">
        <w:rPr>
          <w:rFonts w:ascii="Arial" w:hAnsi="Arial" w:cs="Arial"/>
          <w:spacing w:val="-1"/>
        </w:rPr>
        <w:t>has</w:t>
      </w:r>
      <w:r w:rsidRPr="002C0D62">
        <w:rPr>
          <w:rFonts w:ascii="Arial" w:hAnsi="Arial" w:cs="Arial"/>
        </w:rPr>
        <w:t xml:space="preserve"> </w:t>
      </w:r>
      <w:r w:rsidRPr="002C0D62">
        <w:rPr>
          <w:rFonts w:ascii="Arial" w:hAnsi="Arial" w:cs="Arial"/>
          <w:spacing w:val="-1"/>
        </w:rPr>
        <w:t>withdrawn</w:t>
      </w:r>
      <w:r w:rsidRPr="002C0D62">
        <w:rPr>
          <w:rFonts w:ascii="Arial" w:hAnsi="Arial" w:cs="Arial"/>
        </w:rPr>
        <w:t xml:space="preserve"> </w:t>
      </w:r>
      <w:r w:rsidRPr="002C0D62">
        <w:rPr>
          <w:rFonts w:ascii="Arial" w:hAnsi="Arial" w:cs="Arial"/>
          <w:spacing w:val="-1"/>
        </w:rPr>
        <w:t>federal</w:t>
      </w:r>
      <w:r w:rsidRPr="002C0D62">
        <w:rPr>
          <w:rFonts w:ascii="Arial" w:hAnsi="Arial" w:cs="Arial"/>
        </w:rPr>
        <w:t xml:space="preserve"> </w:t>
      </w:r>
      <w:r w:rsidRPr="002C0D62">
        <w:rPr>
          <w:rFonts w:ascii="Arial" w:hAnsi="Arial" w:cs="Arial"/>
          <w:spacing w:val="-1"/>
        </w:rPr>
        <w:t>authority,</w:t>
      </w:r>
      <w:r w:rsidRPr="002C0D62">
        <w:rPr>
          <w:rFonts w:ascii="Arial" w:hAnsi="Arial" w:cs="Arial"/>
        </w:rPr>
        <w:t xml:space="preserve"> or</w:t>
      </w:r>
      <w:r w:rsidRPr="002C0D62">
        <w:rPr>
          <w:rFonts w:ascii="Arial" w:hAnsi="Arial" w:cs="Arial"/>
          <w:spacing w:val="-1"/>
        </w:rPr>
        <w:t xml:space="preserve"> which</w:t>
      </w:r>
      <w:r w:rsidRPr="002C0D62">
        <w:rPr>
          <w:rFonts w:ascii="Arial" w:hAnsi="Arial" w:cs="Arial"/>
        </w:rPr>
        <w:t xml:space="preserve"> is</w:t>
      </w:r>
      <w:r w:rsidRPr="002C0D62">
        <w:rPr>
          <w:rFonts w:ascii="Arial" w:hAnsi="Arial" w:cs="Arial"/>
          <w:spacing w:val="2"/>
        </w:rPr>
        <w:t xml:space="preserve"> </w:t>
      </w:r>
      <w:r w:rsidRPr="002C0D62">
        <w:rPr>
          <w:rFonts w:ascii="Arial" w:hAnsi="Arial" w:cs="Arial"/>
        </w:rPr>
        <w:t>the</w:t>
      </w:r>
      <w:r w:rsidRPr="002C0D62">
        <w:rPr>
          <w:rFonts w:ascii="Arial" w:hAnsi="Arial" w:cs="Arial"/>
          <w:spacing w:val="-1"/>
        </w:rPr>
        <w:t xml:space="preserve"> subject</w:t>
      </w:r>
      <w:r w:rsidRPr="002C0D62">
        <w:rPr>
          <w:rFonts w:ascii="Arial" w:hAnsi="Arial" w:cs="Arial"/>
        </w:rPr>
        <w:t xml:space="preserve"> of</w:t>
      </w:r>
      <w:r w:rsidRPr="002C0D62">
        <w:rPr>
          <w:rFonts w:ascii="Arial" w:hAnsi="Arial" w:cs="Arial"/>
          <w:spacing w:val="-1"/>
        </w:rPr>
        <w:t xml:space="preserve"> </w:t>
      </w:r>
      <w:r w:rsidRPr="002C0D62">
        <w:rPr>
          <w:rFonts w:ascii="Arial" w:hAnsi="Arial" w:cs="Arial"/>
        </w:rPr>
        <w:t>a</w:t>
      </w:r>
      <w:r w:rsidRPr="002C0D62">
        <w:rPr>
          <w:rFonts w:ascii="Arial" w:hAnsi="Arial" w:cs="Arial"/>
          <w:spacing w:val="-1"/>
        </w:rPr>
        <w:t xml:space="preserve"> legislative repeal), the Contractor</w:t>
      </w:r>
      <w:r w:rsidRPr="002C0D62">
        <w:rPr>
          <w:rFonts w:ascii="Arial" w:hAnsi="Arial" w:cs="Arial"/>
        </w:rPr>
        <w:t xml:space="preserve"> shall not </w:t>
      </w:r>
      <w:r w:rsidRPr="002C0D62">
        <w:rPr>
          <w:rFonts w:ascii="Arial" w:hAnsi="Arial" w:cs="Arial"/>
          <w:spacing w:val="-1"/>
        </w:rPr>
        <w:t>work</w:t>
      </w:r>
      <w:r w:rsidRPr="002C0D62">
        <w:rPr>
          <w:rFonts w:ascii="Arial" w:hAnsi="Arial" w:cs="Arial"/>
        </w:rPr>
        <w:t xml:space="preserve"> on </w:t>
      </w:r>
      <w:r w:rsidRPr="002C0D62">
        <w:rPr>
          <w:rFonts w:ascii="Arial" w:hAnsi="Arial" w:cs="Arial"/>
          <w:spacing w:val="-1"/>
        </w:rPr>
        <w:t>that</w:t>
      </w:r>
      <w:r w:rsidRPr="002C0D62">
        <w:rPr>
          <w:rFonts w:ascii="Arial" w:hAnsi="Arial" w:cs="Arial"/>
        </w:rPr>
        <w:t xml:space="preserve"> part </w:t>
      </w:r>
      <w:r w:rsidRPr="002C0D62">
        <w:rPr>
          <w:rFonts w:ascii="Arial" w:hAnsi="Arial" w:cs="Arial"/>
          <w:spacing w:val="-1"/>
        </w:rPr>
        <w:t xml:space="preserve">after </w:t>
      </w:r>
      <w:r w:rsidRPr="002C0D62">
        <w:rPr>
          <w:rFonts w:ascii="Arial" w:hAnsi="Arial" w:cs="Arial"/>
        </w:rPr>
        <w:t>the</w:t>
      </w:r>
      <w:r w:rsidRPr="002C0D62">
        <w:rPr>
          <w:rFonts w:ascii="Arial" w:hAnsi="Arial" w:cs="Arial"/>
          <w:spacing w:val="1"/>
        </w:rPr>
        <w:t xml:space="preserve"> </w:t>
      </w:r>
      <w:r w:rsidRPr="002C0D62">
        <w:rPr>
          <w:rFonts w:ascii="Arial" w:hAnsi="Arial" w:cs="Arial"/>
          <w:spacing w:val="-1"/>
        </w:rPr>
        <w:t>effective date</w:t>
      </w:r>
      <w:r w:rsidRPr="002C0D62">
        <w:rPr>
          <w:rFonts w:ascii="Arial" w:hAnsi="Arial" w:cs="Arial"/>
          <w:spacing w:val="1"/>
        </w:rPr>
        <w:t xml:space="preserve"> </w:t>
      </w:r>
      <w:r w:rsidRPr="002C0D62">
        <w:rPr>
          <w:rFonts w:ascii="Arial" w:hAnsi="Arial" w:cs="Arial"/>
        </w:rPr>
        <w:t>of</w:t>
      </w:r>
      <w:r w:rsidRPr="002C0D62">
        <w:rPr>
          <w:rFonts w:ascii="Arial" w:hAnsi="Arial" w:cs="Arial"/>
          <w:spacing w:val="-1"/>
        </w:rPr>
        <w:t xml:space="preserve"> </w:t>
      </w:r>
      <w:r w:rsidRPr="002C0D62">
        <w:rPr>
          <w:rFonts w:ascii="Arial" w:hAnsi="Arial" w:cs="Arial"/>
        </w:rPr>
        <w:t>the</w:t>
      </w:r>
      <w:r w:rsidRPr="002C0D62">
        <w:rPr>
          <w:rFonts w:ascii="Arial" w:hAnsi="Arial" w:cs="Arial"/>
          <w:spacing w:val="-1"/>
        </w:rPr>
        <w:t xml:space="preserve"> </w:t>
      </w:r>
      <w:r w:rsidRPr="002C0D62">
        <w:rPr>
          <w:rFonts w:ascii="Arial" w:hAnsi="Arial" w:cs="Arial"/>
        </w:rPr>
        <w:t>loss of</w:t>
      </w:r>
      <w:r w:rsidRPr="002C0D62">
        <w:rPr>
          <w:rFonts w:ascii="Arial" w:hAnsi="Arial" w:cs="Arial"/>
          <w:spacing w:val="53"/>
        </w:rPr>
        <w:t xml:space="preserve"> </w:t>
      </w:r>
      <w:r w:rsidRPr="002C0D62">
        <w:rPr>
          <w:rFonts w:ascii="Arial" w:hAnsi="Arial" w:cs="Arial"/>
          <w:spacing w:val="-1"/>
        </w:rPr>
        <w:t>program</w:t>
      </w:r>
      <w:r w:rsidRPr="002C0D62">
        <w:rPr>
          <w:rFonts w:ascii="Arial" w:hAnsi="Arial" w:cs="Arial"/>
        </w:rPr>
        <w:t xml:space="preserve"> </w:t>
      </w:r>
      <w:r w:rsidRPr="002C0D62">
        <w:rPr>
          <w:rFonts w:ascii="Arial" w:hAnsi="Arial" w:cs="Arial"/>
          <w:spacing w:val="-1"/>
        </w:rPr>
        <w:t>authority.</w:t>
      </w:r>
      <w:r w:rsidRPr="002C0D62">
        <w:rPr>
          <w:rFonts w:ascii="Arial" w:hAnsi="Arial" w:cs="Arial"/>
        </w:rPr>
        <w:t xml:space="preserve"> </w:t>
      </w:r>
      <w:r w:rsidRPr="002C0D62">
        <w:rPr>
          <w:rFonts w:ascii="Arial" w:hAnsi="Arial" w:cs="Arial"/>
          <w:spacing w:val="-1"/>
        </w:rPr>
        <w:t xml:space="preserve">The </w:t>
      </w:r>
      <w:r w:rsidRPr="002C0D62">
        <w:rPr>
          <w:rFonts w:ascii="Arial" w:hAnsi="Arial" w:cs="Arial"/>
        </w:rPr>
        <w:t>Agency</w:t>
      </w:r>
      <w:r w:rsidRPr="002C0D62">
        <w:rPr>
          <w:rFonts w:ascii="Arial" w:hAnsi="Arial" w:cs="Arial"/>
          <w:spacing w:val="-1"/>
        </w:rPr>
        <w:t xml:space="preserve"> </w:t>
      </w:r>
      <w:r w:rsidRPr="002C0D62">
        <w:rPr>
          <w:rFonts w:ascii="Arial" w:hAnsi="Arial" w:cs="Arial"/>
        </w:rPr>
        <w:t xml:space="preserve">must </w:t>
      </w:r>
      <w:r w:rsidRPr="002C0D62">
        <w:rPr>
          <w:rFonts w:ascii="Arial" w:hAnsi="Arial" w:cs="Arial"/>
          <w:spacing w:val="-1"/>
        </w:rPr>
        <w:t>adjust</w:t>
      </w:r>
      <w:r w:rsidRPr="002C0D62">
        <w:rPr>
          <w:rFonts w:ascii="Arial" w:hAnsi="Arial" w:cs="Arial"/>
        </w:rPr>
        <w:t xml:space="preserve"> </w:t>
      </w:r>
      <w:r w:rsidRPr="002C0D62">
        <w:rPr>
          <w:rFonts w:ascii="Arial" w:hAnsi="Arial" w:cs="Arial"/>
          <w:spacing w:val="-1"/>
        </w:rPr>
        <w:t>capitation rates</w:t>
      </w:r>
      <w:r w:rsidRPr="002C0D62">
        <w:rPr>
          <w:rFonts w:ascii="Arial" w:hAnsi="Arial" w:cs="Arial"/>
        </w:rPr>
        <w:t xml:space="preserve"> to </w:t>
      </w:r>
      <w:r w:rsidRPr="002C0D62">
        <w:rPr>
          <w:rFonts w:ascii="Arial" w:hAnsi="Arial" w:cs="Arial"/>
          <w:spacing w:val="-1"/>
        </w:rPr>
        <w:t>remove costs</w:t>
      </w:r>
      <w:r w:rsidRPr="002C0D62">
        <w:rPr>
          <w:rFonts w:ascii="Arial" w:hAnsi="Arial" w:cs="Arial"/>
        </w:rPr>
        <w:t xml:space="preserve"> </w:t>
      </w:r>
      <w:r w:rsidRPr="002C0D62">
        <w:rPr>
          <w:rFonts w:ascii="Arial" w:hAnsi="Arial" w:cs="Arial"/>
          <w:spacing w:val="-1"/>
        </w:rPr>
        <w:t>that</w:t>
      </w:r>
      <w:r w:rsidRPr="002C0D62">
        <w:rPr>
          <w:rFonts w:ascii="Arial" w:hAnsi="Arial" w:cs="Arial"/>
        </w:rPr>
        <w:t xml:space="preserve"> </w:t>
      </w:r>
      <w:r w:rsidRPr="002C0D62">
        <w:rPr>
          <w:rFonts w:ascii="Arial" w:hAnsi="Arial" w:cs="Arial"/>
          <w:spacing w:val="-1"/>
        </w:rPr>
        <w:t xml:space="preserve">are </w:t>
      </w:r>
      <w:r w:rsidRPr="002C0D62">
        <w:rPr>
          <w:rFonts w:ascii="Arial" w:hAnsi="Arial" w:cs="Arial"/>
        </w:rPr>
        <w:t>specific</w:t>
      </w:r>
      <w:r w:rsidRPr="002C0D62">
        <w:rPr>
          <w:rFonts w:ascii="Arial" w:hAnsi="Arial" w:cs="Arial"/>
          <w:spacing w:val="-1"/>
        </w:rPr>
        <w:t xml:space="preserve"> </w:t>
      </w:r>
      <w:r w:rsidRPr="002C0D62">
        <w:rPr>
          <w:rFonts w:ascii="Arial" w:hAnsi="Arial" w:cs="Arial"/>
        </w:rPr>
        <w:t xml:space="preserve">to </w:t>
      </w:r>
      <w:r w:rsidRPr="002C0D62">
        <w:rPr>
          <w:rFonts w:ascii="Arial" w:hAnsi="Arial" w:cs="Arial"/>
          <w:spacing w:val="1"/>
        </w:rPr>
        <w:t>any</w:t>
      </w:r>
      <w:r w:rsidRPr="002C0D62">
        <w:rPr>
          <w:rFonts w:ascii="Arial" w:hAnsi="Arial" w:cs="Arial"/>
          <w:spacing w:val="-5"/>
        </w:rPr>
        <w:t xml:space="preserve"> </w:t>
      </w:r>
      <w:r w:rsidRPr="002C0D62">
        <w:rPr>
          <w:rFonts w:ascii="Arial" w:hAnsi="Arial" w:cs="Arial"/>
          <w:spacing w:val="-1"/>
        </w:rPr>
        <w:t>program</w:t>
      </w:r>
      <w:r w:rsidRPr="002C0D62">
        <w:rPr>
          <w:rFonts w:ascii="Arial" w:hAnsi="Arial" w:cs="Arial"/>
        </w:rPr>
        <w:t xml:space="preserve"> or</w:t>
      </w:r>
      <w:r w:rsidRPr="002C0D62">
        <w:rPr>
          <w:rFonts w:ascii="Arial" w:hAnsi="Arial" w:cs="Arial"/>
          <w:spacing w:val="-1"/>
        </w:rPr>
        <w:t xml:space="preserve"> </w:t>
      </w:r>
      <w:r w:rsidRPr="002C0D62">
        <w:rPr>
          <w:rFonts w:ascii="Arial" w:hAnsi="Arial" w:cs="Arial"/>
        </w:rPr>
        <w:t>activity</w:t>
      </w:r>
      <w:r w:rsidRPr="002C0D62">
        <w:rPr>
          <w:rFonts w:ascii="Arial" w:hAnsi="Arial" w:cs="Arial"/>
          <w:spacing w:val="-5"/>
        </w:rPr>
        <w:t xml:space="preserve"> </w:t>
      </w:r>
      <w:r w:rsidRPr="002C0D62">
        <w:rPr>
          <w:rFonts w:ascii="Arial" w:hAnsi="Arial" w:cs="Arial"/>
          <w:spacing w:val="-1"/>
        </w:rPr>
        <w:t>that</w:t>
      </w:r>
      <w:r w:rsidRPr="002C0D62">
        <w:rPr>
          <w:rFonts w:ascii="Arial" w:hAnsi="Arial" w:cs="Arial"/>
        </w:rPr>
        <w:t xml:space="preserve"> is no</w:t>
      </w:r>
      <w:r w:rsidRPr="002C0D62">
        <w:rPr>
          <w:rFonts w:ascii="Arial" w:hAnsi="Arial" w:cs="Arial"/>
          <w:spacing w:val="75"/>
        </w:rPr>
        <w:t xml:space="preserve"> </w:t>
      </w:r>
      <w:r w:rsidRPr="002C0D62">
        <w:rPr>
          <w:rFonts w:ascii="Arial" w:hAnsi="Arial" w:cs="Arial"/>
          <w:spacing w:val="-1"/>
        </w:rPr>
        <w:t>longer</w:t>
      </w:r>
      <w:r w:rsidRPr="002C0D62">
        <w:rPr>
          <w:rFonts w:ascii="Arial" w:hAnsi="Arial" w:cs="Arial"/>
          <w:spacing w:val="1"/>
        </w:rPr>
        <w:t xml:space="preserve"> </w:t>
      </w:r>
      <w:r w:rsidRPr="002C0D62">
        <w:rPr>
          <w:rFonts w:ascii="Arial" w:hAnsi="Arial" w:cs="Arial"/>
          <w:spacing w:val="-1"/>
        </w:rPr>
        <w:t>authorized</w:t>
      </w:r>
      <w:r w:rsidRPr="002C0D62">
        <w:rPr>
          <w:rFonts w:ascii="Arial" w:hAnsi="Arial" w:cs="Arial"/>
        </w:rPr>
        <w:t xml:space="preserve"> </w:t>
      </w:r>
      <w:r w:rsidRPr="002C0D62">
        <w:rPr>
          <w:rFonts w:ascii="Arial" w:hAnsi="Arial" w:cs="Arial"/>
          <w:spacing w:val="2"/>
        </w:rPr>
        <w:t>by</w:t>
      </w:r>
      <w:r w:rsidRPr="002C0D62">
        <w:rPr>
          <w:rFonts w:ascii="Arial" w:hAnsi="Arial" w:cs="Arial"/>
          <w:spacing w:val="-5"/>
        </w:rPr>
        <w:t xml:space="preserve"> </w:t>
      </w:r>
      <w:r w:rsidRPr="002C0D62">
        <w:rPr>
          <w:rFonts w:ascii="Arial" w:hAnsi="Arial" w:cs="Arial"/>
          <w:spacing w:val="-1"/>
        </w:rPr>
        <w:t>law.</w:t>
      </w:r>
      <w:r w:rsidRPr="002C0D62">
        <w:rPr>
          <w:rFonts w:ascii="Arial" w:hAnsi="Arial" w:cs="Arial"/>
        </w:rPr>
        <w:t xml:space="preserve"> </w:t>
      </w:r>
      <w:r w:rsidRPr="002C0D62">
        <w:rPr>
          <w:rFonts w:ascii="Arial" w:hAnsi="Arial" w:cs="Arial"/>
          <w:spacing w:val="4"/>
        </w:rPr>
        <w:t xml:space="preserve"> </w:t>
      </w:r>
      <w:r w:rsidRPr="002C0D62">
        <w:rPr>
          <w:rFonts w:ascii="Arial" w:hAnsi="Arial" w:cs="Arial"/>
          <w:spacing w:val="-2"/>
        </w:rPr>
        <w:t>If</w:t>
      </w:r>
      <w:r w:rsidRPr="002C0D62">
        <w:rPr>
          <w:rFonts w:ascii="Arial" w:hAnsi="Arial" w:cs="Arial"/>
          <w:spacing w:val="-1"/>
        </w:rPr>
        <w:t xml:space="preserve"> the Contractor</w:t>
      </w:r>
      <w:r w:rsidRPr="002C0D62">
        <w:rPr>
          <w:rFonts w:ascii="Arial" w:hAnsi="Arial" w:cs="Arial"/>
          <w:spacing w:val="2"/>
        </w:rPr>
        <w:t xml:space="preserve"> </w:t>
      </w:r>
      <w:r w:rsidRPr="002C0D62">
        <w:rPr>
          <w:rFonts w:ascii="Arial" w:hAnsi="Arial" w:cs="Arial"/>
          <w:spacing w:val="-1"/>
        </w:rPr>
        <w:t>works</w:t>
      </w:r>
      <w:r w:rsidRPr="002C0D62">
        <w:rPr>
          <w:rFonts w:ascii="Arial" w:hAnsi="Arial" w:cs="Arial"/>
        </w:rPr>
        <w:t xml:space="preserve"> on a</w:t>
      </w:r>
      <w:r w:rsidRPr="002C0D62">
        <w:rPr>
          <w:rFonts w:ascii="Arial" w:hAnsi="Arial" w:cs="Arial"/>
          <w:spacing w:val="-1"/>
        </w:rPr>
        <w:t xml:space="preserve"> program</w:t>
      </w:r>
      <w:r w:rsidRPr="002C0D62">
        <w:rPr>
          <w:rFonts w:ascii="Arial" w:hAnsi="Arial" w:cs="Arial"/>
        </w:rPr>
        <w:t xml:space="preserve"> or</w:t>
      </w:r>
      <w:r w:rsidRPr="002C0D62">
        <w:rPr>
          <w:rFonts w:ascii="Arial" w:hAnsi="Arial" w:cs="Arial"/>
          <w:spacing w:val="-1"/>
        </w:rPr>
        <w:t xml:space="preserve"> </w:t>
      </w:r>
      <w:r w:rsidRPr="002C0D62">
        <w:rPr>
          <w:rFonts w:ascii="Arial" w:hAnsi="Arial" w:cs="Arial"/>
        </w:rPr>
        <w:t>activity</w:t>
      </w:r>
      <w:r w:rsidRPr="002C0D62">
        <w:rPr>
          <w:rFonts w:ascii="Arial" w:hAnsi="Arial" w:cs="Arial"/>
          <w:spacing w:val="-5"/>
        </w:rPr>
        <w:t xml:space="preserve"> </w:t>
      </w:r>
      <w:r w:rsidRPr="002C0D62">
        <w:rPr>
          <w:rFonts w:ascii="Arial" w:hAnsi="Arial" w:cs="Arial"/>
        </w:rPr>
        <w:t>no</w:t>
      </w:r>
      <w:r w:rsidRPr="002C0D62">
        <w:rPr>
          <w:rFonts w:ascii="Arial" w:hAnsi="Arial" w:cs="Arial"/>
          <w:spacing w:val="63"/>
        </w:rPr>
        <w:t xml:space="preserve"> </w:t>
      </w:r>
      <w:r w:rsidRPr="002C0D62">
        <w:rPr>
          <w:rFonts w:ascii="Arial" w:hAnsi="Arial" w:cs="Arial"/>
          <w:spacing w:val="-1"/>
        </w:rPr>
        <w:t>longer</w:t>
      </w:r>
      <w:r w:rsidRPr="002C0D62">
        <w:rPr>
          <w:rFonts w:ascii="Arial" w:hAnsi="Arial" w:cs="Arial"/>
          <w:spacing w:val="1"/>
        </w:rPr>
        <w:t xml:space="preserve"> </w:t>
      </w:r>
      <w:r w:rsidRPr="002C0D62">
        <w:rPr>
          <w:rFonts w:ascii="Arial" w:hAnsi="Arial" w:cs="Arial"/>
          <w:spacing w:val="-1"/>
        </w:rPr>
        <w:t>authorized</w:t>
      </w:r>
      <w:r w:rsidRPr="002C0D62">
        <w:rPr>
          <w:rFonts w:ascii="Arial" w:hAnsi="Arial" w:cs="Arial"/>
        </w:rPr>
        <w:t xml:space="preserve"> </w:t>
      </w:r>
      <w:r w:rsidRPr="002C0D62">
        <w:rPr>
          <w:rFonts w:ascii="Arial" w:hAnsi="Arial" w:cs="Arial"/>
          <w:spacing w:val="2"/>
        </w:rPr>
        <w:t>by</w:t>
      </w:r>
      <w:r w:rsidRPr="002C0D62">
        <w:rPr>
          <w:rFonts w:ascii="Arial" w:hAnsi="Arial" w:cs="Arial"/>
          <w:spacing w:val="-5"/>
        </w:rPr>
        <w:t xml:space="preserve"> </w:t>
      </w:r>
      <w:r w:rsidRPr="002C0D62">
        <w:rPr>
          <w:rFonts w:ascii="Arial" w:hAnsi="Arial" w:cs="Arial"/>
          <w:spacing w:val="-1"/>
        </w:rPr>
        <w:t>law</w:t>
      </w:r>
      <w:r w:rsidRPr="002C0D62">
        <w:rPr>
          <w:rFonts w:ascii="Arial" w:hAnsi="Arial" w:cs="Arial"/>
          <w:spacing w:val="1"/>
        </w:rPr>
        <w:t xml:space="preserve"> </w:t>
      </w:r>
      <w:r w:rsidRPr="002C0D62">
        <w:rPr>
          <w:rFonts w:ascii="Arial" w:hAnsi="Arial" w:cs="Arial"/>
          <w:spacing w:val="-1"/>
        </w:rPr>
        <w:t xml:space="preserve">after </w:t>
      </w:r>
      <w:r w:rsidRPr="002C0D62">
        <w:rPr>
          <w:rFonts w:ascii="Arial" w:hAnsi="Arial" w:cs="Arial"/>
        </w:rPr>
        <w:t>the</w:t>
      </w:r>
      <w:r w:rsidRPr="002C0D62">
        <w:rPr>
          <w:rFonts w:ascii="Arial" w:hAnsi="Arial" w:cs="Arial"/>
          <w:spacing w:val="-1"/>
        </w:rPr>
        <w:t xml:space="preserve"> </w:t>
      </w:r>
      <w:r w:rsidRPr="002C0D62">
        <w:rPr>
          <w:rFonts w:ascii="Arial" w:hAnsi="Arial" w:cs="Arial"/>
        </w:rPr>
        <w:t>date</w:t>
      </w:r>
      <w:r w:rsidRPr="002C0D62">
        <w:rPr>
          <w:rFonts w:ascii="Arial" w:hAnsi="Arial" w:cs="Arial"/>
          <w:spacing w:val="-1"/>
        </w:rPr>
        <w:t xml:space="preserve"> </w:t>
      </w:r>
      <w:r w:rsidRPr="002C0D62">
        <w:rPr>
          <w:rFonts w:ascii="Arial" w:hAnsi="Arial" w:cs="Arial"/>
        </w:rPr>
        <w:t>the</w:t>
      </w:r>
      <w:r w:rsidRPr="002C0D62">
        <w:rPr>
          <w:rFonts w:ascii="Arial" w:hAnsi="Arial" w:cs="Arial"/>
          <w:spacing w:val="-1"/>
        </w:rPr>
        <w:t xml:space="preserve"> </w:t>
      </w:r>
      <w:r w:rsidRPr="002C0D62">
        <w:rPr>
          <w:rFonts w:ascii="Arial" w:hAnsi="Arial" w:cs="Arial"/>
        </w:rPr>
        <w:t>legal authority</w:t>
      </w:r>
      <w:r w:rsidRPr="002C0D62">
        <w:rPr>
          <w:rFonts w:ascii="Arial" w:hAnsi="Arial" w:cs="Arial"/>
          <w:spacing w:val="-5"/>
        </w:rPr>
        <w:t xml:space="preserve"> </w:t>
      </w:r>
      <w:r w:rsidRPr="002C0D62">
        <w:rPr>
          <w:rFonts w:ascii="Arial" w:hAnsi="Arial" w:cs="Arial"/>
          <w:spacing w:val="-1"/>
        </w:rPr>
        <w:t xml:space="preserve">for </w:t>
      </w:r>
      <w:r w:rsidRPr="002C0D62">
        <w:rPr>
          <w:rFonts w:ascii="Arial" w:hAnsi="Arial" w:cs="Arial"/>
        </w:rPr>
        <w:t>the</w:t>
      </w:r>
      <w:r w:rsidRPr="002C0D62">
        <w:rPr>
          <w:rFonts w:ascii="Arial" w:hAnsi="Arial" w:cs="Arial"/>
          <w:spacing w:val="1"/>
        </w:rPr>
        <w:t xml:space="preserve"> </w:t>
      </w:r>
      <w:r w:rsidRPr="002C0D62">
        <w:rPr>
          <w:rFonts w:ascii="Arial" w:hAnsi="Arial" w:cs="Arial"/>
          <w:spacing w:val="-1"/>
        </w:rPr>
        <w:t>work</w:t>
      </w:r>
      <w:r w:rsidRPr="002C0D62">
        <w:rPr>
          <w:rFonts w:ascii="Arial" w:hAnsi="Arial" w:cs="Arial"/>
        </w:rPr>
        <w:t xml:space="preserve"> </w:t>
      </w:r>
      <w:r w:rsidRPr="002C0D62">
        <w:rPr>
          <w:rFonts w:ascii="Arial" w:hAnsi="Arial" w:cs="Arial"/>
          <w:spacing w:val="-1"/>
        </w:rPr>
        <w:t>ends,</w:t>
      </w:r>
      <w:r w:rsidRPr="002C0D62">
        <w:rPr>
          <w:rFonts w:ascii="Arial" w:hAnsi="Arial" w:cs="Arial"/>
          <w:spacing w:val="2"/>
        </w:rPr>
        <w:t xml:space="preserve"> </w:t>
      </w:r>
      <w:r w:rsidRPr="002C0D62">
        <w:rPr>
          <w:rFonts w:ascii="Arial" w:hAnsi="Arial" w:cs="Arial"/>
          <w:spacing w:val="-1"/>
        </w:rPr>
        <w:t>the Contractor</w:t>
      </w:r>
      <w:r w:rsidRPr="002C0D62">
        <w:rPr>
          <w:rFonts w:ascii="Arial" w:hAnsi="Arial" w:cs="Arial"/>
        </w:rPr>
        <w:t xml:space="preserve"> </w:t>
      </w:r>
      <w:r w:rsidRPr="002C0D62">
        <w:rPr>
          <w:rFonts w:ascii="Arial" w:hAnsi="Arial" w:cs="Arial"/>
          <w:spacing w:val="-1"/>
        </w:rPr>
        <w:t>will</w:t>
      </w:r>
      <w:r w:rsidRPr="002C0D62">
        <w:rPr>
          <w:rFonts w:ascii="Arial" w:hAnsi="Arial" w:cs="Arial"/>
        </w:rPr>
        <w:t xml:space="preserve"> not be</w:t>
      </w:r>
      <w:r w:rsidRPr="002C0D62">
        <w:rPr>
          <w:rFonts w:ascii="Arial" w:hAnsi="Arial" w:cs="Arial"/>
          <w:spacing w:val="-1"/>
        </w:rPr>
        <w:t xml:space="preserve"> </w:t>
      </w:r>
      <w:r w:rsidRPr="002C0D62">
        <w:rPr>
          <w:rFonts w:ascii="Arial" w:hAnsi="Arial" w:cs="Arial"/>
        </w:rPr>
        <w:t xml:space="preserve">paid </w:t>
      </w:r>
      <w:r w:rsidRPr="002C0D62">
        <w:rPr>
          <w:rFonts w:ascii="Arial" w:hAnsi="Arial" w:cs="Arial"/>
          <w:spacing w:val="-1"/>
        </w:rPr>
        <w:t>for that</w:t>
      </w:r>
      <w:r w:rsidRPr="002C0D62">
        <w:rPr>
          <w:rFonts w:ascii="Arial" w:hAnsi="Arial" w:cs="Arial"/>
        </w:rPr>
        <w:t xml:space="preserve"> </w:t>
      </w:r>
      <w:r w:rsidRPr="002C0D62">
        <w:rPr>
          <w:rFonts w:ascii="Arial" w:hAnsi="Arial" w:cs="Arial"/>
          <w:spacing w:val="-1"/>
        </w:rPr>
        <w:t>work.</w:t>
      </w:r>
      <w:r w:rsidRPr="002C0D62">
        <w:rPr>
          <w:rFonts w:ascii="Arial" w:hAnsi="Arial" w:cs="Arial"/>
          <w:spacing w:val="2"/>
        </w:rPr>
        <w:t xml:space="preserve"> </w:t>
      </w:r>
      <w:r w:rsidRPr="002C0D62">
        <w:rPr>
          <w:rFonts w:ascii="Arial" w:hAnsi="Arial" w:cs="Arial"/>
          <w:spacing w:val="-2"/>
        </w:rPr>
        <w:t>If</w:t>
      </w:r>
      <w:r w:rsidRPr="002C0D62">
        <w:rPr>
          <w:rFonts w:ascii="Arial" w:hAnsi="Arial" w:cs="Arial"/>
          <w:spacing w:val="1"/>
        </w:rPr>
        <w:t xml:space="preserve"> </w:t>
      </w:r>
      <w:r w:rsidRPr="002C0D62">
        <w:rPr>
          <w:rFonts w:ascii="Arial" w:hAnsi="Arial" w:cs="Arial"/>
        </w:rPr>
        <w:t>the</w:t>
      </w:r>
      <w:r w:rsidRPr="002C0D62">
        <w:rPr>
          <w:rFonts w:ascii="Arial" w:hAnsi="Arial" w:cs="Arial"/>
          <w:spacing w:val="-1"/>
        </w:rPr>
        <w:t xml:space="preserve"> </w:t>
      </w:r>
      <w:r w:rsidR="0044471C" w:rsidRPr="002C0D62">
        <w:rPr>
          <w:rFonts w:ascii="Arial" w:hAnsi="Arial" w:cs="Arial"/>
          <w:spacing w:val="-1"/>
        </w:rPr>
        <w:t>Agency</w:t>
      </w:r>
      <w:r w:rsidRPr="002C0D62">
        <w:rPr>
          <w:rFonts w:ascii="Arial" w:hAnsi="Arial" w:cs="Arial"/>
          <w:spacing w:val="-1"/>
        </w:rPr>
        <w:t xml:space="preserve"> paid</w:t>
      </w:r>
      <w:r w:rsidRPr="002C0D62">
        <w:rPr>
          <w:rFonts w:ascii="Arial" w:hAnsi="Arial" w:cs="Arial"/>
        </w:rPr>
        <w:t xml:space="preserve"> </w:t>
      </w:r>
      <w:r w:rsidRPr="002C0D62">
        <w:rPr>
          <w:rFonts w:ascii="Arial" w:hAnsi="Arial" w:cs="Arial"/>
          <w:spacing w:val="-1"/>
        </w:rPr>
        <w:t>the Contractor</w:t>
      </w:r>
      <w:r w:rsidRPr="002C0D62">
        <w:rPr>
          <w:rFonts w:ascii="Arial" w:hAnsi="Arial" w:cs="Arial"/>
        </w:rPr>
        <w:t xml:space="preserve"> in</w:t>
      </w:r>
      <w:r w:rsidR="000F2A1E" w:rsidRPr="002C0D62">
        <w:rPr>
          <w:rFonts w:ascii="Arial" w:hAnsi="Arial" w:cs="Arial"/>
          <w:spacing w:val="63"/>
        </w:rPr>
        <w:t xml:space="preserve"> </w:t>
      </w:r>
      <w:r w:rsidRPr="002C0D62">
        <w:rPr>
          <w:rFonts w:ascii="Arial" w:hAnsi="Arial" w:cs="Arial"/>
          <w:spacing w:val="-1"/>
        </w:rPr>
        <w:t xml:space="preserve">advance </w:t>
      </w:r>
      <w:r w:rsidRPr="002C0D62">
        <w:rPr>
          <w:rFonts w:ascii="Arial" w:hAnsi="Arial" w:cs="Arial"/>
        </w:rPr>
        <w:t xml:space="preserve">to </w:t>
      </w:r>
      <w:r w:rsidRPr="002C0D62">
        <w:rPr>
          <w:rFonts w:ascii="Arial" w:hAnsi="Arial" w:cs="Arial"/>
          <w:spacing w:val="-1"/>
        </w:rPr>
        <w:t>work</w:t>
      </w:r>
      <w:r w:rsidRPr="002C0D62">
        <w:rPr>
          <w:rFonts w:ascii="Arial" w:hAnsi="Arial" w:cs="Arial"/>
        </w:rPr>
        <w:t xml:space="preserve"> on a</w:t>
      </w:r>
      <w:r w:rsidRPr="002C0D62">
        <w:rPr>
          <w:rFonts w:ascii="Arial" w:hAnsi="Arial" w:cs="Arial"/>
          <w:spacing w:val="-1"/>
        </w:rPr>
        <w:t xml:space="preserve"> no-longer-authorized</w:t>
      </w:r>
      <w:r w:rsidRPr="002C0D62">
        <w:rPr>
          <w:rFonts w:ascii="Arial" w:hAnsi="Arial" w:cs="Arial"/>
        </w:rPr>
        <w:t xml:space="preserve"> program or</w:t>
      </w:r>
      <w:r w:rsidRPr="002C0D62">
        <w:rPr>
          <w:rFonts w:ascii="Arial" w:hAnsi="Arial" w:cs="Arial"/>
          <w:spacing w:val="-1"/>
        </w:rPr>
        <w:t xml:space="preserve"> </w:t>
      </w:r>
      <w:r w:rsidRPr="002C0D62">
        <w:rPr>
          <w:rFonts w:ascii="Arial" w:hAnsi="Arial" w:cs="Arial"/>
        </w:rPr>
        <w:t>activity</w:t>
      </w:r>
      <w:r w:rsidRPr="002C0D62">
        <w:rPr>
          <w:rFonts w:ascii="Arial" w:hAnsi="Arial" w:cs="Arial"/>
          <w:spacing w:val="-5"/>
        </w:rPr>
        <w:t xml:space="preserve"> </w:t>
      </w:r>
      <w:r w:rsidRPr="002C0D62">
        <w:rPr>
          <w:rFonts w:ascii="Arial" w:hAnsi="Arial" w:cs="Arial"/>
          <w:spacing w:val="-1"/>
        </w:rPr>
        <w:t>and</w:t>
      </w:r>
      <w:r w:rsidRPr="002C0D62">
        <w:rPr>
          <w:rFonts w:ascii="Arial" w:hAnsi="Arial" w:cs="Arial"/>
        </w:rPr>
        <w:t xml:space="preserve"> under</w:t>
      </w:r>
      <w:r w:rsidRPr="002C0D62">
        <w:rPr>
          <w:rFonts w:ascii="Arial" w:hAnsi="Arial" w:cs="Arial"/>
          <w:spacing w:val="-1"/>
        </w:rPr>
        <w:t xml:space="preserve"> </w:t>
      </w:r>
      <w:r w:rsidRPr="002C0D62">
        <w:rPr>
          <w:rFonts w:ascii="Arial" w:hAnsi="Arial" w:cs="Arial"/>
        </w:rPr>
        <w:t>the</w:t>
      </w:r>
      <w:r w:rsidRPr="002C0D62">
        <w:rPr>
          <w:rFonts w:ascii="Arial" w:hAnsi="Arial" w:cs="Arial"/>
          <w:spacing w:val="-1"/>
        </w:rPr>
        <w:t xml:space="preserve"> terms</w:t>
      </w:r>
      <w:r w:rsidRPr="002C0D62">
        <w:rPr>
          <w:rFonts w:ascii="Arial" w:hAnsi="Arial" w:cs="Arial"/>
        </w:rPr>
        <w:t xml:space="preserve"> of</w:t>
      </w:r>
      <w:r w:rsidRPr="002C0D62">
        <w:rPr>
          <w:rFonts w:ascii="Arial" w:hAnsi="Arial" w:cs="Arial"/>
          <w:spacing w:val="67"/>
        </w:rPr>
        <w:t xml:space="preserve"> </w:t>
      </w:r>
      <w:r w:rsidRPr="002C0D62">
        <w:rPr>
          <w:rFonts w:ascii="Arial" w:hAnsi="Arial" w:cs="Arial"/>
        </w:rPr>
        <w:t xml:space="preserve">this </w:t>
      </w:r>
      <w:r w:rsidRPr="002C0D62">
        <w:rPr>
          <w:rFonts w:ascii="Arial" w:hAnsi="Arial" w:cs="Arial"/>
          <w:spacing w:val="-1"/>
        </w:rPr>
        <w:t>contract</w:t>
      </w:r>
      <w:r w:rsidRPr="002C0D62">
        <w:rPr>
          <w:rFonts w:ascii="Arial" w:hAnsi="Arial" w:cs="Arial"/>
        </w:rPr>
        <w:t xml:space="preserve"> the</w:t>
      </w:r>
      <w:r w:rsidRPr="002C0D62">
        <w:rPr>
          <w:rFonts w:ascii="Arial" w:hAnsi="Arial" w:cs="Arial"/>
          <w:spacing w:val="-1"/>
        </w:rPr>
        <w:t xml:space="preserve"> work</w:t>
      </w:r>
      <w:r w:rsidRPr="002C0D62">
        <w:rPr>
          <w:rFonts w:ascii="Arial" w:hAnsi="Arial" w:cs="Arial"/>
        </w:rPr>
        <w:t xml:space="preserve"> was to be</w:t>
      </w:r>
      <w:r w:rsidRPr="002C0D62">
        <w:rPr>
          <w:rFonts w:ascii="Arial" w:hAnsi="Arial" w:cs="Arial"/>
          <w:spacing w:val="-1"/>
        </w:rPr>
        <w:t xml:space="preserve"> performed</w:t>
      </w:r>
      <w:r w:rsidRPr="002C0D62">
        <w:rPr>
          <w:rFonts w:ascii="Arial" w:hAnsi="Arial" w:cs="Arial"/>
        </w:rPr>
        <w:t xml:space="preserve"> </w:t>
      </w:r>
      <w:r w:rsidRPr="002C0D62">
        <w:rPr>
          <w:rFonts w:ascii="Arial" w:hAnsi="Arial" w:cs="Arial"/>
          <w:spacing w:val="-1"/>
        </w:rPr>
        <w:t xml:space="preserve">after </w:t>
      </w:r>
      <w:r w:rsidRPr="002C0D62">
        <w:rPr>
          <w:rFonts w:ascii="Arial" w:hAnsi="Arial" w:cs="Arial"/>
        </w:rPr>
        <w:t>the</w:t>
      </w:r>
      <w:r w:rsidRPr="002C0D62">
        <w:rPr>
          <w:rFonts w:ascii="Arial" w:hAnsi="Arial" w:cs="Arial"/>
          <w:spacing w:val="-1"/>
        </w:rPr>
        <w:t xml:space="preserve"> date </w:t>
      </w:r>
      <w:r w:rsidRPr="002C0D62">
        <w:rPr>
          <w:rFonts w:ascii="Arial" w:hAnsi="Arial" w:cs="Arial"/>
        </w:rPr>
        <w:t>the</w:t>
      </w:r>
      <w:r w:rsidRPr="002C0D62">
        <w:rPr>
          <w:rFonts w:ascii="Arial" w:hAnsi="Arial" w:cs="Arial"/>
          <w:spacing w:val="-1"/>
        </w:rPr>
        <w:t xml:space="preserve"> </w:t>
      </w:r>
      <w:r w:rsidRPr="002C0D62">
        <w:rPr>
          <w:rFonts w:ascii="Arial" w:hAnsi="Arial" w:cs="Arial"/>
        </w:rPr>
        <w:t>legal authority</w:t>
      </w:r>
      <w:r w:rsidRPr="002C0D62">
        <w:rPr>
          <w:rFonts w:ascii="Arial" w:hAnsi="Arial" w:cs="Arial"/>
          <w:spacing w:val="-3"/>
        </w:rPr>
        <w:t xml:space="preserve"> </w:t>
      </w:r>
      <w:r w:rsidRPr="002C0D62">
        <w:rPr>
          <w:rFonts w:ascii="Arial" w:hAnsi="Arial" w:cs="Arial"/>
          <w:spacing w:val="-1"/>
        </w:rPr>
        <w:t>ended,</w:t>
      </w:r>
      <w:r w:rsidRPr="002C0D62">
        <w:rPr>
          <w:rFonts w:ascii="Arial" w:hAnsi="Arial" w:cs="Arial"/>
        </w:rPr>
        <w:t xml:space="preserve"> the</w:t>
      </w:r>
      <w:r w:rsidRPr="002C0D62">
        <w:rPr>
          <w:rFonts w:ascii="Arial" w:hAnsi="Arial" w:cs="Arial"/>
          <w:spacing w:val="61"/>
        </w:rPr>
        <w:t xml:space="preserve"> </w:t>
      </w:r>
      <w:r w:rsidRPr="002C0D62">
        <w:rPr>
          <w:rFonts w:ascii="Arial" w:hAnsi="Arial" w:cs="Arial"/>
          <w:spacing w:val="-1"/>
        </w:rPr>
        <w:t>payment</w:t>
      </w:r>
      <w:r w:rsidRPr="002C0D62">
        <w:rPr>
          <w:rFonts w:ascii="Arial" w:hAnsi="Arial" w:cs="Arial"/>
        </w:rPr>
        <w:t xml:space="preserve"> </w:t>
      </w:r>
      <w:r w:rsidRPr="002C0D62">
        <w:rPr>
          <w:rFonts w:ascii="Arial" w:hAnsi="Arial" w:cs="Arial"/>
          <w:spacing w:val="-1"/>
        </w:rPr>
        <w:t>for that</w:t>
      </w:r>
      <w:r w:rsidRPr="002C0D62">
        <w:rPr>
          <w:rFonts w:ascii="Arial" w:hAnsi="Arial" w:cs="Arial"/>
        </w:rPr>
        <w:t xml:space="preserve"> </w:t>
      </w:r>
      <w:r w:rsidRPr="002C0D62">
        <w:rPr>
          <w:rFonts w:ascii="Arial" w:hAnsi="Arial" w:cs="Arial"/>
          <w:spacing w:val="-1"/>
        </w:rPr>
        <w:t xml:space="preserve">work </w:t>
      </w:r>
      <w:r w:rsidRPr="002C0D62">
        <w:rPr>
          <w:rFonts w:ascii="Arial" w:hAnsi="Arial" w:cs="Arial"/>
        </w:rPr>
        <w:t>should be</w:t>
      </w:r>
      <w:r w:rsidRPr="002C0D62">
        <w:rPr>
          <w:rFonts w:ascii="Arial" w:hAnsi="Arial" w:cs="Arial"/>
          <w:spacing w:val="-1"/>
        </w:rPr>
        <w:t xml:space="preserve"> returned</w:t>
      </w:r>
      <w:r w:rsidRPr="002C0D62">
        <w:rPr>
          <w:rFonts w:ascii="Arial" w:hAnsi="Arial" w:cs="Arial"/>
        </w:rPr>
        <w:t xml:space="preserve"> to the</w:t>
      </w:r>
      <w:r w:rsidRPr="002C0D62">
        <w:rPr>
          <w:rFonts w:ascii="Arial" w:hAnsi="Arial" w:cs="Arial"/>
          <w:spacing w:val="-1"/>
        </w:rPr>
        <w:t xml:space="preserve"> </w:t>
      </w:r>
      <w:r w:rsidRPr="002C0D62">
        <w:rPr>
          <w:rFonts w:ascii="Arial" w:hAnsi="Arial" w:cs="Arial"/>
        </w:rPr>
        <w:t xml:space="preserve">Agency.  </w:t>
      </w:r>
      <w:r w:rsidRPr="002C0D62">
        <w:rPr>
          <w:rFonts w:ascii="Arial" w:hAnsi="Arial" w:cs="Arial"/>
          <w:spacing w:val="-1"/>
        </w:rPr>
        <w:t>However,</w:t>
      </w:r>
      <w:r w:rsidRPr="002C0D62">
        <w:rPr>
          <w:rFonts w:ascii="Arial" w:hAnsi="Arial" w:cs="Arial"/>
        </w:rPr>
        <w:t xml:space="preserve"> if</w:t>
      </w:r>
      <w:r w:rsidRPr="002C0D62">
        <w:rPr>
          <w:rFonts w:ascii="Arial" w:hAnsi="Arial" w:cs="Arial"/>
          <w:spacing w:val="-1"/>
        </w:rPr>
        <w:t xml:space="preserve"> the Contractor worked</w:t>
      </w:r>
      <w:r w:rsidRPr="002C0D62">
        <w:rPr>
          <w:rFonts w:ascii="Arial" w:hAnsi="Arial" w:cs="Arial"/>
        </w:rPr>
        <w:t xml:space="preserve"> on a</w:t>
      </w:r>
      <w:r w:rsidRPr="002C0D62">
        <w:rPr>
          <w:rFonts w:ascii="Arial" w:hAnsi="Arial" w:cs="Arial"/>
          <w:spacing w:val="-1"/>
        </w:rPr>
        <w:t xml:space="preserve"> program</w:t>
      </w:r>
      <w:r w:rsidRPr="002C0D62">
        <w:rPr>
          <w:rFonts w:ascii="Arial" w:hAnsi="Arial" w:cs="Arial"/>
        </w:rPr>
        <w:t xml:space="preserve"> or</w:t>
      </w:r>
      <w:r w:rsidRPr="002C0D62">
        <w:rPr>
          <w:rFonts w:ascii="Arial" w:hAnsi="Arial" w:cs="Arial"/>
          <w:spacing w:val="1"/>
        </w:rPr>
        <w:t xml:space="preserve"> </w:t>
      </w:r>
      <w:r w:rsidRPr="002C0D62">
        <w:rPr>
          <w:rFonts w:ascii="Arial" w:hAnsi="Arial" w:cs="Arial"/>
        </w:rPr>
        <w:t>activity</w:t>
      </w:r>
      <w:r w:rsidRPr="002C0D62">
        <w:rPr>
          <w:rFonts w:ascii="Arial" w:hAnsi="Arial" w:cs="Arial"/>
          <w:spacing w:val="-5"/>
        </w:rPr>
        <w:t xml:space="preserve"> </w:t>
      </w:r>
      <w:r w:rsidRPr="002C0D62">
        <w:rPr>
          <w:rFonts w:ascii="Arial" w:hAnsi="Arial" w:cs="Arial"/>
          <w:spacing w:val="-1"/>
        </w:rPr>
        <w:t xml:space="preserve">prior </w:t>
      </w:r>
      <w:r w:rsidRPr="002C0D62">
        <w:rPr>
          <w:rFonts w:ascii="Arial" w:hAnsi="Arial" w:cs="Arial"/>
        </w:rPr>
        <w:t>to the</w:t>
      </w:r>
      <w:r w:rsidRPr="002C0D62">
        <w:rPr>
          <w:rFonts w:ascii="Arial" w:hAnsi="Arial" w:cs="Arial"/>
          <w:spacing w:val="-1"/>
        </w:rPr>
        <w:t xml:space="preserve"> </w:t>
      </w:r>
      <w:r w:rsidRPr="002C0D62">
        <w:rPr>
          <w:rFonts w:ascii="Arial" w:hAnsi="Arial" w:cs="Arial"/>
        </w:rPr>
        <w:t>date</w:t>
      </w:r>
      <w:r w:rsidRPr="002C0D62">
        <w:rPr>
          <w:rFonts w:ascii="Arial" w:hAnsi="Arial" w:cs="Arial"/>
          <w:spacing w:val="-1"/>
        </w:rPr>
        <w:t xml:space="preserve"> </w:t>
      </w:r>
      <w:r w:rsidRPr="002C0D62">
        <w:rPr>
          <w:rFonts w:ascii="Arial" w:hAnsi="Arial" w:cs="Arial"/>
        </w:rPr>
        <w:t>legal authority</w:t>
      </w:r>
      <w:r w:rsidRPr="002C0D62">
        <w:rPr>
          <w:rFonts w:ascii="Arial" w:hAnsi="Arial" w:cs="Arial"/>
          <w:spacing w:val="-5"/>
        </w:rPr>
        <w:t xml:space="preserve"> </w:t>
      </w:r>
      <w:r w:rsidRPr="002C0D62">
        <w:rPr>
          <w:rFonts w:ascii="Arial" w:hAnsi="Arial" w:cs="Arial"/>
          <w:spacing w:val="-1"/>
        </w:rPr>
        <w:t>ended</w:t>
      </w:r>
      <w:r w:rsidRPr="002C0D62">
        <w:rPr>
          <w:rFonts w:ascii="Arial" w:hAnsi="Arial" w:cs="Arial"/>
          <w:spacing w:val="2"/>
        </w:rPr>
        <w:t xml:space="preserve"> </w:t>
      </w:r>
      <w:r w:rsidRPr="002C0D62">
        <w:rPr>
          <w:rFonts w:ascii="Arial" w:hAnsi="Arial" w:cs="Arial"/>
          <w:spacing w:val="-1"/>
        </w:rPr>
        <w:t xml:space="preserve">for </w:t>
      </w:r>
      <w:r w:rsidRPr="002C0D62">
        <w:rPr>
          <w:rFonts w:ascii="Arial" w:hAnsi="Arial" w:cs="Arial"/>
        </w:rPr>
        <w:t xml:space="preserve">that </w:t>
      </w:r>
      <w:r w:rsidRPr="002C0D62">
        <w:rPr>
          <w:rFonts w:ascii="Arial" w:hAnsi="Arial" w:cs="Arial"/>
          <w:spacing w:val="-1"/>
        </w:rPr>
        <w:t>program</w:t>
      </w:r>
      <w:r w:rsidRPr="002C0D62">
        <w:rPr>
          <w:rFonts w:ascii="Arial" w:hAnsi="Arial" w:cs="Arial"/>
          <w:spacing w:val="53"/>
        </w:rPr>
        <w:t xml:space="preserve"> </w:t>
      </w:r>
      <w:r w:rsidRPr="002C0D62">
        <w:rPr>
          <w:rFonts w:ascii="Arial" w:hAnsi="Arial" w:cs="Arial"/>
        </w:rPr>
        <w:t>or</w:t>
      </w:r>
      <w:r w:rsidRPr="002C0D62">
        <w:rPr>
          <w:rFonts w:ascii="Arial" w:hAnsi="Arial" w:cs="Arial"/>
          <w:spacing w:val="-1"/>
        </w:rPr>
        <w:t xml:space="preserve"> activity,</w:t>
      </w:r>
      <w:r w:rsidRPr="002C0D62">
        <w:rPr>
          <w:rFonts w:ascii="Arial" w:hAnsi="Arial" w:cs="Arial"/>
          <w:spacing w:val="2"/>
        </w:rPr>
        <w:t xml:space="preserve"> </w:t>
      </w:r>
      <w:r w:rsidRPr="002C0D62">
        <w:rPr>
          <w:rFonts w:ascii="Arial" w:hAnsi="Arial" w:cs="Arial"/>
          <w:spacing w:val="-1"/>
        </w:rPr>
        <w:t>and</w:t>
      </w:r>
      <w:r w:rsidRPr="002C0D62">
        <w:rPr>
          <w:rFonts w:ascii="Arial" w:hAnsi="Arial" w:cs="Arial"/>
        </w:rPr>
        <w:t xml:space="preserve"> the</w:t>
      </w:r>
      <w:r w:rsidRPr="002C0D62">
        <w:rPr>
          <w:rFonts w:ascii="Arial" w:hAnsi="Arial" w:cs="Arial"/>
          <w:spacing w:val="-1"/>
        </w:rPr>
        <w:t xml:space="preserve"> Agency </w:t>
      </w:r>
      <w:r w:rsidRPr="002C0D62">
        <w:rPr>
          <w:rFonts w:ascii="Arial" w:hAnsi="Arial" w:cs="Arial"/>
        </w:rPr>
        <w:t>included the</w:t>
      </w:r>
      <w:r w:rsidRPr="002C0D62">
        <w:rPr>
          <w:rFonts w:ascii="Arial" w:hAnsi="Arial" w:cs="Arial"/>
          <w:spacing w:val="-1"/>
        </w:rPr>
        <w:t xml:space="preserve"> cost</w:t>
      </w:r>
      <w:r w:rsidRPr="002C0D62">
        <w:rPr>
          <w:rFonts w:ascii="Arial" w:hAnsi="Arial" w:cs="Arial"/>
        </w:rPr>
        <w:t xml:space="preserve"> of</w:t>
      </w:r>
      <w:r w:rsidRPr="002C0D62">
        <w:rPr>
          <w:rFonts w:ascii="Arial" w:hAnsi="Arial" w:cs="Arial"/>
          <w:spacing w:val="-1"/>
        </w:rPr>
        <w:t xml:space="preserve"> </w:t>
      </w:r>
      <w:r w:rsidRPr="002C0D62">
        <w:rPr>
          <w:rFonts w:ascii="Arial" w:hAnsi="Arial" w:cs="Arial"/>
        </w:rPr>
        <w:t>performing</w:t>
      </w:r>
      <w:r w:rsidRPr="002C0D62">
        <w:rPr>
          <w:rFonts w:ascii="Arial" w:hAnsi="Arial" w:cs="Arial"/>
          <w:spacing w:val="-3"/>
        </w:rPr>
        <w:t xml:space="preserve"> </w:t>
      </w:r>
      <w:r w:rsidRPr="002C0D62">
        <w:rPr>
          <w:rFonts w:ascii="Arial" w:hAnsi="Arial" w:cs="Arial"/>
          <w:spacing w:val="-1"/>
        </w:rPr>
        <w:t>that</w:t>
      </w:r>
      <w:r w:rsidRPr="002C0D62">
        <w:rPr>
          <w:rFonts w:ascii="Arial" w:hAnsi="Arial" w:cs="Arial"/>
        </w:rPr>
        <w:t xml:space="preserve"> </w:t>
      </w:r>
      <w:r w:rsidRPr="002C0D62">
        <w:rPr>
          <w:rFonts w:ascii="Arial" w:hAnsi="Arial" w:cs="Arial"/>
          <w:spacing w:val="-1"/>
        </w:rPr>
        <w:t>work</w:t>
      </w:r>
      <w:r w:rsidRPr="002C0D62">
        <w:rPr>
          <w:rFonts w:ascii="Arial" w:hAnsi="Arial" w:cs="Arial"/>
        </w:rPr>
        <w:t xml:space="preserve"> in its </w:t>
      </w:r>
      <w:r w:rsidRPr="002C0D62">
        <w:rPr>
          <w:rFonts w:ascii="Arial" w:hAnsi="Arial" w:cs="Arial"/>
          <w:spacing w:val="-1"/>
        </w:rPr>
        <w:t>payments</w:t>
      </w:r>
      <w:r w:rsidRPr="002C0D62">
        <w:rPr>
          <w:rFonts w:ascii="Arial" w:hAnsi="Arial" w:cs="Arial"/>
        </w:rPr>
        <w:t xml:space="preserve"> to the Contractor, the Contractor </w:t>
      </w:r>
      <w:r w:rsidRPr="002C0D62">
        <w:rPr>
          <w:rFonts w:ascii="Arial" w:hAnsi="Arial" w:cs="Arial"/>
          <w:spacing w:val="1"/>
        </w:rPr>
        <w:t>may</w:t>
      </w:r>
      <w:r w:rsidRPr="002C0D62">
        <w:rPr>
          <w:rFonts w:ascii="Arial" w:hAnsi="Arial" w:cs="Arial"/>
          <w:spacing w:val="-3"/>
        </w:rPr>
        <w:t xml:space="preserve"> </w:t>
      </w:r>
      <w:r w:rsidRPr="002C0D62">
        <w:rPr>
          <w:rFonts w:ascii="Arial" w:hAnsi="Arial" w:cs="Arial"/>
          <w:spacing w:val="-1"/>
        </w:rPr>
        <w:t>keep</w:t>
      </w:r>
      <w:r w:rsidRPr="002C0D62">
        <w:rPr>
          <w:rFonts w:ascii="Arial" w:hAnsi="Arial" w:cs="Arial"/>
        </w:rPr>
        <w:t xml:space="preserve"> the</w:t>
      </w:r>
      <w:r w:rsidRPr="002C0D62">
        <w:rPr>
          <w:rFonts w:ascii="Arial" w:hAnsi="Arial" w:cs="Arial"/>
          <w:spacing w:val="-1"/>
        </w:rPr>
        <w:t xml:space="preserve"> payment</w:t>
      </w:r>
      <w:r w:rsidRPr="002C0D62">
        <w:rPr>
          <w:rFonts w:ascii="Arial" w:hAnsi="Arial" w:cs="Arial"/>
        </w:rPr>
        <w:t xml:space="preserve"> </w:t>
      </w:r>
      <w:r w:rsidRPr="002C0D62">
        <w:rPr>
          <w:rFonts w:ascii="Arial" w:hAnsi="Arial" w:cs="Arial"/>
          <w:spacing w:val="-1"/>
        </w:rPr>
        <w:t xml:space="preserve">for </w:t>
      </w:r>
      <w:r w:rsidRPr="002C0D62">
        <w:rPr>
          <w:rFonts w:ascii="Arial" w:hAnsi="Arial" w:cs="Arial"/>
        </w:rPr>
        <w:t xml:space="preserve">that </w:t>
      </w:r>
      <w:r w:rsidRPr="002C0D62">
        <w:rPr>
          <w:rFonts w:ascii="Arial" w:hAnsi="Arial" w:cs="Arial"/>
          <w:spacing w:val="-1"/>
        </w:rPr>
        <w:t>work</w:t>
      </w:r>
      <w:r w:rsidRPr="002C0D62">
        <w:rPr>
          <w:rFonts w:ascii="Arial" w:hAnsi="Arial" w:cs="Arial"/>
        </w:rPr>
        <w:t xml:space="preserve"> </w:t>
      </w:r>
      <w:r w:rsidRPr="002C0D62">
        <w:rPr>
          <w:rFonts w:ascii="Arial" w:hAnsi="Arial" w:cs="Arial"/>
          <w:spacing w:val="-1"/>
        </w:rPr>
        <w:t>even</w:t>
      </w:r>
      <w:r w:rsidRPr="002C0D62">
        <w:rPr>
          <w:rFonts w:ascii="Arial" w:hAnsi="Arial" w:cs="Arial"/>
        </w:rPr>
        <w:t xml:space="preserve"> if</w:t>
      </w:r>
      <w:r w:rsidRPr="002C0D62">
        <w:rPr>
          <w:rFonts w:ascii="Arial" w:hAnsi="Arial" w:cs="Arial"/>
          <w:spacing w:val="55"/>
        </w:rPr>
        <w:t xml:space="preserve"> </w:t>
      </w:r>
      <w:r w:rsidRPr="002C0D62">
        <w:rPr>
          <w:rFonts w:ascii="Arial" w:hAnsi="Arial" w:cs="Arial"/>
        </w:rPr>
        <w:t>the</w:t>
      </w:r>
      <w:r w:rsidRPr="002C0D62">
        <w:rPr>
          <w:rFonts w:ascii="Arial" w:hAnsi="Arial" w:cs="Arial"/>
          <w:spacing w:val="-1"/>
        </w:rPr>
        <w:t xml:space="preserve"> payment</w:t>
      </w:r>
      <w:r w:rsidRPr="002C0D62">
        <w:rPr>
          <w:rFonts w:ascii="Arial" w:hAnsi="Arial" w:cs="Arial"/>
        </w:rPr>
        <w:t xml:space="preserve"> </w:t>
      </w:r>
      <w:r w:rsidRPr="002C0D62">
        <w:rPr>
          <w:rFonts w:ascii="Arial" w:hAnsi="Arial" w:cs="Arial"/>
          <w:spacing w:val="-1"/>
        </w:rPr>
        <w:t>was</w:t>
      </w:r>
      <w:r w:rsidRPr="002C0D62">
        <w:rPr>
          <w:rFonts w:ascii="Arial" w:hAnsi="Arial" w:cs="Arial"/>
        </w:rPr>
        <w:t xml:space="preserve"> made</w:t>
      </w:r>
      <w:r w:rsidRPr="002C0D62">
        <w:rPr>
          <w:rFonts w:ascii="Arial" w:hAnsi="Arial" w:cs="Arial"/>
          <w:spacing w:val="-1"/>
        </w:rPr>
        <w:t xml:space="preserve"> after </w:t>
      </w:r>
      <w:r w:rsidRPr="002C0D62">
        <w:rPr>
          <w:rFonts w:ascii="Arial" w:hAnsi="Arial" w:cs="Arial"/>
        </w:rPr>
        <w:t>the</w:t>
      </w:r>
      <w:r w:rsidRPr="002C0D62">
        <w:rPr>
          <w:rFonts w:ascii="Arial" w:hAnsi="Arial" w:cs="Arial"/>
          <w:spacing w:val="-1"/>
        </w:rPr>
        <w:t xml:space="preserve"> date </w:t>
      </w:r>
      <w:r w:rsidRPr="002C0D62">
        <w:rPr>
          <w:rFonts w:ascii="Arial" w:hAnsi="Arial" w:cs="Arial"/>
        </w:rPr>
        <w:t>the</w:t>
      </w:r>
      <w:r w:rsidRPr="002C0D62">
        <w:rPr>
          <w:rFonts w:ascii="Arial" w:hAnsi="Arial" w:cs="Arial"/>
          <w:spacing w:val="-1"/>
        </w:rPr>
        <w:t xml:space="preserve"> program</w:t>
      </w:r>
      <w:r w:rsidRPr="002C0D62">
        <w:rPr>
          <w:rFonts w:ascii="Arial" w:hAnsi="Arial" w:cs="Arial"/>
          <w:spacing w:val="2"/>
        </w:rPr>
        <w:t xml:space="preserve"> </w:t>
      </w:r>
      <w:r w:rsidRPr="002C0D62">
        <w:rPr>
          <w:rFonts w:ascii="Arial" w:hAnsi="Arial" w:cs="Arial"/>
        </w:rPr>
        <w:t>or</w:t>
      </w:r>
      <w:r w:rsidRPr="002C0D62">
        <w:rPr>
          <w:rFonts w:ascii="Arial" w:hAnsi="Arial" w:cs="Arial"/>
          <w:spacing w:val="-1"/>
        </w:rPr>
        <w:t xml:space="preserve"> </w:t>
      </w:r>
      <w:r w:rsidRPr="002C0D62">
        <w:rPr>
          <w:rFonts w:ascii="Arial" w:hAnsi="Arial" w:cs="Arial"/>
        </w:rPr>
        <w:t>activity</w:t>
      </w:r>
      <w:r w:rsidRPr="002C0D62">
        <w:rPr>
          <w:rFonts w:ascii="Arial" w:hAnsi="Arial" w:cs="Arial"/>
          <w:spacing w:val="-5"/>
        </w:rPr>
        <w:t xml:space="preserve"> </w:t>
      </w:r>
      <w:r w:rsidRPr="002C0D62">
        <w:rPr>
          <w:rFonts w:ascii="Arial" w:hAnsi="Arial" w:cs="Arial"/>
        </w:rPr>
        <w:t xml:space="preserve">lost </w:t>
      </w:r>
      <w:r w:rsidRPr="002C0D62">
        <w:rPr>
          <w:rFonts w:ascii="Arial" w:hAnsi="Arial" w:cs="Arial"/>
          <w:spacing w:val="-1"/>
        </w:rPr>
        <w:t>legal</w:t>
      </w:r>
      <w:r w:rsidRPr="002C0D62">
        <w:rPr>
          <w:rFonts w:ascii="Arial" w:hAnsi="Arial" w:cs="Arial"/>
        </w:rPr>
        <w:t xml:space="preserve"> </w:t>
      </w:r>
      <w:r w:rsidRPr="002C0D62">
        <w:rPr>
          <w:rFonts w:ascii="Arial" w:hAnsi="Arial" w:cs="Arial"/>
          <w:spacing w:val="-1"/>
        </w:rPr>
        <w:t xml:space="preserve">authority. </w:t>
      </w:r>
    </w:p>
    <w:p w14:paraId="1C2A3CC9" w14:textId="77777777" w:rsidR="00F25CF1" w:rsidRPr="002C0D62" w:rsidRDefault="00F25CF1" w:rsidP="00D316E9">
      <w:pPr>
        <w:jc w:val="left"/>
        <w:rPr>
          <w:rFonts w:ascii="Arial" w:hAnsi="Arial" w:cs="Arial"/>
          <w:spacing w:val="-1"/>
        </w:rPr>
      </w:pPr>
      <w:r w:rsidRPr="002C0D62">
        <w:rPr>
          <w:rFonts w:ascii="Arial" w:hAnsi="Arial" w:cs="Arial"/>
        </w:rPr>
        <w:t xml:space="preserve">See: </w:t>
      </w:r>
      <w:hyperlink r:id="rId36" w:history="1">
        <w:r w:rsidRPr="002C0D62">
          <w:rPr>
            <w:rStyle w:val="Hyperlink"/>
            <w:rFonts w:ascii="Arial" w:hAnsi="Arial" w:cs="Arial"/>
          </w:rPr>
          <w:t>https://www.medicaid.gov/medicaid/managed-care/guidance/contract-review/index.html</w:t>
        </w:r>
      </w:hyperlink>
    </w:p>
    <w:p w14:paraId="1B6AB9B2" w14:textId="77777777" w:rsidR="00F25CF1" w:rsidRPr="002C0D62" w:rsidRDefault="00F25CF1" w:rsidP="00F25CF1">
      <w:pPr>
        <w:pStyle w:val="NoSpacing"/>
        <w:jc w:val="left"/>
        <w:rPr>
          <w:rFonts w:ascii="Arial" w:hAnsi="Arial" w:cs="Arial"/>
          <w:highlight w:val="magenta"/>
        </w:rPr>
      </w:pPr>
    </w:p>
    <w:p w14:paraId="6862B0DC" w14:textId="77777777" w:rsidR="00F25CF1" w:rsidRPr="002C0D62" w:rsidRDefault="00F25CF1" w:rsidP="00CF5A6F">
      <w:pPr>
        <w:pStyle w:val="Heading2"/>
        <w:keepLines/>
        <w:jc w:val="left"/>
        <w:rPr>
          <w:rFonts w:ascii="Arial" w:eastAsiaTheme="majorEastAsia" w:hAnsi="Arial" w:cs="Arial"/>
          <w:bCs w:val="0"/>
          <w:i/>
          <w:iCs/>
          <w:color w:val="000000" w:themeColor="text1"/>
          <w:sz w:val="22"/>
          <w:szCs w:val="22"/>
          <w:u w:val="none"/>
        </w:rPr>
      </w:pPr>
      <w:bookmarkStart w:id="264" w:name="_Toc159973280"/>
      <w:r w:rsidRPr="002C0D62">
        <w:rPr>
          <w:rFonts w:ascii="Arial" w:eastAsiaTheme="majorEastAsia" w:hAnsi="Arial" w:cs="Arial"/>
          <w:bCs w:val="0"/>
          <w:i/>
          <w:iCs/>
          <w:color w:val="000000" w:themeColor="text1"/>
          <w:sz w:val="22"/>
          <w:szCs w:val="22"/>
          <w:u w:val="none"/>
        </w:rPr>
        <w:t>1.4 Insurance Coverage.</w:t>
      </w:r>
      <w:bookmarkEnd w:id="264"/>
      <w:r w:rsidRPr="002C0D62">
        <w:rPr>
          <w:rFonts w:ascii="Arial" w:eastAsiaTheme="majorEastAsia" w:hAnsi="Arial" w:cs="Arial"/>
          <w:bCs w:val="0"/>
          <w:i/>
          <w:iCs/>
          <w:color w:val="000000" w:themeColor="text1"/>
          <w:sz w:val="22"/>
          <w:szCs w:val="22"/>
          <w:u w:val="none"/>
        </w:rPr>
        <w:t xml:space="preserve">  </w:t>
      </w:r>
    </w:p>
    <w:p w14:paraId="2D27E7E7" w14:textId="77777777" w:rsidR="00F25CF1" w:rsidRPr="002C0D62" w:rsidRDefault="00F25CF1" w:rsidP="00D316E9">
      <w:pPr>
        <w:jc w:val="left"/>
        <w:rPr>
          <w:rFonts w:ascii="Arial" w:hAnsi="Arial" w:cs="Arial"/>
          <w:bCs/>
        </w:rPr>
      </w:pPr>
      <w:r w:rsidRPr="002C0D62">
        <w:rPr>
          <w:rFonts w:ascii="Arial" w:hAnsi="Arial" w:cs="Arial"/>
          <w:bCs/>
        </w:rPr>
        <w:t xml:space="preserve">The Contractor shall obtain the following types of insurance for at least the minimum amounts listed below: </w:t>
      </w:r>
    </w:p>
    <w:p w14:paraId="6EF845AF" w14:textId="77777777" w:rsidR="00F25CF1" w:rsidRPr="002C0D62" w:rsidRDefault="00F25CF1" w:rsidP="00F25CF1">
      <w:pPr>
        <w:pStyle w:val="NoSpacing"/>
        <w:jc w:val="left"/>
        <w:rPr>
          <w:rFonts w:ascii="Arial" w:hAnsi="Arial" w:cs="Arial"/>
          <w:bCs/>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7"/>
        <w:gridCol w:w="2456"/>
        <w:gridCol w:w="2247"/>
      </w:tblGrid>
      <w:tr w:rsidR="00F25CF1" w:rsidRPr="00F21979" w14:paraId="62DF65B1" w14:textId="77777777" w:rsidTr="00280A06">
        <w:tc>
          <w:tcPr>
            <w:tcW w:w="4567" w:type="dxa"/>
          </w:tcPr>
          <w:p w14:paraId="45963054" w14:textId="77777777" w:rsidR="00F25CF1" w:rsidRPr="002C0D62" w:rsidRDefault="00F25CF1" w:rsidP="00D316E9">
            <w:pPr>
              <w:jc w:val="left"/>
              <w:rPr>
                <w:rFonts w:ascii="Arial" w:hAnsi="Arial" w:cs="Arial"/>
                <w:b/>
                <w:bCs/>
              </w:rPr>
            </w:pPr>
            <w:r w:rsidRPr="002C0D62">
              <w:rPr>
                <w:rFonts w:ascii="Arial" w:hAnsi="Arial" w:cs="Arial"/>
                <w:b/>
                <w:bCs/>
              </w:rPr>
              <w:t>Type of Insurance</w:t>
            </w:r>
          </w:p>
        </w:tc>
        <w:tc>
          <w:tcPr>
            <w:tcW w:w="2456" w:type="dxa"/>
          </w:tcPr>
          <w:p w14:paraId="2DC8D3C5" w14:textId="77777777" w:rsidR="00F25CF1" w:rsidRPr="002C0D62" w:rsidRDefault="00F25CF1" w:rsidP="00D316E9">
            <w:pPr>
              <w:jc w:val="left"/>
              <w:rPr>
                <w:rFonts w:ascii="Arial" w:hAnsi="Arial" w:cs="Arial"/>
                <w:b/>
              </w:rPr>
            </w:pPr>
            <w:r w:rsidRPr="002C0D62">
              <w:rPr>
                <w:rFonts w:ascii="Arial" w:hAnsi="Arial" w:cs="Arial"/>
                <w:b/>
              </w:rPr>
              <w:t>Limit</w:t>
            </w:r>
          </w:p>
        </w:tc>
        <w:tc>
          <w:tcPr>
            <w:tcW w:w="2247" w:type="dxa"/>
          </w:tcPr>
          <w:p w14:paraId="0C70EA76" w14:textId="77777777" w:rsidR="00F25CF1" w:rsidRPr="002C0D62" w:rsidRDefault="00F25CF1" w:rsidP="00D316E9">
            <w:pPr>
              <w:jc w:val="left"/>
              <w:rPr>
                <w:rFonts w:ascii="Arial" w:hAnsi="Arial" w:cs="Arial"/>
                <w:b/>
              </w:rPr>
            </w:pPr>
            <w:r w:rsidRPr="002C0D62">
              <w:rPr>
                <w:rFonts w:ascii="Arial" w:hAnsi="Arial" w:cs="Arial"/>
                <w:b/>
              </w:rPr>
              <w:t>Amount</w:t>
            </w:r>
          </w:p>
        </w:tc>
      </w:tr>
      <w:tr w:rsidR="00F25CF1" w:rsidRPr="00F21979" w14:paraId="6ADE77EF" w14:textId="77777777" w:rsidTr="00280A06">
        <w:tc>
          <w:tcPr>
            <w:tcW w:w="4567" w:type="dxa"/>
          </w:tcPr>
          <w:p w14:paraId="2F4D1350" w14:textId="77777777" w:rsidR="00F25CF1" w:rsidRPr="002C0D62" w:rsidRDefault="00F25CF1" w:rsidP="00D316E9">
            <w:pPr>
              <w:jc w:val="left"/>
              <w:rPr>
                <w:rFonts w:ascii="Arial" w:hAnsi="Arial" w:cs="Arial"/>
              </w:rPr>
            </w:pPr>
            <w:r w:rsidRPr="002C0D62">
              <w:rPr>
                <w:rFonts w:ascii="Arial" w:hAnsi="Arial" w:cs="Arial"/>
              </w:rPr>
              <w:t>General Liability (including contractual liability) written on occurrence basis</w:t>
            </w:r>
          </w:p>
        </w:tc>
        <w:tc>
          <w:tcPr>
            <w:tcW w:w="2456" w:type="dxa"/>
          </w:tcPr>
          <w:p w14:paraId="3AEAC000" w14:textId="77777777" w:rsidR="00F25CF1" w:rsidRPr="002C0D62" w:rsidRDefault="00F25CF1" w:rsidP="00D316E9">
            <w:pPr>
              <w:jc w:val="left"/>
              <w:rPr>
                <w:rFonts w:ascii="Arial" w:hAnsi="Arial" w:cs="Arial"/>
              </w:rPr>
            </w:pPr>
            <w:r w:rsidRPr="002C0D62">
              <w:rPr>
                <w:rFonts w:ascii="Arial" w:hAnsi="Arial" w:cs="Arial"/>
              </w:rPr>
              <w:t>General Aggregate</w:t>
            </w:r>
          </w:p>
          <w:p w14:paraId="5AD494F8" w14:textId="77777777" w:rsidR="00F25CF1" w:rsidRPr="002C0D62" w:rsidRDefault="00F25CF1" w:rsidP="00D316E9">
            <w:pPr>
              <w:jc w:val="left"/>
              <w:rPr>
                <w:rFonts w:ascii="Arial" w:hAnsi="Arial" w:cs="Arial"/>
              </w:rPr>
            </w:pPr>
          </w:p>
          <w:p w14:paraId="2863C72F" w14:textId="77777777" w:rsidR="00F25CF1" w:rsidRPr="002C0D62" w:rsidRDefault="00F25CF1" w:rsidP="00D316E9">
            <w:pPr>
              <w:jc w:val="left"/>
              <w:rPr>
                <w:rFonts w:ascii="Arial" w:hAnsi="Arial" w:cs="Arial"/>
              </w:rPr>
            </w:pPr>
            <w:r w:rsidRPr="002C0D62">
              <w:rPr>
                <w:rFonts w:ascii="Arial" w:hAnsi="Arial" w:cs="Arial"/>
              </w:rPr>
              <w:t>Product/Completed</w:t>
            </w:r>
          </w:p>
          <w:p w14:paraId="16DD2ECB" w14:textId="77777777" w:rsidR="00F25CF1" w:rsidRPr="002C0D62" w:rsidRDefault="00F25CF1" w:rsidP="00D316E9">
            <w:pPr>
              <w:jc w:val="left"/>
              <w:rPr>
                <w:rFonts w:ascii="Arial" w:hAnsi="Arial" w:cs="Arial"/>
              </w:rPr>
            </w:pPr>
            <w:r w:rsidRPr="002C0D62">
              <w:rPr>
                <w:rFonts w:ascii="Arial" w:hAnsi="Arial" w:cs="Arial"/>
              </w:rPr>
              <w:t>Operations Aggregate</w:t>
            </w:r>
          </w:p>
          <w:p w14:paraId="3E58D79F" w14:textId="77777777" w:rsidR="00F25CF1" w:rsidRPr="002C0D62" w:rsidRDefault="00F25CF1" w:rsidP="00D316E9">
            <w:pPr>
              <w:jc w:val="left"/>
              <w:rPr>
                <w:rFonts w:ascii="Arial" w:hAnsi="Arial" w:cs="Arial"/>
              </w:rPr>
            </w:pPr>
          </w:p>
          <w:p w14:paraId="7154B93D" w14:textId="77777777" w:rsidR="00F25CF1" w:rsidRPr="002C0D62" w:rsidRDefault="00F25CF1" w:rsidP="00D316E9">
            <w:pPr>
              <w:jc w:val="left"/>
              <w:rPr>
                <w:rFonts w:ascii="Arial" w:hAnsi="Arial" w:cs="Arial"/>
              </w:rPr>
            </w:pPr>
            <w:r w:rsidRPr="002C0D62">
              <w:rPr>
                <w:rFonts w:ascii="Arial" w:hAnsi="Arial" w:cs="Arial"/>
              </w:rPr>
              <w:lastRenderedPageBreak/>
              <w:t>Personal Injury</w:t>
            </w:r>
          </w:p>
          <w:p w14:paraId="5A534821" w14:textId="77777777" w:rsidR="00F25CF1" w:rsidRPr="002C0D62" w:rsidRDefault="00F25CF1" w:rsidP="00D316E9">
            <w:pPr>
              <w:jc w:val="left"/>
              <w:rPr>
                <w:rFonts w:ascii="Arial" w:hAnsi="Arial" w:cs="Arial"/>
              </w:rPr>
            </w:pPr>
          </w:p>
          <w:p w14:paraId="4802F447" w14:textId="77777777" w:rsidR="00F25CF1" w:rsidRPr="002C0D62" w:rsidRDefault="00F25CF1" w:rsidP="00D316E9">
            <w:pPr>
              <w:jc w:val="left"/>
              <w:rPr>
                <w:rFonts w:ascii="Arial" w:hAnsi="Arial" w:cs="Arial"/>
              </w:rPr>
            </w:pPr>
            <w:r w:rsidRPr="002C0D62">
              <w:rPr>
                <w:rFonts w:ascii="Arial" w:hAnsi="Arial" w:cs="Arial"/>
              </w:rPr>
              <w:t>Each Occurrence</w:t>
            </w:r>
          </w:p>
        </w:tc>
        <w:tc>
          <w:tcPr>
            <w:tcW w:w="2247" w:type="dxa"/>
          </w:tcPr>
          <w:p w14:paraId="34621CEA" w14:textId="77777777" w:rsidR="00F25CF1" w:rsidRPr="002C0D62" w:rsidRDefault="00F25CF1" w:rsidP="00D316E9">
            <w:pPr>
              <w:jc w:val="left"/>
              <w:rPr>
                <w:rFonts w:ascii="Arial" w:hAnsi="Arial" w:cs="Arial"/>
              </w:rPr>
            </w:pPr>
            <w:r w:rsidRPr="002C0D62">
              <w:rPr>
                <w:rFonts w:ascii="Arial" w:hAnsi="Arial" w:cs="Arial"/>
              </w:rPr>
              <w:lastRenderedPageBreak/>
              <w:t>$15 Million</w:t>
            </w:r>
          </w:p>
          <w:p w14:paraId="32FBFDAC" w14:textId="77777777" w:rsidR="00F25CF1" w:rsidRPr="002C0D62" w:rsidRDefault="00F25CF1" w:rsidP="00D316E9">
            <w:pPr>
              <w:jc w:val="left"/>
              <w:rPr>
                <w:rFonts w:ascii="Arial" w:hAnsi="Arial" w:cs="Arial"/>
              </w:rPr>
            </w:pPr>
          </w:p>
          <w:p w14:paraId="083F7FF6" w14:textId="77777777" w:rsidR="00F25CF1" w:rsidRPr="002C0D62" w:rsidRDefault="00F25CF1" w:rsidP="00D316E9">
            <w:pPr>
              <w:jc w:val="left"/>
              <w:rPr>
                <w:rFonts w:ascii="Arial" w:hAnsi="Arial" w:cs="Arial"/>
              </w:rPr>
            </w:pPr>
            <w:r w:rsidRPr="002C0D62">
              <w:rPr>
                <w:rFonts w:ascii="Arial" w:hAnsi="Arial" w:cs="Arial"/>
              </w:rPr>
              <w:t>$15 Million</w:t>
            </w:r>
          </w:p>
          <w:p w14:paraId="071CB6FE" w14:textId="77777777" w:rsidR="00F25CF1" w:rsidRPr="002C0D62" w:rsidRDefault="00F25CF1" w:rsidP="00D316E9">
            <w:pPr>
              <w:jc w:val="left"/>
              <w:rPr>
                <w:rFonts w:ascii="Arial" w:hAnsi="Arial" w:cs="Arial"/>
              </w:rPr>
            </w:pPr>
          </w:p>
          <w:p w14:paraId="73A4F1B5" w14:textId="77777777" w:rsidR="00F25CF1" w:rsidRPr="002C0D62" w:rsidRDefault="00F25CF1" w:rsidP="00D316E9">
            <w:pPr>
              <w:jc w:val="left"/>
              <w:rPr>
                <w:rFonts w:ascii="Arial" w:hAnsi="Arial" w:cs="Arial"/>
              </w:rPr>
            </w:pPr>
          </w:p>
          <w:p w14:paraId="19D998E1" w14:textId="77777777" w:rsidR="00F25CF1" w:rsidRPr="002C0D62" w:rsidRDefault="00F25CF1" w:rsidP="00D316E9">
            <w:pPr>
              <w:jc w:val="left"/>
              <w:rPr>
                <w:rFonts w:ascii="Arial" w:hAnsi="Arial" w:cs="Arial"/>
              </w:rPr>
            </w:pPr>
            <w:r w:rsidRPr="002C0D62">
              <w:rPr>
                <w:rFonts w:ascii="Arial" w:hAnsi="Arial" w:cs="Arial"/>
              </w:rPr>
              <w:lastRenderedPageBreak/>
              <w:t>$15 Million</w:t>
            </w:r>
          </w:p>
          <w:p w14:paraId="4BCAA769" w14:textId="77777777" w:rsidR="00F25CF1" w:rsidRPr="002C0D62" w:rsidRDefault="00F25CF1" w:rsidP="00D316E9">
            <w:pPr>
              <w:jc w:val="left"/>
              <w:rPr>
                <w:rFonts w:ascii="Arial" w:hAnsi="Arial" w:cs="Arial"/>
              </w:rPr>
            </w:pPr>
          </w:p>
          <w:p w14:paraId="38853F69" w14:textId="77777777" w:rsidR="00F25CF1" w:rsidRPr="002C0D62" w:rsidRDefault="00F25CF1" w:rsidP="00D316E9">
            <w:pPr>
              <w:jc w:val="left"/>
              <w:rPr>
                <w:rFonts w:ascii="Arial" w:hAnsi="Arial" w:cs="Arial"/>
              </w:rPr>
            </w:pPr>
            <w:r w:rsidRPr="002C0D62">
              <w:rPr>
                <w:rFonts w:ascii="Arial" w:hAnsi="Arial" w:cs="Arial"/>
              </w:rPr>
              <w:t>$5 Million</w:t>
            </w:r>
          </w:p>
        </w:tc>
      </w:tr>
      <w:tr w:rsidR="00F25CF1" w:rsidRPr="00F21979" w14:paraId="50EF66E5" w14:textId="77777777" w:rsidTr="00280A06">
        <w:tc>
          <w:tcPr>
            <w:tcW w:w="4567" w:type="dxa"/>
          </w:tcPr>
          <w:p w14:paraId="73ABEF07" w14:textId="77777777" w:rsidR="00F25CF1" w:rsidRPr="002C0D62" w:rsidRDefault="00F25CF1" w:rsidP="00D316E9">
            <w:pPr>
              <w:jc w:val="left"/>
              <w:rPr>
                <w:rFonts w:ascii="Arial" w:hAnsi="Arial" w:cs="Arial"/>
              </w:rPr>
            </w:pPr>
            <w:r w:rsidRPr="002C0D62">
              <w:rPr>
                <w:rFonts w:ascii="Arial" w:hAnsi="Arial" w:cs="Arial"/>
              </w:rPr>
              <w:lastRenderedPageBreak/>
              <w:t>Automobile Liability (including any auto, hired autos, and non-owned autos)</w:t>
            </w:r>
          </w:p>
          <w:p w14:paraId="25FDCC44" w14:textId="77777777" w:rsidR="00F25CF1" w:rsidRPr="002C0D62" w:rsidRDefault="00F25CF1" w:rsidP="00D316E9">
            <w:pPr>
              <w:jc w:val="left"/>
              <w:rPr>
                <w:rFonts w:ascii="Arial" w:hAnsi="Arial" w:cs="Arial"/>
              </w:rPr>
            </w:pPr>
          </w:p>
        </w:tc>
        <w:tc>
          <w:tcPr>
            <w:tcW w:w="2456" w:type="dxa"/>
          </w:tcPr>
          <w:p w14:paraId="149215C3" w14:textId="77777777" w:rsidR="00F25CF1" w:rsidRPr="002C0D62" w:rsidRDefault="00F25CF1" w:rsidP="00D316E9">
            <w:pPr>
              <w:jc w:val="left"/>
              <w:rPr>
                <w:rFonts w:ascii="Arial" w:hAnsi="Arial" w:cs="Arial"/>
              </w:rPr>
            </w:pPr>
            <w:r w:rsidRPr="002C0D62">
              <w:rPr>
                <w:rFonts w:ascii="Arial" w:hAnsi="Arial" w:cs="Arial"/>
              </w:rPr>
              <w:t>Combined Single Limit</w:t>
            </w:r>
          </w:p>
          <w:p w14:paraId="43599123" w14:textId="77777777" w:rsidR="00F25CF1" w:rsidRPr="002C0D62" w:rsidRDefault="00F25CF1" w:rsidP="00D316E9">
            <w:pPr>
              <w:jc w:val="left"/>
              <w:rPr>
                <w:rFonts w:ascii="Arial" w:hAnsi="Arial" w:cs="Arial"/>
              </w:rPr>
            </w:pPr>
          </w:p>
        </w:tc>
        <w:tc>
          <w:tcPr>
            <w:tcW w:w="2247" w:type="dxa"/>
          </w:tcPr>
          <w:p w14:paraId="5E21C780" w14:textId="77777777" w:rsidR="00F25CF1" w:rsidRPr="002C0D62" w:rsidRDefault="00F25CF1" w:rsidP="00D316E9">
            <w:pPr>
              <w:jc w:val="left"/>
              <w:rPr>
                <w:rFonts w:ascii="Arial" w:hAnsi="Arial" w:cs="Arial"/>
              </w:rPr>
            </w:pPr>
            <w:r w:rsidRPr="002C0D62">
              <w:rPr>
                <w:rFonts w:ascii="Arial" w:hAnsi="Arial" w:cs="Arial"/>
              </w:rPr>
              <w:t>$1 Million</w:t>
            </w:r>
          </w:p>
        </w:tc>
      </w:tr>
      <w:tr w:rsidR="00F25CF1" w:rsidRPr="00F21979" w14:paraId="0A1B4944" w14:textId="77777777" w:rsidTr="00280A06">
        <w:tc>
          <w:tcPr>
            <w:tcW w:w="4567" w:type="dxa"/>
          </w:tcPr>
          <w:p w14:paraId="0B4B4087" w14:textId="77777777" w:rsidR="00F25CF1" w:rsidRPr="002C0D62" w:rsidRDefault="00F25CF1" w:rsidP="00D316E9">
            <w:pPr>
              <w:jc w:val="left"/>
              <w:rPr>
                <w:rFonts w:ascii="Arial" w:hAnsi="Arial" w:cs="Arial"/>
              </w:rPr>
            </w:pPr>
            <w:r w:rsidRPr="002C0D62">
              <w:rPr>
                <w:rFonts w:ascii="Arial" w:hAnsi="Arial" w:cs="Arial"/>
              </w:rPr>
              <w:t>Excess Liability, Umbrella Form</w:t>
            </w:r>
          </w:p>
        </w:tc>
        <w:tc>
          <w:tcPr>
            <w:tcW w:w="2456" w:type="dxa"/>
          </w:tcPr>
          <w:p w14:paraId="60F72CA5" w14:textId="77777777" w:rsidR="00F25CF1" w:rsidRPr="002C0D62" w:rsidRDefault="00F25CF1" w:rsidP="00D316E9">
            <w:pPr>
              <w:jc w:val="left"/>
              <w:rPr>
                <w:rFonts w:ascii="Arial" w:hAnsi="Arial" w:cs="Arial"/>
              </w:rPr>
            </w:pPr>
            <w:r w:rsidRPr="002C0D62">
              <w:rPr>
                <w:rFonts w:ascii="Arial" w:hAnsi="Arial" w:cs="Arial"/>
              </w:rPr>
              <w:t>Each Occurrence</w:t>
            </w:r>
          </w:p>
          <w:p w14:paraId="0578993A" w14:textId="77777777" w:rsidR="00F25CF1" w:rsidRPr="002C0D62" w:rsidRDefault="00F25CF1" w:rsidP="00D316E9">
            <w:pPr>
              <w:jc w:val="left"/>
              <w:rPr>
                <w:rFonts w:ascii="Arial" w:hAnsi="Arial" w:cs="Arial"/>
              </w:rPr>
            </w:pPr>
          </w:p>
          <w:p w14:paraId="7E9AED08" w14:textId="77777777" w:rsidR="00F25CF1" w:rsidRPr="002C0D62" w:rsidRDefault="00F25CF1" w:rsidP="00D316E9">
            <w:pPr>
              <w:jc w:val="left"/>
              <w:rPr>
                <w:rFonts w:ascii="Arial" w:hAnsi="Arial" w:cs="Arial"/>
              </w:rPr>
            </w:pPr>
            <w:r w:rsidRPr="002C0D62">
              <w:rPr>
                <w:rFonts w:ascii="Arial" w:hAnsi="Arial" w:cs="Arial"/>
              </w:rPr>
              <w:t>Aggregate</w:t>
            </w:r>
          </w:p>
        </w:tc>
        <w:tc>
          <w:tcPr>
            <w:tcW w:w="2247" w:type="dxa"/>
          </w:tcPr>
          <w:p w14:paraId="18843722" w14:textId="77777777" w:rsidR="00F25CF1" w:rsidRPr="002C0D62" w:rsidRDefault="00F25CF1" w:rsidP="00D316E9">
            <w:pPr>
              <w:jc w:val="left"/>
              <w:rPr>
                <w:rFonts w:ascii="Arial" w:hAnsi="Arial" w:cs="Arial"/>
              </w:rPr>
            </w:pPr>
            <w:r w:rsidRPr="002C0D62">
              <w:rPr>
                <w:rFonts w:ascii="Arial" w:hAnsi="Arial" w:cs="Arial"/>
              </w:rPr>
              <w:t>$5 Million</w:t>
            </w:r>
          </w:p>
          <w:p w14:paraId="2343C422" w14:textId="77777777" w:rsidR="00F25CF1" w:rsidRPr="002C0D62" w:rsidRDefault="00F25CF1" w:rsidP="00D316E9">
            <w:pPr>
              <w:jc w:val="left"/>
              <w:rPr>
                <w:rFonts w:ascii="Arial" w:hAnsi="Arial" w:cs="Arial"/>
              </w:rPr>
            </w:pPr>
          </w:p>
          <w:p w14:paraId="79C80957" w14:textId="77777777" w:rsidR="00F25CF1" w:rsidRPr="002C0D62" w:rsidRDefault="00F25CF1" w:rsidP="00D316E9">
            <w:pPr>
              <w:jc w:val="left"/>
              <w:rPr>
                <w:rFonts w:ascii="Arial" w:hAnsi="Arial" w:cs="Arial"/>
              </w:rPr>
            </w:pPr>
            <w:r w:rsidRPr="002C0D62">
              <w:rPr>
                <w:rFonts w:ascii="Arial" w:hAnsi="Arial" w:cs="Arial"/>
              </w:rPr>
              <w:t>$15 Million</w:t>
            </w:r>
          </w:p>
        </w:tc>
      </w:tr>
      <w:tr w:rsidR="00F25CF1" w:rsidRPr="00F21979" w14:paraId="1F82FD98" w14:textId="77777777" w:rsidTr="00280A06">
        <w:tc>
          <w:tcPr>
            <w:tcW w:w="4567" w:type="dxa"/>
          </w:tcPr>
          <w:p w14:paraId="53D67684" w14:textId="77777777" w:rsidR="00F25CF1" w:rsidRPr="002C0D62" w:rsidRDefault="00F25CF1" w:rsidP="00D316E9">
            <w:pPr>
              <w:jc w:val="left"/>
              <w:rPr>
                <w:rFonts w:ascii="Arial" w:hAnsi="Arial" w:cs="Arial"/>
              </w:rPr>
            </w:pPr>
            <w:r w:rsidRPr="002C0D62">
              <w:rPr>
                <w:rFonts w:ascii="Arial" w:hAnsi="Arial" w:cs="Arial"/>
              </w:rPr>
              <w:t>Workers’ Compensation and Employer Liability</w:t>
            </w:r>
          </w:p>
        </w:tc>
        <w:tc>
          <w:tcPr>
            <w:tcW w:w="2456" w:type="dxa"/>
          </w:tcPr>
          <w:p w14:paraId="658D845C" w14:textId="77777777" w:rsidR="00F25CF1" w:rsidRPr="002C0D62" w:rsidRDefault="00F25CF1" w:rsidP="00D316E9">
            <w:pPr>
              <w:jc w:val="left"/>
              <w:rPr>
                <w:rFonts w:ascii="Arial" w:hAnsi="Arial" w:cs="Arial"/>
              </w:rPr>
            </w:pPr>
            <w:r w:rsidRPr="002C0D62">
              <w:rPr>
                <w:rFonts w:ascii="Arial" w:hAnsi="Arial" w:cs="Arial"/>
              </w:rPr>
              <w:t>As required by Iowa law</w:t>
            </w:r>
          </w:p>
        </w:tc>
        <w:tc>
          <w:tcPr>
            <w:tcW w:w="2247" w:type="dxa"/>
          </w:tcPr>
          <w:p w14:paraId="011BB889" w14:textId="77777777" w:rsidR="00F25CF1" w:rsidRPr="002C0D62" w:rsidRDefault="00F25CF1" w:rsidP="00D316E9">
            <w:pPr>
              <w:jc w:val="left"/>
              <w:rPr>
                <w:rFonts w:ascii="Arial" w:hAnsi="Arial" w:cs="Arial"/>
              </w:rPr>
            </w:pPr>
            <w:r w:rsidRPr="002C0D62">
              <w:rPr>
                <w:rFonts w:ascii="Arial" w:hAnsi="Arial" w:cs="Arial"/>
              </w:rPr>
              <w:t>As Required by Iowa law</w:t>
            </w:r>
          </w:p>
        </w:tc>
      </w:tr>
      <w:tr w:rsidR="00F25CF1" w:rsidRPr="00F21979" w14:paraId="01D6F719" w14:textId="77777777" w:rsidTr="00280A06">
        <w:tc>
          <w:tcPr>
            <w:tcW w:w="4567" w:type="dxa"/>
          </w:tcPr>
          <w:p w14:paraId="7F476EEE" w14:textId="77777777" w:rsidR="00F25CF1" w:rsidRPr="002C0D62" w:rsidRDefault="00F25CF1" w:rsidP="00D316E9">
            <w:pPr>
              <w:jc w:val="left"/>
              <w:rPr>
                <w:rFonts w:ascii="Arial" w:hAnsi="Arial" w:cs="Arial"/>
              </w:rPr>
            </w:pPr>
            <w:r w:rsidRPr="002C0D62">
              <w:rPr>
                <w:rFonts w:ascii="Arial" w:hAnsi="Arial" w:cs="Arial"/>
              </w:rPr>
              <w:t>Property Damage</w:t>
            </w:r>
          </w:p>
          <w:p w14:paraId="7277AD70" w14:textId="77777777" w:rsidR="00F25CF1" w:rsidRPr="002C0D62" w:rsidRDefault="00F25CF1" w:rsidP="00D316E9">
            <w:pPr>
              <w:jc w:val="left"/>
              <w:rPr>
                <w:rFonts w:ascii="Arial" w:hAnsi="Arial" w:cs="Arial"/>
              </w:rPr>
            </w:pPr>
          </w:p>
        </w:tc>
        <w:tc>
          <w:tcPr>
            <w:tcW w:w="2456" w:type="dxa"/>
          </w:tcPr>
          <w:p w14:paraId="7445856A" w14:textId="77777777" w:rsidR="00F25CF1" w:rsidRPr="002C0D62" w:rsidRDefault="00F25CF1" w:rsidP="00D316E9">
            <w:pPr>
              <w:jc w:val="left"/>
              <w:rPr>
                <w:rFonts w:ascii="Arial" w:hAnsi="Arial" w:cs="Arial"/>
              </w:rPr>
            </w:pPr>
            <w:r w:rsidRPr="002C0D62">
              <w:rPr>
                <w:rFonts w:ascii="Arial" w:hAnsi="Arial" w:cs="Arial"/>
              </w:rPr>
              <w:t>Each Occurrence</w:t>
            </w:r>
          </w:p>
          <w:p w14:paraId="2A1C2AB8" w14:textId="77777777" w:rsidR="00F25CF1" w:rsidRPr="002C0D62" w:rsidRDefault="00F25CF1" w:rsidP="00D316E9">
            <w:pPr>
              <w:jc w:val="left"/>
              <w:rPr>
                <w:rFonts w:ascii="Arial" w:hAnsi="Arial" w:cs="Arial"/>
              </w:rPr>
            </w:pPr>
          </w:p>
          <w:p w14:paraId="159FAE63" w14:textId="77777777" w:rsidR="00F25CF1" w:rsidRPr="002C0D62" w:rsidRDefault="00F25CF1" w:rsidP="00D316E9">
            <w:pPr>
              <w:jc w:val="left"/>
              <w:rPr>
                <w:rFonts w:ascii="Arial" w:hAnsi="Arial" w:cs="Arial"/>
              </w:rPr>
            </w:pPr>
            <w:r w:rsidRPr="002C0D62">
              <w:rPr>
                <w:rFonts w:ascii="Arial" w:hAnsi="Arial" w:cs="Arial"/>
              </w:rPr>
              <w:t>Aggregate</w:t>
            </w:r>
          </w:p>
        </w:tc>
        <w:tc>
          <w:tcPr>
            <w:tcW w:w="2247" w:type="dxa"/>
          </w:tcPr>
          <w:p w14:paraId="29F1C1C4" w14:textId="77777777" w:rsidR="00F25CF1" w:rsidRPr="002C0D62" w:rsidRDefault="00F25CF1" w:rsidP="00D316E9">
            <w:pPr>
              <w:jc w:val="left"/>
              <w:rPr>
                <w:rFonts w:ascii="Arial" w:hAnsi="Arial" w:cs="Arial"/>
              </w:rPr>
            </w:pPr>
            <w:r w:rsidRPr="002C0D62">
              <w:rPr>
                <w:rFonts w:ascii="Arial" w:hAnsi="Arial" w:cs="Arial"/>
              </w:rPr>
              <w:t>$2 Million</w:t>
            </w:r>
          </w:p>
          <w:p w14:paraId="3AA33FB7" w14:textId="77777777" w:rsidR="00F25CF1" w:rsidRPr="002C0D62" w:rsidRDefault="00F25CF1" w:rsidP="00D316E9">
            <w:pPr>
              <w:jc w:val="left"/>
              <w:rPr>
                <w:rFonts w:ascii="Arial" w:hAnsi="Arial" w:cs="Arial"/>
              </w:rPr>
            </w:pPr>
          </w:p>
          <w:p w14:paraId="23D01C36" w14:textId="77777777" w:rsidR="00F25CF1" w:rsidRPr="002C0D62" w:rsidRDefault="00F25CF1" w:rsidP="00D316E9">
            <w:pPr>
              <w:jc w:val="left"/>
              <w:rPr>
                <w:rFonts w:ascii="Arial" w:hAnsi="Arial" w:cs="Arial"/>
              </w:rPr>
            </w:pPr>
            <w:r w:rsidRPr="002C0D62">
              <w:rPr>
                <w:rFonts w:ascii="Arial" w:hAnsi="Arial" w:cs="Arial"/>
              </w:rPr>
              <w:t>$5 Million</w:t>
            </w:r>
          </w:p>
        </w:tc>
      </w:tr>
      <w:tr w:rsidR="00F25CF1" w:rsidRPr="00F21979" w14:paraId="18B2A6DF" w14:textId="77777777" w:rsidTr="00280A06">
        <w:tc>
          <w:tcPr>
            <w:tcW w:w="4567" w:type="dxa"/>
          </w:tcPr>
          <w:p w14:paraId="2ED22564" w14:textId="77777777" w:rsidR="00F25CF1" w:rsidRPr="002C0D62" w:rsidRDefault="00F25CF1" w:rsidP="00D316E9">
            <w:pPr>
              <w:jc w:val="left"/>
              <w:rPr>
                <w:rFonts w:ascii="Arial" w:hAnsi="Arial" w:cs="Arial"/>
              </w:rPr>
            </w:pPr>
            <w:r w:rsidRPr="002C0D62">
              <w:rPr>
                <w:rFonts w:ascii="Arial" w:hAnsi="Arial" w:cs="Arial"/>
              </w:rPr>
              <w:t>Professional Liability</w:t>
            </w:r>
          </w:p>
        </w:tc>
        <w:tc>
          <w:tcPr>
            <w:tcW w:w="2456" w:type="dxa"/>
          </w:tcPr>
          <w:p w14:paraId="4EF146B8" w14:textId="77777777" w:rsidR="00F25CF1" w:rsidRPr="002C0D62" w:rsidRDefault="00F25CF1" w:rsidP="00D316E9">
            <w:pPr>
              <w:jc w:val="left"/>
              <w:rPr>
                <w:rFonts w:ascii="Arial" w:hAnsi="Arial" w:cs="Arial"/>
              </w:rPr>
            </w:pPr>
            <w:r w:rsidRPr="002C0D62">
              <w:rPr>
                <w:rFonts w:ascii="Arial" w:hAnsi="Arial" w:cs="Arial"/>
              </w:rPr>
              <w:t>Each Occurrence</w:t>
            </w:r>
          </w:p>
          <w:p w14:paraId="1932E613" w14:textId="77777777" w:rsidR="00F25CF1" w:rsidRPr="002C0D62" w:rsidRDefault="00F25CF1" w:rsidP="00D316E9">
            <w:pPr>
              <w:jc w:val="left"/>
              <w:rPr>
                <w:rFonts w:ascii="Arial" w:hAnsi="Arial" w:cs="Arial"/>
              </w:rPr>
            </w:pPr>
          </w:p>
          <w:p w14:paraId="50B12996" w14:textId="77777777" w:rsidR="00F25CF1" w:rsidRPr="002C0D62" w:rsidRDefault="00F25CF1" w:rsidP="00D316E9">
            <w:pPr>
              <w:jc w:val="left"/>
              <w:rPr>
                <w:rFonts w:ascii="Arial" w:hAnsi="Arial" w:cs="Arial"/>
              </w:rPr>
            </w:pPr>
            <w:r w:rsidRPr="002C0D62">
              <w:rPr>
                <w:rFonts w:ascii="Arial" w:hAnsi="Arial" w:cs="Arial"/>
              </w:rPr>
              <w:t>Aggregate</w:t>
            </w:r>
          </w:p>
        </w:tc>
        <w:tc>
          <w:tcPr>
            <w:tcW w:w="2247" w:type="dxa"/>
          </w:tcPr>
          <w:p w14:paraId="379552A8" w14:textId="77777777" w:rsidR="00F25CF1" w:rsidRPr="002C0D62" w:rsidRDefault="00F25CF1" w:rsidP="00D316E9">
            <w:pPr>
              <w:jc w:val="left"/>
              <w:rPr>
                <w:rFonts w:ascii="Arial" w:hAnsi="Arial" w:cs="Arial"/>
              </w:rPr>
            </w:pPr>
            <w:r w:rsidRPr="002C0D62">
              <w:rPr>
                <w:rFonts w:ascii="Arial" w:hAnsi="Arial" w:cs="Arial"/>
              </w:rPr>
              <w:t>$5 Million</w:t>
            </w:r>
          </w:p>
          <w:p w14:paraId="7690D7D6" w14:textId="77777777" w:rsidR="00F25CF1" w:rsidRPr="002C0D62" w:rsidRDefault="00F25CF1" w:rsidP="00D316E9">
            <w:pPr>
              <w:jc w:val="left"/>
              <w:rPr>
                <w:rFonts w:ascii="Arial" w:hAnsi="Arial" w:cs="Arial"/>
              </w:rPr>
            </w:pPr>
          </w:p>
          <w:p w14:paraId="2DB520A8" w14:textId="77777777" w:rsidR="00F25CF1" w:rsidRPr="002C0D62" w:rsidRDefault="00F25CF1" w:rsidP="00D316E9">
            <w:pPr>
              <w:jc w:val="left"/>
              <w:rPr>
                <w:rFonts w:ascii="Arial" w:hAnsi="Arial" w:cs="Arial"/>
              </w:rPr>
            </w:pPr>
            <w:r w:rsidRPr="002C0D62">
              <w:rPr>
                <w:rFonts w:ascii="Arial" w:hAnsi="Arial" w:cs="Arial"/>
              </w:rPr>
              <w:t>$5 Million</w:t>
            </w:r>
          </w:p>
        </w:tc>
      </w:tr>
    </w:tbl>
    <w:p w14:paraId="18B88AB0" w14:textId="77777777" w:rsidR="00F25CF1" w:rsidRPr="002C0D62" w:rsidRDefault="00F25CF1" w:rsidP="00F25CF1">
      <w:pPr>
        <w:pStyle w:val="NoSpacing"/>
        <w:jc w:val="left"/>
        <w:rPr>
          <w:rFonts w:ascii="Arial" w:hAnsi="Arial" w:cs="Arial"/>
          <w:bCs/>
        </w:rPr>
      </w:pPr>
    </w:p>
    <w:p w14:paraId="7AAD34F6" w14:textId="77777777" w:rsidR="00F25CF1" w:rsidRPr="002C0D62" w:rsidRDefault="00F25CF1" w:rsidP="00F25CF1">
      <w:pPr>
        <w:rPr>
          <w:rFonts w:ascii="Arial" w:hAnsi="Arial" w:cs="Arial"/>
          <w:bCs/>
        </w:rPr>
      </w:pPr>
      <w:r w:rsidRPr="002C0D62">
        <w:rPr>
          <w:rFonts w:ascii="Arial" w:hAnsi="Arial" w:cs="Arial"/>
          <w:bCs/>
        </w:rPr>
        <w:t xml:space="preserve">Subcontractors shall obtain the following types of insurance for at least the minimum amounts listed below: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2456"/>
        <w:gridCol w:w="2337"/>
      </w:tblGrid>
      <w:tr w:rsidR="00F25CF1" w:rsidRPr="00F21979" w14:paraId="22B58406" w14:textId="77777777" w:rsidTr="00280A06">
        <w:tc>
          <w:tcPr>
            <w:tcW w:w="4567" w:type="dxa"/>
            <w:hideMark/>
          </w:tcPr>
          <w:p w14:paraId="61D5B5F4" w14:textId="77777777" w:rsidR="00F25CF1" w:rsidRPr="002C0D62" w:rsidRDefault="00F25CF1" w:rsidP="00D316E9">
            <w:pPr>
              <w:jc w:val="left"/>
              <w:rPr>
                <w:rFonts w:ascii="Arial" w:hAnsi="Arial" w:cs="Arial"/>
                <w:b/>
                <w:bCs/>
              </w:rPr>
            </w:pPr>
            <w:r w:rsidRPr="002C0D62">
              <w:rPr>
                <w:rFonts w:ascii="Arial" w:hAnsi="Arial" w:cs="Arial"/>
                <w:b/>
                <w:bCs/>
              </w:rPr>
              <w:t>Type of Insurance</w:t>
            </w:r>
          </w:p>
        </w:tc>
        <w:tc>
          <w:tcPr>
            <w:tcW w:w="2456" w:type="dxa"/>
            <w:hideMark/>
          </w:tcPr>
          <w:p w14:paraId="5EB243C1" w14:textId="77777777" w:rsidR="00F25CF1" w:rsidRPr="002C0D62" w:rsidRDefault="00F25CF1" w:rsidP="00D316E9">
            <w:pPr>
              <w:jc w:val="left"/>
              <w:rPr>
                <w:rFonts w:ascii="Arial" w:hAnsi="Arial" w:cs="Arial"/>
                <w:b/>
              </w:rPr>
            </w:pPr>
            <w:r w:rsidRPr="002C0D62">
              <w:rPr>
                <w:rFonts w:ascii="Arial" w:hAnsi="Arial" w:cs="Arial"/>
                <w:b/>
              </w:rPr>
              <w:t>Limit</w:t>
            </w:r>
          </w:p>
        </w:tc>
        <w:tc>
          <w:tcPr>
            <w:tcW w:w="2337" w:type="dxa"/>
            <w:hideMark/>
          </w:tcPr>
          <w:p w14:paraId="77DE3573" w14:textId="77777777" w:rsidR="00F25CF1" w:rsidRPr="002C0D62" w:rsidRDefault="00F25CF1" w:rsidP="00D316E9">
            <w:pPr>
              <w:jc w:val="left"/>
              <w:rPr>
                <w:rFonts w:ascii="Arial" w:hAnsi="Arial" w:cs="Arial"/>
                <w:b/>
              </w:rPr>
            </w:pPr>
            <w:r w:rsidRPr="002C0D62">
              <w:rPr>
                <w:rFonts w:ascii="Arial" w:hAnsi="Arial" w:cs="Arial"/>
                <w:b/>
              </w:rPr>
              <w:t>Amount</w:t>
            </w:r>
          </w:p>
        </w:tc>
      </w:tr>
      <w:tr w:rsidR="00F25CF1" w:rsidRPr="00F21979" w14:paraId="3B7632B0" w14:textId="77777777" w:rsidTr="00280A06">
        <w:tc>
          <w:tcPr>
            <w:tcW w:w="4567" w:type="dxa"/>
            <w:hideMark/>
          </w:tcPr>
          <w:p w14:paraId="2896AEC7" w14:textId="77777777" w:rsidR="00F25CF1" w:rsidRPr="002C0D62" w:rsidRDefault="00F25CF1" w:rsidP="00D316E9">
            <w:pPr>
              <w:jc w:val="left"/>
              <w:rPr>
                <w:rFonts w:ascii="Arial" w:hAnsi="Arial" w:cs="Arial"/>
              </w:rPr>
            </w:pPr>
            <w:r w:rsidRPr="002C0D62">
              <w:rPr>
                <w:rFonts w:ascii="Arial" w:hAnsi="Arial" w:cs="Arial"/>
              </w:rPr>
              <w:t>General Liability (including contractual liability) written on occurrence basis</w:t>
            </w:r>
          </w:p>
        </w:tc>
        <w:tc>
          <w:tcPr>
            <w:tcW w:w="2456" w:type="dxa"/>
          </w:tcPr>
          <w:p w14:paraId="37BBBE8B" w14:textId="77777777" w:rsidR="00F25CF1" w:rsidRPr="002C0D62" w:rsidRDefault="00F25CF1" w:rsidP="00D316E9">
            <w:pPr>
              <w:jc w:val="left"/>
              <w:rPr>
                <w:rFonts w:ascii="Arial" w:hAnsi="Arial" w:cs="Arial"/>
              </w:rPr>
            </w:pPr>
            <w:r w:rsidRPr="002C0D62">
              <w:rPr>
                <w:rFonts w:ascii="Arial" w:hAnsi="Arial" w:cs="Arial"/>
              </w:rPr>
              <w:t>General Aggregate</w:t>
            </w:r>
          </w:p>
          <w:p w14:paraId="3889A174" w14:textId="77777777" w:rsidR="00F25CF1" w:rsidRPr="002C0D62" w:rsidRDefault="00F25CF1" w:rsidP="00D316E9">
            <w:pPr>
              <w:jc w:val="left"/>
              <w:rPr>
                <w:rFonts w:ascii="Arial" w:hAnsi="Arial" w:cs="Arial"/>
              </w:rPr>
            </w:pPr>
          </w:p>
          <w:p w14:paraId="1303B982" w14:textId="77777777" w:rsidR="00F25CF1" w:rsidRPr="002C0D62" w:rsidRDefault="00F25CF1" w:rsidP="00D316E9">
            <w:pPr>
              <w:jc w:val="left"/>
              <w:rPr>
                <w:rFonts w:ascii="Arial" w:hAnsi="Arial" w:cs="Arial"/>
              </w:rPr>
            </w:pPr>
            <w:r w:rsidRPr="002C0D62">
              <w:rPr>
                <w:rFonts w:ascii="Arial" w:hAnsi="Arial" w:cs="Arial"/>
              </w:rPr>
              <w:t>Product/Completed</w:t>
            </w:r>
          </w:p>
          <w:p w14:paraId="10F065F4" w14:textId="77777777" w:rsidR="00F25CF1" w:rsidRPr="002C0D62" w:rsidRDefault="00F25CF1" w:rsidP="00D316E9">
            <w:pPr>
              <w:jc w:val="left"/>
              <w:rPr>
                <w:rFonts w:ascii="Arial" w:hAnsi="Arial" w:cs="Arial"/>
              </w:rPr>
            </w:pPr>
            <w:r w:rsidRPr="002C0D62">
              <w:rPr>
                <w:rFonts w:ascii="Arial" w:hAnsi="Arial" w:cs="Arial"/>
              </w:rPr>
              <w:t>Operations Aggregate</w:t>
            </w:r>
          </w:p>
          <w:p w14:paraId="7183FE2E" w14:textId="77777777" w:rsidR="00F25CF1" w:rsidRPr="002C0D62" w:rsidRDefault="00F25CF1" w:rsidP="00D316E9">
            <w:pPr>
              <w:jc w:val="left"/>
              <w:rPr>
                <w:rFonts w:ascii="Arial" w:hAnsi="Arial" w:cs="Arial"/>
              </w:rPr>
            </w:pPr>
          </w:p>
          <w:p w14:paraId="6FBB21EB" w14:textId="77777777" w:rsidR="00F25CF1" w:rsidRPr="002C0D62" w:rsidRDefault="00F25CF1" w:rsidP="00D316E9">
            <w:pPr>
              <w:jc w:val="left"/>
              <w:rPr>
                <w:rFonts w:ascii="Arial" w:hAnsi="Arial" w:cs="Arial"/>
              </w:rPr>
            </w:pPr>
            <w:r w:rsidRPr="002C0D62">
              <w:rPr>
                <w:rFonts w:ascii="Arial" w:hAnsi="Arial" w:cs="Arial"/>
              </w:rPr>
              <w:t>Personal Injury</w:t>
            </w:r>
          </w:p>
          <w:p w14:paraId="79113445" w14:textId="77777777" w:rsidR="00F25CF1" w:rsidRPr="002C0D62" w:rsidRDefault="00F25CF1" w:rsidP="00D316E9">
            <w:pPr>
              <w:jc w:val="left"/>
              <w:rPr>
                <w:rFonts w:ascii="Arial" w:hAnsi="Arial" w:cs="Arial"/>
              </w:rPr>
            </w:pPr>
          </w:p>
          <w:p w14:paraId="240F3DAB" w14:textId="77777777" w:rsidR="00F25CF1" w:rsidRPr="002C0D62" w:rsidRDefault="00F25CF1" w:rsidP="00D316E9">
            <w:pPr>
              <w:jc w:val="left"/>
              <w:rPr>
                <w:rFonts w:ascii="Arial" w:hAnsi="Arial" w:cs="Arial"/>
              </w:rPr>
            </w:pPr>
            <w:r w:rsidRPr="002C0D62">
              <w:rPr>
                <w:rFonts w:ascii="Arial" w:hAnsi="Arial" w:cs="Arial"/>
              </w:rPr>
              <w:t>Each Occurrence</w:t>
            </w:r>
          </w:p>
        </w:tc>
        <w:tc>
          <w:tcPr>
            <w:tcW w:w="2337" w:type="dxa"/>
          </w:tcPr>
          <w:p w14:paraId="77BD93AC" w14:textId="77777777" w:rsidR="00F25CF1" w:rsidRPr="002C0D62" w:rsidRDefault="00F25CF1" w:rsidP="00D316E9">
            <w:pPr>
              <w:jc w:val="left"/>
              <w:rPr>
                <w:rFonts w:ascii="Arial" w:hAnsi="Arial" w:cs="Arial"/>
              </w:rPr>
            </w:pPr>
            <w:r w:rsidRPr="002C0D62">
              <w:rPr>
                <w:rFonts w:ascii="Arial" w:hAnsi="Arial" w:cs="Arial"/>
              </w:rPr>
              <w:t>$2 Million</w:t>
            </w:r>
          </w:p>
          <w:p w14:paraId="3ED7236C" w14:textId="77777777" w:rsidR="00F25CF1" w:rsidRPr="002C0D62" w:rsidRDefault="00F25CF1" w:rsidP="00D316E9">
            <w:pPr>
              <w:jc w:val="left"/>
              <w:rPr>
                <w:rFonts w:ascii="Arial" w:hAnsi="Arial" w:cs="Arial"/>
              </w:rPr>
            </w:pPr>
          </w:p>
          <w:p w14:paraId="5E76BC7A" w14:textId="77777777" w:rsidR="00F25CF1" w:rsidRPr="002C0D62" w:rsidRDefault="00F25CF1" w:rsidP="00D316E9">
            <w:pPr>
              <w:jc w:val="left"/>
              <w:rPr>
                <w:rFonts w:ascii="Arial" w:hAnsi="Arial" w:cs="Arial"/>
              </w:rPr>
            </w:pPr>
            <w:r w:rsidRPr="002C0D62">
              <w:rPr>
                <w:rFonts w:ascii="Arial" w:hAnsi="Arial" w:cs="Arial"/>
              </w:rPr>
              <w:t>$1 Million</w:t>
            </w:r>
          </w:p>
          <w:p w14:paraId="0C2970C9" w14:textId="77777777" w:rsidR="00F25CF1" w:rsidRPr="002C0D62" w:rsidRDefault="00F25CF1" w:rsidP="00D316E9">
            <w:pPr>
              <w:jc w:val="left"/>
              <w:rPr>
                <w:rFonts w:ascii="Arial" w:hAnsi="Arial" w:cs="Arial"/>
              </w:rPr>
            </w:pPr>
          </w:p>
          <w:p w14:paraId="2CD8880B" w14:textId="77777777" w:rsidR="00F25CF1" w:rsidRPr="002C0D62" w:rsidRDefault="00F25CF1" w:rsidP="00D316E9">
            <w:pPr>
              <w:jc w:val="left"/>
              <w:rPr>
                <w:rFonts w:ascii="Arial" w:hAnsi="Arial" w:cs="Arial"/>
              </w:rPr>
            </w:pPr>
          </w:p>
          <w:p w14:paraId="09E7CA3E" w14:textId="77777777" w:rsidR="00F25CF1" w:rsidRPr="002C0D62" w:rsidRDefault="00F25CF1" w:rsidP="00D316E9">
            <w:pPr>
              <w:jc w:val="left"/>
              <w:rPr>
                <w:rFonts w:ascii="Arial" w:hAnsi="Arial" w:cs="Arial"/>
              </w:rPr>
            </w:pPr>
            <w:r w:rsidRPr="002C0D62">
              <w:rPr>
                <w:rFonts w:ascii="Arial" w:hAnsi="Arial" w:cs="Arial"/>
              </w:rPr>
              <w:t>$1 Million</w:t>
            </w:r>
          </w:p>
          <w:p w14:paraId="1C466180" w14:textId="77777777" w:rsidR="00F25CF1" w:rsidRPr="002C0D62" w:rsidRDefault="00F25CF1" w:rsidP="00D316E9">
            <w:pPr>
              <w:jc w:val="left"/>
              <w:rPr>
                <w:rFonts w:ascii="Arial" w:hAnsi="Arial" w:cs="Arial"/>
              </w:rPr>
            </w:pPr>
          </w:p>
          <w:p w14:paraId="53172F16" w14:textId="77777777" w:rsidR="00F25CF1" w:rsidRPr="002C0D62" w:rsidRDefault="00F25CF1" w:rsidP="00D316E9">
            <w:pPr>
              <w:jc w:val="left"/>
              <w:rPr>
                <w:rFonts w:ascii="Arial" w:hAnsi="Arial" w:cs="Arial"/>
              </w:rPr>
            </w:pPr>
            <w:r w:rsidRPr="002C0D62">
              <w:rPr>
                <w:rFonts w:ascii="Arial" w:hAnsi="Arial" w:cs="Arial"/>
              </w:rPr>
              <w:t>$1 Million</w:t>
            </w:r>
          </w:p>
        </w:tc>
      </w:tr>
      <w:tr w:rsidR="00F25CF1" w:rsidRPr="00F21979" w14:paraId="5E8F1861" w14:textId="77777777" w:rsidTr="00280A06">
        <w:tc>
          <w:tcPr>
            <w:tcW w:w="4567" w:type="dxa"/>
          </w:tcPr>
          <w:p w14:paraId="40835FA8" w14:textId="77777777" w:rsidR="00F25CF1" w:rsidRPr="002C0D62" w:rsidRDefault="00F25CF1" w:rsidP="00D316E9">
            <w:pPr>
              <w:jc w:val="left"/>
              <w:rPr>
                <w:rFonts w:ascii="Arial" w:hAnsi="Arial" w:cs="Arial"/>
              </w:rPr>
            </w:pPr>
            <w:r w:rsidRPr="002C0D62">
              <w:rPr>
                <w:rFonts w:ascii="Arial" w:hAnsi="Arial" w:cs="Arial"/>
              </w:rPr>
              <w:t>Automobile Liability (including any auto, hired autos, and non-owned autos)</w:t>
            </w:r>
          </w:p>
          <w:p w14:paraId="0AF98215" w14:textId="77777777" w:rsidR="00F25CF1" w:rsidRPr="002C0D62" w:rsidRDefault="00F25CF1" w:rsidP="00D316E9">
            <w:pPr>
              <w:jc w:val="left"/>
              <w:rPr>
                <w:rFonts w:ascii="Arial" w:hAnsi="Arial" w:cs="Arial"/>
              </w:rPr>
            </w:pPr>
          </w:p>
        </w:tc>
        <w:tc>
          <w:tcPr>
            <w:tcW w:w="2456" w:type="dxa"/>
          </w:tcPr>
          <w:p w14:paraId="21000F23" w14:textId="77777777" w:rsidR="00F25CF1" w:rsidRPr="002C0D62" w:rsidRDefault="00F25CF1" w:rsidP="00D316E9">
            <w:pPr>
              <w:jc w:val="left"/>
              <w:rPr>
                <w:rFonts w:ascii="Arial" w:hAnsi="Arial" w:cs="Arial"/>
              </w:rPr>
            </w:pPr>
            <w:r w:rsidRPr="002C0D62">
              <w:rPr>
                <w:rFonts w:ascii="Arial" w:hAnsi="Arial" w:cs="Arial"/>
              </w:rPr>
              <w:t>Combined Single Limit</w:t>
            </w:r>
          </w:p>
          <w:p w14:paraId="1A516B56" w14:textId="77777777" w:rsidR="00F25CF1" w:rsidRPr="002C0D62" w:rsidRDefault="00F25CF1" w:rsidP="00D316E9">
            <w:pPr>
              <w:jc w:val="left"/>
              <w:rPr>
                <w:rFonts w:ascii="Arial" w:hAnsi="Arial" w:cs="Arial"/>
              </w:rPr>
            </w:pPr>
          </w:p>
        </w:tc>
        <w:tc>
          <w:tcPr>
            <w:tcW w:w="2337" w:type="dxa"/>
            <w:hideMark/>
          </w:tcPr>
          <w:p w14:paraId="408F8FDE" w14:textId="77777777" w:rsidR="00F25CF1" w:rsidRPr="002C0D62" w:rsidRDefault="00F25CF1" w:rsidP="00D316E9">
            <w:pPr>
              <w:jc w:val="left"/>
              <w:rPr>
                <w:rFonts w:ascii="Arial" w:hAnsi="Arial" w:cs="Arial"/>
              </w:rPr>
            </w:pPr>
            <w:r w:rsidRPr="002C0D62">
              <w:rPr>
                <w:rFonts w:ascii="Arial" w:hAnsi="Arial" w:cs="Arial"/>
              </w:rPr>
              <w:t>$1 Million</w:t>
            </w:r>
          </w:p>
        </w:tc>
      </w:tr>
      <w:tr w:rsidR="00F25CF1" w:rsidRPr="00F21979" w14:paraId="722AA537" w14:textId="77777777" w:rsidTr="00280A06">
        <w:tc>
          <w:tcPr>
            <w:tcW w:w="4567" w:type="dxa"/>
            <w:hideMark/>
          </w:tcPr>
          <w:p w14:paraId="32A72E2F" w14:textId="77777777" w:rsidR="00F25CF1" w:rsidRPr="002C0D62" w:rsidRDefault="00F25CF1" w:rsidP="00D316E9">
            <w:pPr>
              <w:jc w:val="left"/>
              <w:rPr>
                <w:rFonts w:ascii="Arial" w:hAnsi="Arial" w:cs="Arial"/>
              </w:rPr>
            </w:pPr>
            <w:r w:rsidRPr="002C0D62">
              <w:rPr>
                <w:rFonts w:ascii="Arial" w:hAnsi="Arial" w:cs="Arial"/>
              </w:rPr>
              <w:t>Excess Liability, Umbrella Form</w:t>
            </w:r>
          </w:p>
        </w:tc>
        <w:tc>
          <w:tcPr>
            <w:tcW w:w="2456" w:type="dxa"/>
          </w:tcPr>
          <w:p w14:paraId="52A39EF5" w14:textId="77777777" w:rsidR="00F25CF1" w:rsidRPr="002C0D62" w:rsidRDefault="00F25CF1" w:rsidP="00D316E9">
            <w:pPr>
              <w:jc w:val="left"/>
              <w:rPr>
                <w:rFonts w:ascii="Arial" w:hAnsi="Arial" w:cs="Arial"/>
              </w:rPr>
            </w:pPr>
            <w:r w:rsidRPr="002C0D62">
              <w:rPr>
                <w:rFonts w:ascii="Arial" w:hAnsi="Arial" w:cs="Arial"/>
              </w:rPr>
              <w:t>Each Occurrence</w:t>
            </w:r>
          </w:p>
          <w:p w14:paraId="6A160DB2" w14:textId="77777777" w:rsidR="00F25CF1" w:rsidRPr="002C0D62" w:rsidRDefault="00F25CF1" w:rsidP="00D316E9">
            <w:pPr>
              <w:jc w:val="left"/>
              <w:rPr>
                <w:rFonts w:ascii="Arial" w:hAnsi="Arial" w:cs="Arial"/>
              </w:rPr>
            </w:pPr>
          </w:p>
          <w:p w14:paraId="6B1846B2" w14:textId="77777777" w:rsidR="00F25CF1" w:rsidRPr="002C0D62" w:rsidRDefault="00F25CF1" w:rsidP="00D316E9">
            <w:pPr>
              <w:jc w:val="left"/>
              <w:rPr>
                <w:rFonts w:ascii="Arial" w:hAnsi="Arial" w:cs="Arial"/>
              </w:rPr>
            </w:pPr>
            <w:r w:rsidRPr="002C0D62">
              <w:rPr>
                <w:rFonts w:ascii="Arial" w:hAnsi="Arial" w:cs="Arial"/>
              </w:rPr>
              <w:t>Aggregate</w:t>
            </w:r>
          </w:p>
        </w:tc>
        <w:tc>
          <w:tcPr>
            <w:tcW w:w="2337" w:type="dxa"/>
          </w:tcPr>
          <w:p w14:paraId="1D5CFD1F" w14:textId="77777777" w:rsidR="00F25CF1" w:rsidRPr="002C0D62" w:rsidRDefault="00F25CF1" w:rsidP="00D316E9">
            <w:pPr>
              <w:jc w:val="left"/>
              <w:rPr>
                <w:rFonts w:ascii="Arial" w:hAnsi="Arial" w:cs="Arial"/>
              </w:rPr>
            </w:pPr>
            <w:r w:rsidRPr="002C0D62">
              <w:rPr>
                <w:rFonts w:ascii="Arial" w:hAnsi="Arial" w:cs="Arial"/>
              </w:rPr>
              <w:t>$1 Million</w:t>
            </w:r>
          </w:p>
          <w:p w14:paraId="13675BD1" w14:textId="77777777" w:rsidR="00F25CF1" w:rsidRPr="002C0D62" w:rsidRDefault="00F25CF1" w:rsidP="00D316E9">
            <w:pPr>
              <w:jc w:val="left"/>
              <w:rPr>
                <w:rFonts w:ascii="Arial" w:hAnsi="Arial" w:cs="Arial"/>
              </w:rPr>
            </w:pPr>
          </w:p>
          <w:p w14:paraId="7F3A1453" w14:textId="77777777" w:rsidR="00F25CF1" w:rsidRPr="002C0D62" w:rsidRDefault="00F25CF1" w:rsidP="00D316E9">
            <w:pPr>
              <w:jc w:val="left"/>
              <w:rPr>
                <w:rFonts w:ascii="Arial" w:hAnsi="Arial" w:cs="Arial"/>
              </w:rPr>
            </w:pPr>
            <w:r w:rsidRPr="002C0D62">
              <w:rPr>
                <w:rFonts w:ascii="Arial" w:hAnsi="Arial" w:cs="Arial"/>
              </w:rPr>
              <w:t>$1 Million</w:t>
            </w:r>
          </w:p>
        </w:tc>
      </w:tr>
      <w:tr w:rsidR="00F25CF1" w:rsidRPr="00F21979" w14:paraId="7B4AF38B" w14:textId="77777777" w:rsidTr="00280A06">
        <w:tc>
          <w:tcPr>
            <w:tcW w:w="4567" w:type="dxa"/>
            <w:hideMark/>
          </w:tcPr>
          <w:p w14:paraId="691132ED" w14:textId="77777777" w:rsidR="00F25CF1" w:rsidRPr="002C0D62" w:rsidRDefault="00F25CF1" w:rsidP="00D316E9">
            <w:pPr>
              <w:jc w:val="left"/>
              <w:rPr>
                <w:rFonts w:ascii="Arial" w:hAnsi="Arial" w:cs="Arial"/>
              </w:rPr>
            </w:pPr>
            <w:r w:rsidRPr="002C0D62">
              <w:rPr>
                <w:rFonts w:ascii="Arial" w:hAnsi="Arial" w:cs="Arial"/>
              </w:rPr>
              <w:t>Workers’ Compensation and Employer Liability</w:t>
            </w:r>
          </w:p>
        </w:tc>
        <w:tc>
          <w:tcPr>
            <w:tcW w:w="2456" w:type="dxa"/>
            <w:hideMark/>
          </w:tcPr>
          <w:p w14:paraId="53DBA95B" w14:textId="77777777" w:rsidR="00F25CF1" w:rsidRPr="002C0D62" w:rsidRDefault="00F25CF1" w:rsidP="00D316E9">
            <w:pPr>
              <w:jc w:val="left"/>
              <w:rPr>
                <w:rFonts w:ascii="Arial" w:hAnsi="Arial" w:cs="Arial"/>
              </w:rPr>
            </w:pPr>
            <w:r w:rsidRPr="002C0D62">
              <w:rPr>
                <w:rFonts w:ascii="Arial" w:hAnsi="Arial" w:cs="Arial"/>
              </w:rPr>
              <w:t>As required by Iowa law</w:t>
            </w:r>
          </w:p>
        </w:tc>
        <w:tc>
          <w:tcPr>
            <w:tcW w:w="2337" w:type="dxa"/>
            <w:hideMark/>
          </w:tcPr>
          <w:p w14:paraId="2CFCDA2E" w14:textId="77777777" w:rsidR="00F25CF1" w:rsidRPr="002C0D62" w:rsidRDefault="00F25CF1" w:rsidP="00D316E9">
            <w:pPr>
              <w:jc w:val="left"/>
              <w:rPr>
                <w:rFonts w:ascii="Arial" w:hAnsi="Arial" w:cs="Arial"/>
              </w:rPr>
            </w:pPr>
            <w:r w:rsidRPr="002C0D62">
              <w:rPr>
                <w:rFonts w:ascii="Arial" w:hAnsi="Arial" w:cs="Arial"/>
              </w:rPr>
              <w:t>As Required by Iowa law</w:t>
            </w:r>
          </w:p>
        </w:tc>
      </w:tr>
      <w:tr w:rsidR="00F25CF1" w:rsidRPr="00F21979" w14:paraId="469C5433" w14:textId="77777777" w:rsidTr="00280A06">
        <w:tc>
          <w:tcPr>
            <w:tcW w:w="4567" w:type="dxa"/>
          </w:tcPr>
          <w:p w14:paraId="056E1DBA" w14:textId="77777777" w:rsidR="00F25CF1" w:rsidRPr="002C0D62" w:rsidRDefault="00F25CF1" w:rsidP="00D316E9">
            <w:pPr>
              <w:jc w:val="left"/>
              <w:rPr>
                <w:rFonts w:ascii="Arial" w:hAnsi="Arial" w:cs="Arial"/>
              </w:rPr>
            </w:pPr>
            <w:r w:rsidRPr="002C0D62">
              <w:rPr>
                <w:rFonts w:ascii="Arial" w:hAnsi="Arial" w:cs="Arial"/>
              </w:rPr>
              <w:t>Property Damage</w:t>
            </w:r>
          </w:p>
          <w:p w14:paraId="6C77105B" w14:textId="77777777" w:rsidR="00F25CF1" w:rsidRPr="002C0D62" w:rsidRDefault="00F25CF1" w:rsidP="00D316E9">
            <w:pPr>
              <w:jc w:val="left"/>
              <w:rPr>
                <w:rFonts w:ascii="Arial" w:hAnsi="Arial" w:cs="Arial"/>
              </w:rPr>
            </w:pPr>
          </w:p>
        </w:tc>
        <w:tc>
          <w:tcPr>
            <w:tcW w:w="2456" w:type="dxa"/>
          </w:tcPr>
          <w:p w14:paraId="2EBB5E35" w14:textId="77777777" w:rsidR="00F25CF1" w:rsidRPr="002C0D62" w:rsidRDefault="00F25CF1" w:rsidP="00D316E9">
            <w:pPr>
              <w:jc w:val="left"/>
              <w:rPr>
                <w:rFonts w:ascii="Arial" w:hAnsi="Arial" w:cs="Arial"/>
              </w:rPr>
            </w:pPr>
            <w:r w:rsidRPr="002C0D62">
              <w:rPr>
                <w:rFonts w:ascii="Arial" w:hAnsi="Arial" w:cs="Arial"/>
              </w:rPr>
              <w:t>Each Occurrence</w:t>
            </w:r>
          </w:p>
          <w:p w14:paraId="6519E780" w14:textId="77777777" w:rsidR="00F25CF1" w:rsidRPr="002C0D62" w:rsidRDefault="00F25CF1" w:rsidP="00D316E9">
            <w:pPr>
              <w:jc w:val="left"/>
              <w:rPr>
                <w:rFonts w:ascii="Arial" w:hAnsi="Arial" w:cs="Arial"/>
              </w:rPr>
            </w:pPr>
          </w:p>
          <w:p w14:paraId="2DD307F2" w14:textId="77777777" w:rsidR="00F25CF1" w:rsidRPr="002C0D62" w:rsidRDefault="00F25CF1" w:rsidP="00D316E9">
            <w:pPr>
              <w:jc w:val="left"/>
              <w:rPr>
                <w:rFonts w:ascii="Arial" w:hAnsi="Arial" w:cs="Arial"/>
              </w:rPr>
            </w:pPr>
            <w:r w:rsidRPr="002C0D62">
              <w:rPr>
                <w:rFonts w:ascii="Arial" w:hAnsi="Arial" w:cs="Arial"/>
              </w:rPr>
              <w:t>Aggregate</w:t>
            </w:r>
          </w:p>
        </w:tc>
        <w:tc>
          <w:tcPr>
            <w:tcW w:w="2337" w:type="dxa"/>
          </w:tcPr>
          <w:p w14:paraId="13E49EB7" w14:textId="77777777" w:rsidR="00F25CF1" w:rsidRPr="002C0D62" w:rsidRDefault="00F25CF1" w:rsidP="00D316E9">
            <w:pPr>
              <w:jc w:val="left"/>
              <w:rPr>
                <w:rFonts w:ascii="Arial" w:hAnsi="Arial" w:cs="Arial"/>
              </w:rPr>
            </w:pPr>
            <w:r w:rsidRPr="002C0D62">
              <w:rPr>
                <w:rFonts w:ascii="Arial" w:hAnsi="Arial" w:cs="Arial"/>
              </w:rPr>
              <w:t>$1 Million</w:t>
            </w:r>
          </w:p>
          <w:p w14:paraId="44A9971D" w14:textId="77777777" w:rsidR="00F25CF1" w:rsidRPr="002C0D62" w:rsidRDefault="00F25CF1" w:rsidP="00D316E9">
            <w:pPr>
              <w:jc w:val="left"/>
              <w:rPr>
                <w:rFonts w:ascii="Arial" w:hAnsi="Arial" w:cs="Arial"/>
              </w:rPr>
            </w:pPr>
          </w:p>
          <w:p w14:paraId="39171C10" w14:textId="77777777" w:rsidR="00F25CF1" w:rsidRPr="002C0D62" w:rsidRDefault="00F25CF1" w:rsidP="00D316E9">
            <w:pPr>
              <w:jc w:val="left"/>
              <w:rPr>
                <w:rFonts w:ascii="Arial" w:hAnsi="Arial" w:cs="Arial"/>
              </w:rPr>
            </w:pPr>
            <w:r w:rsidRPr="002C0D62">
              <w:rPr>
                <w:rFonts w:ascii="Arial" w:hAnsi="Arial" w:cs="Arial"/>
              </w:rPr>
              <w:t>$1 Million</w:t>
            </w:r>
          </w:p>
        </w:tc>
      </w:tr>
      <w:tr w:rsidR="00F25CF1" w:rsidRPr="00F21979" w14:paraId="2589E82F" w14:textId="77777777" w:rsidTr="00280A06">
        <w:tc>
          <w:tcPr>
            <w:tcW w:w="4567" w:type="dxa"/>
            <w:hideMark/>
          </w:tcPr>
          <w:p w14:paraId="7656FFD1" w14:textId="77777777" w:rsidR="00F25CF1" w:rsidRPr="002C0D62" w:rsidRDefault="00F25CF1" w:rsidP="00D316E9">
            <w:pPr>
              <w:jc w:val="left"/>
              <w:rPr>
                <w:rFonts w:ascii="Arial" w:hAnsi="Arial" w:cs="Arial"/>
              </w:rPr>
            </w:pPr>
            <w:r w:rsidRPr="002C0D62">
              <w:rPr>
                <w:rFonts w:ascii="Arial" w:hAnsi="Arial" w:cs="Arial"/>
              </w:rPr>
              <w:t>Professional Liability</w:t>
            </w:r>
          </w:p>
        </w:tc>
        <w:tc>
          <w:tcPr>
            <w:tcW w:w="2456" w:type="dxa"/>
          </w:tcPr>
          <w:p w14:paraId="02A0E639" w14:textId="77777777" w:rsidR="00F25CF1" w:rsidRPr="002C0D62" w:rsidRDefault="00F25CF1" w:rsidP="00D316E9">
            <w:pPr>
              <w:jc w:val="left"/>
              <w:rPr>
                <w:rFonts w:ascii="Arial" w:hAnsi="Arial" w:cs="Arial"/>
              </w:rPr>
            </w:pPr>
            <w:r w:rsidRPr="002C0D62">
              <w:rPr>
                <w:rFonts w:ascii="Arial" w:hAnsi="Arial" w:cs="Arial"/>
              </w:rPr>
              <w:t>Each Occurrence</w:t>
            </w:r>
          </w:p>
          <w:p w14:paraId="71ACBE65" w14:textId="77777777" w:rsidR="00F25CF1" w:rsidRPr="002C0D62" w:rsidRDefault="00F25CF1" w:rsidP="00D316E9">
            <w:pPr>
              <w:jc w:val="left"/>
              <w:rPr>
                <w:rFonts w:ascii="Arial" w:hAnsi="Arial" w:cs="Arial"/>
              </w:rPr>
            </w:pPr>
          </w:p>
          <w:p w14:paraId="0B11108C" w14:textId="77777777" w:rsidR="00F25CF1" w:rsidRPr="002C0D62" w:rsidRDefault="00F25CF1" w:rsidP="00D316E9">
            <w:pPr>
              <w:jc w:val="left"/>
              <w:rPr>
                <w:rFonts w:ascii="Arial" w:hAnsi="Arial" w:cs="Arial"/>
              </w:rPr>
            </w:pPr>
            <w:r w:rsidRPr="002C0D62">
              <w:rPr>
                <w:rFonts w:ascii="Arial" w:hAnsi="Arial" w:cs="Arial"/>
              </w:rPr>
              <w:t>Aggregate</w:t>
            </w:r>
          </w:p>
        </w:tc>
        <w:tc>
          <w:tcPr>
            <w:tcW w:w="2337" w:type="dxa"/>
          </w:tcPr>
          <w:p w14:paraId="28B48BF9" w14:textId="77777777" w:rsidR="00F25CF1" w:rsidRPr="002C0D62" w:rsidRDefault="00F25CF1" w:rsidP="00D316E9">
            <w:pPr>
              <w:jc w:val="left"/>
              <w:rPr>
                <w:rFonts w:ascii="Arial" w:hAnsi="Arial" w:cs="Arial"/>
              </w:rPr>
            </w:pPr>
            <w:r w:rsidRPr="002C0D62">
              <w:rPr>
                <w:rFonts w:ascii="Arial" w:hAnsi="Arial" w:cs="Arial"/>
              </w:rPr>
              <w:t>$2 Million</w:t>
            </w:r>
          </w:p>
          <w:p w14:paraId="316AA361" w14:textId="77777777" w:rsidR="00F25CF1" w:rsidRPr="002C0D62" w:rsidRDefault="00F25CF1" w:rsidP="00D316E9">
            <w:pPr>
              <w:jc w:val="left"/>
              <w:rPr>
                <w:rFonts w:ascii="Arial" w:hAnsi="Arial" w:cs="Arial"/>
              </w:rPr>
            </w:pPr>
          </w:p>
          <w:p w14:paraId="630A847F" w14:textId="77777777" w:rsidR="00F25CF1" w:rsidRPr="002C0D62" w:rsidRDefault="00F25CF1" w:rsidP="00D316E9">
            <w:pPr>
              <w:jc w:val="left"/>
              <w:rPr>
                <w:rFonts w:ascii="Arial" w:hAnsi="Arial" w:cs="Arial"/>
              </w:rPr>
            </w:pPr>
            <w:r w:rsidRPr="002C0D62">
              <w:rPr>
                <w:rFonts w:ascii="Arial" w:hAnsi="Arial" w:cs="Arial"/>
              </w:rPr>
              <w:t>$2 Million</w:t>
            </w:r>
          </w:p>
        </w:tc>
      </w:tr>
    </w:tbl>
    <w:p w14:paraId="369D2A11" w14:textId="77777777" w:rsidR="00F25CF1" w:rsidRPr="002C0D62" w:rsidRDefault="00F25CF1" w:rsidP="00F25CF1">
      <w:pPr>
        <w:pStyle w:val="NoSpacing"/>
        <w:jc w:val="left"/>
        <w:rPr>
          <w:rFonts w:ascii="Arial" w:hAnsi="Arial" w:cs="Arial"/>
          <w:bCs/>
        </w:rPr>
      </w:pPr>
    </w:p>
    <w:p w14:paraId="2396F5F5" w14:textId="77777777" w:rsidR="003877DF" w:rsidRPr="002C0D62" w:rsidRDefault="00F25CF1" w:rsidP="003877DF">
      <w:pPr>
        <w:pStyle w:val="Heading2"/>
        <w:keepLines/>
        <w:jc w:val="left"/>
        <w:rPr>
          <w:rFonts w:ascii="Arial" w:hAnsi="Arial" w:cs="Arial"/>
          <w:b w:val="0"/>
          <w:i/>
          <w:sz w:val="22"/>
          <w:szCs w:val="22"/>
        </w:rPr>
      </w:pPr>
      <w:r w:rsidRPr="002C0D62">
        <w:rPr>
          <w:rFonts w:ascii="Arial" w:hAnsi="Arial" w:cs="Arial"/>
          <w:sz w:val="22"/>
          <w:szCs w:val="22"/>
        </w:rPr>
        <w:br/>
      </w:r>
      <w:bookmarkStart w:id="265" w:name="_Toc159973281"/>
      <w:r w:rsidRPr="002C0D62">
        <w:rPr>
          <w:rFonts w:ascii="Arial" w:eastAsiaTheme="majorEastAsia" w:hAnsi="Arial" w:cs="Arial"/>
          <w:bCs w:val="0"/>
          <w:i/>
          <w:iCs/>
          <w:color w:val="000000" w:themeColor="text1"/>
          <w:sz w:val="22"/>
          <w:szCs w:val="22"/>
          <w:u w:val="none"/>
        </w:rPr>
        <w:t>1.5 Data and Security.</w:t>
      </w:r>
      <w:bookmarkEnd w:id="265"/>
      <w:r w:rsidRPr="002C0D62">
        <w:rPr>
          <w:rFonts w:ascii="Arial" w:eastAsiaTheme="majorEastAsia" w:hAnsi="Arial" w:cs="Arial"/>
          <w:bCs w:val="0"/>
          <w:i/>
          <w:iCs/>
          <w:color w:val="000000" w:themeColor="text1"/>
          <w:sz w:val="22"/>
          <w:szCs w:val="22"/>
          <w:u w:val="none"/>
        </w:rPr>
        <w:t xml:space="preserve">  </w:t>
      </w:r>
    </w:p>
    <w:p w14:paraId="4663A398" w14:textId="17A15718" w:rsidR="00F25CF1" w:rsidRPr="002C0D62" w:rsidRDefault="00F25CF1" w:rsidP="00D316E9">
      <w:pPr>
        <w:pStyle w:val="NoSpacing"/>
        <w:jc w:val="left"/>
        <w:rPr>
          <w:rFonts w:ascii="Arial" w:hAnsi="Arial" w:cs="Arial"/>
          <w:b/>
          <w:i/>
        </w:rPr>
      </w:pPr>
      <w:r w:rsidRPr="002C0D62">
        <w:rPr>
          <w:rFonts w:ascii="Arial" w:hAnsi="Arial" w:cs="Arial"/>
        </w:rPr>
        <w:t>If this Contract involves Confidential Information, the following terms apply:</w:t>
      </w:r>
    </w:p>
    <w:p w14:paraId="7787DAC1" w14:textId="77777777" w:rsidR="00F25CF1" w:rsidRPr="002C0D62" w:rsidRDefault="00F25CF1" w:rsidP="00D316E9">
      <w:pPr>
        <w:pStyle w:val="NoSpacing"/>
        <w:jc w:val="left"/>
        <w:rPr>
          <w:rFonts w:ascii="Arial" w:hAnsi="Arial" w:cs="Arial"/>
        </w:rPr>
      </w:pPr>
      <w:r w:rsidRPr="002C0D62">
        <w:rPr>
          <w:rFonts w:ascii="Arial" w:hAnsi="Arial" w:cs="Arial"/>
          <w:b/>
        </w:rPr>
        <w:t>1.5.1 Data and Security System Framework</w:t>
      </w:r>
      <w:r w:rsidRPr="002C0D62">
        <w:rPr>
          <w:rFonts w:ascii="Arial" w:hAnsi="Arial" w:cs="Arial"/>
        </w:rPr>
        <w:t xml:space="preserve">.  The Contractor shall comply with either of the following: </w:t>
      </w:r>
    </w:p>
    <w:p w14:paraId="31E00477" w14:textId="3232AEF9" w:rsidR="00F25CF1" w:rsidRPr="002C0D62" w:rsidRDefault="00F25CF1" w:rsidP="00D316E9">
      <w:pPr>
        <w:numPr>
          <w:ilvl w:val="0"/>
          <w:numId w:val="1"/>
        </w:numPr>
        <w:tabs>
          <w:tab w:val="left" w:pos="-720"/>
        </w:tabs>
        <w:jc w:val="left"/>
        <w:rPr>
          <w:rFonts w:ascii="Arial" w:hAnsi="Arial" w:cs="Arial"/>
        </w:rPr>
      </w:pPr>
      <w:r w:rsidRPr="002C0D62">
        <w:rPr>
          <w:rFonts w:ascii="Arial" w:hAnsi="Arial" w:cs="Arial"/>
        </w:rPr>
        <w:t>Provide certification of compliance with a minimum of one</w:t>
      </w:r>
      <w:r w:rsidR="00223B7E" w:rsidRPr="002C0D62">
        <w:rPr>
          <w:rFonts w:ascii="Arial" w:hAnsi="Arial" w:cs="Arial"/>
        </w:rPr>
        <w:t xml:space="preserve"> (1)</w:t>
      </w:r>
      <w:r w:rsidRPr="002C0D62">
        <w:rPr>
          <w:rFonts w:ascii="Arial" w:hAnsi="Arial" w:cs="Arial"/>
        </w:rPr>
        <w:t xml:space="preserve"> of the following security frameworks, if the Contractor is storing Confidential Information electronically: NIST SP 800-</w:t>
      </w:r>
      <w:r w:rsidRPr="002C0D62">
        <w:rPr>
          <w:rFonts w:ascii="Arial" w:hAnsi="Arial" w:cs="Arial"/>
        </w:rPr>
        <w:lastRenderedPageBreak/>
        <w:t xml:space="preserve">53, HITRUST version 9, SOC 2, COBIT 5, CSA STAR Level 2 or greater, ISO 27001 or PCI-DSS version 3.2 prior to implementation of the system </w:t>
      </w:r>
      <w:r w:rsidRPr="002C0D62">
        <w:rPr>
          <w:rFonts w:ascii="Arial" w:hAnsi="Arial" w:cs="Arial"/>
          <w:u w:val="single"/>
        </w:rPr>
        <w:t>and</w:t>
      </w:r>
      <w:r w:rsidRPr="002C0D62">
        <w:rPr>
          <w:rFonts w:ascii="Arial" w:hAnsi="Arial" w:cs="Arial"/>
        </w:rPr>
        <w:t xml:space="preserve"> again when the certification(s) expire, or</w:t>
      </w:r>
    </w:p>
    <w:p w14:paraId="7A1827DD" w14:textId="77777777" w:rsidR="00F25CF1" w:rsidRPr="002C0D62" w:rsidRDefault="00F25CF1" w:rsidP="00D316E9">
      <w:pPr>
        <w:numPr>
          <w:ilvl w:val="0"/>
          <w:numId w:val="1"/>
        </w:numPr>
        <w:tabs>
          <w:tab w:val="left" w:pos="-720"/>
        </w:tabs>
        <w:jc w:val="left"/>
        <w:rPr>
          <w:rFonts w:ascii="Arial" w:hAnsi="Arial" w:cs="Arial"/>
        </w:rPr>
      </w:pPr>
      <w:r w:rsidRPr="002C0D62">
        <w:rPr>
          <w:rFonts w:ascii="Arial" w:hAnsi="Arial" w:cs="Arial"/>
        </w:rPr>
        <w:t xml:space="preserve">Provide attestation of a passed information security risk assessment, passed network penetration scans, and passed web application scans (when applicable) prior to implementation of the system </w:t>
      </w:r>
      <w:r w:rsidRPr="002C0D62">
        <w:rPr>
          <w:rFonts w:ascii="Arial" w:hAnsi="Arial" w:cs="Arial"/>
          <w:u w:val="single"/>
        </w:rPr>
        <w:t>and</w:t>
      </w:r>
      <w:r w:rsidRPr="002C0D62">
        <w:rPr>
          <w:rFonts w:ascii="Arial" w:hAnsi="Arial" w:cs="Arial"/>
        </w:rPr>
        <w:t xml:space="preserve"> again annually thereafter.  For purposes of this section, “passed” means no unresolved high or critical findings.</w:t>
      </w:r>
    </w:p>
    <w:p w14:paraId="0BBE32F0" w14:textId="77777777" w:rsidR="00F25CF1" w:rsidRPr="002C0D62" w:rsidRDefault="00F25CF1" w:rsidP="00D316E9">
      <w:pPr>
        <w:pStyle w:val="NoSpacing"/>
        <w:jc w:val="left"/>
        <w:rPr>
          <w:rFonts w:ascii="Arial" w:hAnsi="Arial" w:cs="Arial"/>
          <w:b/>
          <w:i/>
        </w:rPr>
      </w:pPr>
    </w:p>
    <w:p w14:paraId="1AB4D929" w14:textId="3848AC1C" w:rsidR="00F25CF1" w:rsidRPr="002C0D62" w:rsidRDefault="00F25CF1" w:rsidP="00D316E9">
      <w:pPr>
        <w:pStyle w:val="NoSpacing"/>
        <w:jc w:val="left"/>
        <w:rPr>
          <w:rFonts w:ascii="Arial" w:hAnsi="Arial" w:cs="Arial"/>
        </w:rPr>
      </w:pPr>
      <w:r w:rsidRPr="002C0D62">
        <w:rPr>
          <w:rFonts w:ascii="Arial" w:hAnsi="Arial" w:cs="Arial"/>
          <w:b/>
        </w:rPr>
        <w:t>1.5.2 Vendor Security Questionnaire.</w:t>
      </w:r>
      <w:r w:rsidRPr="002C0D62">
        <w:rPr>
          <w:rFonts w:ascii="Arial" w:hAnsi="Arial" w:cs="Arial"/>
        </w:rPr>
        <w:t xml:space="preserve">  </w:t>
      </w:r>
      <w:r w:rsidR="00F47AE4">
        <w:rPr>
          <w:rFonts w:ascii="Arial" w:hAnsi="Arial" w:cs="Arial"/>
        </w:rPr>
        <w:t>Awarded</w:t>
      </w:r>
      <w:r w:rsidR="00F47AE4" w:rsidRPr="002C0D62">
        <w:rPr>
          <w:rFonts w:ascii="Arial" w:hAnsi="Arial" w:cs="Arial"/>
        </w:rPr>
        <w:t xml:space="preserve"> </w:t>
      </w:r>
      <w:r w:rsidRPr="002C0D62">
        <w:rPr>
          <w:rFonts w:ascii="Arial" w:hAnsi="Arial" w:cs="Arial"/>
        </w:rPr>
        <w:t>Contractor</w:t>
      </w:r>
      <w:r w:rsidR="00F47AE4">
        <w:rPr>
          <w:rFonts w:ascii="Arial" w:hAnsi="Arial" w:cs="Arial"/>
        </w:rPr>
        <w:t>(s)</w:t>
      </w:r>
      <w:r w:rsidRPr="002C0D62">
        <w:rPr>
          <w:rFonts w:ascii="Arial" w:hAnsi="Arial" w:cs="Arial"/>
        </w:rPr>
        <w:t xml:space="preserve"> shall provide a fully completed copy of the Agency’s Vendor Security Questionnaire (VSQ)</w:t>
      </w:r>
      <w:r w:rsidR="004C4A55" w:rsidRPr="002C0D62">
        <w:rPr>
          <w:rFonts w:ascii="Arial" w:hAnsi="Arial" w:cs="Arial"/>
        </w:rPr>
        <w:t xml:space="preserve"> available </w:t>
      </w:r>
      <w:r w:rsidR="009120B1">
        <w:rPr>
          <w:rFonts w:ascii="Arial" w:hAnsi="Arial" w:cs="Arial"/>
        </w:rPr>
        <w:t>as Attachment K to this RFP</w:t>
      </w:r>
      <w:r w:rsidRPr="002C0D62">
        <w:rPr>
          <w:rFonts w:ascii="Arial" w:hAnsi="Arial" w:cs="Arial"/>
        </w:rPr>
        <w:t>.</w:t>
      </w:r>
      <w:r w:rsidR="00F47AE4">
        <w:t xml:space="preserve"> </w:t>
      </w:r>
      <w:r w:rsidR="00F47AE4" w:rsidRPr="00F47AE4">
        <w:rPr>
          <w:rFonts w:ascii="Arial" w:hAnsi="Arial" w:cs="Arial"/>
        </w:rPr>
        <w:t>Submitting a fully completed copy of the VSQ is not a requirement for RFP proposal submission.</w:t>
      </w:r>
    </w:p>
    <w:p w14:paraId="26FBC7AC" w14:textId="77777777" w:rsidR="00F25CF1" w:rsidRPr="002C0D62" w:rsidRDefault="00F25CF1" w:rsidP="00D316E9">
      <w:pPr>
        <w:pStyle w:val="NoSpacing"/>
        <w:jc w:val="left"/>
        <w:rPr>
          <w:rFonts w:ascii="Arial" w:hAnsi="Arial" w:cs="Arial"/>
          <w:b/>
        </w:rPr>
      </w:pPr>
    </w:p>
    <w:p w14:paraId="2427D9CB" w14:textId="77777777" w:rsidR="00F25CF1" w:rsidRPr="002C0D62" w:rsidRDefault="00F25CF1" w:rsidP="00D316E9">
      <w:pPr>
        <w:pStyle w:val="NoSpacing"/>
        <w:jc w:val="left"/>
        <w:rPr>
          <w:rFonts w:ascii="Arial" w:hAnsi="Arial" w:cs="Arial"/>
        </w:rPr>
      </w:pPr>
      <w:r w:rsidRPr="002C0D62">
        <w:rPr>
          <w:rFonts w:ascii="Arial" w:hAnsi="Arial" w:cs="Arial"/>
          <w:b/>
        </w:rPr>
        <w:t xml:space="preserve">1.5.3 Cloud Services.  </w:t>
      </w:r>
      <w:r w:rsidRPr="002C0D62">
        <w:rPr>
          <w:rFonts w:ascii="Arial" w:hAnsi="Arial" w:cs="Arial"/>
        </w:rPr>
        <w:t>If using cloud services to store Agency Information, the Contractor shall comply with either of the following:</w:t>
      </w:r>
    </w:p>
    <w:p w14:paraId="27DAFF17" w14:textId="77777777" w:rsidR="00F25CF1" w:rsidRPr="002C0D62" w:rsidRDefault="00F25CF1" w:rsidP="00D316E9">
      <w:pPr>
        <w:numPr>
          <w:ilvl w:val="0"/>
          <w:numId w:val="1"/>
        </w:numPr>
        <w:tabs>
          <w:tab w:val="left" w:pos="-720"/>
        </w:tabs>
        <w:jc w:val="left"/>
        <w:rPr>
          <w:rFonts w:ascii="Arial" w:hAnsi="Arial" w:cs="Arial"/>
        </w:rPr>
      </w:pPr>
      <w:r w:rsidRPr="002C0D62">
        <w:rPr>
          <w:rFonts w:ascii="Arial" w:hAnsi="Arial" w:cs="Arial"/>
        </w:rPr>
        <w:t>Provide written designation of FedRAMP authorization with impact level moderate prior to implementation of the system, or</w:t>
      </w:r>
    </w:p>
    <w:p w14:paraId="1778CDA1" w14:textId="7D15AC03" w:rsidR="00F25CF1" w:rsidRPr="002C0D62" w:rsidRDefault="00F25CF1" w:rsidP="00D316E9">
      <w:pPr>
        <w:numPr>
          <w:ilvl w:val="0"/>
          <w:numId w:val="1"/>
        </w:numPr>
        <w:tabs>
          <w:tab w:val="left" w:pos="-720"/>
        </w:tabs>
        <w:jc w:val="left"/>
        <w:rPr>
          <w:rFonts w:ascii="Arial" w:hAnsi="Arial" w:cs="Arial"/>
        </w:rPr>
      </w:pPr>
      <w:r w:rsidRPr="002C0D62">
        <w:rPr>
          <w:rFonts w:ascii="Arial" w:hAnsi="Arial" w:cs="Arial"/>
        </w:rPr>
        <w:t>Provide certification of compliance with a minimum of one</w:t>
      </w:r>
      <w:r w:rsidR="00223B7E" w:rsidRPr="002C0D62">
        <w:rPr>
          <w:rFonts w:ascii="Arial" w:hAnsi="Arial" w:cs="Arial"/>
        </w:rPr>
        <w:t xml:space="preserve"> (1)</w:t>
      </w:r>
      <w:r w:rsidRPr="002C0D62">
        <w:rPr>
          <w:rFonts w:ascii="Arial" w:hAnsi="Arial" w:cs="Arial"/>
        </w:rPr>
        <w:t xml:space="preserve"> of the following security frameworks: HITRUST version 9, SOC 2, COBIT 5, CSA STAR Level 2 or greater or PCI-DSS version 3.2 prior to implementation of the system and again when the certification(s) expire.</w:t>
      </w:r>
    </w:p>
    <w:p w14:paraId="10755CC7" w14:textId="77777777" w:rsidR="00F25CF1" w:rsidRPr="002C0D62" w:rsidRDefault="00F25CF1" w:rsidP="00D316E9">
      <w:pPr>
        <w:pStyle w:val="NoSpacing"/>
        <w:jc w:val="left"/>
        <w:rPr>
          <w:rFonts w:ascii="Arial" w:hAnsi="Arial" w:cs="Arial"/>
          <w:b/>
        </w:rPr>
      </w:pPr>
    </w:p>
    <w:p w14:paraId="0174F61E" w14:textId="77777777" w:rsidR="00F25CF1" w:rsidRPr="002C0D62" w:rsidRDefault="00F25CF1" w:rsidP="00D316E9">
      <w:pPr>
        <w:pStyle w:val="NoSpacing"/>
        <w:jc w:val="left"/>
        <w:rPr>
          <w:rFonts w:ascii="Arial" w:hAnsi="Arial" w:cs="Arial"/>
        </w:rPr>
      </w:pPr>
      <w:r w:rsidRPr="002C0D62">
        <w:rPr>
          <w:rFonts w:ascii="Arial" w:hAnsi="Arial" w:cs="Arial"/>
          <w:b/>
        </w:rPr>
        <w:t xml:space="preserve">1.5.4 Addressing Concerns.  </w:t>
      </w:r>
      <w:r w:rsidRPr="002C0D62">
        <w:rPr>
          <w:rFonts w:ascii="Arial" w:hAnsi="Arial" w:cs="Arial"/>
        </w:rPr>
        <w:t>The Contractor shall timely resolve any outstanding concerns identified by the Agency regarding the Contractor’s submissions required in this section.</w:t>
      </w:r>
    </w:p>
    <w:p w14:paraId="7F129CBC" w14:textId="77777777" w:rsidR="00F25CF1" w:rsidRPr="002C0D62" w:rsidRDefault="00F25CF1" w:rsidP="00D316E9">
      <w:pPr>
        <w:jc w:val="left"/>
        <w:rPr>
          <w:rFonts w:ascii="Arial" w:hAnsi="Arial" w:cs="Arial"/>
          <w:bCs/>
        </w:rPr>
      </w:pPr>
      <w:r w:rsidRPr="002C0D62">
        <w:rPr>
          <w:rFonts w:ascii="Arial" w:hAnsi="Arial" w:cs="Arial"/>
          <w:bCs/>
        </w:rPr>
        <w:t xml:space="preserve"> </w:t>
      </w:r>
    </w:p>
    <w:p w14:paraId="0813CF37" w14:textId="42868CA9" w:rsidR="00F25CF1" w:rsidRPr="002C0D62" w:rsidRDefault="00F25CF1" w:rsidP="003877DF">
      <w:pPr>
        <w:pStyle w:val="Heading2"/>
        <w:keepLines/>
        <w:jc w:val="left"/>
        <w:rPr>
          <w:rFonts w:ascii="Arial" w:eastAsiaTheme="majorEastAsia" w:hAnsi="Arial" w:cs="Arial"/>
          <w:bCs w:val="0"/>
          <w:i/>
          <w:iCs/>
          <w:color w:val="000000" w:themeColor="text1"/>
          <w:sz w:val="22"/>
          <w:szCs w:val="22"/>
          <w:u w:val="none"/>
        </w:rPr>
      </w:pPr>
      <w:bookmarkStart w:id="266" w:name="_Toc159973282"/>
      <w:r w:rsidRPr="002C0D62">
        <w:rPr>
          <w:rFonts w:ascii="Arial" w:eastAsiaTheme="majorEastAsia" w:hAnsi="Arial" w:cs="Arial"/>
          <w:bCs w:val="0"/>
          <w:i/>
          <w:iCs/>
          <w:color w:val="000000" w:themeColor="text1"/>
          <w:sz w:val="22"/>
          <w:szCs w:val="22"/>
          <w:u w:val="none"/>
        </w:rPr>
        <w:t>1.6 Reserved.  (Labor Standards Provisions.)</w:t>
      </w:r>
      <w:bookmarkEnd w:id="266"/>
      <w:r w:rsidR="003877DF" w:rsidRPr="002C0D62">
        <w:rPr>
          <w:rFonts w:ascii="Arial" w:eastAsiaTheme="majorEastAsia" w:hAnsi="Arial" w:cs="Arial"/>
          <w:bCs w:val="0"/>
          <w:i/>
          <w:iCs/>
          <w:color w:val="000000" w:themeColor="text1"/>
          <w:sz w:val="22"/>
          <w:szCs w:val="22"/>
          <w:u w:val="none"/>
        </w:rPr>
        <w:br/>
      </w:r>
      <w:r w:rsidRPr="002C0D62">
        <w:rPr>
          <w:rFonts w:ascii="Arial" w:eastAsiaTheme="majorEastAsia" w:hAnsi="Arial" w:cs="Arial"/>
          <w:bCs w:val="0"/>
          <w:i/>
          <w:iCs/>
          <w:color w:val="000000" w:themeColor="text1"/>
          <w:sz w:val="22"/>
          <w:szCs w:val="22"/>
          <w:u w:val="none"/>
        </w:rPr>
        <w:t xml:space="preserve">  </w:t>
      </w:r>
    </w:p>
    <w:p w14:paraId="7B0113D2" w14:textId="5D773DB1" w:rsidR="00F25CF1" w:rsidRPr="002C0D62" w:rsidRDefault="00F25CF1" w:rsidP="003877DF">
      <w:pPr>
        <w:pStyle w:val="Heading2"/>
        <w:keepLines/>
        <w:jc w:val="left"/>
        <w:rPr>
          <w:rFonts w:ascii="Arial" w:eastAsiaTheme="majorEastAsia" w:hAnsi="Arial" w:cs="Arial"/>
          <w:bCs w:val="0"/>
          <w:i/>
          <w:iCs/>
          <w:color w:val="000000" w:themeColor="text1"/>
          <w:sz w:val="22"/>
          <w:szCs w:val="22"/>
          <w:u w:val="none"/>
        </w:rPr>
      </w:pPr>
      <w:bookmarkStart w:id="267" w:name="_Toc159973283"/>
      <w:r w:rsidRPr="002C0D62">
        <w:rPr>
          <w:rFonts w:ascii="Arial" w:eastAsiaTheme="majorEastAsia" w:hAnsi="Arial" w:cs="Arial"/>
          <w:bCs w:val="0"/>
          <w:i/>
          <w:iCs/>
          <w:color w:val="000000" w:themeColor="text1"/>
          <w:sz w:val="22"/>
          <w:szCs w:val="22"/>
          <w:u w:val="none"/>
        </w:rPr>
        <w:t>1.7 Reserved.  (Performance Security.)</w:t>
      </w:r>
      <w:bookmarkEnd w:id="267"/>
    </w:p>
    <w:p w14:paraId="73624AE2" w14:textId="77777777" w:rsidR="00F25CF1" w:rsidRPr="002C0D62" w:rsidRDefault="00F25CF1" w:rsidP="00D316E9">
      <w:pPr>
        <w:jc w:val="left"/>
        <w:rPr>
          <w:rFonts w:ascii="Arial" w:hAnsi="Arial" w:cs="Arial"/>
        </w:rPr>
      </w:pPr>
    </w:p>
    <w:p w14:paraId="1CDFBA03" w14:textId="77777777" w:rsidR="00F25CF1" w:rsidRPr="002C0D62" w:rsidRDefault="00F25CF1" w:rsidP="003877DF">
      <w:pPr>
        <w:pStyle w:val="Heading2"/>
        <w:keepLines/>
        <w:jc w:val="left"/>
        <w:rPr>
          <w:rFonts w:ascii="Arial" w:eastAsiaTheme="majorEastAsia" w:hAnsi="Arial" w:cs="Arial"/>
          <w:bCs w:val="0"/>
          <w:i/>
          <w:iCs/>
          <w:color w:val="000000" w:themeColor="text1"/>
          <w:sz w:val="22"/>
          <w:szCs w:val="22"/>
          <w:u w:val="none"/>
        </w:rPr>
      </w:pPr>
      <w:bookmarkStart w:id="268" w:name="_Toc159973284"/>
      <w:r w:rsidRPr="002C0D62">
        <w:rPr>
          <w:rFonts w:ascii="Arial" w:eastAsiaTheme="majorEastAsia" w:hAnsi="Arial" w:cs="Arial"/>
          <w:bCs w:val="0"/>
          <w:i/>
          <w:iCs/>
          <w:color w:val="000000" w:themeColor="text1"/>
          <w:sz w:val="22"/>
          <w:szCs w:val="22"/>
          <w:u w:val="none"/>
        </w:rPr>
        <w:t>1.8 Incorporation of General and Contingent Terms.</w:t>
      </w:r>
      <w:bookmarkEnd w:id="268"/>
      <w:r w:rsidRPr="002C0D62">
        <w:rPr>
          <w:rFonts w:ascii="Arial" w:eastAsiaTheme="majorEastAsia" w:hAnsi="Arial" w:cs="Arial"/>
          <w:bCs w:val="0"/>
          <w:i/>
          <w:iCs/>
          <w:color w:val="000000" w:themeColor="text1"/>
          <w:sz w:val="22"/>
          <w:szCs w:val="22"/>
          <w:u w:val="none"/>
        </w:rPr>
        <w:t xml:space="preserve">  </w:t>
      </w:r>
    </w:p>
    <w:p w14:paraId="4DEFCCF2" w14:textId="1BC081A8" w:rsidR="00F25CF1" w:rsidRPr="002C0D62" w:rsidRDefault="00F25CF1" w:rsidP="00F25CF1">
      <w:pPr>
        <w:jc w:val="left"/>
        <w:rPr>
          <w:rFonts w:ascii="Arial" w:hAnsi="Arial" w:cs="Arial"/>
          <w:bCs/>
          <w:iCs/>
        </w:rPr>
      </w:pPr>
      <w:r w:rsidRPr="002C0D62">
        <w:rPr>
          <w:rFonts w:ascii="Arial" w:hAnsi="Arial" w:cs="Arial"/>
          <w:b/>
        </w:rPr>
        <w:t xml:space="preserve">1.8.1 General Terms for Service Contracts. </w:t>
      </w:r>
      <w:r w:rsidRPr="002C0D62">
        <w:rPr>
          <w:rFonts w:ascii="Arial" w:hAnsi="Arial" w:cs="Arial"/>
        </w:rPr>
        <w:t xml:space="preserve"> The version of the General Terms for Services Contracts Section </w:t>
      </w:r>
      <w:r w:rsidRPr="002C0D62">
        <w:rPr>
          <w:rFonts w:ascii="Arial" w:hAnsi="Arial" w:cs="Arial"/>
          <w:bCs/>
          <w:iCs/>
        </w:rPr>
        <w:t xml:space="preserve">posted to the Agency’s website at </w:t>
      </w:r>
      <w:hyperlink r:id="rId37" w:history="1">
        <w:r w:rsidR="008D1431" w:rsidRPr="00492008">
          <w:rPr>
            <w:rStyle w:val="Hyperlink"/>
            <w:rFonts w:ascii="Arial" w:hAnsi="Arial" w:cs="Arial"/>
            <w:bCs/>
            <w:iCs/>
          </w:rPr>
          <w:t>https://hhs.iowa.gov/contract-terms</w:t>
        </w:r>
      </w:hyperlink>
      <w:r w:rsidRPr="002C0D62">
        <w:rPr>
          <w:rFonts w:ascii="Arial" w:hAnsi="Arial" w:cs="Arial"/>
          <w:bCs/>
          <w:iCs/>
        </w:rPr>
        <w:t xml:space="preserve"> that is in effect as of the date of last signature in the Contract Declarations and Execution section, or a more current version if agreed to by amendment, is incorporated into the Contract by reference. </w:t>
      </w:r>
    </w:p>
    <w:p w14:paraId="0396412D" w14:textId="77777777" w:rsidR="00F25CF1" w:rsidRPr="002C0D62" w:rsidRDefault="00F25CF1" w:rsidP="00F25CF1">
      <w:pPr>
        <w:jc w:val="left"/>
        <w:rPr>
          <w:rFonts w:ascii="Arial" w:hAnsi="Arial" w:cs="Arial"/>
          <w:bCs/>
          <w:iCs/>
        </w:rPr>
      </w:pPr>
    </w:p>
    <w:p w14:paraId="364F05FC" w14:textId="77777777" w:rsidR="00F25CF1" w:rsidRPr="002C0D62" w:rsidRDefault="00F25CF1" w:rsidP="00F25CF1">
      <w:pPr>
        <w:jc w:val="left"/>
        <w:rPr>
          <w:rFonts w:ascii="Arial" w:hAnsi="Arial" w:cs="Arial"/>
          <w:bCs/>
          <w:iCs/>
        </w:rPr>
      </w:pPr>
      <w:r w:rsidRPr="002C0D62">
        <w:rPr>
          <w:rFonts w:ascii="Arial" w:hAnsi="Arial" w:cs="Arial"/>
          <w:bCs/>
          <w:iCs/>
        </w:rPr>
        <w:t>The contract warranty period (hereafter "Warranty Period") referenced within the General Terms for Services Contracts is as follows:  The term of this Contract, including any extensions.</w:t>
      </w:r>
    </w:p>
    <w:p w14:paraId="10A55596" w14:textId="77777777" w:rsidR="00F25CF1" w:rsidRPr="002C0D62" w:rsidRDefault="00F25CF1" w:rsidP="00F25CF1">
      <w:pPr>
        <w:widowControl w:val="0"/>
        <w:jc w:val="left"/>
        <w:rPr>
          <w:rFonts w:ascii="Arial" w:hAnsi="Arial" w:cs="Arial"/>
        </w:rPr>
      </w:pPr>
    </w:p>
    <w:p w14:paraId="31D12872" w14:textId="32E4B51D" w:rsidR="00F25CF1" w:rsidRPr="002C0D62" w:rsidRDefault="00F25CF1" w:rsidP="00F25CF1">
      <w:pPr>
        <w:pStyle w:val="NoSpacing"/>
        <w:widowControl w:val="0"/>
        <w:ind w:right="-7"/>
        <w:jc w:val="left"/>
        <w:rPr>
          <w:rFonts w:ascii="Arial" w:hAnsi="Arial" w:cs="Arial"/>
        </w:rPr>
      </w:pPr>
      <w:r w:rsidRPr="002C0D62">
        <w:rPr>
          <w:rFonts w:ascii="Arial" w:hAnsi="Arial" w:cs="Arial"/>
          <w:b/>
        </w:rPr>
        <w:t xml:space="preserve">1.8.2 Contingent Terms for Service Contracts. </w:t>
      </w:r>
      <w:r w:rsidRPr="002C0D62">
        <w:rPr>
          <w:rFonts w:ascii="Arial" w:hAnsi="Arial" w:cs="Arial"/>
        </w:rPr>
        <w:t xml:space="preserve">The version of the Contingent Terms for Services Contracts posted to the Agency’s website at </w:t>
      </w:r>
      <w:hyperlink r:id="rId38" w:history="1">
        <w:r w:rsidR="006F4B1A" w:rsidRPr="00492008">
          <w:rPr>
            <w:rStyle w:val="Hyperlink"/>
            <w:rFonts w:ascii="Arial" w:hAnsi="Arial" w:cs="Arial"/>
            <w:bCs/>
            <w:iCs/>
          </w:rPr>
          <w:t>https://hhs.iowa.gov/contract-terms</w:t>
        </w:r>
      </w:hyperlink>
      <w:r w:rsidRPr="002C0D62">
        <w:rPr>
          <w:rFonts w:ascii="Arial" w:hAnsi="Arial" w:cs="Arial"/>
          <w:bCs/>
          <w:iCs/>
        </w:rPr>
        <w:t xml:space="preserve"> that </w:t>
      </w:r>
      <w:r w:rsidRPr="002C0D62">
        <w:rPr>
          <w:rFonts w:ascii="Arial" w:hAnsi="Arial" w:cs="Arial"/>
        </w:rPr>
        <w:t xml:space="preserve">is in effect as of the date of last signature in the Contract Declarations and Execution section, or a more current version if agreed to by amendment, is incorporated into the Contract by reference.   </w:t>
      </w:r>
    </w:p>
    <w:p w14:paraId="400965CC" w14:textId="77777777" w:rsidR="00F25CF1" w:rsidRPr="002C0D62" w:rsidRDefault="00F25CF1" w:rsidP="00F25CF1">
      <w:pPr>
        <w:pStyle w:val="NoSpacing"/>
        <w:widowControl w:val="0"/>
        <w:ind w:right="-7"/>
        <w:jc w:val="left"/>
        <w:rPr>
          <w:rFonts w:ascii="Arial" w:hAnsi="Arial" w:cs="Arial"/>
        </w:rPr>
      </w:pPr>
    </w:p>
    <w:p w14:paraId="4393086B" w14:textId="77777777" w:rsidR="00F25CF1" w:rsidRPr="002C0D62" w:rsidRDefault="00F25CF1" w:rsidP="00F25CF1">
      <w:pPr>
        <w:pStyle w:val="NoSpacing"/>
        <w:widowControl w:val="0"/>
        <w:ind w:right="-7"/>
        <w:jc w:val="left"/>
        <w:rPr>
          <w:rFonts w:ascii="Arial" w:hAnsi="Arial" w:cs="Arial"/>
        </w:rPr>
      </w:pPr>
      <w:r w:rsidRPr="002C0D62">
        <w:rPr>
          <w:rFonts w:ascii="Arial" w:hAnsi="Arial" w:cs="Arial"/>
        </w:rPr>
        <w:t>All of the terms set forth in the Contingent Terms for Service Contracts apply to this Contract unless indicated otherwise in the table below:</w:t>
      </w:r>
    </w:p>
    <w:p w14:paraId="2549528C" w14:textId="77777777" w:rsidR="00F25CF1" w:rsidRPr="002C0D62" w:rsidRDefault="00F25CF1" w:rsidP="00F25CF1">
      <w:pPr>
        <w:keepNext/>
        <w:keepLines/>
        <w:ind w:right="-7"/>
        <w:jc w:val="left"/>
        <w:rPr>
          <w:rFonts w:ascii="Arial" w:hAnsi="Arial" w:cs="Arial"/>
          <w:highlight w:val="yellow"/>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F25CF1" w:rsidRPr="00F21979" w14:paraId="4DE461AD" w14:textId="77777777" w:rsidTr="00280A06">
        <w:tc>
          <w:tcPr>
            <w:tcW w:w="9990" w:type="dxa"/>
            <w:gridSpan w:val="2"/>
          </w:tcPr>
          <w:p w14:paraId="08F0859A" w14:textId="55EA6C9A" w:rsidR="00F25CF1" w:rsidRPr="002C0D62" w:rsidRDefault="00F25CF1" w:rsidP="00280A06">
            <w:pPr>
              <w:keepNext/>
              <w:keepLines/>
              <w:jc w:val="left"/>
              <w:rPr>
                <w:rFonts w:ascii="Arial" w:hAnsi="Arial" w:cs="Arial"/>
                <w:b/>
              </w:rPr>
            </w:pPr>
            <w:r w:rsidRPr="002C0D62">
              <w:rPr>
                <w:rFonts w:ascii="Arial" w:hAnsi="Arial" w:cs="Arial"/>
                <w:b/>
              </w:rPr>
              <w:t xml:space="preserve">Contract Payments include Federal Funds? </w:t>
            </w:r>
            <w:r w:rsidR="000F2A1E" w:rsidRPr="002C0D62">
              <w:rPr>
                <w:rFonts w:ascii="Arial" w:hAnsi="Arial" w:cs="Arial"/>
                <w:i/>
              </w:rPr>
              <w:t>{To be completed when contract is drafted.}</w:t>
            </w:r>
          </w:p>
          <w:p w14:paraId="0E421607" w14:textId="77777777" w:rsidR="00F25CF1" w:rsidRPr="002C0D62" w:rsidRDefault="00F25CF1" w:rsidP="00280A06">
            <w:pPr>
              <w:keepNext/>
              <w:keepLines/>
              <w:jc w:val="left"/>
              <w:rPr>
                <w:rFonts w:ascii="Arial" w:hAnsi="Arial" w:cs="Arial"/>
                <w:b/>
              </w:rPr>
            </w:pPr>
            <w:r w:rsidRPr="002C0D62">
              <w:rPr>
                <w:rFonts w:ascii="Arial" w:hAnsi="Arial" w:cs="Arial"/>
                <w:i/>
              </w:rPr>
              <w:t>{The items below will be completed if the Contract includes Federal Funds}</w:t>
            </w:r>
            <w:r w:rsidRPr="002C0D62">
              <w:rPr>
                <w:rFonts w:ascii="Arial" w:hAnsi="Arial" w:cs="Arial"/>
                <w:b/>
              </w:rPr>
              <w:t xml:space="preserve">  </w:t>
            </w:r>
          </w:p>
          <w:p w14:paraId="1853BD0C" w14:textId="7C8A0F80" w:rsidR="00F25CF1" w:rsidRPr="002C0D62" w:rsidRDefault="00F25CF1" w:rsidP="00280A06">
            <w:pPr>
              <w:keepNext/>
              <w:keepLines/>
              <w:jc w:val="left"/>
              <w:rPr>
                <w:rFonts w:ascii="Arial" w:hAnsi="Arial" w:cs="Arial"/>
                <w:b/>
                <w:noProof/>
                <w:color w:val="008000"/>
              </w:rPr>
            </w:pPr>
            <w:r w:rsidRPr="002C0D62">
              <w:rPr>
                <w:rFonts w:ascii="Arial" w:hAnsi="Arial" w:cs="Arial"/>
                <w:b/>
              </w:rPr>
              <w:t xml:space="preserve">The Contractor for federal reporting purposes under this Contract is a: </w:t>
            </w:r>
            <w:r w:rsidRPr="002C0D62">
              <w:rPr>
                <w:rFonts w:ascii="Arial" w:hAnsi="Arial" w:cs="Arial"/>
                <w:i/>
              </w:rPr>
              <w:t>{To be completed when contract is drafted.}</w:t>
            </w:r>
            <w:r w:rsidRPr="002C0D62">
              <w:rPr>
                <w:rFonts w:ascii="Arial" w:hAnsi="Arial" w:cs="Arial"/>
                <w:b/>
                <w:noProof/>
                <w:color w:val="008000"/>
              </w:rPr>
              <w:t xml:space="preserve"> </w:t>
            </w:r>
          </w:p>
          <w:p w14:paraId="5F88392B" w14:textId="57819BC8" w:rsidR="00F25CF1" w:rsidRPr="002C0D62" w:rsidRDefault="00F25CF1" w:rsidP="00280A06">
            <w:pPr>
              <w:keepNext/>
              <w:keepLines/>
              <w:jc w:val="left"/>
              <w:rPr>
                <w:rFonts w:ascii="Arial" w:hAnsi="Arial" w:cs="Arial"/>
                <w:b/>
              </w:rPr>
            </w:pPr>
            <w:r w:rsidRPr="002C0D62">
              <w:rPr>
                <w:rFonts w:ascii="Arial" w:hAnsi="Arial" w:cs="Arial"/>
                <w:b/>
              </w:rPr>
              <w:t xml:space="preserve">Office of Child Support Enforcement (“OCSE”) Funded Percentage: </w:t>
            </w:r>
            <w:r w:rsidRPr="002C0D62">
              <w:rPr>
                <w:rFonts w:ascii="Arial" w:hAnsi="Arial" w:cs="Arial"/>
                <w:i/>
              </w:rPr>
              <w:t>{To be completed when contract is drafted.}</w:t>
            </w:r>
          </w:p>
          <w:p w14:paraId="08060F3A" w14:textId="77777777" w:rsidR="00F25CF1" w:rsidRPr="002C0D62" w:rsidRDefault="00F25CF1" w:rsidP="00280A06">
            <w:pPr>
              <w:keepNext/>
              <w:keepLines/>
              <w:jc w:val="left"/>
              <w:rPr>
                <w:rFonts w:ascii="Arial" w:hAnsi="Arial" w:cs="Arial"/>
              </w:rPr>
            </w:pPr>
            <w:r w:rsidRPr="002C0D62">
              <w:rPr>
                <w:rFonts w:ascii="Arial" w:hAnsi="Arial" w:cs="Arial"/>
                <w:b/>
              </w:rPr>
              <w:t xml:space="preserve">Federal Funds Include Food and Nutrition Service (FNS) funds?  </w:t>
            </w:r>
            <w:r w:rsidRPr="002C0D62">
              <w:rPr>
                <w:rFonts w:ascii="Arial" w:hAnsi="Arial" w:cs="Arial"/>
                <w:i/>
              </w:rPr>
              <w:t>{To be completed when contract is drafted.}</w:t>
            </w:r>
          </w:p>
          <w:p w14:paraId="6B82C70F" w14:textId="2CEFF60E" w:rsidR="00F25CF1" w:rsidRPr="002C0D62" w:rsidRDefault="005D68E8" w:rsidP="00280A06">
            <w:pPr>
              <w:keepNext/>
              <w:keepLines/>
              <w:jc w:val="left"/>
              <w:rPr>
                <w:rFonts w:ascii="Arial" w:hAnsi="Arial" w:cs="Arial"/>
                <w:i/>
              </w:rPr>
            </w:pPr>
            <w:r>
              <w:rPr>
                <w:rFonts w:ascii="Arial" w:hAnsi="Arial" w:cs="Arial"/>
                <w:b/>
              </w:rPr>
              <w:t>UEI</w:t>
            </w:r>
            <w:r w:rsidR="00F25CF1" w:rsidRPr="002C0D62">
              <w:rPr>
                <w:rFonts w:ascii="Arial" w:hAnsi="Arial" w:cs="Arial"/>
                <w:b/>
              </w:rPr>
              <w:t xml:space="preserve"> #: </w:t>
            </w:r>
            <w:r w:rsidR="00F25CF1" w:rsidRPr="002C0D62">
              <w:rPr>
                <w:rFonts w:ascii="Arial" w:hAnsi="Arial" w:cs="Arial"/>
                <w:i/>
              </w:rPr>
              <w:t>{To be completed when contract is drafted.}</w:t>
            </w:r>
          </w:p>
          <w:p w14:paraId="131B83FC" w14:textId="608FB9D7" w:rsidR="00F25CF1" w:rsidRPr="002C0D62" w:rsidRDefault="00F25CF1" w:rsidP="00280A06">
            <w:pPr>
              <w:keepNext/>
              <w:keepLines/>
              <w:jc w:val="left"/>
              <w:rPr>
                <w:rFonts w:ascii="Arial" w:hAnsi="Arial" w:cs="Arial"/>
                <w:b/>
              </w:rPr>
            </w:pPr>
            <w:r w:rsidRPr="002C0D62">
              <w:rPr>
                <w:rFonts w:ascii="Arial" w:hAnsi="Arial" w:cs="Arial"/>
                <w:b/>
              </w:rPr>
              <w:t xml:space="preserve">The Name of the Pass-Through Entity: </w:t>
            </w:r>
            <w:r w:rsidRPr="002C0D62">
              <w:rPr>
                <w:rFonts w:ascii="Arial" w:hAnsi="Arial" w:cs="Arial"/>
                <w:i/>
              </w:rPr>
              <w:t>{To be completed when contract is drafted.}</w:t>
            </w:r>
          </w:p>
          <w:p w14:paraId="21A32600" w14:textId="47571B18" w:rsidR="00F25CF1" w:rsidRPr="002C0D62" w:rsidRDefault="00BB006C" w:rsidP="00280A06">
            <w:pPr>
              <w:keepNext/>
              <w:keepLines/>
              <w:jc w:val="left"/>
              <w:rPr>
                <w:rFonts w:ascii="Arial" w:hAnsi="Arial" w:cs="Arial"/>
                <w:b/>
              </w:rPr>
            </w:pPr>
            <w:r>
              <w:rPr>
                <w:rFonts w:ascii="Arial" w:hAnsi="Arial" w:cs="Arial"/>
                <w:b/>
              </w:rPr>
              <w:t>ALN</w:t>
            </w:r>
            <w:r w:rsidR="00F25CF1" w:rsidRPr="002C0D62">
              <w:rPr>
                <w:rFonts w:ascii="Arial" w:hAnsi="Arial" w:cs="Arial"/>
                <w:b/>
              </w:rPr>
              <w:t xml:space="preserve"> #: </w:t>
            </w:r>
            <w:r w:rsidR="00F25CF1" w:rsidRPr="002C0D62">
              <w:rPr>
                <w:rFonts w:ascii="Arial" w:hAnsi="Arial" w:cs="Arial"/>
                <w:i/>
              </w:rPr>
              <w:t>{To be completed when contract is drafted.}</w:t>
            </w:r>
          </w:p>
          <w:p w14:paraId="0AF5A479" w14:textId="1E164881" w:rsidR="00F25CF1" w:rsidRPr="002C0D62" w:rsidRDefault="00F25CF1" w:rsidP="00280A06">
            <w:pPr>
              <w:keepNext/>
              <w:keepLines/>
              <w:jc w:val="left"/>
              <w:rPr>
                <w:rFonts w:ascii="Arial" w:hAnsi="Arial" w:cs="Arial"/>
                <w:b/>
              </w:rPr>
            </w:pPr>
            <w:r w:rsidRPr="002C0D62">
              <w:rPr>
                <w:rFonts w:ascii="Arial" w:hAnsi="Arial" w:cs="Arial"/>
                <w:b/>
              </w:rPr>
              <w:t xml:space="preserve">Grant Name: </w:t>
            </w:r>
            <w:r w:rsidRPr="002C0D62">
              <w:rPr>
                <w:rFonts w:ascii="Arial" w:hAnsi="Arial" w:cs="Arial"/>
                <w:i/>
              </w:rPr>
              <w:t>{To be completed when contract is drafted.}</w:t>
            </w:r>
          </w:p>
          <w:p w14:paraId="0CB35A9A" w14:textId="57E83309" w:rsidR="00F25CF1" w:rsidRPr="002C0D62" w:rsidRDefault="00F25CF1" w:rsidP="00280A06">
            <w:pPr>
              <w:keepNext/>
              <w:keepLines/>
              <w:jc w:val="left"/>
              <w:rPr>
                <w:rFonts w:ascii="Arial" w:hAnsi="Arial" w:cs="Arial"/>
                <w:b/>
              </w:rPr>
            </w:pPr>
            <w:r w:rsidRPr="002C0D62">
              <w:rPr>
                <w:rFonts w:ascii="Arial" w:hAnsi="Arial" w:cs="Arial"/>
                <w:b/>
              </w:rPr>
              <w:t xml:space="preserve">Federal Awarding Agency Name: </w:t>
            </w:r>
            <w:r w:rsidRPr="002C0D62">
              <w:rPr>
                <w:rFonts w:ascii="Arial" w:hAnsi="Arial" w:cs="Arial"/>
                <w:i/>
              </w:rPr>
              <w:t>{To be completed when contract is drafted.}</w:t>
            </w:r>
            <w:r w:rsidRPr="002C0D62">
              <w:rPr>
                <w:rFonts w:ascii="Arial" w:hAnsi="Arial" w:cs="Arial"/>
                <w:b/>
              </w:rPr>
              <w:t xml:space="preserve">  </w:t>
            </w:r>
          </w:p>
          <w:p w14:paraId="57A7729A" w14:textId="77777777" w:rsidR="00F25CF1" w:rsidRPr="002C0D62" w:rsidRDefault="00F25CF1" w:rsidP="00280A06">
            <w:pPr>
              <w:keepNext/>
              <w:keepLines/>
              <w:jc w:val="left"/>
              <w:rPr>
                <w:rFonts w:ascii="Arial" w:hAnsi="Arial" w:cs="Arial"/>
                <w:b/>
              </w:rPr>
            </w:pPr>
          </w:p>
        </w:tc>
      </w:tr>
      <w:tr w:rsidR="00F25CF1" w:rsidRPr="00F21979" w14:paraId="3A3C554B" w14:textId="77777777" w:rsidTr="00280A06">
        <w:tc>
          <w:tcPr>
            <w:tcW w:w="5337" w:type="dxa"/>
          </w:tcPr>
          <w:p w14:paraId="4D83FA9F" w14:textId="56FF8C22" w:rsidR="00F25CF1" w:rsidRPr="002C0D62" w:rsidRDefault="00F25CF1" w:rsidP="00280A06">
            <w:pPr>
              <w:keepNext/>
              <w:keepLines/>
              <w:jc w:val="left"/>
              <w:rPr>
                <w:rFonts w:ascii="Arial" w:hAnsi="Arial" w:cs="Arial"/>
              </w:rPr>
            </w:pPr>
            <w:r w:rsidRPr="002C0D62">
              <w:rPr>
                <w:rFonts w:ascii="Arial" w:hAnsi="Arial" w:cs="Arial"/>
                <w:b/>
              </w:rPr>
              <w:t>Contractor a Business Associate?</w:t>
            </w:r>
            <w:r w:rsidRPr="002C0D62">
              <w:rPr>
                <w:rFonts w:ascii="Arial" w:hAnsi="Arial" w:cs="Arial"/>
                <w:b/>
                <w:bCs/>
              </w:rPr>
              <w:t xml:space="preserve"> </w:t>
            </w:r>
            <w:r w:rsidR="00F47AE4" w:rsidRPr="00663E7E">
              <w:rPr>
                <w:rFonts w:ascii="Arial" w:hAnsi="Arial" w:cs="Arial"/>
                <w:iCs/>
              </w:rPr>
              <w:t>Yes</w:t>
            </w:r>
          </w:p>
        </w:tc>
        <w:tc>
          <w:tcPr>
            <w:tcW w:w="4653" w:type="dxa"/>
          </w:tcPr>
          <w:p w14:paraId="5B327842" w14:textId="24AFC5A7" w:rsidR="00F25CF1" w:rsidRPr="002C0D62" w:rsidRDefault="00F25CF1" w:rsidP="00280A06">
            <w:pPr>
              <w:keepNext/>
              <w:keepLines/>
              <w:jc w:val="left"/>
              <w:rPr>
                <w:rFonts w:ascii="Arial" w:hAnsi="Arial" w:cs="Arial"/>
              </w:rPr>
            </w:pPr>
            <w:r w:rsidRPr="002C0D62">
              <w:rPr>
                <w:rFonts w:ascii="Arial" w:hAnsi="Arial" w:cs="Arial"/>
                <w:b/>
              </w:rPr>
              <w:t xml:space="preserve">Contractor a Qualified Service Organization? </w:t>
            </w:r>
            <w:r w:rsidR="00F47AE4" w:rsidRPr="00663E7E">
              <w:rPr>
                <w:rFonts w:ascii="Arial" w:hAnsi="Arial" w:cs="Arial"/>
                <w:iCs/>
              </w:rPr>
              <w:t>Yes</w:t>
            </w:r>
          </w:p>
        </w:tc>
      </w:tr>
      <w:tr w:rsidR="00F25CF1" w:rsidRPr="00F21979" w14:paraId="0C92FF44" w14:textId="77777777" w:rsidTr="00280A06">
        <w:trPr>
          <w:trHeight w:val="755"/>
        </w:trPr>
        <w:tc>
          <w:tcPr>
            <w:tcW w:w="5337" w:type="dxa"/>
            <w:tcBorders>
              <w:bottom w:val="single" w:sz="4" w:space="0" w:color="auto"/>
            </w:tcBorders>
          </w:tcPr>
          <w:p w14:paraId="37A0E581" w14:textId="4992AF61" w:rsidR="00F25CF1" w:rsidRPr="002C0D62" w:rsidRDefault="00F25CF1" w:rsidP="00280A06">
            <w:pPr>
              <w:jc w:val="left"/>
              <w:rPr>
                <w:rFonts w:ascii="Arial" w:hAnsi="Arial" w:cs="Arial"/>
              </w:rPr>
            </w:pPr>
            <w:r w:rsidRPr="002C0D62">
              <w:rPr>
                <w:rFonts w:ascii="Arial" w:hAnsi="Arial" w:cs="Arial"/>
                <w:b/>
              </w:rPr>
              <w:t xml:space="preserve">Contractor subject to Iowa Code Chapter 8F? </w:t>
            </w:r>
            <w:r w:rsidR="000F2A1E" w:rsidRPr="002C0D62">
              <w:rPr>
                <w:rFonts w:ascii="Arial" w:hAnsi="Arial" w:cs="Arial"/>
                <w:i/>
              </w:rPr>
              <w:t>{To be completed when contract is drafted.}</w:t>
            </w:r>
          </w:p>
        </w:tc>
        <w:tc>
          <w:tcPr>
            <w:tcW w:w="4653" w:type="dxa"/>
            <w:tcBorders>
              <w:bottom w:val="single" w:sz="4" w:space="0" w:color="auto"/>
            </w:tcBorders>
          </w:tcPr>
          <w:p w14:paraId="329155BD" w14:textId="4B7C59B3" w:rsidR="00F25CF1" w:rsidRPr="002C0D62" w:rsidRDefault="00F25CF1" w:rsidP="00280A06">
            <w:pPr>
              <w:jc w:val="left"/>
              <w:rPr>
                <w:rFonts w:ascii="Arial" w:hAnsi="Arial" w:cs="Arial"/>
              </w:rPr>
            </w:pPr>
            <w:r w:rsidRPr="002C0D62">
              <w:rPr>
                <w:rFonts w:ascii="Arial" w:hAnsi="Arial" w:cs="Arial"/>
                <w:b/>
                <w:bCs/>
              </w:rPr>
              <w:t xml:space="preserve">Contract Includes Software (modification, design, development, installation, or operation of software on behalf of the Agency)? </w:t>
            </w:r>
            <w:r w:rsidR="000F2A1E" w:rsidRPr="002C0D62">
              <w:rPr>
                <w:rFonts w:ascii="Arial" w:hAnsi="Arial" w:cs="Arial"/>
                <w:i/>
              </w:rPr>
              <w:t>{To be completed when contract is drafted.}</w:t>
            </w:r>
          </w:p>
        </w:tc>
      </w:tr>
    </w:tbl>
    <w:p w14:paraId="7E5791BE" w14:textId="77777777" w:rsidR="00F25CF1" w:rsidRPr="002C0D62" w:rsidRDefault="00F25CF1" w:rsidP="00F25CF1">
      <w:pPr>
        <w:keepNext/>
        <w:keepLines/>
        <w:ind w:right="-7"/>
        <w:jc w:val="left"/>
        <w:rPr>
          <w:rFonts w:ascii="Arial" w:hAnsi="Arial" w:cs="Arial"/>
          <w:b/>
        </w:rPr>
      </w:pPr>
    </w:p>
    <w:p w14:paraId="007F0F27" w14:textId="77777777" w:rsidR="00F25CF1" w:rsidRPr="002C0D62" w:rsidRDefault="00F25CF1" w:rsidP="00F25CF1">
      <w:pPr>
        <w:spacing w:after="200" w:line="276" w:lineRule="auto"/>
        <w:jc w:val="left"/>
        <w:rPr>
          <w:rFonts w:ascii="Arial" w:hAnsi="Arial" w:cs="Arial"/>
          <w:b/>
        </w:rPr>
      </w:pPr>
      <w:r w:rsidRPr="002C0D62">
        <w:rPr>
          <w:rFonts w:ascii="Arial" w:hAnsi="Arial" w:cs="Arial"/>
          <w:b/>
        </w:rPr>
        <w:br w:type="page"/>
      </w:r>
    </w:p>
    <w:p w14:paraId="6084ABEF" w14:textId="39DDBD37" w:rsidR="00F25CF1" w:rsidRPr="002C0D62" w:rsidRDefault="00F25CF1" w:rsidP="00F25CF1">
      <w:pPr>
        <w:rPr>
          <w:rFonts w:ascii="Arial" w:hAnsi="Arial" w:cs="Arial"/>
        </w:rPr>
        <w:sectPr w:rsidR="00F25CF1" w:rsidRPr="002C0D62" w:rsidSect="0037263C">
          <w:headerReference w:type="even" r:id="rId39"/>
          <w:footerReference w:type="even" r:id="rId40"/>
          <w:footerReference w:type="default" r:id="rId41"/>
          <w:headerReference w:type="first" r:id="rId42"/>
          <w:footerReference w:type="first" r:id="rId43"/>
          <w:type w:val="continuous"/>
          <w:pgSz w:w="12240" w:h="15840" w:code="1"/>
          <w:pgMar w:top="1480" w:right="1170" w:bottom="280" w:left="1170" w:header="720" w:footer="720" w:gutter="0"/>
          <w:cols w:space="720"/>
          <w:docGrid w:linePitch="360"/>
        </w:sectPr>
      </w:pPr>
    </w:p>
    <w:p w14:paraId="2DE10B9F" w14:textId="054CEAF5" w:rsidR="00F217B1" w:rsidRPr="002C0D62" w:rsidRDefault="009C5FF7" w:rsidP="009C5FF7">
      <w:pPr>
        <w:pStyle w:val="Heading1"/>
        <w:ind w:left="360"/>
        <w:jc w:val="center"/>
        <w:rPr>
          <w:rFonts w:ascii="Arial" w:hAnsi="Arial" w:cs="Arial"/>
        </w:rPr>
      </w:pPr>
      <w:bookmarkStart w:id="269" w:name="_Toc159973285"/>
      <w:bookmarkStart w:id="270" w:name="_Toc250555661"/>
      <w:bookmarkStart w:id="271" w:name="_Toc255373612"/>
      <w:bookmarkEnd w:id="13"/>
      <w:bookmarkEnd w:id="14"/>
      <w:r w:rsidRPr="002C0D62">
        <w:rPr>
          <w:rFonts w:ascii="Arial" w:hAnsi="Arial" w:cs="Arial"/>
        </w:rPr>
        <w:lastRenderedPageBreak/>
        <w:t xml:space="preserve">Attachment F: Contract and Scope of Work – </w:t>
      </w:r>
      <w:r w:rsidR="00CF5A6F" w:rsidRPr="002C0D62">
        <w:rPr>
          <w:rFonts w:ascii="Arial" w:hAnsi="Arial" w:cs="Arial"/>
        </w:rPr>
        <w:t xml:space="preserve">SECTION </w:t>
      </w:r>
      <w:r w:rsidR="00A33F8A">
        <w:rPr>
          <w:rFonts w:ascii="Arial" w:hAnsi="Arial" w:cs="Arial"/>
        </w:rPr>
        <w:t>2</w:t>
      </w:r>
      <w:r w:rsidRPr="002C0D62">
        <w:rPr>
          <w:rFonts w:ascii="Arial" w:hAnsi="Arial" w:cs="Arial"/>
        </w:rPr>
        <w:t xml:space="preserve">: </w:t>
      </w:r>
      <w:r w:rsidR="00CF5A6F" w:rsidRPr="002C0D62">
        <w:rPr>
          <w:rFonts w:ascii="Arial" w:hAnsi="Arial" w:cs="Arial"/>
        </w:rPr>
        <w:t>PROGRAM-SPECIFIC STATEMENTS</w:t>
      </w:r>
      <w:bookmarkEnd w:id="269"/>
    </w:p>
    <w:p w14:paraId="2219A25C" w14:textId="77777777" w:rsidR="00CF5A6F" w:rsidRPr="002C0D62" w:rsidRDefault="00CF5A6F" w:rsidP="00CF5A6F">
      <w:pPr>
        <w:pStyle w:val="ContractLevel2"/>
        <w:jc w:val="center"/>
        <w:outlineLvl w:val="1"/>
        <w:rPr>
          <w:rFonts w:ascii="Arial" w:hAnsi="Arial" w:cs="Arial"/>
        </w:rPr>
      </w:pPr>
    </w:p>
    <w:p w14:paraId="2D87A94E" w14:textId="197BACE0" w:rsidR="00F217B1" w:rsidRPr="002C0D62" w:rsidRDefault="00F217B1" w:rsidP="00D316E9">
      <w:pPr>
        <w:pStyle w:val="Heading2"/>
        <w:keepLines/>
        <w:jc w:val="left"/>
        <w:rPr>
          <w:rFonts w:ascii="Arial" w:hAnsi="Arial" w:cs="Arial"/>
          <w:sz w:val="22"/>
          <w:szCs w:val="22"/>
        </w:rPr>
      </w:pPr>
      <w:bookmarkStart w:id="272" w:name="_Toc159973286"/>
      <w:r w:rsidRPr="002C0D62">
        <w:rPr>
          <w:rFonts w:ascii="Arial" w:eastAsiaTheme="majorEastAsia" w:hAnsi="Arial" w:cs="Arial"/>
          <w:bCs w:val="0"/>
          <w:color w:val="000000" w:themeColor="text1"/>
          <w:sz w:val="22"/>
          <w:szCs w:val="22"/>
        </w:rPr>
        <w:t>A.  General</w:t>
      </w:r>
      <w:bookmarkEnd w:id="272"/>
    </w:p>
    <w:p w14:paraId="4876E74F" w14:textId="77777777" w:rsidR="00F217B1" w:rsidRPr="002C0D62" w:rsidRDefault="00F217B1" w:rsidP="00D316E9">
      <w:pPr>
        <w:jc w:val="left"/>
        <w:rPr>
          <w:rFonts w:ascii="Arial" w:hAnsi="Arial" w:cs="Arial"/>
        </w:rPr>
      </w:pPr>
      <w:bookmarkStart w:id="273" w:name="_Toc415121290"/>
      <w:bookmarkStart w:id="274" w:name="_Toc428528691"/>
      <w:bookmarkStart w:id="275" w:name="_Toc524096007"/>
      <w:r w:rsidRPr="002C0D62">
        <w:rPr>
          <w:rFonts w:ascii="Arial" w:hAnsi="Arial" w:cs="Arial"/>
        </w:rPr>
        <w:t xml:space="preserve">A.01.  </w:t>
      </w:r>
      <w:r w:rsidRPr="002C0D62">
        <w:rPr>
          <w:rFonts w:ascii="Arial" w:hAnsi="Arial" w:cs="Arial"/>
          <w:i/>
          <w:iCs/>
        </w:rPr>
        <w:t>Effects of the Federal Waiver</w:t>
      </w:r>
      <w:bookmarkEnd w:id="273"/>
      <w:bookmarkEnd w:id="274"/>
      <w:bookmarkEnd w:id="275"/>
      <w:r w:rsidRPr="002C0D62">
        <w:rPr>
          <w:rFonts w:ascii="Arial" w:hAnsi="Arial" w:cs="Arial"/>
          <w:i/>
          <w:iCs/>
        </w:rPr>
        <w:t xml:space="preserve">.  </w:t>
      </w:r>
      <w:bookmarkStart w:id="276" w:name="_Toc404710060"/>
      <w:r w:rsidRPr="002C0D62">
        <w:rPr>
          <w:rFonts w:ascii="Arial" w:hAnsi="Arial" w:cs="Arial"/>
        </w:rPr>
        <w:t xml:space="preserve">The Contract is contingent upon continued federal approval of the State’s § 1915(b) waiver authority. </w:t>
      </w:r>
      <w:r w:rsidRPr="002C0D62">
        <w:rPr>
          <w:rStyle w:val="BodyTextChar"/>
          <w:rFonts w:ascii="Arial" w:hAnsi="Arial" w:cs="Arial"/>
        </w:rPr>
        <w:t xml:space="preserve"> If CMS withdraws federal waiver authority, the Agency may terminate the Contract immediately in writing to the Contractor without penalty.</w:t>
      </w:r>
    </w:p>
    <w:bookmarkEnd w:id="276"/>
    <w:p w14:paraId="1494909A" w14:textId="77777777" w:rsidR="00F217B1" w:rsidRPr="002C0D62" w:rsidRDefault="00F217B1" w:rsidP="00D316E9">
      <w:pPr>
        <w:jc w:val="left"/>
        <w:rPr>
          <w:rFonts w:ascii="Arial" w:hAnsi="Arial" w:cs="Arial"/>
        </w:rPr>
      </w:pPr>
    </w:p>
    <w:p w14:paraId="227C21B0" w14:textId="77777777" w:rsidR="00F217B1" w:rsidRPr="002C0D62" w:rsidRDefault="00F217B1" w:rsidP="00D316E9">
      <w:pPr>
        <w:jc w:val="left"/>
        <w:rPr>
          <w:rStyle w:val="BodyTextChar"/>
          <w:rFonts w:ascii="Arial" w:hAnsi="Arial" w:cs="Arial"/>
        </w:rPr>
      </w:pPr>
      <w:bookmarkStart w:id="277" w:name="_Hlk46734578"/>
      <w:r w:rsidRPr="002C0D62">
        <w:rPr>
          <w:rFonts w:ascii="Arial" w:hAnsi="Arial" w:cs="Arial"/>
        </w:rPr>
        <w:t xml:space="preserve">A.02.  </w:t>
      </w:r>
      <w:r w:rsidRPr="002C0D62">
        <w:rPr>
          <w:rFonts w:ascii="Arial" w:hAnsi="Arial" w:cs="Arial"/>
          <w:i/>
          <w:iCs/>
        </w:rPr>
        <w:t xml:space="preserve">Licensure.  </w:t>
      </w:r>
      <w:r w:rsidRPr="002C0D62">
        <w:rPr>
          <w:rStyle w:val="BodyTextChar"/>
          <w:rFonts w:ascii="Arial" w:hAnsi="Arial" w:cs="Arial"/>
        </w:rPr>
        <w:t xml:space="preserve">Prior to the Contract effective date, the Contractor shall be licensed and in good standing in the State of Iowa as a health maintenance organization (HMO) in accordance with Iowa Admin. Code ch. 191-40.  As a strategy to facilitate continuity of care for Enrolled Members who move between Medicaid and premium tax credit eligibility, the Contractor may, but is not required to be, a qualified health plan (QHP) issuer certified by the Iowa Health Insurance Exchange, as defined at 45 </w:t>
      </w:r>
      <w:r w:rsidRPr="002C0D62">
        <w:rPr>
          <w:rFonts w:ascii="Arial" w:hAnsi="Arial" w:cs="Arial"/>
        </w:rPr>
        <w:t xml:space="preserve">C.F.R. § </w:t>
      </w:r>
      <w:r w:rsidRPr="002C0D62">
        <w:rPr>
          <w:rStyle w:val="BodyTextChar"/>
          <w:rFonts w:ascii="Arial" w:hAnsi="Arial" w:cs="Arial"/>
        </w:rPr>
        <w:t>155.20.</w:t>
      </w:r>
    </w:p>
    <w:bookmarkEnd w:id="277"/>
    <w:p w14:paraId="0F252A31" w14:textId="77777777" w:rsidR="00F217B1" w:rsidRPr="002C0D62" w:rsidRDefault="00F217B1" w:rsidP="00D316E9">
      <w:pPr>
        <w:jc w:val="left"/>
        <w:rPr>
          <w:rStyle w:val="BodyTextChar"/>
          <w:rFonts w:ascii="Arial" w:hAnsi="Arial" w:cs="Arial"/>
        </w:rPr>
      </w:pPr>
    </w:p>
    <w:p w14:paraId="1FD057B2" w14:textId="77777777" w:rsidR="00F217B1" w:rsidRPr="002C0D62" w:rsidRDefault="00F217B1" w:rsidP="00D316E9">
      <w:pPr>
        <w:jc w:val="left"/>
        <w:rPr>
          <w:rStyle w:val="BodyTextChar"/>
          <w:rFonts w:ascii="Arial" w:hAnsi="Arial" w:cs="Arial"/>
        </w:rPr>
      </w:pPr>
      <w:r w:rsidRPr="002C0D62">
        <w:rPr>
          <w:rFonts w:ascii="Arial" w:hAnsi="Arial" w:cs="Arial"/>
        </w:rPr>
        <w:t>A.</w:t>
      </w:r>
      <w:r w:rsidRPr="002C0D62">
        <w:rPr>
          <w:rStyle w:val="BodyTextChar"/>
          <w:rFonts w:ascii="Arial" w:hAnsi="Arial" w:cs="Arial"/>
        </w:rPr>
        <w:t xml:space="preserve">03.  </w:t>
      </w:r>
      <w:r w:rsidRPr="002C0D62">
        <w:rPr>
          <w:rStyle w:val="BodyTextChar"/>
          <w:rFonts w:ascii="Arial" w:hAnsi="Arial" w:cs="Arial"/>
          <w:bCs/>
          <w:i/>
          <w:iCs/>
        </w:rPr>
        <w:t xml:space="preserve">Organizational Structures.  </w:t>
      </w:r>
      <w:bookmarkStart w:id="278" w:name="_Toc404710105"/>
      <w:r w:rsidRPr="002C0D62">
        <w:rPr>
          <w:rStyle w:val="BodyTextChar"/>
          <w:rFonts w:ascii="Arial" w:hAnsi="Arial" w:cs="Arial"/>
        </w:rPr>
        <w:t>The Contractor shall have in place an organizational and operational structure capable of fulfilling all Contract requirements.  This structure shall support collection and integration of data across the Contractor’s delivery system and internal functional units to accurately report the Contractor’s performance.  The Contractor shall have in place sufficient administrative and clinical staff and organizational components to achieve compliance with all Contract requirements and performance standards.  The Contractor shall manage the functional linkage of the following major operational areas: (i) administrative and fiscal management; (ii) Member services; (iii) Provider services; (iv) Care Coordination (v) Marketing; (vi) Provider enrollment; (vii) Network development and management; (viii) quality management and improvement; (ix) utilization and care management; (x) behavioral and physical health; (xi) information systems; (xii) performance data reporting and encounter Claims submission; (xiii) Claims payments; and (xiv) Grievance and Appeals.</w:t>
      </w:r>
      <w:bookmarkEnd w:id="278"/>
    </w:p>
    <w:p w14:paraId="16C0FC7E" w14:textId="77777777" w:rsidR="00F217B1" w:rsidRPr="002C0D62" w:rsidRDefault="00F217B1" w:rsidP="00D316E9">
      <w:pPr>
        <w:jc w:val="left"/>
        <w:rPr>
          <w:rFonts w:ascii="Arial" w:hAnsi="Arial" w:cs="Arial"/>
          <w:spacing w:val="1"/>
        </w:rPr>
      </w:pPr>
    </w:p>
    <w:p w14:paraId="04A3236D" w14:textId="77777777" w:rsidR="00F217B1" w:rsidRPr="002C0D62" w:rsidRDefault="00F217B1" w:rsidP="00D316E9">
      <w:pPr>
        <w:jc w:val="left"/>
        <w:rPr>
          <w:rFonts w:ascii="Arial" w:hAnsi="Arial" w:cs="Arial"/>
        </w:rPr>
      </w:pPr>
      <w:bookmarkStart w:id="279" w:name="_Toc415121323"/>
      <w:bookmarkStart w:id="280" w:name="_Toc428528723"/>
      <w:r w:rsidRPr="002C0D62">
        <w:rPr>
          <w:rFonts w:ascii="Arial" w:hAnsi="Arial" w:cs="Arial"/>
        </w:rPr>
        <w:t>A.</w:t>
      </w:r>
      <w:r w:rsidRPr="002C0D62">
        <w:rPr>
          <w:rStyle w:val="BodyTextChar"/>
          <w:rFonts w:ascii="Arial" w:hAnsi="Arial" w:cs="Arial"/>
        </w:rPr>
        <w:t xml:space="preserve">04.  </w:t>
      </w:r>
      <w:r w:rsidRPr="002C0D62">
        <w:rPr>
          <w:rFonts w:ascii="Arial" w:hAnsi="Arial" w:cs="Arial"/>
          <w:i/>
          <w:iCs/>
        </w:rPr>
        <w:t>Staffing Requirements</w:t>
      </w:r>
      <w:bookmarkEnd w:id="279"/>
      <w:bookmarkEnd w:id="280"/>
      <w:r w:rsidRPr="002C0D62">
        <w:rPr>
          <w:rFonts w:ascii="Arial" w:hAnsi="Arial" w:cs="Arial"/>
          <w:i/>
          <w:iCs/>
        </w:rPr>
        <w:t xml:space="preserve">.  </w:t>
      </w:r>
      <w:bookmarkStart w:id="281" w:name="_Toc404710108"/>
      <w:r w:rsidRPr="002C0D62">
        <w:rPr>
          <w:rFonts w:ascii="Arial" w:hAnsi="Arial" w:cs="Arial"/>
        </w:rPr>
        <w:t xml:space="preserve">The Contractor </w:t>
      </w:r>
      <w:r w:rsidRPr="002C0D62">
        <w:rPr>
          <w:rStyle w:val="BodyTextChar"/>
          <w:rFonts w:ascii="Arial" w:hAnsi="Arial" w:cs="Arial"/>
        </w:rPr>
        <w:t>shall</w:t>
      </w:r>
      <w:r w:rsidRPr="002C0D62">
        <w:rPr>
          <w:rFonts w:ascii="Arial" w:hAnsi="Arial" w:cs="Arial"/>
        </w:rPr>
        <w:t xml:space="preserve"> provide staff to perform all tasks specified in the Contract.  The Contractor shall maintain a level of staffing necessary to perform and carry out all of the functions, requirements, roles and duties as contained herein, regardless of the level of staffing submitted to the Agency as part of the Staffing Plan approval.  The information provided in this section is not intended to define the overall staffing levels needed to meet Contract requirements.  In the event that the Contractor does not maintain a level of staffing sufficient to fully perform the functions, requirements, roles and duties or otherwise fails to maintain compliance with the performance metrics of the Contract, the Agency may require additional staffing obligations in addition to other remedies provided for in the Contract.  The Contractor </w:t>
      </w:r>
      <w:r w:rsidRPr="002C0D62">
        <w:rPr>
          <w:rStyle w:val="BodyTextChar"/>
          <w:rFonts w:ascii="Arial" w:hAnsi="Arial" w:cs="Arial"/>
        </w:rPr>
        <w:t>shall</w:t>
      </w:r>
      <w:r w:rsidRPr="002C0D62">
        <w:rPr>
          <w:rFonts w:ascii="Arial" w:hAnsi="Arial" w:cs="Arial"/>
        </w:rPr>
        <w:t>, at all times, employ sufficient staff to achieve compliance with contractual requirements and performance metrics.</w:t>
      </w:r>
      <w:bookmarkEnd w:id="281"/>
      <w:r w:rsidRPr="002C0D62">
        <w:rPr>
          <w:rFonts w:ascii="Arial" w:hAnsi="Arial" w:cs="Arial"/>
        </w:rPr>
        <w:t xml:space="preserve">  </w:t>
      </w:r>
    </w:p>
    <w:p w14:paraId="0192C22D" w14:textId="77777777" w:rsidR="00F217B1" w:rsidRPr="002C0D62" w:rsidRDefault="00F217B1" w:rsidP="00D316E9">
      <w:pPr>
        <w:jc w:val="left"/>
        <w:rPr>
          <w:rFonts w:ascii="Arial" w:hAnsi="Arial" w:cs="Arial"/>
          <w:highlight w:val="cyan"/>
        </w:rPr>
      </w:pPr>
    </w:p>
    <w:p w14:paraId="762FE6F3" w14:textId="77777777" w:rsidR="00F217B1" w:rsidRPr="002C0D62" w:rsidRDefault="00F217B1" w:rsidP="00D316E9">
      <w:pPr>
        <w:jc w:val="left"/>
        <w:rPr>
          <w:rFonts w:ascii="Arial" w:hAnsi="Arial" w:cs="Arial"/>
          <w:spacing w:val="1"/>
          <w:highlight w:val="cyan"/>
        </w:rPr>
      </w:pPr>
      <w:bookmarkStart w:id="282" w:name="_Toc415121324"/>
      <w:bookmarkStart w:id="283" w:name="_Toc428528724"/>
      <w:r w:rsidRPr="002C0D62">
        <w:rPr>
          <w:rFonts w:ascii="Arial" w:hAnsi="Arial" w:cs="Arial"/>
        </w:rPr>
        <w:t xml:space="preserve">A.05.  </w:t>
      </w:r>
      <w:r w:rsidRPr="002C0D62">
        <w:rPr>
          <w:rFonts w:ascii="Arial" w:hAnsi="Arial" w:cs="Arial"/>
          <w:i/>
          <w:iCs/>
        </w:rPr>
        <w:t>Staffing Plan</w:t>
      </w:r>
      <w:bookmarkEnd w:id="282"/>
      <w:bookmarkEnd w:id="283"/>
      <w:r w:rsidRPr="002C0D62">
        <w:rPr>
          <w:rFonts w:ascii="Arial" w:hAnsi="Arial" w:cs="Arial"/>
          <w:i/>
          <w:iCs/>
        </w:rPr>
        <w:t>.</w:t>
      </w:r>
      <w:r w:rsidRPr="002C0D62">
        <w:rPr>
          <w:rFonts w:ascii="Arial" w:hAnsi="Arial" w:cs="Arial"/>
        </w:rPr>
        <w:t xml:space="preserve">  </w:t>
      </w:r>
      <w:r w:rsidRPr="002C0D62">
        <w:rPr>
          <w:rFonts w:ascii="Arial" w:hAnsi="Arial" w:cs="Arial"/>
          <w:spacing w:val="1"/>
        </w:rPr>
        <w:t xml:space="preserve">The Contractor shall provide an initial operational staffing plan to the Agency following the parameters and time periods outlined in this Section A.  </w:t>
      </w:r>
    </w:p>
    <w:p w14:paraId="26BBF7BC" w14:textId="77777777" w:rsidR="00F217B1" w:rsidRPr="002C0D62" w:rsidRDefault="00F217B1" w:rsidP="00D316E9">
      <w:pPr>
        <w:jc w:val="left"/>
        <w:rPr>
          <w:rFonts w:ascii="Arial" w:hAnsi="Arial" w:cs="Arial"/>
          <w:spacing w:val="1"/>
        </w:rPr>
      </w:pPr>
    </w:p>
    <w:p w14:paraId="141BA544" w14:textId="4772C375" w:rsidR="00F217B1" w:rsidRPr="002C0D62" w:rsidRDefault="00F217B1" w:rsidP="00D316E9">
      <w:pPr>
        <w:jc w:val="left"/>
        <w:rPr>
          <w:rFonts w:ascii="Arial" w:hAnsi="Arial" w:cs="Arial"/>
          <w:spacing w:val="1"/>
        </w:rPr>
      </w:pPr>
      <w:bookmarkStart w:id="284" w:name="_Hlk46735792"/>
      <w:r w:rsidRPr="002C0D62">
        <w:rPr>
          <w:rFonts w:ascii="Arial" w:hAnsi="Arial" w:cs="Arial"/>
        </w:rPr>
        <w:t>A.</w:t>
      </w:r>
      <w:r w:rsidRPr="002C0D62">
        <w:rPr>
          <w:rFonts w:ascii="Arial" w:hAnsi="Arial" w:cs="Arial"/>
          <w:iCs/>
        </w:rPr>
        <w:t xml:space="preserve">06.  </w:t>
      </w:r>
      <w:r w:rsidRPr="002C0D62">
        <w:rPr>
          <w:rFonts w:ascii="Arial" w:hAnsi="Arial" w:cs="Arial"/>
          <w:i/>
        </w:rPr>
        <w:t xml:space="preserve">Purpose and General Framework of the Staffing Plan.  </w:t>
      </w:r>
      <w:r w:rsidRPr="002C0D62">
        <w:rPr>
          <w:rFonts w:ascii="Arial" w:hAnsi="Arial" w:cs="Arial"/>
          <w:spacing w:val="1"/>
        </w:rPr>
        <w:t xml:space="preserve">Through the staffing plan, the Contractor shall achieve consistent, dependable service regardless of changes that may directly influence work volume.  The Contractor shall include no less than the staffing areas suggested in Table 1.  </w:t>
      </w:r>
    </w:p>
    <w:p w14:paraId="18C13F91" w14:textId="77777777" w:rsidR="00434F17" w:rsidRPr="002C0D62" w:rsidRDefault="00434F17" w:rsidP="00D316E9">
      <w:pPr>
        <w:jc w:val="left"/>
        <w:rPr>
          <w:rFonts w:ascii="Arial" w:hAnsi="Arial" w:cs="Arial"/>
          <w:spacing w:val="1"/>
        </w:rPr>
      </w:pPr>
    </w:p>
    <w:bookmarkEnd w:id="284"/>
    <w:p w14:paraId="039FDD80" w14:textId="77777777" w:rsidR="00F217B1" w:rsidRPr="002C0D62" w:rsidRDefault="00F217B1" w:rsidP="00D316E9">
      <w:pPr>
        <w:jc w:val="left"/>
        <w:rPr>
          <w:rFonts w:ascii="Arial" w:hAnsi="Arial" w:cs="Arial"/>
          <w:spacing w:val="1"/>
        </w:rPr>
      </w:pPr>
      <w:r w:rsidRPr="002C0D62">
        <w:rPr>
          <w:rFonts w:ascii="Arial" w:hAnsi="Arial" w:cs="Arial"/>
        </w:rPr>
        <w:t>A.</w:t>
      </w:r>
      <w:r w:rsidRPr="002C0D62">
        <w:rPr>
          <w:rFonts w:ascii="Arial" w:hAnsi="Arial" w:cs="Arial"/>
          <w:iCs/>
        </w:rPr>
        <w:t xml:space="preserve">07.  </w:t>
      </w:r>
      <w:r w:rsidRPr="002C0D62">
        <w:rPr>
          <w:rFonts w:ascii="Arial" w:hAnsi="Arial" w:cs="Arial"/>
          <w:i/>
        </w:rPr>
        <w:t xml:space="preserve">Inclusion in Staffing Plan.  </w:t>
      </w:r>
      <w:r w:rsidRPr="002C0D62">
        <w:rPr>
          <w:rFonts w:ascii="Arial" w:hAnsi="Arial" w:cs="Arial"/>
          <w:spacing w:val="1"/>
        </w:rPr>
        <w:t>In its staffing plan, the Contractor shall:</w:t>
      </w:r>
    </w:p>
    <w:p w14:paraId="27012908" w14:textId="30384C96" w:rsidR="00F217B1" w:rsidRPr="002C0D62" w:rsidRDefault="00262041" w:rsidP="00D316E9">
      <w:pPr>
        <w:pStyle w:val="ListParagraph"/>
        <w:numPr>
          <w:ilvl w:val="0"/>
          <w:numId w:val="2"/>
        </w:numPr>
        <w:jc w:val="left"/>
        <w:rPr>
          <w:rFonts w:ascii="Arial" w:hAnsi="Arial" w:cs="Arial"/>
          <w:spacing w:val="1"/>
        </w:rPr>
      </w:pPr>
      <w:r w:rsidRPr="002C0D62">
        <w:rPr>
          <w:rFonts w:ascii="Arial" w:hAnsi="Arial" w:cs="Arial"/>
          <w:spacing w:val="1"/>
        </w:rPr>
        <w:t>E</w:t>
      </w:r>
      <w:r w:rsidR="00F217B1" w:rsidRPr="002C0D62">
        <w:rPr>
          <w:rFonts w:ascii="Arial" w:hAnsi="Arial" w:cs="Arial"/>
          <w:spacing w:val="1"/>
        </w:rPr>
        <w:t>nsure that staff delivering Care Coordination and Community-Based Case Management services are based in Iowa at locations that will facilitate the delivery of in-person services as appropriate;</w:t>
      </w:r>
    </w:p>
    <w:p w14:paraId="728FCDDA" w14:textId="1766A56D" w:rsidR="00F217B1" w:rsidRPr="002C0D62" w:rsidRDefault="00262041" w:rsidP="00D316E9">
      <w:pPr>
        <w:pStyle w:val="ListParagraph"/>
        <w:numPr>
          <w:ilvl w:val="0"/>
          <w:numId w:val="2"/>
        </w:numPr>
        <w:jc w:val="left"/>
        <w:rPr>
          <w:rFonts w:ascii="Arial" w:hAnsi="Arial" w:cs="Arial"/>
          <w:spacing w:val="1"/>
        </w:rPr>
      </w:pPr>
      <w:r w:rsidRPr="002C0D62">
        <w:rPr>
          <w:rFonts w:ascii="Arial" w:hAnsi="Arial" w:cs="Arial"/>
          <w:spacing w:val="1"/>
        </w:rPr>
        <w:t>In</w:t>
      </w:r>
      <w:r w:rsidR="00F217B1" w:rsidRPr="002C0D62">
        <w:rPr>
          <w:rFonts w:ascii="Arial" w:hAnsi="Arial" w:cs="Arial"/>
          <w:spacing w:val="1"/>
        </w:rPr>
        <w:t>clude no less than the staffing areas suggested in Table 1:</w:t>
      </w:r>
    </w:p>
    <w:p w14:paraId="11D91C02" w14:textId="7287BDD2" w:rsidR="00F217B1" w:rsidRPr="002C0D62" w:rsidRDefault="00262041" w:rsidP="00D316E9">
      <w:pPr>
        <w:pStyle w:val="ListParagraph"/>
        <w:numPr>
          <w:ilvl w:val="0"/>
          <w:numId w:val="2"/>
        </w:numPr>
        <w:jc w:val="left"/>
        <w:rPr>
          <w:rFonts w:ascii="Arial" w:hAnsi="Arial" w:cs="Arial"/>
          <w:spacing w:val="1"/>
        </w:rPr>
      </w:pPr>
      <w:r w:rsidRPr="002C0D62">
        <w:rPr>
          <w:rFonts w:ascii="Arial" w:hAnsi="Arial" w:cs="Arial"/>
          <w:spacing w:val="1"/>
        </w:rPr>
        <w:lastRenderedPageBreak/>
        <w:t>E</w:t>
      </w:r>
      <w:r w:rsidR="00F217B1" w:rsidRPr="002C0D62">
        <w:rPr>
          <w:rFonts w:ascii="Arial" w:hAnsi="Arial" w:cs="Arial"/>
          <w:spacing w:val="1"/>
        </w:rPr>
        <w:t xml:space="preserve">ncourage a local presence in Iowa, particularly in relation to the delivery of Member and Provider services; </w:t>
      </w:r>
    </w:p>
    <w:p w14:paraId="51143D49" w14:textId="0BEDCBB3" w:rsidR="00F217B1" w:rsidRPr="002C0D62" w:rsidRDefault="00262041" w:rsidP="00D316E9">
      <w:pPr>
        <w:pStyle w:val="ListParagraph"/>
        <w:numPr>
          <w:ilvl w:val="0"/>
          <w:numId w:val="2"/>
        </w:numPr>
        <w:jc w:val="left"/>
        <w:rPr>
          <w:rFonts w:ascii="Arial" w:hAnsi="Arial" w:cs="Arial"/>
          <w:spacing w:val="1"/>
        </w:rPr>
      </w:pPr>
      <w:r w:rsidRPr="002C0D62">
        <w:rPr>
          <w:rFonts w:ascii="Arial" w:hAnsi="Arial" w:cs="Arial"/>
          <w:spacing w:val="1"/>
        </w:rPr>
        <w:t>I</w:t>
      </w:r>
      <w:r w:rsidR="00F217B1" w:rsidRPr="002C0D62">
        <w:rPr>
          <w:rFonts w:ascii="Arial" w:hAnsi="Arial" w:cs="Arial"/>
          <w:spacing w:val="1"/>
        </w:rPr>
        <w:t>nclude a backup personnel plan, including a discussion of the staffing contingency plan for:</w:t>
      </w:r>
    </w:p>
    <w:p w14:paraId="107FFB14" w14:textId="77777777" w:rsidR="00F217B1" w:rsidRPr="002C0D62" w:rsidRDefault="00F217B1" w:rsidP="002D3B56">
      <w:pPr>
        <w:pStyle w:val="ListParagraph"/>
        <w:numPr>
          <w:ilvl w:val="0"/>
          <w:numId w:val="3"/>
        </w:numPr>
        <w:jc w:val="left"/>
        <w:rPr>
          <w:rFonts w:ascii="Arial" w:hAnsi="Arial" w:cs="Arial"/>
          <w:spacing w:val="1"/>
        </w:rPr>
      </w:pPr>
      <w:r w:rsidRPr="002C0D62">
        <w:rPr>
          <w:rFonts w:ascii="Arial" w:hAnsi="Arial" w:cs="Arial"/>
          <w:spacing w:val="1"/>
        </w:rPr>
        <w:t xml:space="preserve">the process for replacement of personnel in the event of a loss of Key Personnel or others before or after signing the Contract; </w:t>
      </w:r>
    </w:p>
    <w:p w14:paraId="18CFF4C7" w14:textId="77777777" w:rsidR="00F217B1" w:rsidRPr="002C0D62" w:rsidRDefault="00F217B1" w:rsidP="002D3B56">
      <w:pPr>
        <w:pStyle w:val="ListParagraph"/>
        <w:numPr>
          <w:ilvl w:val="0"/>
          <w:numId w:val="3"/>
        </w:numPr>
        <w:jc w:val="left"/>
        <w:rPr>
          <w:rFonts w:ascii="Arial" w:hAnsi="Arial" w:cs="Arial"/>
          <w:spacing w:val="1"/>
        </w:rPr>
      </w:pPr>
      <w:r w:rsidRPr="002C0D62">
        <w:rPr>
          <w:rFonts w:ascii="Arial" w:hAnsi="Arial" w:cs="Arial"/>
          <w:spacing w:val="1"/>
        </w:rPr>
        <w:t xml:space="preserve">allocation of additional resources to the Contract in the event of an inability to meet a performance standard; </w:t>
      </w:r>
    </w:p>
    <w:p w14:paraId="7CEE26D8" w14:textId="77777777" w:rsidR="00F217B1" w:rsidRPr="002C0D62" w:rsidRDefault="00F217B1" w:rsidP="002D3B56">
      <w:pPr>
        <w:pStyle w:val="ListParagraph"/>
        <w:numPr>
          <w:ilvl w:val="0"/>
          <w:numId w:val="3"/>
        </w:numPr>
        <w:jc w:val="left"/>
        <w:rPr>
          <w:rFonts w:ascii="Arial" w:hAnsi="Arial" w:cs="Arial"/>
          <w:spacing w:val="1"/>
        </w:rPr>
      </w:pPr>
      <w:r w:rsidRPr="002C0D62">
        <w:rPr>
          <w:rFonts w:ascii="Arial" w:hAnsi="Arial" w:cs="Arial"/>
          <w:spacing w:val="1"/>
        </w:rPr>
        <w:t xml:space="preserve">replacement of staff with key qualifications and experience and new staff with similar qualifications and experience; </w:t>
      </w:r>
    </w:p>
    <w:p w14:paraId="57552148" w14:textId="77777777" w:rsidR="00F217B1" w:rsidRPr="002C0D62" w:rsidRDefault="00F217B1" w:rsidP="002D3B56">
      <w:pPr>
        <w:pStyle w:val="ListParagraph"/>
        <w:numPr>
          <w:ilvl w:val="0"/>
          <w:numId w:val="3"/>
        </w:numPr>
        <w:jc w:val="left"/>
        <w:rPr>
          <w:rFonts w:ascii="Arial" w:hAnsi="Arial" w:cs="Arial"/>
          <w:spacing w:val="1"/>
        </w:rPr>
      </w:pPr>
      <w:r w:rsidRPr="002C0D62">
        <w:rPr>
          <w:rFonts w:ascii="Arial" w:hAnsi="Arial" w:cs="Arial"/>
          <w:spacing w:val="1"/>
        </w:rPr>
        <w:t xml:space="preserve">the time frame necessary for obtaining replacements; and </w:t>
      </w:r>
    </w:p>
    <w:p w14:paraId="77EAA7E3" w14:textId="77777777" w:rsidR="00F217B1" w:rsidRPr="002C0D62" w:rsidRDefault="00F217B1" w:rsidP="002D3B56">
      <w:pPr>
        <w:pStyle w:val="ListParagraph"/>
        <w:numPr>
          <w:ilvl w:val="0"/>
          <w:numId w:val="3"/>
        </w:numPr>
        <w:jc w:val="left"/>
        <w:rPr>
          <w:rFonts w:ascii="Arial" w:hAnsi="Arial" w:cs="Arial"/>
        </w:rPr>
      </w:pPr>
      <w:r w:rsidRPr="002C0D62">
        <w:rPr>
          <w:rFonts w:ascii="Arial" w:hAnsi="Arial" w:cs="Arial"/>
          <w:spacing w:val="1"/>
        </w:rPr>
        <w:t>the method of bringing replacement or additions up to date regarding the Contract;</w:t>
      </w:r>
    </w:p>
    <w:p w14:paraId="00379C6A" w14:textId="4D314A39" w:rsidR="00F217B1" w:rsidRPr="002C0D62" w:rsidRDefault="00262041" w:rsidP="002D3B56">
      <w:pPr>
        <w:pStyle w:val="ListParagraph"/>
        <w:numPr>
          <w:ilvl w:val="0"/>
          <w:numId w:val="2"/>
        </w:numPr>
        <w:jc w:val="left"/>
        <w:rPr>
          <w:rFonts w:ascii="Arial" w:hAnsi="Arial" w:cs="Arial"/>
          <w:spacing w:val="1"/>
        </w:rPr>
      </w:pPr>
      <w:bookmarkStart w:id="285" w:name="_Toc415121325"/>
      <w:r w:rsidRPr="002C0D62">
        <w:rPr>
          <w:rFonts w:ascii="Arial" w:hAnsi="Arial" w:cs="Arial"/>
          <w:spacing w:val="1"/>
        </w:rPr>
        <w:t>In</w:t>
      </w:r>
      <w:r w:rsidR="00F217B1" w:rsidRPr="002C0D62">
        <w:rPr>
          <w:rFonts w:ascii="Arial" w:hAnsi="Arial" w:cs="Arial"/>
          <w:spacing w:val="1"/>
        </w:rPr>
        <w:t>clude Key Personnel</w:t>
      </w:r>
      <w:bookmarkEnd w:id="285"/>
      <w:r w:rsidR="00F217B1" w:rsidRPr="002C0D62">
        <w:rPr>
          <w:rFonts w:ascii="Arial" w:hAnsi="Arial" w:cs="Arial"/>
          <w:spacing w:val="1"/>
        </w:rPr>
        <w:t xml:space="preserve"> positions including the following:</w:t>
      </w:r>
    </w:p>
    <w:p w14:paraId="7078462D" w14:textId="77777777" w:rsidR="00F217B1" w:rsidRPr="002C0D62" w:rsidRDefault="00F217B1" w:rsidP="002D3B56">
      <w:pPr>
        <w:pStyle w:val="ListParagraph"/>
        <w:numPr>
          <w:ilvl w:val="0"/>
          <w:numId w:val="4"/>
        </w:numPr>
        <w:jc w:val="left"/>
        <w:rPr>
          <w:rFonts w:ascii="Arial" w:hAnsi="Arial" w:cs="Arial"/>
          <w:spacing w:val="1"/>
        </w:rPr>
      </w:pPr>
      <w:r w:rsidRPr="002C0D62">
        <w:rPr>
          <w:rFonts w:ascii="Arial" w:hAnsi="Arial" w:cs="Arial"/>
          <w:i/>
        </w:rPr>
        <w:t>Chief Executive Officer (CEO):</w:t>
      </w:r>
      <w:r w:rsidRPr="002C0D62">
        <w:rPr>
          <w:rFonts w:ascii="Arial" w:hAnsi="Arial" w:cs="Arial"/>
        </w:rPr>
        <w:t xml:space="preserve">  Responsible for overseeing the entire healthcare plan of the Contractor.  Has full and final responsibility for Contract compliance.</w:t>
      </w:r>
    </w:p>
    <w:p w14:paraId="51292AFA" w14:textId="77777777" w:rsidR="00F217B1" w:rsidRPr="002C0D62" w:rsidRDefault="00F217B1" w:rsidP="002D3B56">
      <w:pPr>
        <w:pStyle w:val="ListParagraph"/>
        <w:numPr>
          <w:ilvl w:val="0"/>
          <w:numId w:val="4"/>
        </w:numPr>
        <w:jc w:val="left"/>
        <w:rPr>
          <w:rFonts w:ascii="Arial" w:hAnsi="Arial" w:cs="Arial"/>
          <w:spacing w:val="1"/>
        </w:rPr>
      </w:pPr>
      <w:r w:rsidRPr="002C0D62">
        <w:rPr>
          <w:rFonts w:ascii="Arial" w:hAnsi="Arial" w:cs="Arial"/>
          <w:i/>
        </w:rPr>
        <w:t xml:space="preserve">Chief Operating Officer (COO):  </w:t>
      </w:r>
      <w:r w:rsidRPr="002C0D62">
        <w:rPr>
          <w:rFonts w:ascii="Arial" w:hAnsi="Arial" w:cs="Arial"/>
          <w:iCs/>
        </w:rPr>
        <w:t>Responsible for oversight of all day-to-day operations of the healthcare plan operations.  Has oversight of all functional operational areas within the healthcare plan.  Reports directly to the CEO.</w:t>
      </w:r>
    </w:p>
    <w:p w14:paraId="33629FFF" w14:textId="77777777" w:rsidR="00F217B1" w:rsidRPr="002C0D62" w:rsidRDefault="00F217B1" w:rsidP="002D3B56">
      <w:pPr>
        <w:pStyle w:val="ListParagraph"/>
        <w:numPr>
          <w:ilvl w:val="0"/>
          <w:numId w:val="4"/>
        </w:numPr>
        <w:jc w:val="left"/>
        <w:rPr>
          <w:rStyle w:val="BodyTextChar"/>
          <w:rFonts w:ascii="Arial" w:hAnsi="Arial" w:cs="Arial"/>
        </w:rPr>
      </w:pPr>
      <w:r w:rsidRPr="002C0D62">
        <w:rPr>
          <w:rFonts w:ascii="Arial" w:hAnsi="Arial" w:cs="Arial"/>
          <w:i/>
        </w:rPr>
        <w:t>Medical Director</w:t>
      </w:r>
      <w:r w:rsidRPr="002C0D62">
        <w:rPr>
          <w:rFonts w:ascii="Arial" w:hAnsi="Arial" w:cs="Arial"/>
        </w:rPr>
        <w:t xml:space="preserve">: </w:t>
      </w:r>
      <w:r w:rsidRPr="002C0D62">
        <w:rPr>
          <w:rStyle w:val="BodyTextChar"/>
          <w:rFonts w:ascii="Arial" w:hAnsi="Arial" w:cs="Arial"/>
        </w:rPr>
        <w:t>Shall be an Iowa-licensed physician in good standing. Shall ensure oversight of all clinical functions including, but not limited to, disease management and Care Coordination programs, the development of clinical care guidelines and UM. Shall ensure for the coordination and implementation of the Quality Management and Improvement Program.  Shall attend and actively participate in any scheduled Quality committee meetings as directed by the Agency. Directs the Contractor’s internal UM committee.</w:t>
      </w:r>
    </w:p>
    <w:p w14:paraId="69A0D80B" w14:textId="77777777" w:rsidR="00F217B1" w:rsidRPr="002C0D62" w:rsidRDefault="00F217B1" w:rsidP="002D3B56">
      <w:pPr>
        <w:pStyle w:val="ListParagraph"/>
        <w:numPr>
          <w:ilvl w:val="0"/>
          <w:numId w:val="4"/>
        </w:numPr>
        <w:jc w:val="left"/>
        <w:rPr>
          <w:rStyle w:val="BodyTextChar"/>
          <w:rFonts w:ascii="Arial" w:hAnsi="Arial" w:cs="Arial"/>
          <w:iCs/>
        </w:rPr>
      </w:pPr>
      <w:r w:rsidRPr="002C0D62">
        <w:rPr>
          <w:rFonts w:ascii="Arial" w:hAnsi="Arial" w:cs="Arial"/>
          <w:i/>
        </w:rPr>
        <w:t>Chief Financial Officer</w:t>
      </w:r>
      <w:r w:rsidRPr="002C0D62">
        <w:rPr>
          <w:rFonts w:ascii="Arial" w:hAnsi="Arial" w:cs="Arial"/>
        </w:rPr>
        <w:t xml:space="preserve">: </w:t>
      </w:r>
      <w:r w:rsidRPr="002C0D62">
        <w:rPr>
          <w:rStyle w:val="BodyTextChar"/>
          <w:rFonts w:ascii="Arial" w:hAnsi="Arial" w:cs="Arial"/>
        </w:rPr>
        <w:t>Shall oversee the Contractor’s budget, accounting systems and financial reporting for the Program.</w:t>
      </w:r>
    </w:p>
    <w:p w14:paraId="5A8D191A" w14:textId="77777777" w:rsidR="00F217B1" w:rsidRPr="002C0D62" w:rsidRDefault="00F217B1" w:rsidP="002D3B56">
      <w:pPr>
        <w:pStyle w:val="ListParagraph"/>
        <w:numPr>
          <w:ilvl w:val="0"/>
          <w:numId w:val="4"/>
        </w:numPr>
        <w:jc w:val="left"/>
        <w:rPr>
          <w:rStyle w:val="BodyTextChar"/>
          <w:rFonts w:ascii="Arial" w:hAnsi="Arial" w:cs="Arial"/>
          <w:iCs/>
        </w:rPr>
      </w:pPr>
      <w:r w:rsidRPr="002C0D62">
        <w:rPr>
          <w:rFonts w:ascii="Arial" w:hAnsi="Arial" w:cs="Arial"/>
          <w:i/>
        </w:rPr>
        <w:t>Compliance Officer</w:t>
      </w:r>
      <w:r w:rsidRPr="002C0D62">
        <w:rPr>
          <w:rFonts w:ascii="Arial" w:hAnsi="Arial" w:cs="Arial"/>
        </w:rPr>
        <w:t xml:space="preserve">: </w:t>
      </w:r>
      <w:r w:rsidRPr="002C0D62">
        <w:rPr>
          <w:rStyle w:val="BodyTextChar"/>
          <w:rFonts w:ascii="Arial" w:hAnsi="Arial" w:cs="Arial"/>
        </w:rPr>
        <w:t>The Contractor shall employ a Compliance Officer who is accountable to the Contractor’s executive leadership and dedicated full-time to the Contract with the requirements of Section I.5.  This individual will be the primary liaison with the Agency (or its Designees) to facilitate communications between the Agency, the Agency’s contractors and the Contractor’s executive leadership and staff. This individual shall maintain a current knowledge of federal and State legislation, legislative initiatives and regulations that may impact the Program.  It is the responsibility of the Compliance Officer to comply with all HIPAA and privacy regulations as well as coordinate reporting to the Agency and to review the timeliness, accuracy and completeness of reports and data submissions to the Agency. The Compliance Officer, in close coordination with other Key Personnel, has primary responsibility for ensuring all Contractor functions are in compliance with the terms of the Contract.</w:t>
      </w:r>
    </w:p>
    <w:p w14:paraId="7208E4FE" w14:textId="77777777" w:rsidR="00F217B1" w:rsidRPr="002C0D62" w:rsidRDefault="00F217B1" w:rsidP="002D3B56">
      <w:pPr>
        <w:pStyle w:val="ListParagraph"/>
        <w:numPr>
          <w:ilvl w:val="0"/>
          <w:numId w:val="4"/>
        </w:numPr>
        <w:jc w:val="left"/>
        <w:rPr>
          <w:rStyle w:val="BodyTextChar"/>
          <w:rFonts w:ascii="Arial" w:hAnsi="Arial" w:cs="Arial"/>
          <w:iCs/>
        </w:rPr>
      </w:pPr>
      <w:r w:rsidRPr="002C0D62">
        <w:rPr>
          <w:rFonts w:ascii="Arial" w:hAnsi="Arial" w:cs="Arial"/>
          <w:i/>
        </w:rPr>
        <w:t>Pharmacy Director/Coordinator:</w:t>
      </w:r>
      <w:r w:rsidRPr="002C0D62">
        <w:rPr>
          <w:rFonts w:ascii="Arial" w:hAnsi="Arial" w:cs="Arial"/>
        </w:rPr>
        <w:t xml:space="preserve"> </w:t>
      </w:r>
      <w:r w:rsidRPr="002C0D62">
        <w:rPr>
          <w:rStyle w:val="BodyTextChar"/>
          <w:rFonts w:ascii="Arial" w:hAnsi="Arial" w:cs="Arial"/>
        </w:rPr>
        <w:t>Shall be an Iowa licensed pharmacist who oversees the pharmacy Benefits under the Contract. Shall have experience as a Medicaid Pharmacy Director or equivalent Medicaid pharmacy experience, inclusive of Drug Rebate. Shall ensure oversight and coordination of all Contractor and PBM pharmacy requirements including Drug Rebate. Shall attend the Agency Pharmaceutical &amp; Therapeutics (P&amp;T) Committee and Drug Utilization Review (DUR) Commission meetings.</w:t>
      </w:r>
    </w:p>
    <w:p w14:paraId="5A45C95A" w14:textId="77777777" w:rsidR="00F217B1" w:rsidRPr="002C0D62" w:rsidRDefault="00F217B1" w:rsidP="002D3B56">
      <w:pPr>
        <w:pStyle w:val="ListParagraph"/>
        <w:numPr>
          <w:ilvl w:val="0"/>
          <w:numId w:val="4"/>
        </w:numPr>
        <w:jc w:val="left"/>
        <w:rPr>
          <w:rStyle w:val="BodyTextChar"/>
          <w:rFonts w:ascii="Arial" w:hAnsi="Arial" w:cs="Arial"/>
        </w:rPr>
      </w:pPr>
      <w:r w:rsidRPr="002C0D62">
        <w:rPr>
          <w:rFonts w:ascii="Arial" w:hAnsi="Arial" w:cs="Arial"/>
          <w:i/>
        </w:rPr>
        <w:t>Grievance &amp; Appeals Manager</w:t>
      </w:r>
      <w:r w:rsidRPr="002C0D62">
        <w:rPr>
          <w:rFonts w:ascii="Arial" w:hAnsi="Arial" w:cs="Arial"/>
        </w:rPr>
        <w:t xml:space="preserve">: </w:t>
      </w:r>
      <w:r w:rsidRPr="002C0D62">
        <w:rPr>
          <w:rStyle w:val="BodyTextChar"/>
          <w:rFonts w:ascii="Arial" w:hAnsi="Arial" w:cs="Arial"/>
        </w:rPr>
        <w:t>Manages the Contractor’s Grievance and Appeals process, ensuring compliance with processing timelines and policy and procedure adherence.</w:t>
      </w:r>
    </w:p>
    <w:p w14:paraId="424A5CE2" w14:textId="6C62CC25" w:rsidR="00F217B1" w:rsidRPr="002C0D62" w:rsidRDefault="00F217B1" w:rsidP="002D3B56">
      <w:pPr>
        <w:pStyle w:val="ListParagraph"/>
        <w:numPr>
          <w:ilvl w:val="0"/>
          <w:numId w:val="4"/>
        </w:numPr>
        <w:jc w:val="left"/>
        <w:rPr>
          <w:rStyle w:val="BodyTextChar"/>
          <w:rFonts w:ascii="Arial" w:hAnsi="Arial" w:cs="Arial"/>
          <w:iCs/>
        </w:rPr>
      </w:pPr>
      <w:r w:rsidRPr="002C0D62">
        <w:rPr>
          <w:rFonts w:ascii="Arial" w:hAnsi="Arial" w:cs="Arial"/>
          <w:i/>
        </w:rPr>
        <w:t>Quality Management Manager</w:t>
      </w:r>
      <w:r w:rsidRPr="002C0D62">
        <w:rPr>
          <w:rFonts w:ascii="Arial" w:hAnsi="Arial" w:cs="Arial"/>
        </w:rPr>
        <w:t xml:space="preserve">: </w:t>
      </w:r>
      <w:r w:rsidRPr="002C0D62">
        <w:rPr>
          <w:rStyle w:val="BodyTextChar"/>
          <w:rFonts w:ascii="Arial" w:hAnsi="Arial" w:cs="Arial"/>
        </w:rPr>
        <w:t xml:space="preserve">Shall be an Iowa licensed registered nurse, physician or physician’s assistant or a Certified Professional in Healthcare Quality (CPHQ) by the National Association for Health Care Quality (NAHQ) and/or Certified in Health Care Quality and Management (HCQM) by the American Board of Quality Assurance and Utilization Review Physicians. The QM Manager shall oversee the Contractor’s Quality </w:t>
      </w:r>
      <w:r w:rsidRPr="002C0D62">
        <w:rPr>
          <w:rStyle w:val="BodyTextChar"/>
          <w:rFonts w:ascii="Arial" w:hAnsi="Arial" w:cs="Arial"/>
        </w:rPr>
        <w:lastRenderedPageBreak/>
        <w:t xml:space="preserve">Management and Improvement program and ensure compliance with Quality management requirements and Quality improvement initiatives.  </w:t>
      </w:r>
    </w:p>
    <w:p w14:paraId="39DA261D" w14:textId="77777777" w:rsidR="00F217B1" w:rsidRPr="002C0D62" w:rsidRDefault="00F217B1" w:rsidP="002D3B56">
      <w:pPr>
        <w:pStyle w:val="ListParagraph"/>
        <w:numPr>
          <w:ilvl w:val="0"/>
          <w:numId w:val="4"/>
        </w:numPr>
        <w:jc w:val="left"/>
        <w:rPr>
          <w:rStyle w:val="BodyTextChar"/>
          <w:rFonts w:ascii="Arial" w:hAnsi="Arial" w:cs="Arial"/>
        </w:rPr>
      </w:pPr>
      <w:r w:rsidRPr="002C0D62">
        <w:rPr>
          <w:rFonts w:ascii="Arial" w:hAnsi="Arial" w:cs="Arial"/>
          <w:i/>
        </w:rPr>
        <w:t>Utilization Management Manager</w:t>
      </w:r>
      <w:r w:rsidRPr="002C0D62">
        <w:rPr>
          <w:rFonts w:ascii="Arial" w:hAnsi="Arial" w:cs="Arial"/>
        </w:rPr>
        <w:t xml:space="preserve">: </w:t>
      </w:r>
      <w:r w:rsidRPr="002C0D62">
        <w:rPr>
          <w:rStyle w:val="BodyTextChar"/>
          <w:rFonts w:ascii="Arial" w:hAnsi="Arial" w:cs="Arial"/>
        </w:rPr>
        <w:t>Shall be an Iowa licensed registered nurse, physician or physician’s assistant if required to make medical necessity determinations.  This position manages all elements of the Contractor’s UM program and staff under the supervision of the Medical Director. This includes but is not limited to functions related to Prior Authorization, medical necessity determinations, concurrent and retrospective reviews, and other clinical and medical management programs as described in the Contract.</w:t>
      </w:r>
    </w:p>
    <w:p w14:paraId="00F5027A" w14:textId="77777777" w:rsidR="00F217B1" w:rsidRPr="002C0D62" w:rsidRDefault="00F217B1" w:rsidP="002D3B56">
      <w:pPr>
        <w:pStyle w:val="ListParagraph"/>
        <w:numPr>
          <w:ilvl w:val="0"/>
          <w:numId w:val="4"/>
        </w:numPr>
        <w:jc w:val="left"/>
        <w:rPr>
          <w:rStyle w:val="BodyTextChar"/>
          <w:rFonts w:ascii="Arial" w:hAnsi="Arial" w:cs="Arial"/>
          <w:iCs/>
        </w:rPr>
      </w:pPr>
      <w:r w:rsidRPr="002C0D62">
        <w:rPr>
          <w:rFonts w:ascii="Arial" w:hAnsi="Arial" w:cs="Arial"/>
          <w:i/>
        </w:rPr>
        <w:t>Behavioral Health Manager</w:t>
      </w:r>
      <w:r w:rsidRPr="002C0D62">
        <w:rPr>
          <w:rFonts w:ascii="Arial" w:hAnsi="Arial" w:cs="Arial"/>
        </w:rPr>
        <w:t xml:space="preserve">: </w:t>
      </w:r>
      <w:r w:rsidRPr="002C0D62">
        <w:rPr>
          <w:rStyle w:val="BodyTextChar"/>
          <w:rFonts w:ascii="Arial" w:hAnsi="Arial" w:cs="Arial"/>
        </w:rPr>
        <w:t>Shall be an Iowa licensed behavioral health professional such as a psychologist, psychiatrist, social worker, psychiatric nurse, marriage and family therapist or mental health counselor,</w:t>
      </w:r>
      <w:r w:rsidRPr="002C0D62">
        <w:rPr>
          <w:rFonts w:ascii="Arial" w:hAnsi="Arial" w:cs="Arial"/>
        </w:rPr>
        <w:t xml:space="preserve"> with experience in both mental health and substance use disorder services</w:t>
      </w:r>
      <w:r w:rsidRPr="002C0D62">
        <w:rPr>
          <w:rStyle w:val="BodyTextChar"/>
          <w:rFonts w:ascii="Arial" w:hAnsi="Arial" w:cs="Arial"/>
        </w:rPr>
        <w:t>.  The Behavioral Health Manager shall ensure that the Contractor’s behavioral health operations, which include the operations of any behavioral health Subcontractors, are in compliance with the terms of the Contract. The Behavioral Health Manager shall coordinate with all functional areas, including Quality management, UM, Network development and management, Provider relations, Member outreach and education, Member services, Contract compliance and reporting.  If the Contractor subcontracts with a behavioral health organization (BHO) to provide Behavioral Health Services, the Behavioral Health Manager will continue to work closely with the Contractor’s other managers to provide monitoring and oversight of the BHO and to ensure the BHO’s compliance with the Contract.</w:t>
      </w:r>
    </w:p>
    <w:p w14:paraId="526CB0ED" w14:textId="77777777" w:rsidR="00F217B1" w:rsidRPr="002C0D62" w:rsidRDefault="00F217B1" w:rsidP="002D3B56">
      <w:pPr>
        <w:pStyle w:val="ListParagraph"/>
        <w:numPr>
          <w:ilvl w:val="0"/>
          <w:numId w:val="4"/>
        </w:numPr>
        <w:jc w:val="left"/>
        <w:rPr>
          <w:rStyle w:val="BodyTextChar"/>
          <w:rFonts w:ascii="Arial" w:hAnsi="Arial" w:cs="Arial"/>
          <w:iCs/>
        </w:rPr>
      </w:pPr>
      <w:r w:rsidRPr="002C0D62">
        <w:rPr>
          <w:rFonts w:ascii="Arial" w:hAnsi="Arial" w:cs="Arial"/>
          <w:i/>
        </w:rPr>
        <w:t>Member Services Manager</w:t>
      </w:r>
      <w:r w:rsidRPr="002C0D62">
        <w:rPr>
          <w:rFonts w:ascii="Arial" w:hAnsi="Arial" w:cs="Arial"/>
        </w:rPr>
        <w:t xml:space="preserve">: </w:t>
      </w:r>
      <w:r w:rsidRPr="002C0D62">
        <w:rPr>
          <w:rStyle w:val="BodyTextChar"/>
          <w:rFonts w:ascii="Arial" w:hAnsi="Arial" w:cs="Arial"/>
        </w:rPr>
        <w:t xml:space="preserve">Shall provide oversight of the Member services functions of the Contract, including, but not limited to, Member helpline telephone performance, Member e-mail communications, Member education, the Member website, Member outreach programs, development, approval and distribution of Member materials.  The Member Services Manager shall oversee the interface with the Agency or its Subcontractors regarding such issues as Member enrollment and Disenrollment.  </w:t>
      </w:r>
    </w:p>
    <w:p w14:paraId="2ECC4D31" w14:textId="77777777" w:rsidR="00F217B1" w:rsidRPr="002C0D62" w:rsidRDefault="00F217B1" w:rsidP="002D3B56">
      <w:pPr>
        <w:pStyle w:val="ListParagraph"/>
        <w:numPr>
          <w:ilvl w:val="0"/>
          <w:numId w:val="4"/>
        </w:numPr>
        <w:jc w:val="left"/>
        <w:rPr>
          <w:rStyle w:val="BodyTextChar"/>
          <w:rFonts w:ascii="Arial" w:hAnsi="Arial" w:cs="Arial"/>
        </w:rPr>
      </w:pPr>
      <w:bookmarkStart w:id="286" w:name="_Hlk87368439"/>
      <w:r w:rsidRPr="002C0D62">
        <w:rPr>
          <w:rFonts w:ascii="Arial" w:hAnsi="Arial" w:cs="Arial"/>
          <w:i/>
        </w:rPr>
        <w:t>Provider Services Manager</w:t>
      </w:r>
      <w:r w:rsidRPr="002C0D62">
        <w:rPr>
          <w:rFonts w:ascii="Arial" w:hAnsi="Arial" w:cs="Arial"/>
        </w:rPr>
        <w:t xml:space="preserve">: </w:t>
      </w:r>
      <w:r w:rsidRPr="002C0D62">
        <w:rPr>
          <w:rStyle w:val="BodyTextChar"/>
          <w:rFonts w:ascii="Arial" w:hAnsi="Arial" w:cs="Arial"/>
        </w:rPr>
        <w:t xml:space="preserve">The Provider Services Manager shall provide oversight of the Provider services function of the Contract. This includes, but is not limited to, the Provider services helpline, Provider recruitment, contracting and Credentialing, facilitating the Provider Claims dispute process, developing and distributing the Provider manual and education materials and developing Provider outreach programs. The Provider Services Manager, in close coordination with other Key Personnel, shall ensure that all of the Contractor’s Provider services operations are in compliance with the terms of the Contract.  </w:t>
      </w:r>
    </w:p>
    <w:p w14:paraId="6EBA0E9D" w14:textId="206ABE2C" w:rsidR="00F217B1" w:rsidRPr="002C0D62" w:rsidRDefault="00F217B1" w:rsidP="002D3B56">
      <w:pPr>
        <w:pStyle w:val="ListParagraph"/>
        <w:numPr>
          <w:ilvl w:val="0"/>
          <w:numId w:val="4"/>
        </w:numPr>
        <w:jc w:val="left"/>
        <w:rPr>
          <w:rStyle w:val="BodyTextChar"/>
          <w:rFonts w:ascii="Arial" w:hAnsi="Arial" w:cs="Arial"/>
          <w:iCs/>
        </w:rPr>
      </w:pPr>
      <w:r w:rsidRPr="002C0D62">
        <w:rPr>
          <w:rFonts w:ascii="Arial" w:hAnsi="Arial" w:cs="Arial"/>
          <w:i/>
        </w:rPr>
        <w:t xml:space="preserve">Information Systems </w:t>
      </w:r>
      <w:r w:rsidR="002B0464">
        <w:rPr>
          <w:rFonts w:ascii="Arial" w:hAnsi="Arial" w:cs="Arial"/>
          <w:i/>
        </w:rPr>
        <w:t xml:space="preserve">(IS) </w:t>
      </w:r>
      <w:r w:rsidRPr="002C0D62">
        <w:rPr>
          <w:rFonts w:ascii="Arial" w:hAnsi="Arial" w:cs="Arial"/>
          <w:i/>
        </w:rPr>
        <w:t>Manager</w:t>
      </w:r>
      <w:r w:rsidRPr="002C0D62">
        <w:rPr>
          <w:rFonts w:ascii="Arial" w:hAnsi="Arial" w:cs="Arial"/>
        </w:rPr>
        <w:t xml:space="preserve">: </w:t>
      </w:r>
      <w:r w:rsidRPr="002C0D62">
        <w:rPr>
          <w:rStyle w:val="BodyTextChar"/>
          <w:rFonts w:ascii="Arial" w:hAnsi="Arial" w:cs="Arial"/>
        </w:rPr>
        <w:t xml:space="preserve">Serves as a liaison between the Contractor and the Agency, or its Designee, regarding Enrollee Encounter Data submissions, Capitation Payment, Member eligibility, enrollment and other data transmission interface and management issues. The IS Manager, in close coordination with other Key Personnel, shall ensure all information system security and controls, Program data transactions, data exchanges other information system requirements are in compliance with the terms of the Contract, and all data submissions required for federal reporting. </w:t>
      </w:r>
      <w:r w:rsidR="006E4AAD" w:rsidRPr="002C0D62">
        <w:rPr>
          <w:rStyle w:val="BodyTextChar"/>
          <w:rFonts w:ascii="Arial" w:hAnsi="Arial" w:cs="Arial"/>
        </w:rPr>
        <w:t>The IS Manager shall oversee all systems testing, including during the Readiness Review.</w:t>
      </w:r>
    </w:p>
    <w:p w14:paraId="72CF979D" w14:textId="77777777" w:rsidR="00F217B1" w:rsidRPr="002C0D62" w:rsidRDefault="00F217B1" w:rsidP="002D3B56">
      <w:pPr>
        <w:pStyle w:val="ListParagraph"/>
        <w:numPr>
          <w:ilvl w:val="0"/>
          <w:numId w:val="4"/>
        </w:numPr>
        <w:jc w:val="left"/>
        <w:rPr>
          <w:rStyle w:val="BodyTextChar"/>
          <w:rFonts w:ascii="Arial" w:hAnsi="Arial" w:cs="Arial"/>
          <w:iCs/>
        </w:rPr>
      </w:pPr>
      <w:r w:rsidRPr="002C0D62">
        <w:rPr>
          <w:rFonts w:ascii="Arial" w:hAnsi="Arial" w:cs="Arial"/>
          <w:i/>
        </w:rPr>
        <w:t>Claims Administrator</w:t>
      </w:r>
      <w:r w:rsidRPr="002C0D62">
        <w:rPr>
          <w:rFonts w:ascii="Arial" w:hAnsi="Arial" w:cs="Arial"/>
        </w:rPr>
        <w:t>:</w:t>
      </w:r>
      <w:r w:rsidRPr="002C0D62">
        <w:rPr>
          <w:rStyle w:val="BodyTextChar"/>
          <w:rFonts w:ascii="Arial" w:hAnsi="Arial" w:cs="Arial"/>
        </w:rPr>
        <w:t xml:space="preserve"> Shall ensure prompt and accurate Provider Claims processing in accordance with the terms of the Contract.</w:t>
      </w:r>
    </w:p>
    <w:p w14:paraId="20F86889" w14:textId="77777777" w:rsidR="00F217B1" w:rsidRPr="002C0D62" w:rsidRDefault="00F217B1" w:rsidP="002D3B56">
      <w:pPr>
        <w:pStyle w:val="ListParagraph"/>
        <w:numPr>
          <w:ilvl w:val="0"/>
          <w:numId w:val="4"/>
        </w:numPr>
        <w:jc w:val="left"/>
        <w:rPr>
          <w:rStyle w:val="BodyTextChar"/>
          <w:rFonts w:ascii="Arial" w:hAnsi="Arial" w:cs="Arial"/>
          <w:iCs/>
        </w:rPr>
      </w:pPr>
      <w:r w:rsidRPr="002C0D62">
        <w:rPr>
          <w:rFonts w:ascii="Arial" w:hAnsi="Arial" w:cs="Arial"/>
          <w:i/>
        </w:rPr>
        <w:t>Care Coordination Manager</w:t>
      </w:r>
      <w:r w:rsidRPr="002C0D62">
        <w:rPr>
          <w:rFonts w:ascii="Arial" w:hAnsi="Arial" w:cs="Arial"/>
        </w:rPr>
        <w:t xml:space="preserve">: </w:t>
      </w:r>
      <w:r w:rsidRPr="002C0D62">
        <w:rPr>
          <w:rStyle w:val="BodyTextChar"/>
          <w:rFonts w:ascii="Arial" w:hAnsi="Arial" w:cs="Arial"/>
        </w:rPr>
        <w:t xml:space="preserve">Shall ensure oversight of the Contractor’s Care Coordination and Community-Based Case Management programs.  The Care Coordination Manager shall, at a minimum, be a registered nurse or other medical professional with extensive experience in providing Care Coordination to a variety of populations.  The individual will be shall oversee Care Coordination and Community-Based Case Management teams, care plan development and care plan implementation.  </w:t>
      </w:r>
    </w:p>
    <w:p w14:paraId="74CF050A" w14:textId="61897C6C" w:rsidR="00F217B1" w:rsidRPr="002C0D62" w:rsidRDefault="00F217B1" w:rsidP="002D3B56">
      <w:pPr>
        <w:pStyle w:val="ListParagraph"/>
        <w:numPr>
          <w:ilvl w:val="0"/>
          <w:numId w:val="4"/>
        </w:numPr>
        <w:jc w:val="left"/>
        <w:rPr>
          <w:rFonts w:ascii="Arial" w:hAnsi="Arial" w:cs="Arial"/>
          <w:iCs/>
        </w:rPr>
      </w:pPr>
      <w:r w:rsidRPr="002C0D62">
        <w:rPr>
          <w:rFonts w:ascii="Arial" w:hAnsi="Arial" w:cs="Arial"/>
          <w:i/>
        </w:rPr>
        <w:t xml:space="preserve">Program Integrity Manager and Special Investigations Unit </w:t>
      </w:r>
      <w:r w:rsidR="002B0464">
        <w:rPr>
          <w:rFonts w:ascii="Arial" w:hAnsi="Arial" w:cs="Arial"/>
          <w:i/>
        </w:rPr>
        <w:t xml:space="preserve">(SIU) </w:t>
      </w:r>
      <w:r w:rsidRPr="002C0D62">
        <w:rPr>
          <w:rFonts w:ascii="Arial" w:hAnsi="Arial" w:cs="Arial"/>
          <w:i/>
        </w:rPr>
        <w:t xml:space="preserve">Staffing. </w:t>
      </w:r>
      <w:r w:rsidRPr="002C0D62">
        <w:rPr>
          <w:rFonts w:ascii="Arial" w:hAnsi="Arial" w:cs="Arial"/>
          <w:iCs/>
        </w:rPr>
        <w:t xml:space="preserve"> Shall ensure oversight of the Contractor’s SIU activity. The Contractor shall ensure that the </w:t>
      </w:r>
      <w:r w:rsidRPr="002C0D62">
        <w:rPr>
          <w:rFonts w:ascii="Arial" w:hAnsi="Arial" w:cs="Arial"/>
          <w:iCs/>
        </w:rPr>
        <w:lastRenderedPageBreak/>
        <w:t>qualifications of the Program Integrity Manager are equal to those of the Agency Program Integrity Director.  The Program Integrity Manager will serve as the liaison between the Contractor and State agencies, law enforcement, and federal agencies. The Program Integrity Manager shall be informed of current trends in Fraud, waste, and Abuse as well as mechanisms to detect such activity.  The Program Integrity Manager shall be located in the Iowa offices. The position shall be dedicated at least</w:t>
      </w:r>
      <w:r w:rsidR="00C471D4" w:rsidRPr="002C0D62">
        <w:rPr>
          <w:rFonts w:ascii="Arial" w:hAnsi="Arial" w:cs="Arial"/>
          <w:iCs/>
        </w:rPr>
        <w:t xml:space="preserve"> </w:t>
      </w:r>
      <w:r w:rsidRPr="002C0D62">
        <w:rPr>
          <w:rFonts w:ascii="Arial" w:hAnsi="Arial" w:cs="Arial"/>
          <w:iCs/>
        </w:rPr>
        <w:t>100% of the time to the oversight and management of the Program integrity efforts required under the Contract. The Program Integrity Manager shall have open and immediate access to all Claims, Claims processing data and any other electronic or paper information sufficient to meet the requirements of the Agency.  The duties shall include, but not be limited to: (i) oversight of the Program integrity function under the Contract; (ii) liaison with the IME in all matters regarding Program integrity; (iii) development and operations of a Fraud control program within the Contractor Claims payment system; (iv) liaison with Iowa’s MFCU and/or the Office of the Attorney General; (v) assure coordination of efforts with the Agency and other agencies with regards to Program integrity issues.</w:t>
      </w:r>
    </w:p>
    <w:p w14:paraId="45015674" w14:textId="4568F03A" w:rsidR="00F217B1" w:rsidRPr="002C0D62" w:rsidRDefault="00F217B1" w:rsidP="002D3B56">
      <w:pPr>
        <w:pStyle w:val="ListParagraph"/>
        <w:numPr>
          <w:ilvl w:val="0"/>
          <w:numId w:val="4"/>
        </w:numPr>
        <w:jc w:val="left"/>
        <w:rPr>
          <w:rStyle w:val="BodyTextChar"/>
          <w:rFonts w:ascii="Arial" w:hAnsi="Arial" w:cs="Arial"/>
        </w:rPr>
      </w:pPr>
      <w:bookmarkStart w:id="287" w:name="_Hlk98326559"/>
      <w:r w:rsidRPr="002C0D62">
        <w:rPr>
          <w:rFonts w:ascii="Arial" w:hAnsi="Arial" w:cs="Arial"/>
          <w:i/>
        </w:rPr>
        <w:t>LTSS Manager:</w:t>
      </w:r>
      <w:r w:rsidRPr="002C0D62">
        <w:rPr>
          <w:rStyle w:val="BodyTextChar"/>
          <w:rFonts w:ascii="Arial" w:hAnsi="Arial" w:cs="Arial"/>
        </w:rPr>
        <w:t xml:space="preserve"> Shall ensure oversight of the Contractor’s </w:t>
      </w:r>
      <w:r w:rsidR="00754E88" w:rsidRPr="002C0D62">
        <w:rPr>
          <w:rStyle w:val="BodyTextChar"/>
          <w:rFonts w:ascii="Arial" w:hAnsi="Arial" w:cs="Arial"/>
        </w:rPr>
        <w:t>implementation</w:t>
      </w:r>
      <w:r w:rsidRPr="002C0D62">
        <w:rPr>
          <w:rStyle w:val="BodyTextChar"/>
          <w:rFonts w:ascii="Arial" w:hAnsi="Arial" w:cs="Arial"/>
        </w:rPr>
        <w:t xml:space="preserve"> of the State’s community based and facility programs. The LTSS Manager shall, at minimum, have at least five</w:t>
      </w:r>
      <w:r w:rsidR="00A63C06" w:rsidRPr="002C0D62">
        <w:rPr>
          <w:rStyle w:val="BodyTextChar"/>
          <w:rFonts w:ascii="Arial" w:hAnsi="Arial" w:cs="Arial"/>
        </w:rPr>
        <w:t xml:space="preserve"> (5)</w:t>
      </w:r>
      <w:r w:rsidRPr="002C0D62">
        <w:rPr>
          <w:rStyle w:val="BodyTextChar"/>
          <w:rFonts w:ascii="Arial" w:hAnsi="Arial" w:cs="Arial"/>
        </w:rPr>
        <w:t xml:space="preserve"> years of experience in LTSS policy and have a </w:t>
      </w:r>
      <w:bookmarkEnd w:id="286"/>
      <w:r w:rsidRPr="002C0D62">
        <w:rPr>
          <w:rStyle w:val="BodyTextChar"/>
          <w:rFonts w:ascii="Arial" w:hAnsi="Arial" w:cs="Arial"/>
        </w:rPr>
        <w:t>comprehensive understanding of CMS rules and regulations. The LTSS Manager shall oversee long-term care Provider reviews, Utilization Reviews, Enrolled Member satisfaction surveys, and Enrolled Member health and welfare.</w:t>
      </w:r>
    </w:p>
    <w:bookmarkEnd w:id="287"/>
    <w:p w14:paraId="5F5E89DD" w14:textId="77777777" w:rsidR="00F217B1" w:rsidRPr="002C0D62" w:rsidRDefault="00F217B1" w:rsidP="002D3B56">
      <w:pPr>
        <w:pStyle w:val="ListParagraph"/>
        <w:numPr>
          <w:ilvl w:val="0"/>
          <w:numId w:val="4"/>
        </w:numPr>
        <w:jc w:val="left"/>
        <w:rPr>
          <w:rStyle w:val="BodyTextChar"/>
          <w:rFonts w:ascii="Arial" w:hAnsi="Arial" w:cs="Arial"/>
        </w:rPr>
      </w:pPr>
      <w:r w:rsidRPr="002C0D62">
        <w:rPr>
          <w:rStyle w:val="BodyTextChar"/>
          <w:rFonts w:ascii="Arial" w:hAnsi="Arial" w:cs="Arial"/>
        </w:rPr>
        <w:t> </w:t>
      </w:r>
      <w:r w:rsidRPr="002C0D62">
        <w:rPr>
          <w:rStyle w:val="BodyTextChar"/>
          <w:rFonts w:ascii="Arial" w:hAnsi="Arial" w:cs="Arial"/>
          <w:i/>
        </w:rPr>
        <w:t>Primary Point of Contact</w:t>
      </w:r>
      <w:r w:rsidRPr="002C0D62">
        <w:rPr>
          <w:rStyle w:val="BodyTextChar"/>
          <w:rFonts w:ascii="Arial" w:hAnsi="Arial" w:cs="Arial"/>
          <w:i/>
          <w:iCs/>
        </w:rPr>
        <w:t>.</w:t>
      </w:r>
      <w:r w:rsidRPr="002C0D62">
        <w:rPr>
          <w:rStyle w:val="BodyTextChar"/>
          <w:rFonts w:ascii="Arial" w:hAnsi="Arial" w:cs="Arial"/>
        </w:rPr>
        <w:t xml:space="preserve">  In addition to management positions above, the Contractor shall designate a primary point of contact with the Agency for delivery system reform activities, including managing a specific project plan and reporting on activity and progress towards identified goals, including but not limited to those described in SIM.  The point person will also serve as the liaison between the Contractor and various state agencies, leaders from the healthcare delivery system, other payers, stakeholders, and federal agencies. The point person shall also be informed of current trends in delivery system reports and have the specific experience within the healthcare delivery system in Iowa.</w:t>
      </w:r>
    </w:p>
    <w:p w14:paraId="48DBC870" w14:textId="19540D45" w:rsidR="00F217B1" w:rsidRPr="002C0D62" w:rsidRDefault="00262041" w:rsidP="002D3B56">
      <w:pPr>
        <w:pStyle w:val="ListParagraph"/>
        <w:numPr>
          <w:ilvl w:val="0"/>
          <w:numId w:val="2"/>
        </w:numPr>
        <w:jc w:val="left"/>
        <w:rPr>
          <w:rFonts w:ascii="Arial" w:hAnsi="Arial" w:cs="Arial"/>
          <w:spacing w:val="1"/>
        </w:rPr>
      </w:pPr>
      <w:r w:rsidRPr="002C0D62">
        <w:rPr>
          <w:rFonts w:ascii="Arial" w:hAnsi="Arial" w:cs="Arial"/>
          <w:spacing w:val="1"/>
        </w:rPr>
        <w:t>In</w:t>
      </w:r>
      <w:r w:rsidR="00F217B1" w:rsidRPr="002C0D62">
        <w:rPr>
          <w:rFonts w:ascii="Arial" w:hAnsi="Arial" w:cs="Arial"/>
          <w:spacing w:val="1"/>
        </w:rPr>
        <w:t>clude a resume for each Key Personnel member; and</w:t>
      </w:r>
    </w:p>
    <w:p w14:paraId="32A552C5" w14:textId="50BC2F8E" w:rsidR="00F217B1" w:rsidRPr="002C0D62" w:rsidRDefault="00262041" w:rsidP="002D3B56">
      <w:pPr>
        <w:pStyle w:val="ListParagraph"/>
        <w:numPr>
          <w:ilvl w:val="0"/>
          <w:numId w:val="2"/>
        </w:numPr>
        <w:jc w:val="left"/>
        <w:rPr>
          <w:rFonts w:ascii="Arial" w:hAnsi="Arial" w:cs="Arial"/>
        </w:rPr>
      </w:pPr>
      <w:r w:rsidRPr="002C0D62">
        <w:rPr>
          <w:rFonts w:ascii="Arial" w:hAnsi="Arial" w:cs="Arial"/>
        </w:rPr>
        <w:t>D</w:t>
      </w:r>
      <w:r w:rsidR="00F217B1" w:rsidRPr="002C0D62">
        <w:rPr>
          <w:rFonts w:ascii="Arial" w:hAnsi="Arial" w:cs="Arial"/>
        </w:rPr>
        <w:t>escribe what functions are proposed to be conducted outside of Iowa and how out-of-State staff will be supervised to ensure compliance with Contract requirements.</w:t>
      </w:r>
    </w:p>
    <w:p w14:paraId="0B65207E" w14:textId="77777777" w:rsidR="00F217B1" w:rsidRPr="002C0D62" w:rsidRDefault="00F217B1" w:rsidP="00F217B1">
      <w:pPr>
        <w:pStyle w:val="ListParagraph"/>
        <w:jc w:val="left"/>
        <w:rPr>
          <w:rFonts w:ascii="Arial" w:hAnsi="Arial" w:cs="Arial"/>
        </w:rPr>
      </w:pPr>
    </w:p>
    <w:p w14:paraId="419C3BD8" w14:textId="77777777" w:rsidR="000101FB" w:rsidRPr="002C0D62" w:rsidRDefault="00F217B1" w:rsidP="00F217B1">
      <w:pPr>
        <w:jc w:val="center"/>
        <w:rPr>
          <w:rFonts w:ascii="Arial" w:hAnsi="Arial" w:cs="Arial"/>
        </w:rPr>
      </w:pPr>
      <w:r w:rsidRPr="002C0D62">
        <w:rPr>
          <w:rFonts w:ascii="Arial" w:hAnsi="Arial" w:cs="Arial"/>
        </w:rPr>
        <w:t>Table 1:  Suggested Staffing</w:t>
      </w:r>
    </w:p>
    <w:tbl>
      <w:tblPr>
        <w:tblStyle w:val="TableGrid"/>
        <w:tblW w:w="8640" w:type="dxa"/>
        <w:jc w:val="center"/>
        <w:tblLook w:val="04A0" w:firstRow="1" w:lastRow="0" w:firstColumn="1" w:lastColumn="0" w:noHBand="0" w:noVBand="1"/>
      </w:tblPr>
      <w:tblGrid>
        <w:gridCol w:w="3644"/>
        <w:gridCol w:w="4996"/>
      </w:tblGrid>
      <w:tr w:rsidR="00F217B1" w:rsidRPr="00F21979" w14:paraId="2DCFD7B2" w14:textId="77777777" w:rsidTr="00087010">
        <w:trPr>
          <w:jc w:val="center"/>
        </w:trPr>
        <w:tc>
          <w:tcPr>
            <w:tcW w:w="3644" w:type="dxa"/>
            <w:shd w:val="clear" w:color="auto" w:fill="EEECE1" w:themeFill="background2"/>
          </w:tcPr>
          <w:p w14:paraId="21B09E8B" w14:textId="77777777" w:rsidR="00F217B1" w:rsidRPr="002C0D62" w:rsidRDefault="00F217B1" w:rsidP="00087010">
            <w:pPr>
              <w:pStyle w:val="ListParagraph"/>
              <w:ind w:left="162" w:hanging="162"/>
              <w:jc w:val="center"/>
              <w:rPr>
                <w:rFonts w:ascii="Arial" w:hAnsi="Arial" w:cs="Arial"/>
                <w:b/>
              </w:rPr>
            </w:pPr>
            <w:r w:rsidRPr="002C0D62">
              <w:rPr>
                <w:rFonts w:ascii="Arial" w:hAnsi="Arial" w:cs="Arial"/>
                <w:b/>
              </w:rPr>
              <w:t>Suggested Staffing</w:t>
            </w:r>
          </w:p>
        </w:tc>
        <w:tc>
          <w:tcPr>
            <w:tcW w:w="4996" w:type="dxa"/>
            <w:shd w:val="clear" w:color="auto" w:fill="EEECE1" w:themeFill="background2"/>
          </w:tcPr>
          <w:p w14:paraId="0FBF0281" w14:textId="77777777" w:rsidR="00F217B1" w:rsidRPr="002C0D62" w:rsidRDefault="00F217B1" w:rsidP="00087010">
            <w:pPr>
              <w:pStyle w:val="ListParagraph"/>
              <w:jc w:val="center"/>
              <w:rPr>
                <w:rFonts w:ascii="Arial" w:hAnsi="Arial" w:cs="Arial"/>
                <w:b/>
              </w:rPr>
            </w:pPr>
            <w:r w:rsidRPr="002C0D62">
              <w:rPr>
                <w:rFonts w:ascii="Arial" w:hAnsi="Arial" w:cs="Arial"/>
                <w:b/>
              </w:rPr>
              <w:t>Suggested Roles &amp; Responsibilities</w:t>
            </w:r>
          </w:p>
        </w:tc>
      </w:tr>
      <w:tr w:rsidR="00F217B1" w:rsidRPr="00F21979" w14:paraId="78BA4916" w14:textId="77777777" w:rsidTr="00087010">
        <w:trPr>
          <w:jc w:val="center"/>
        </w:trPr>
        <w:tc>
          <w:tcPr>
            <w:tcW w:w="3644" w:type="dxa"/>
            <w:vAlign w:val="center"/>
          </w:tcPr>
          <w:p w14:paraId="1992906C" w14:textId="77777777" w:rsidR="00F217B1" w:rsidRPr="002C0D62" w:rsidRDefault="00F217B1" w:rsidP="00087010">
            <w:pPr>
              <w:pStyle w:val="ListParagraph"/>
              <w:ind w:left="-30"/>
              <w:jc w:val="center"/>
              <w:rPr>
                <w:rFonts w:ascii="Arial" w:hAnsi="Arial" w:cs="Arial"/>
              </w:rPr>
            </w:pPr>
            <w:r w:rsidRPr="002C0D62">
              <w:rPr>
                <w:rFonts w:ascii="Arial" w:hAnsi="Arial" w:cs="Arial"/>
              </w:rPr>
              <w:t>Prior Authorization &amp; Concurrent Review Staff</w:t>
            </w:r>
          </w:p>
        </w:tc>
        <w:tc>
          <w:tcPr>
            <w:tcW w:w="4996" w:type="dxa"/>
          </w:tcPr>
          <w:p w14:paraId="26BB4106" w14:textId="77777777" w:rsidR="00F217B1" w:rsidRPr="002C0D62" w:rsidRDefault="00F217B1" w:rsidP="00087010">
            <w:pPr>
              <w:pStyle w:val="ListParagraph"/>
              <w:ind w:left="0"/>
              <w:jc w:val="center"/>
              <w:rPr>
                <w:rFonts w:ascii="Arial" w:hAnsi="Arial" w:cs="Arial"/>
              </w:rPr>
            </w:pPr>
            <w:r w:rsidRPr="002C0D62">
              <w:rPr>
                <w:rFonts w:ascii="Arial" w:hAnsi="Arial" w:cs="Arial"/>
              </w:rPr>
              <w:t>Authorize requests for services and conduct inpatient concurrent review.</w:t>
            </w:r>
          </w:p>
        </w:tc>
      </w:tr>
      <w:tr w:rsidR="00F217B1" w:rsidRPr="00F21979" w14:paraId="44509EC3" w14:textId="77777777" w:rsidTr="00087010">
        <w:trPr>
          <w:jc w:val="center"/>
        </w:trPr>
        <w:tc>
          <w:tcPr>
            <w:tcW w:w="3644" w:type="dxa"/>
            <w:vAlign w:val="center"/>
          </w:tcPr>
          <w:p w14:paraId="1D92BCE4" w14:textId="77777777" w:rsidR="00F217B1" w:rsidRPr="002C0D62" w:rsidRDefault="00F217B1" w:rsidP="00087010">
            <w:pPr>
              <w:pStyle w:val="ListParagraph"/>
              <w:ind w:left="-30"/>
              <w:jc w:val="center"/>
              <w:rPr>
                <w:rFonts w:ascii="Arial" w:hAnsi="Arial" w:cs="Arial"/>
              </w:rPr>
            </w:pPr>
            <w:r w:rsidRPr="002C0D62">
              <w:rPr>
                <w:rFonts w:ascii="Arial" w:hAnsi="Arial" w:cs="Arial"/>
              </w:rPr>
              <w:t>Member Services Staff</w:t>
            </w:r>
          </w:p>
        </w:tc>
        <w:tc>
          <w:tcPr>
            <w:tcW w:w="4996" w:type="dxa"/>
          </w:tcPr>
          <w:p w14:paraId="21653FE3" w14:textId="77777777" w:rsidR="00F217B1" w:rsidRPr="002C0D62" w:rsidRDefault="00F217B1" w:rsidP="00087010">
            <w:pPr>
              <w:pStyle w:val="ListParagraph"/>
              <w:ind w:left="0"/>
              <w:jc w:val="center"/>
              <w:rPr>
                <w:rFonts w:ascii="Arial" w:hAnsi="Arial" w:cs="Arial"/>
              </w:rPr>
            </w:pPr>
            <w:r w:rsidRPr="002C0D62">
              <w:rPr>
                <w:rFonts w:ascii="Arial" w:hAnsi="Arial" w:cs="Arial"/>
              </w:rPr>
              <w:t>Respond to Member inquiries via a Member services helpline, as well as written and electronic correspondence.</w:t>
            </w:r>
          </w:p>
        </w:tc>
      </w:tr>
      <w:tr w:rsidR="00F217B1" w:rsidRPr="00F21979" w14:paraId="4DA384A6" w14:textId="77777777" w:rsidTr="00087010">
        <w:trPr>
          <w:jc w:val="center"/>
        </w:trPr>
        <w:tc>
          <w:tcPr>
            <w:tcW w:w="3644" w:type="dxa"/>
            <w:vAlign w:val="center"/>
          </w:tcPr>
          <w:p w14:paraId="63E77AA0" w14:textId="77777777" w:rsidR="00F217B1" w:rsidRPr="002C0D62" w:rsidRDefault="00F217B1" w:rsidP="00087010">
            <w:pPr>
              <w:pStyle w:val="ListParagraph"/>
              <w:ind w:left="-30"/>
              <w:jc w:val="center"/>
              <w:rPr>
                <w:rFonts w:ascii="Arial" w:hAnsi="Arial" w:cs="Arial"/>
              </w:rPr>
            </w:pPr>
            <w:r w:rsidRPr="002C0D62">
              <w:rPr>
                <w:rFonts w:ascii="Arial" w:hAnsi="Arial" w:cs="Arial"/>
              </w:rPr>
              <w:t>Provider Services Staff</w:t>
            </w:r>
          </w:p>
        </w:tc>
        <w:tc>
          <w:tcPr>
            <w:tcW w:w="4996" w:type="dxa"/>
          </w:tcPr>
          <w:p w14:paraId="42583985" w14:textId="77777777" w:rsidR="00F217B1" w:rsidRPr="002C0D62" w:rsidRDefault="00F217B1" w:rsidP="00087010">
            <w:pPr>
              <w:pStyle w:val="ListParagraph"/>
              <w:ind w:left="0"/>
              <w:jc w:val="center"/>
              <w:rPr>
                <w:rFonts w:ascii="Arial" w:hAnsi="Arial" w:cs="Arial"/>
              </w:rPr>
            </w:pPr>
            <w:r w:rsidRPr="002C0D62">
              <w:rPr>
                <w:rFonts w:ascii="Arial" w:hAnsi="Arial" w:cs="Arial"/>
              </w:rPr>
              <w:t>Respond to Provider inquiries and disputes and provide outreach on Provider policies and procedures.</w:t>
            </w:r>
          </w:p>
        </w:tc>
      </w:tr>
      <w:tr w:rsidR="00F217B1" w:rsidRPr="00F21979" w14:paraId="65ED41A8" w14:textId="77777777" w:rsidTr="00087010">
        <w:trPr>
          <w:jc w:val="center"/>
        </w:trPr>
        <w:tc>
          <w:tcPr>
            <w:tcW w:w="3644" w:type="dxa"/>
            <w:vAlign w:val="center"/>
          </w:tcPr>
          <w:p w14:paraId="1524AC46" w14:textId="77777777" w:rsidR="00F217B1" w:rsidRPr="002C0D62" w:rsidRDefault="00F217B1" w:rsidP="00087010">
            <w:pPr>
              <w:pStyle w:val="ListParagraph"/>
              <w:ind w:left="-30"/>
              <w:jc w:val="center"/>
              <w:rPr>
                <w:rFonts w:ascii="Arial" w:hAnsi="Arial" w:cs="Arial"/>
              </w:rPr>
            </w:pPr>
            <w:r w:rsidRPr="002C0D62">
              <w:rPr>
                <w:rFonts w:ascii="Arial" w:hAnsi="Arial" w:cs="Arial"/>
              </w:rPr>
              <w:t>Claims Processing Staff</w:t>
            </w:r>
          </w:p>
        </w:tc>
        <w:tc>
          <w:tcPr>
            <w:tcW w:w="4996" w:type="dxa"/>
          </w:tcPr>
          <w:p w14:paraId="3AF1B659" w14:textId="77777777" w:rsidR="00F217B1" w:rsidRPr="002C0D62" w:rsidRDefault="00F217B1" w:rsidP="00087010">
            <w:pPr>
              <w:pStyle w:val="ListParagraph"/>
              <w:ind w:left="0"/>
              <w:jc w:val="center"/>
              <w:rPr>
                <w:rFonts w:ascii="Arial" w:hAnsi="Arial" w:cs="Arial"/>
              </w:rPr>
            </w:pPr>
            <w:r w:rsidRPr="002C0D62">
              <w:rPr>
                <w:rFonts w:ascii="Arial" w:hAnsi="Arial" w:cs="Arial"/>
              </w:rPr>
              <w:t>Ensure timely and accurate processing of Claims.</w:t>
            </w:r>
          </w:p>
        </w:tc>
      </w:tr>
      <w:tr w:rsidR="00F217B1" w:rsidRPr="00F21979" w14:paraId="105DD09A" w14:textId="77777777" w:rsidTr="00087010">
        <w:trPr>
          <w:jc w:val="center"/>
        </w:trPr>
        <w:tc>
          <w:tcPr>
            <w:tcW w:w="3644" w:type="dxa"/>
            <w:vAlign w:val="center"/>
          </w:tcPr>
          <w:p w14:paraId="59FCB541" w14:textId="77777777" w:rsidR="00F217B1" w:rsidRPr="002C0D62" w:rsidRDefault="00F217B1" w:rsidP="00087010">
            <w:pPr>
              <w:pStyle w:val="ListParagraph"/>
              <w:ind w:left="-30"/>
              <w:jc w:val="center"/>
              <w:rPr>
                <w:rFonts w:ascii="Arial" w:hAnsi="Arial" w:cs="Arial"/>
              </w:rPr>
            </w:pPr>
            <w:r w:rsidRPr="002C0D62">
              <w:rPr>
                <w:rFonts w:ascii="Arial" w:hAnsi="Arial" w:cs="Arial"/>
              </w:rPr>
              <w:t>Reporting and Analytics Staff</w:t>
            </w:r>
          </w:p>
        </w:tc>
        <w:tc>
          <w:tcPr>
            <w:tcW w:w="4996" w:type="dxa"/>
          </w:tcPr>
          <w:p w14:paraId="4EC255AE" w14:textId="77777777" w:rsidR="00F217B1" w:rsidRPr="002C0D62" w:rsidRDefault="00F217B1" w:rsidP="00087010">
            <w:pPr>
              <w:pStyle w:val="ListParagraph"/>
              <w:ind w:left="0"/>
              <w:jc w:val="center"/>
              <w:rPr>
                <w:rFonts w:ascii="Arial" w:hAnsi="Arial" w:cs="Arial"/>
              </w:rPr>
            </w:pPr>
            <w:r w:rsidRPr="002C0D62">
              <w:rPr>
                <w:rFonts w:ascii="Arial" w:hAnsi="Arial" w:cs="Arial"/>
              </w:rPr>
              <w:t>Ensure timely and accurate reporting and analytics needed to meet the requirements of the Contract.</w:t>
            </w:r>
          </w:p>
        </w:tc>
      </w:tr>
      <w:tr w:rsidR="00F217B1" w:rsidRPr="00F21979" w14:paraId="51D610D3" w14:textId="77777777" w:rsidTr="00087010">
        <w:trPr>
          <w:jc w:val="center"/>
        </w:trPr>
        <w:tc>
          <w:tcPr>
            <w:tcW w:w="3644" w:type="dxa"/>
            <w:vAlign w:val="center"/>
          </w:tcPr>
          <w:p w14:paraId="7A1855FF" w14:textId="77777777" w:rsidR="00F217B1" w:rsidRPr="002C0D62" w:rsidRDefault="00F217B1" w:rsidP="00087010">
            <w:pPr>
              <w:pStyle w:val="ListParagraph"/>
              <w:ind w:left="-30"/>
              <w:jc w:val="center"/>
              <w:rPr>
                <w:rFonts w:ascii="Arial" w:hAnsi="Arial" w:cs="Arial"/>
              </w:rPr>
            </w:pPr>
            <w:r w:rsidRPr="002C0D62">
              <w:rPr>
                <w:rFonts w:ascii="Arial" w:hAnsi="Arial" w:cs="Arial"/>
              </w:rPr>
              <w:t>Quality Management Staff</w:t>
            </w:r>
          </w:p>
        </w:tc>
        <w:tc>
          <w:tcPr>
            <w:tcW w:w="4996" w:type="dxa"/>
          </w:tcPr>
          <w:p w14:paraId="12A7FE5E" w14:textId="77777777" w:rsidR="00F217B1" w:rsidRPr="002C0D62" w:rsidRDefault="00F217B1" w:rsidP="00087010">
            <w:pPr>
              <w:pStyle w:val="ListParagraph"/>
              <w:ind w:left="0"/>
              <w:jc w:val="center"/>
              <w:rPr>
                <w:rFonts w:ascii="Arial" w:hAnsi="Arial" w:cs="Arial"/>
              </w:rPr>
            </w:pPr>
            <w:r w:rsidRPr="002C0D62">
              <w:rPr>
                <w:rFonts w:ascii="Arial" w:hAnsi="Arial" w:cs="Arial"/>
              </w:rPr>
              <w:t>Perform Quality management and improvement activities.</w:t>
            </w:r>
          </w:p>
        </w:tc>
      </w:tr>
      <w:tr w:rsidR="00F217B1" w:rsidRPr="00F21979" w14:paraId="41358CF8" w14:textId="77777777" w:rsidTr="00087010">
        <w:trPr>
          <w:jc w:val="center"/>
        </w:trPr>
        <w:tc>
          <w:tcPr>
            <w:tcW w:w="3644" w:type="dxa"/>
            <w:vAlign w:val="center"/>
          </w:tcPr>
          <w:p w14:paraId="1C503CBB" w14:textId="77777777" w:rsidR="00F217B1" w:rsidRPr="002C0D62" w:rsidRDefault="00F217B1" w:rsidP="00087010">
            <w:pPr>
              <w:pStyle w:val="ListParagraph"/>
              <w:ind w:left="-30"/>
              <w:jc w:val="center"/>
              <w:rPr>
                <w:rFonts w:ascii="Arial" w:hAnsi="Arial" w:cs="Arial"/>
              </w:rPr>
            </w:pPr>
            <w:r w:rsidRPr="002C0D62">
              <w:rPr>
                <w:rFonts w:ascii="Arial" w:hAnsi="Arial" w:cs="Arial"/>
              </w:rPr>
              <w:t>Marketing &amp; Outreach Staff</w:t>
            </w:r>
          </w:p>
        </w:tc>
        <w:tc>
          <w:tcPr>
            <w:tcW w:w="4996" w:type="dxa"/>
          </w:tcPr>
          <w:p w14:paraId="4D368FC0" w14:textId="77777777" w:rsidR="00F217B1" w:rsidRPr="002C0D62" w:rsidRDefault="00F217B1" w:rsidP="00087010">
            <w:pPr>
              <w:pStyle w:val="ListParagraph"/>
              <w:ind w:left="0"/>
              <w:jc w:val="center"/>
              <w:rPr>
                <w:rFonts w:ascii="Arial" w:hAnsi="Arial" w:cs="Arial"/>
              </w:rPr>
            </w:pPr>
            <w:r w:rsidRPr="002C0D62">
              <w:rPr>
                <w:rFonts w:ascii="Arial" w:hAnsi="Arial" w:cs="Arial"/>
              </w:rPr>
              <w:t>Manage Marketing and outreach efforts.</w:t>
            </w:r>
          </w:p>
        </w:tc>
      </w:tr>
      <w:tr w:rsidR="00F217B1" w:rsidRPr="00F21979" w14:paraId="65D89157" w14:textId="77777777" w:rsidTr="00087010">
        <w:trPr>
          <w:jc w:val="center"/>
        </w:trPr>
        <w:tc>
          <w:tcPr>
            <w:tcW w:w="3644" w:type="dxa"/>
            <w:vAlign w:val="center"/>
          </w:tcPr>
          <w:p w14:paraId="3E6DE63A" w14:textId="77777777" w:rsidR="00F217B1" w:rsidRPr="002C0D62" w:rsidRDefault="00F217B1" w:rsidP="00087010">
            <w:pPr>
              <w:pStyle w:val="ListParagraph"/>
              <w:ind w:left="-30"/>
              <w:jc w:val="center"/>
              <w:rPr>
                <w:rFonts w:ascii="Arial" w:hAnsi="Arial" w:cs="Arial"/>
              </w:rPr>
            </w:pPr>
            <w:r w:rsidRPr="002C0D62">
              <w:rPr>
                <w:rFonts w:ascii="Arial" w:hAnsi="Arial" w:cs="Arial"/>
              </w:rPr>
              <w:lastRenderedPageBreak/>
              <w:t>Compliance Staff</w:t>
            </w:r>
          </w:p>
        </w:tc>
        <w:tc>
          <w:tcPr>
            <w:tcW w:w="4996" w:type="dxa"/>
          </w:tcPr>
          <w:p w14:paraId="19261AA3" w14:textId="77777777" w:rsidR="00F217B1" w:rsidRPr="002C0D62" w:rsidRDefault="00F217B1" w:rsidP="00087010">
            <w:pPr>
              <w:pStyle w:val="ListParagraph"/>
              <w:ind w:left="0"/>
              <w:jc w:val="center"/>
              <w:rPr>
                <w:rFonts w:ascii="Arial" w:hAnsi="Arial" w:cs="Arial"/>
              </w:rPr>
            </w:pPr>
            <w:r w:rsidRPr="002C0D62">
              <w:rPr>
                <w:rFonts w:ascii="Arial" w:hAnsi="Arial" w:cs="Arial"/>
              </w:rPr>
              <w:t>Support the Compliance Officer and ensure compliance with laws and regulations, internal policies and procedures, and terms of the Contract.</w:t>
            </w:r>
          </w:p>
        </w:tc>
      </w:tr>
      <w:tr w:rsidR="00F217B1" w:rsidRPr="00F21979" w14:paraId="7E87BD67" w14:textId="77777777" w:rsidTr="00087010">
        <w:trPr>
          <w:jc w:val="center"/>
        </w:trPr>
        <w:tc>
          <w:tcPr>
            <w:tcW w:w="3644" w:type="dxa"/>
            <w:vAlign w:val="center"/>
          </w:tcPr>
          <w:p w14:paraId="404CA44D" w14:textId="77777777" w:rsidR="00F217B1" w:rsidRPr="002C0D62" w:rsidRDefault="00F217B1" w:rsidP="00087010">
            <w:pPr>
              <w:pStyle w:val="ListParagraph"/>
              <w:ind w:left="-30"/>
              <w:jc w:val="center"/>
              <w:rPr>
                <w:rFonts w:ascii="Arial" w:hAnsi="Arial" w:cs="Arial"/>
              </w:rPr>
            </w:pPr>
            <w:r w:rsidRPr="002C0D62">
              <w:rPr>
                <w:rFonts w:ascii="Arial" w:hAnsi="Arial" w:cs="Arial"/>
              </w:rPr>
              <w:t>Community-Based Case Managers</w:t>
            </w:r>
          </w:p>
        </w:tc>
        <w:tc>
          <w:tcPr>
            <w:tcW w:w="4996" w:type="dxa"/>
          </w:tcPr>
          <w:p w14:paraId="5747F4D0" w14:textId="21D05AB8" w:rsidR="00F217B1" w:rsidRPr="002C0D62" w:rsidRDefault="00F217B1" w:rsidP="00087010">
            <w:pPr>
              <w:pStyle w:val="ListParagraph"/>
              <w:ind w:left="0"/>
              <w:jc w:val="center"/>
              <w:rPr>
                <w:rFonts w:ascii="Arial" w:hAnsi="Arial" w:cs="Arial"/>
              </w:rPr>
            </w:pPr>
            <w:r w:rsidRPr="002C0D62">
              <w:rPr>
                <w:rFonts w:ascii="Arial" w:hAnsi="Arial" w:cs="Arial"/>
              </w:rPr>
              <w:t xml:space="preserve">Ensure Enrolled Member needs are met, manages resources effectively, and ensure Enrolled Member’s health, safety, and welfare are met. Assist the Enrolled Members in gaining Access to appropriate resources. Recommend staff have bachelor’s degree in social work or related field or commensurate </w:t>
            </w:r>
            <w:r w:rsidR="008D29AB" w:rsidRPr="002C0D62">
              <w:rPr>
                <w:rFonts w:ascii="Arial" w:hAnsi="Arial" w:cs="Arial"/>
              </w:rPr>
              <w:t>experience and experience with the Iowa Medicaid program.</w:t>
            </w:r>
          </w:p>
        </w:tc>
      </w:tr>
      <w:tr w:rsidR="00F217B1" w:rsidRPr="00F21979" w14:paraId="62A51633" w14:textId="77777777" w:rsidTr="00087010">
        <w:trPr>
          <w:jc w:val="center"/>
        </w:trPr>
        <w:tc>
          <w:tcPr>
            <w:tcW w:w="3644" w:type="dxa"/>
            <w:vAlign w:val="center"/>
          </w:tcPr>
          <w:p w14:paraId="387A2390" w14:textId="77777777" w:rsidR="00F217B1" w:rsidRPr="002C0D62" w:rsidRDefault="00F217B1" w:rsidP="00087010">
            <w:pPr>
              <w:pStyle w:val="ListParagraph"/>
              <w:ind w:left="-30"/>
              <w:jc w:val="center"/>
              <w:rPr>
                <w:rFonts w:ascii="Arial" w:hAnsi="Arial" w:cs="Arial"/>
              </w:rPr>
            </w:pPr>
            <w:r w:rsidRPr="002C0D62">
              <w:rPr>
                <w:rFonts w:ascii="Arial" w:hAnsi="Arial" w:cs="Arial"/>
              </w:rPr>
              <w:t>SIU Staffing</w:t>
            </w:r>
          </w:p>
          <w:p w14:paraId="40B30AA1" w14:textId="7F5D7191" w:rsidR="00F217B1" w:rsidRPr="002C0D62" w:rsidRDefault="00262041" w:rsidP="00087010">
            <w:pPr>
              <w:pStyle w:val="ListParagraph"/>
              <w:ind w:left="-30"/>
              <w:jc w:val="center"/>
              <w:rPr>
                <w:rFonts w:ascii="Arial" w:hAnsi="Arial" w:cs="Arial"/>
              </w:rPr>
            </w:pPr>
            <w:r w:rsidRPr="002C0D62">
              <w:rPr>
                <w:rFonts w:ascii="Arial" w:hAnsi="Arial" w:cs="Arial"/>
              </w:rPr>
              <w:t>(</w:t>
            </w:r>
            <w:r w:rsidR="00F217B1" w:rsidRPr="002C0D62">
              <w:rPr>
                <w:rFonts w:ascii="Arial" w:hAnsi="Arial" w:cs="Arial"/>
              </w:rPr>
              <w:t>One</w:t>
            </w:r>
            <w:r w:rsidR="00E6280E" w:rsidRPr="002C0D62">
              <w:rPr>
                <w:rFonts w:ascii="Arial" w:hAnsi="Arial" w:cs="Arial"/>
              </w:rPr>
              <w:t xml:space="preserve"> (1)</w:t>
            </w:r>
            <w:r w:rsidR="00F217B1" w:rsidRPr="002C0D62">
              <w:rPr>
                <w:rFonts w:ascii="Arial" w:hAnsi="Arial" w:cs="Arial"/>
              </w:rPr>
              <w:t xml:space="preserve"> full-time Iowa-dedicated SIU staff member for each</w:t>
            </w:r>
            <w:r w:rsidR="00E8160F" w:rsidRPr="002C0D62">
              <w:rPr>
                <w:rFonts w:ascii="Arial" w:hAnsi="Arial" w:cs="Arial"/>
              </w:rPr>
              <w:t xml:space="preserve"> one hundred thousand</w:t>
            </w:r>
            <w:r w:rsidR="00F217B1" w:rsidRPr="002C0D62">
              <w:rPr>
                <w:rFonts w:ascii="Arial" w:hAnsi="Arial" w:cs="Arial"/>
              </w:rPr>
              <w:t xml:space="preserve"> </w:t>
            </w:r>
            <w:r w:rsidR="00E8160F" w:rsidRPr="002C0D62">
              <w:rPr>
                <w:rFonts w:ascii="Arial" w:hAnsi="Arial" w:cs="Arial"/>
              </w:rPr>
              <w:t>(</w:t>
            </w:r>
            <w:r w:rsidR="00F217B1" w:rsidRPr="002C0D62">
              <w:rPr>
                <w:rFonts w:ascii="Arial" w:hAnsi="Arial" w:cs="Arial"/>
              </w:rPr>
              <w:t>100,000</w:t>
            </w:r>
            <w:r w:rsidR="00E8160F" w:rsidRPr="002C0D62">
              <w:rPr>
                <w:rFonts w:ascii="Arial" w:hAnsi="Arial" w:cs="Arial"/>
              </w:rPr>
              <w:t>)</w:t>
            </w:r>
            <w:r w:rsidR="00F217B1" w:rsidRPr="002C0D62">
              <w:rPr>
                <w:rFonts w:ascii="Arial" w:hAnsi="Arial" w:cs="Arial"/>
              </w:rPr>
              <w:t xml:space="preserve"> Enrolled Members assigned to the Contractor and a majority of SIU staff located in Iowa.</w:t>
            </w:r>
            <w:r w:rsidRPr="002C0D62">
              <w:rPr>
                <w:rFonts w:ascii="Arial" w:hAnsi="Arial" w:cs="Arial"/>
              </w:rPr>
              <w:t>)</w:t>
            </w:r>
          </w:p>
        </w:tc>
        <w:tc>
          <w:tcPr>
            <w:tcW w:w="4996" w:type="dxa"/>
          </w:tcPr>
          <w:p w14:paraId="2FAB889F" w14:textId="77777777" w:rsidR="00F217B1" w:rsidRPr="002C0D62" w:rsidRDefault="00F217B1" w:rsidP="00087010">
            <w:pPr>
              <w:pStyle w:val="ListParagraph"/>
              <w:ind w:left="0"/>
              <w:jc w:val="center"/>
              <w:rPr>
                <w:rFonts w:ascii="Arial" w:hAnsi="Arial" w:cs="Arial"/>
              </w:rPr>
            </w:pPr>
            <w:r w:rsidRPr="002C0D62">
              <w:rPr>
                <w:rFonts w:ascii="Arial" w:hAnsi="Arial" w:cs="Arial"/>
              </w:rPr>
              <w:t>Review, investigate, and audit Contractor’s Providers and Enrolled Members to identify Fraud, waste, and Abuse.</w:t>
            </w:r>
          </w:p>
        </w:tc>
      </w:tr>
    </w:tbl>
    <w:p w14:paraId="72518594" w14:textId="4E77F19D" w:rsidR="00F217B1" w:rsidRPr="002C0D62" w:rsidRDefault="00262041" w:rsidP="00D316E9">
      <w:pPr>
        <w:jc w:val="left"/>
        <w:rPr>
          <w:rFonts w:ascii="Arial" w:hAnsi="Arial" w:cs="Arial"/>
        </w:rPr>
      </w:pPr>
      <w:r w:rsidRPr="002C0D62">
        <w:rPr>
          <w:rFonts w:ascii="Arial" w:hAnsi="Arial" w:cs="Arial"/>
        </w:rPr>
        <w:br/>
      </w:r>
      <w:r w:rsidR="00F217B1" w:rsidRPr="002C0D62">
        <w:rPr>
          <w:rFonts w:ascii="Arial" w:hAnsi="Arial" w:cs="Arial"/>
        </w:rPr>
        <w:t>A.</w:t>
      </w:r>
      <w:r w:rsidR="00F217B1" w:rsidRPr="002C0D62">
        <w:rPr>
          <w:rFonts w:ascii="Arial" w:hAnsi="Arial" w:cs="Arial"/>
          <w:iCs/>
        </w:rPr>
        <w:t xml:space="preserve">08.  </w:t>
      </w:r>
      <w:r w:rsidR="00F217B1" w:rsidRPr="002C0D62">
        <w:rPr>
          <w:rFonts w:ascii="Arial" w:hAnsi="Arial" w:cs="Arial"/>
          <w:i/>
        </w:rPr>
        <w:t xml:space="preserve">Final Operational Staffing Plan Staffing Plan Submission/Agency Review.  </w:t>
      </w:r>
      <w:r w:rsidR="00F217B1" w:rsidRPr="002C0D62">
        <w:rPr>
          <w:rFonts w:ascii="Arial" w:hAnsi="Arial" w:cs="Arial"/>
        </w:rPr>
        <w:t xml:space="preserve">On or before the tenth </w:t>
      </w:r>
      <w:r w:rsidR="006608AA" w:rsidRPr="002C0D62">
        <w:rPr>
          <w:rFonts w:ascii="Arial" w:hAnsi="Arial" w:cs="Arial"/>
        </w:rPr>
        <w:t>(10</w:t>
      </w:r>
      <w:r w:rsidR="006608AA" w:rsidRPr="002C0D62">
        <w:rPr>
          <w:rFonts w:ascii="Arial" w:hAnsi="Arial" w:cs="Arial"/>
          <w:vertAlign w:val="superscript"/>
        </w:rPr>
        <w:t>th</w:t>
      </w:r>
      <w:r w:rsidR="006608AA" w:rsidRPr="002C0D62">
        <w:rPr>
          <w:rFonts w:ascii="Arial" w:hAnsi="Arial" w:cs="Arial"/>
        </w:rPr>
        <w:t xml:space="preserve">) </w:t>
      </w:r>
      <w:r w:rsidR="00F217B1" w:rsidRPr="002C0D62">
        <w:rPr>
          <w:rFonts w:ascii="Arial" w:hAnsi="Arial" w:cs="Arial"/>
        </w:rPr>
        <w:t xml:space="preserve">day following execution of the Contract, the Contractor shall provide to the Agency a final </w:t>
      </w:r>
      <w:r w:rsidR="00F217B1" w:rsidRPr="002C0D62">
        <w:rPr>
          <w:rFonts w:ascii="Arial" w:hAnsi="Arial" w:cs="Arial"/>
          <w:spacing w:val="1"/>
        </w:rPr>
        <w:t xml:space="preserve">operational </w:t>
      </w:r>
      <w:r w:rsidR="00F217B1" w:rsidRPr="002C0D62">
        <w:rPr>
          <w:rFonts w:ascii="Arial" w:hAnsi="Arial" w:cs="Arial"/>
        </w:rPr>
        <w:t xml:space="preserve">staffing plan.  On or before the fifteenth day after receiving the final operational staffing plan, the Agency will review and approve or disapprove the plan. </w:t>
      </w:r>
      <w:r w:rsidR="00536E58" w:rsidRPr="002C0D62">
        <w:rPr>
          <w:rFonts w:ascii="Arial" w:hAnsi="Arial" w:cs="Arial"/>
        </w:rPr>
        <w:t>If the 10</w:t>
      </w:r>
      <w:r w:rsidR="00536E58" w:rsidRPr="002C0D62">
        <w:rPr>
          <w:rFonts w:ascii="Arial" w:hAnsi="Arial" w:cs="Arial"/>
          <w:vertAlign w:val="superscript"/>
        </w:rPr>
        <w:t>th</w:t>
      </w:r>
      <w:r w:rsidR="00536E58" w:rsidRPr="002C0D62">
        <w:rPr>
          <w:rFonts w:ascii="Arial" w:hAnsi="Arial" w:cs="Arial"/>
        </w:rPr>
        <w:t xml:space="preserve"> or the 15</w:t>
      </w:r>
      <w:r w:rsidR="00536E58" w:rsidRPr="002C0D62">
        <w:rPr>
          <w:rFonts w:ascii="Arial" w:hAnsi="Arial" w:cs="Arial"/>
          <w:vertAlign w:val="superscript"/>
        </w:rPr>
        <w:t>th</w:t>
      </w:r>
      <w:r w:rsidR="00536E58" w:rsidRPr="002C0D62">
        <w:rPr>
          <w:rFonts w:ascii="Arial" w:hAnsi="Arial" w:cs="Arial"/>
        </w:rPr>
        <w:t xml:space="preserve"> day falls on a weekend, the approval will be issued the next business day.</w:t>
      </w:r>
    </w:p>
    <w:p w14:paraId="3C7E83EA" w14:textId="77777777" w:rsidR="00F217B1" w:rsidRPr="002C0D62" w:rsidRDefault="00F217B1" w:rsidP="00D316E9">
      <w:pPr>
        <w:jc w:val="left"/>
        <w:rPr>
          <w:rFonts w:ascii="Arial" w:hAnsi="Arial" w:cs="Arial"/>
        </w:rPr>
      </w:pPr>
    </w:p>
    <w:p w14:paraId="5C97794E" w14:textId="3ADD369D" w:rsidR="00F217B1" w:rsidRPr="002C0D62" w:rsidRDefault="00F217B1" w:rsidP="00D316E9">
      <w:pPr>
        <w:jc w:val="left"/>
        <w:rPr>
          <w:rFonts w:ascii="Arial" w:hAnsi="Arial" w:cs="Arial"/>
        </w:rPr>
      </w:pPr>
      <w:r w:rsidRPr="002C0D62">
        <w:rPr>
          <w:rFonts w:ascii="Arial" w:hAnsi="Arial" w:cs="Arial"/>
        </w:rPr>
        <w:t>A.</w:t>
      </w:r>
      <w:r w:rsidRPr="002C0D62">
        <w:rPr>
          <w:rFonts w:ascii="Arial" w:hAnsi="Arial" w:cs="Arial"/>
          <w:iCs/>
        </w:rPr>
        <w:t xml:space="preserve">09.  </w:t>
      </w:r>
      <w:r w:rsidRPr="002C0D62">
        <w:rPr>
          <w:rFonts w:ascii="Arial" w:hAnsi="Arial" w:cs="Arial"/>
          <w:i/>
        </w:rPr>
        <w:t xml:space="preserve">Subsequent Staffing Plans.  </w:t>
      </w:r>
      <w:r w:rsidRPr="002C0D62">
        <w:rPr>
          <w:rFonts w:ascii="Arial" w:hAnsi="Arial" w:cs="Arial"/>
        </w:rPr>
        <w:t xml:space="preserve">The Contractor shall provide the Agency with subsequent staffing plans after the </w:t>
      </w:r>
      <w:r w:rsidRPr="002C0D62">
        <w:rPr>
          <w:rFonts w:ascii="Arial" w:hAnsi="Arial" w:cs="Arial"/>
          <w:spacing w:val="1"/>
        </w:rPr>
        <w:t xml:space="preserve">final operational staffing plan </w:t>
      </w:r>
      <w:r w:rsidRPr="002C0D62">
        <w:rPr>
          <w:rFonts w:ascii="Arial" w:hAnsi="Arial" w:cs="Arial"/>
        </w:rPr>
        <w:t xml:space="preserve">within </w:t>
      </w:r>
      <w:r w:rsidR="00E8160F" w:rsidRPr="002C0D62">
        <w:rPr>
          <w:rFonts w:ascii="Arial" w:hAnsi="Arial" w:cs="Arial"/>
        </w:rPr>
        <w:t>ten (</w:t>
      </w:r>
      <w:r w:rsidRPr="002C0D62">
        <w:rPr>
          <w:rFonts w:ascii="Arial" w:hAnsi="Arial" w:cs="Arial"/>
        </w:rPr>
        <w:t>10</w:t>
      </w:r>
      <w:r w:rsidR="00E8160F" w:rsidRPr="002C0D62">
        <w:rPr>
          <w:rFonts w:ascii="Arial" w:hAnsi="Arial" w:cs="Arial"/>
        </w:rPr>
        <w:t>)</w:t>
      </w:r>
      <w:r w:rsidRPr="002C0D62">
        <w:rPr>
          <w:rFonts w:ascii="Arial" w:hAnsi="Arial" w:cs="Arial"/>
        </w:rPr>
        <w:t xml:space="preserve"> business days following any change.</w:t>
      </w:r>
    </w:p>
    <w:p w14:paraId="3A15823F" w14:textId="77777777" w:rsidR="00F217B1" w:rsidRPr="002C0D62" w:rsidRDefault="00F217B1" w:rsidP="00D316E9">
      <w:pPr>
        <w:jc w:val="left"/>
        <w:rPr>
          <w:rFonts w:ascii="Arial" w:hAnsi="Arial" w:cs="Arial"/>
        </w:rPr>
      </w:pPr>
    </w:p>
    <w:p w14:paraId="66328DB7" w14:textId="77777777" w:rsidR="00F217B1" w:rsidRPr="002C0D62" w:rsidRDefault="00F217B1" w:rsidP="00D316E9">
      <w:pPr>
        <w:jc w:val="left"/>
        <w:rPr>
          <w:rStyle w:val="BodyTextChar"/>
          <w:rFonts w:ascii="Arial" w:hAnsi="Arial" w:cs="Arial"/>
        </w:rPr>
      </w:pPr>
      <w:r w:rsidRPr="002C0D62">
        <w:rPr>
          <w:rFonts w:ascii="Arial" w:hAnsi="Arial" w:cs="Arial"/>
        </w:rPr>
        <w:t>A.</w:t>
      </w:r>
      <w:r w:rsidRPr="002C0D62">
        <w:rPr>
          <w:rFonts w:ascii="Arial" w:hAnsi="Arial" w:cs="Arial"/>
          <w:iCs/>
        </w:rPr>
        <w:t xml:space="preserve">10.  </w:t>
      </w:r>
      <w:r w:rsidRPr="002C0D62">
        <w:rPr>
          <w:rFonts w:ascii="Arial" w:hAnsi="Arial" w:cs="Arial"/>
          <w:i/>
        </w:rPr>
        <w:t xml:space="preserve">Agency Right to Approve Deny Key Personnel.  </w:t>
      </w:r>
      <w:r w:rsidRPr="002C0D62">
        <w:rPr>
          <w:rStyle w:val="BodyTextChar"/>
          <w:rFonts w:ascii="Arial" w:hAnsi="Arial" w:cs="Arial"/>
        </w:rPr>
        <w:t xml:space="preserve">The Agency reserves the right to approve or deny Contractor Key Personnel based on performance or Quality of care concerns. In addition, the Agency reserves the right to approve other executive positions, key managers, or supervisors working under Key Personnel.  </w:t>
      </w:r>
    </w:p>
    <w:p w14:paraId="3C7395B9" w14:textId="77777777" w:rsidR="00F217B1" w:rsidRPr="002C0D62" w:rsidRDefault="00F217B1" w:rsidP="00D316E9">
      <w:pPr>
        <w:jc w:val="left"/>
        <w:rPr>
          <w:rStyle w:val="BodyTextChar"/>
          <w:rFonts w:ascii="Arial" w:hAnsi="Arial" w:cs="Arial"/>
        </w:rPr>
      </w:pPr>
      <w:bookmarkStart w:id="288" w:name="_Hlk31788799"/>
    </w:p>
    <w:p w14:paraId="3943B7CB" w14:textId="7C07F92E" w:rsidR="00F217B1" w:rsidRPr="002C0D62" w:rsidRDefault="00F217B1" w:rsidP="00D316E9">
      <w:pPr>
        <w:jc w:val="left"/>
        <w:rPr>
          <w:rStyle w:val="BodyTextChar"/>
          <w:rFonts w:ascii="Arial" w:hAnsi="Arial" w:cs="Arial"/>
        </w:rPr>
      </w:pPr>
      <w:r w:rsidRPr="002C0D62">
        <w:rPr>
          <w:rFonts w:ascii="Arial" w:hAnsi="Arial" w:cs="Arial"/>
        </w:rPr>
        <w:t>A.</w:t>
      </w:r>
      <w:r w:rsidRPr="002C0D62">
        <w:rPr>
          <w:rStyle w:val="BodyTextChar"/>
          <w:rFonts w:ascii="Arial" w:hAnsi="Arial" w:cs="Arial"/>
        </w:rPr>
        <w:t xml:space="preserve">11.  </w:t>
      </w:r>
      <w:r w:rsidRPr="002C0D62">
        <w:rPr>
          <w:rStyle w:val="BodyTextChar"/>
          <w:rFonts w:ascii="Arial" w:hAnsi="Arial" w:cs="Arial"/>
          <w:i/>
          <w:iCs/>
        </w:rPr>
        <w:t xml:space="preserve">Initial Staff Onboarding Obligation.  </w:t>
      </w:r>
      <w:r w:rsidRPr="002C0D62">
        <w:rPr>
          <w:rStyle w:val="BodyTextChar"/>
          <w:rFonts w:ascii="Arial" w:hAnsi="Arial" w:cs="Arial"/>
        </w:rPr>
        <w:t xml:space="preserve">Contractor shall onboard in excess of 50% of local staff in each functional area of Contract performance within </w:t>
      </w:r>
      <w:r w:rsidR="00E8160F" w:rsidRPr="002C0D62">
        <w:rPr>
          <w:rStyle w:val="BodyTextChar"/>
          <w:rFonts w:ascii="Arial" w:hAnsi="Arial" w:cs="Arial"/>
        </w:rPr>
        <w:t>one hundred twenty (</w:t>
      </w:r>
      <w:r w:rsidRPr="002C0D62">
        <w:rPr>
          <w:rStyle w:val="BodyTextChar"/>
          <w:rFonts w:ascii="Arial" w:hAnsi="Arial" w:cs="Arial"/>
        </w:rPr>
        <w:t>120</w:t>
      </w:r>
      <w:r w:rsidR="00E8160F" w:rsidRPr="002C0D62">
        <w:rPr>
          <w:rStyle w:val="BodyTextChar"/>
          <w:rFonts w:ascii="Arial" w:hAnsi="Arial" w:cs="Arial"/>
        </w:rPr>
        <w:t>)</w:t>
      </w:r>
      <w:r w:rsidRPr="002C0D62">
        <w:rPr>
          <w:rStyle w:val="BodyTextChar"/>
          <w:rFonts w:ascii="Arial" w:hAnsi="Arial" w:cs="Arial"/>
        </w:rPr>
        <w:t xml:space="preserve"> Days of Contract execution.  </w:t>
      </w:r>
    </w:p>
    <w:bookmarkEnd w:id="288"/>
    <w:p w14:paraId="75EEBB90" w14:textId="77777777" w:rsidR="00F217B1" w:rsidRPr="002C0D62" w:rsidRDefault="00F217B1" w:rsidP="00D316E9">
      <w:pPr>
        <w:jc w:val="left"/>
        <w:rPr>
          <w:rFonts w:ascii="Arial" w:hAnsi="Arial" w:cs="Arial"/>
        </w:rPr>
      </w:pPr>
    </w:p>
    <w:p w14:paraId="629E74D4" w14:textId="6D7FAC5B" w:rsidR="00F217B1" w:rsidRPr="002C0D62" w:rsidRDefault="00F217B1" w:rsidP="00D316E9">
      <w:pPr>
        <w:jc w:val="left"/>
        <w:rPr>
          <w:rStyle w:val="BodyTextChar"/>
          <w:rFonts w:ascii="Arial" w:hAnsi="Arial" w:cs="Arial"/>
          <w:i/>
          <w:u w:val="single"/>
        </w:rPr>
      </w:pPr>
      <w:bookmarkStart w:id="289" w:name="_Toc415121326"/>
      <w:bookmarkStart w:id="290" w:name="_Toc428528726"/>
      <w:r w:rsidRPr="002C0D62">
        <w:rPr>
          <w:rFonts w:ascii="Arial" w:hAnsi="Arial" w:cs="Arial"/>
        </w:rPr>
        <w:t xml:space="preserve">A.12.  </w:t>
      </w:r>
      <w:r w:rsidRPr="002C0D62">
        <w:rPr>
          <w:rFonts w:ascii="Arial" w:hAnsi="Arial" w:cs="Arial"/>
          <w:i/>
          <w:iCs/>
        </w:rPr>
        <w:t>Staffing Changes</w:t>
      </w:r>
      <w:bookmarkEnd w:id="289"/>
      <w:bookmarkEnd w:id="290"/>
      <w:r w:rsidRPr="002C0D62">
        <w:rPr>
          <w:rFonts w:ascii="Arial" w:hAnsi="Arial" w:cs="Arial"/>
          <w:i/>
          <w:iCs/>
        </w:rPr>
        <w:t>.</w:t>
      </w:r>
      <w:r w:rsidRPr="002C0D62">
        <w:rPr>
          <w:rFonts w:ascii="Arial" w:hAnsi="Arial" w:cs="Arial"/>
        </w:rPr>
        <w:t xml:space="preserve">  </w:t>
      </w:r>
      <w:bookmarkStart w:id="291" w:name="_Toc404710114"/>
      <w:r w:rsidRPr="002C0D62">
        <w:rPr>
          <w:rStyle w:val="BodyTextChar"/>
          <w:rFonts w:ascii="Arial" w:hAnsi="Arial" w:cs="Arial"/>
        </w:rPr>
        <w:t xml:space="preserve">The Contractor shall notify the Agency, in writing, when changes to key staffing of the Contract occur, including changes in the Key Personnel and other management and supervisory level staff at least five </w:t>
      </w:r>
      <w:r w:rsidR="00A63C06" w:rsidRPr="002C0D62">
        <w:rPr>
          <w:rStyle w:val="BodyTextChar"/>
          <w:rFonts w:ascii="Arial" w:hAnsi="Arial" w:cs="Arial"/>
        </w:rPr>
        <w:t xml:space="preserve">(5) </w:t>
      </w:r>
      <w:r w:rsidRPr="002C0D62">
        <w:rPr>
          <w:rStyle w:val="BodyTextChar"/>
          <w:rFonts w:ascii="Arial" w:hAnsi="Arial" w:cs="Arial"/>
        </w:rPr>
        <w:t xml:space="preserve">business days prior to the last date the employee is employed to the extent possible.  The Contractor shall provide written notification to the Agency at least </w:t>
      </w:r>
      <w:r w:rsidR="00E8160F" w:rsidRPr="002C0D62">
        <w:rPr>
          <w:rStyle w:val="BodyTextChar"/>
          <w:rFonts w:ascii="Arial" w:hAnsi="Arial" w:cs="Arial"/>
        </w:rPr>
        <w:t>thirty (</w:t>
      </w:r>
      <w:r w:rsidRPr="002C0D62">
        <w:rPr>
          <w:rStyle w:val="BodyTextChar"/>
          <w:rFonts w:ascii="Arial" w:hAnsi="Arial" w:cs="Arial"/>
        </w:rPr>
        <w:t>30</w:t>
      </w:r>
      <w:r w:rsidR="00E8160F" w:rsidRPr="002C0D62">
        <w:rPr>
          <w:rStyle w:val="BodyTextChar"/>
          <w:rFonts w:ascii="Arial" w:hAnsi="Arial" w:cs="Arial"/>
        </w:rPr>
        <w:t>)</w:t>
      </w:r>
      <w:r w:rsidRPr="002C0D62">
        <w:rPr>
          <w:rStyle w:val="BodyTextChar"/>
          <w:rFonts w:ascii="Arial" w:hAnsi="Arial" w:cs="Arial"/>
        </w:rPr>
        <w:t xml:space="preserve"> Days in advance of any plans to change, hire, or re-assign designated Key Personnel. At that time, the Contractor shall present an interim plan to cover the responsibilities created by the Key Personnel vacancy.  Likewise, the Contractor shall submit the name and resume of the candidate filling a Key Personnel vacancy within </w:t>
      </w:r>
      <w:r w:rsidR="00E8160F" w:rsidRPr="002C0D62">
        <w:rPr>
          <w:rStyle w:val="BodyTextChar"/>
          <w:rFonts w:ascii="Arial" w:hAnsi="Arial" w:cs="Arial"/>
        </w:rPr>
        <w:t>ten (</w:t>
      </w:r>
      <w:r w:rsidRPr="002C0D62">
        <w:rPr>
          <w:rStyle w:val="BodyTextChar"/>
          <w:rFonts w:ascii="Arial" w:hAnsi="Arial" w:cs="Arial"/>
        </w:rPr>
        <w:t>10</w:t>
      </w:r>
      <w:r w:rsidR="00E8160F" w:rsidRPr="002C0D62">
        <w:rPr>
          <w:rStyle w:val="BodyTextChar"/>
          <w:rFonts w:ascii="Arial" w:hAnsi="Arial" w:cs="Arial"/>
        </w:rPr>
        <w:t>)</w:t>
      </w:r>
      <w:r w:rsidRPr="002C0D62">
        <w:rPr>
          <w:rStyle w:val="BodyTextChar"/>
          <w:rFonts w:ascii="Arial" w:hAnsi="Arial" w:cs="Arial"/>
        </w:rPr>
        <w:t xml:space="preserve"> Days after a candidate’s acceptance to fill a Key Personnel position or </w:t>
      </w:r>
      <w:r w:rsidR="00E8160F" w:rsidRPr="002C0D62">
        <w:rPr>
          <w:rStyle w:val="BodyTextChar"/>
          <w:rFonts w:ascii="Arial" w:hAnsi="Arial" w:cs="Arial"/>
        </w:rPr>
        <w:t>ten (</w:t>
      </w:r>
      <w:r w:rsidRPr="002C0D62">
        <w:rPr>
          <w:rStyle w:val="BodyTextChar"/>
          <w:rFonts w:ascii="Arial" w:hAnsi="Arial" w:cs="Arial"/>
        </w:rPr>
        <w:t>10</w:t>
      </w:r>
      <w:r w:rsidR="00E8160F" w:rsidRPr="002C0D62">
        <w:rPr>
          <w:rStyle w:val="BodyTextChar"/>
          <w:rFonts w:ascii="Arial" w:hAnsi="Arial" w:cs="Arial"/>
        </w:rPr>
        <w:t>)</w:t>
      </w:r>
      <w:r w:rsidRPr="002C0D62">
        <w:rPr>
          <w:rStyle w:val="BodyTextChar"/>
          <w:rFonts w:ascii="Arial" w:hAnsi="Arial" w:cs="Arial"/>
        </w:rPr>
        <w:t xml:space="preserve"> Days prior to the candidate’s start date, whichever occurs first.  The Contractor shall ensure that knowledge is transferred from an employee leaving a position to a new employee to the extent possible. All Key Personnel positions shall be approved by the Agency and filled within </w:t>
      </w:r>
      <w:r w:rsidR="00E8160F" w:rsidRPr="002C0D62">
        <w:rPr>
          <w:rStyle w:val="BodyTextChar"/>
          <w:rFonts w:ascii="Arial" w:hAnsi="Arial" w:cs="Arial"/>
        </w:rPr>
        <w:t>sixty (</w:t>
      </w:r>
      <w:r w:rsidRPr="002C0D62">
        <w:rPr>
          <w:rStyle w:val="BodyTextChar"/>
          <w:rFonts w:ascii="Arial" w:hAnsi="Arial" w:cs="Arial"/>
        </w:rPr>
        <w:t>60</w:t>
      </w:r>
      <w:r w:rsidR="00E8160F" w:rsidRPr="002C0D62">
        <w:rPr>
          <w:rStyle w:val="BodyTextChar"/>
          <w:rFonts w:ascii="Arial" w:hAnsi="Arial" w:cs="Arial"/>
        </w:rPr>
        <w:t>)</w:t>
      </w:r>
      <w:r w:rsidRPr="002C0D62">
        <w:rPr>
          <w:rStyle w:val="BodyTextChar"/>
          <w:rFonts w:ascii="Arial" w:hAnsi="Arial" w:cs="Arial"/>
        </w:rPr>
        <w:t xml:space="preserve"> Days of departure, unless a different time frame is approved by the Agency.</w:t>
      </w:r>
      <w:bookmarkEnd w:id="291"/>
      <w:r w:rsidRPr="002C0D62">
        <w:rPr>
          <w:rStyle w:val="BodyTextChar"/>
          <w:rFonts w:ascii="Arial" w:hAnsi="Arial" w:cs="Arial"/>
        </w:rPr>
        <w:t xml:space="preserve">  </w:t>
      </w:r>
    </w:p>
    <w:p w14:paraId="73F4CA0B" w14:textId="77777777" w:rsidR="00F217B1" w:rsidRPr="002C0D62" w:rsidRDefault="00F217B1" w:rsidP="00D316E9">
      <w:pPr>
        <w:jc w:val="left"/>
        <w:rPr>
          <w:rStyle w:val="BodyTextChar"/>
          <w:rFonts w:ascii="Arial" w:hAnsi="Arial" w:cs="Arial"/>
        </w:rPr>
      </w:pPr>
    </w:p>
    <w:p w14:paraId="31686B49" w14:textId="13B093F5" w:rsidR="008D29AB" w:rsidRPr="002C0D62" w:rsidRDefault="008D29AB" w:rsidP="008D29AB">
      <w:pPr>
        <w:jc w:val="left"/>
        <w:rPr>
          <w:rStyle w:val="BodyTextChar"/>
          <w:rFonts w:ascii="Arial" w:hAnsi="Arial" w:cs="Arial"/>
        </w:rPr>
      </w:pPr>
      <w:bookmarkStart w:id="292" w:name="_Toc415121327"/>
      <w:bookmarkStart w:id="293" w:name="_Toc428528727"/>
      <w:r w:rsidRPr="002C0D62">
        <w:rPr>
          <w:rFonts w:ascii="Arial" w:hAnsi="Arial" w:cs="Arial"/>
        </w:rPr>
        <w:lastRenderedPageBreak/>
        <w:t>A.</w:t>
      </w:r>
      <w:r w:rsidRPr="002C0D62">
        <w:rPr>
          <w:rStyle w:val="BodyTextChar"/>
          <w:rFonts w:ascii="Arial" w:hAnsi="Arial" w:cs="Arial"/>
        </w:rPr>
        <w:t xml:space="preserve">13.  </w:t>
      </w:r>
      <w:r w:rsidRPr="002C0D62">
        <w:rPr>
          <w:rStyle w:val="BodyTextChar"/>
          <w:rFonts w:ascii="Arial" w:hAnsi="Arial" w:cs="Arial"/>
          <w:bCs/>
          <w:i/>
          <w:iCs/>
        </w:rPr>
        <w:t xml:space="preserve">Staff Training and Qualifications.  </w:t>
      </w:r>
      <w:r w:rsidRPr="002C0D62">
        <w:rPr>
          <w:rStyle w:val="BodyTextChar"/>
          <w:rFonts w:ascii="Arial" w:hAnsi="Arial" w:cs="Arial"/>
        </w:rPr>
        <w:t>The Contractor shall ensure on an ongoing basis that all staff has the appropriate credentials, education, experience and orientation to fulfill the requirements of their position. The Contractor shall provide initial and ongoing training and shall ensure all staff are trained in the major components of the Contract.  As applicable based on the scope of services provided under subcontract, the Contractor shall ensure all Subcontractor staff are trained in accordance with this section.  Staff training shall include: (i) Contract requirements and State and Federal requirements specific to job functions; (ii) in accordance with 42 C.F.R. § 422.128, training on the Contractor’s policies and procedures on advance directives; (iii) initial and ongoing training on identifying and handling Quality of care concerns; (iv) cultural sensitivity training; (v) training on Fraud and Abuse and the False Claims Act as further described in Section I; (vi) HIPAA training; (vii) clinical protocol training for all clinical staff; (viii) training regarding interpretation and application of UM guidelines for all UM staff; (ix) assessment processes, person-centered planning and population specific training relevant to the enrolled populations for all care managers; (x) training and education to understand Abuse, neglect, exploitation and prevention including the detection, mandatory reporting, investigation and remediation procedures and requirements; and (xi) training specific to Iowa LTSS providers and non-Medicaid resources.  Training material shall be updated on a regular basis to reflect any Program changes.  The Contractor shall maintain documentation to confirm staff training, curriculum, schedules and attendance.  The Agency reserves the right as part of the standard remedy process to request the Contractor to implement additional staff training in the event that performance issues are identified by the Agency.</w:t>
      </w:r>
    </w:p>
    <w:p w14:paraId="17A9EF7B" w14:textId="77777777" w:rsidR="00F217B1" w:rsidRPr="002C0D62" w:rsidRDefault="00F217B1" w:rsidP="00D316E9">
      <w:pPr>
        <w:jc w:val="left"/>
        <w:rPr>
          <w:rFonts w:ascii="Arial" w:hAnsi="Arial" w:cs="Arial"/>
        </w:rPr>
      </w:pPr>
    </w:p>
    <w:p w14:paraId="6D54F515" w14:textId="77777777" w:rsidR="00F217B1" w:rsidRPr="002C0D62" w:rsidRDefault="00F217B1" w:rsidP="00D316E9">
      <w:pPr>
        <w:jc w:val="left"/>
        <w:rPr>
          <w:rFonts w:ascii="Arial" w:hAnsi="Arial" w:cs="Arial"/>
        </w:rPr>
      </w:pPr>
      <w:r w:rsidRPr="002C0D62">
        <w:rPr>
          <w:rFonts w:ascii="Arial" w:hAnsi="Arial" w:cs="Arial"/>
        </w:rPr>
        <w:t xml:space="preserve">A.14.  </w:t>
      </w:r>
      <w:r w:rsidRPr="002C0D62">
        <w:rPr>
          <w:rFonts w:ascii="Arial" w:hAnsi="Arial" w:cs="Arial"/>
          <w:bCs/>
          <w:i/>
          <w:iCs/>
        </w:rPr>
        <w:t>Business Location</w:t>
      </w:r>
      <w:bookmarkEnd w:id="292"/>
      <w:bookmarkEnd w:id="293"/>
      <w:r w:rsidRPr="002C0D62">
        <w:rPr>
          <w:rFonts w:ascii="Arial" w:hAnsi="Arial" w:cs="Arial"/>
          <w:bCs/>
          <w:i/>
          <w:iCs/>
        </w:rPr>
        <w:t>.</w:t>
      </w:r>
      <w:r w:rsidRPr="002C0D62">
        <w:rPr>
          <w:rFonts w:ascii="Arial" w:hAnsi="Arial" w:cs="Arial"/>
        </w:rPr>
        <w:t xml:space="preserve">  </w:t>
      </w:r>
      <w:bookmarkStart w:id="294" w:name="_Toc404710116"/>
      <w:r w:rsidRPr="002C0D62">
        <w:rPr>
          <w:rStyle w:val="BodyTextChar"/>
          <w:rFonts w:ascii="Arial" w:hAnsi="Arial" w:cs="Arial"/>
        </w:rPr>
        <w:t>The Contractor shall set up and maintain a business office or work site within the State of Iowa, staffed with the primary Contract personnel and managers for the services provided under the Contract.  The Contractor shall be responsible for all costs related to securing and maintaining the facility for interim start-up support and the subsequent operational facility, including, but not limited to, hardware and software acquisition and maintenance, leasehold improvements, utilities, telephone service, office equipment, supplies, janitorial services, security, storage, transportation, document shredders, and insurance.  If any activities are approved by the Agency to be performed offsite, then the Contractor shall provide toll-free communications with the Agency staff to conduct business operations.  The Contractor shall provide meeting space to the Agency as requested when onsite at the Contractor’s location.  The Agency will not provide workspace for the Contractor’s staff.</w:t>
      </w:r>
      <w:bookmarkEnd w:id="294"/>
      <w:r w:rsidRPr="002C0D62">
        <w:rPr>
          <w:rStyle w:val="BodyTextChar"/>
          <w:rFonts w:ascii="Arial" w:hAnsi="Arial" w:cs="Arial"/>
        </w:rPr>
        <w:t xml:space="preserve">  Contractor shall have more than 50% of all work under the Contract in each functional area performed locally in Iowa, with less than 50% of all work performed under the Contract performed by Contractor’s other corporate locations, unless otherwise approved by the Agency.</w:t>
      </w:r>
    </w:p>
    <w:p w14:paraId="6F4B17B1" w14:textId="77777777" w:rsidR="00F217B1" w:rsidRPr="002C0D62" w:rsidRDefault="00F217B1" w:rsidP="00D316E9">
      <w:pPr>
        <w:jc w:val="left"/>
        <w:rPr>
          <w:rStyle w:val="BodyTextChar"/>
          <w:rFonts w:ascii="Arial" w:hAnsi="Arial" w:cs="Arial"/>
        </w:rPr>
      </w:pPr>
    </w:p>
    <w:p w14:paraId="2ED8E540" w14:textId="77777777" w:rsidR="00F217B1" w:rsidRPr="002C0D62" w:rsidRDefault="00F217B1" w:rsidP="00D316E9">
      <w:pPr>
        <w:jc w:val="left"/>
        <w:rPr>
          <w:rStyle w:val="BodyTextChar"/>
          <w:rFonts w:ascii="Arial" w:hAnsi="Arial" w:cs="Arial"/>
        </w:rPr>
      </w:pPr>
      <w:r w:rsidRPr="002C0D62">
        <w:rPr>
          <w:rFonts w:ascii="Arial" w:hAnsi="Arial" w:cs="Arial"/>
        </w:rPr>
        <w:t xml:space="preserve">A.15. </w:t>
      </w:r>
      <w:bookmarkStart w:id="295" w:name="_Toc415121328"/>
      <w:bookmarkStart w:id="296" w:name="_Toc428528728"/>
      <w:r w:rsidRPr="002C0D62">
        <w:rPr>
          <w:rFonts w:ascii="Arial" w:hAnsi="Arial" w:cs="Arial"/>
        </w:rPr>
        <w:t xml:space="preserve"> </w:t>
      </w:r>
      <w:r w:rsidRPr="002C0D62">
        <w:rPr>
          <w:rFonts w:ascii="Arial" w:hAnsi="Arial" w:cs="Arial"/>
          <w:bCs/>
          <w:i/>
          <w:iCs/>
        </w:rPr>
        <w:t>Out of State Operations</w:t>
      </w:r>
      <w:bookmarkEnd w:id="295"/>
      <w:bookmarkEnd w:id="296"/>
      <w:r w:rsidRPr="002C0D62">
        <w:rPr>
          <w:rFonts w:ascii="Arial" w:hAnsi="Arial" w:cs="Arial"/>
          <w:bCs/>
          <w:i/>
          <w:iCs/>
        </w:rPr>
        <w:t>.</w:t>
      </w:r>
      <w:r w:rsidRPr="002C0D62">
        <w:rPr>
          <w:rFonts w:ascii="Arial" w:hAnsi="Arial" w:cs="Arial"/>
          <w:bCs/>
        </w:rPr>
        <w:t xml:space="preserve">  </w:t>
      </w:r>
      <w:bookmarkStart w:id="297" w:name="_Toc404710118"/>
      <w:r w:rsidRPr="002C0D62">
        <w:rPr>
          <w:rFonts w:ascii="Arial" w:hAnsi="Arial" w:cs="Arial"/>
        </w:rPr>
        <w:t>The Contractor</w:t>
      </w:r>
      <w:r w:rsidRPr="002C0D62">
        <w:rPr>
          <w:rStyle w:val="BodyTextChar"/>
          <w:rFonts w:ascii="Arial" w:hAnsi="Arial" w:cs="Arial"/>
        </w:rPr>
        <w:t xml:space="preserve"> shall ensure the location of any staff or operational functions outside of the State of Iowa does not compromise the delivery of integrated services and a seamless experience for Enrolled Members and Providers.  Additionally, the Contractor shall assure availability of personnel to the Agency to address out-of-State operations during normal Agency hours of operation.  In accordance with 42 C.F.R. § 438.602(i), </w:t>
      </w:r>
      <w:r w:rsidRPr="002C0D62">
        <w:rPr>
          <w:rFonts w:ascii="Arial" w:hAnsi="Arial" w:cs="Arial"/>
        </w:rPr>
        <w:t>no Claims paid by Contractor to a Network Provider, Out-of-Network Provider, Subcontractor or financial institution located outside of the U.S. may be considered in the development of actuarially sound capitation rates.</w:t>
      </w:r>
      <w:r w:rsidRPr="002C0D62">
        <w:rPr>
          <w:rStyle w:val="BodyTextChar"/>
          <w:rFonts w:ascii="Arial" w:hAnsi="Arial" w:cs="Arial"/>
        </w:rPr>
        <w:t xml:space="preserve">  </w:t>
      </w:r>
      <w:bookmarkEnd w:id="297"/>
    </w:p>
    <w:p w14:paraId="51DF9D25" w14:textId="77777777" w:rsidR="00F217B1" w:rsidRPr="002C0D62" w:rsidRDefault="00F217B1" w:rsidP="00D316E9">
      <w:pPr>
        <w:jc w:val="left"/>
        <w:rPr>
          <w:rStyle w:val="BodyTextChar"/>
          <w:rFonts w:ascii="Arial" w:hAnsi="Arial" w:cs="Arial"/>
        </w:rPr>
      </w:pPr>
    </w:p>
    <w:p w14:paraId="0A9C6691" w14:textId="77777777" w:rsidR="00F217B1" w:rsidRPr="002C0D62" w:rsidRDefault="00F217B1" w:rsidP="00D316E9">
      <w:pPr>
        <w:jc w:val="left"/>
        <w:rPr>
          <w:rStyle w:val="BodyTextChar"/>
          <w:rFonts w:ascii="Arial" w:hAnsi="Arial" w:cs="Arial"/>
        </w:rPr>
      </w:pPr>
      <w:bookmarkStart w:id="298" w:name="_Toc415121330"/>
      <w:bookmarkStart w:id="299" w:name="_Toc428528730"/>
      <w:bookmarkStart w:id="300" w:name="_Toc524096019"/>
      <w:r w:rsidRPr="002C0D62">
        <w:rPr>
          <w:rFonts w:ascii="Arial" w:hAnsi="Arial" w:cs="Arial"/>
        </w:rPr>
        <w:t>A.</w:t>
      </w:r>
      <w:r w:rsidRPr="002C0D62">
        <w:rPr>
          <w:rStyle w:val="BodyTextChar"/>
          <w:rFonts w:ascii="Arial" w:hAnsi="Arial" w:cs="Arial"/>
        </w:rPr>
        <w:t xml:space="preserve">16.  </w:t>
      </w:r>
      <w:r w:rsidRPr="002C0D62">
        <w:rPr>
          <w:rFonts w:ascii="Arial" w:hAnsi="Arial" w:cs="Arial"/>
          <w:bCs/>
          <w:i/>
          <w:iCs/>
        </w:rPr>
        <w:t>Agency Meeting Requirements</w:t>
      </w:r>
      <w:bookmarkEnd w:id="298"/>
      <w:bookmarkEnd w:id="299"/>
      <w:bookmarkEnd w:id="300"/>
      <w:r w:rsidRPr="002C0D62">
        <w:rPr>
          <w:rFonts w:ascii="Arial" w:hAnsi="Arial" w:cs="Arial"/>
          <w:bCs/>
          <w:i/>
          <w:iCs/>
        </w:rPr>
        <w:t xml:space="preserve">.  </w:t>
      </w:r>
      <w:r w:rsidRPr="002C0D62">
        <w:rPr>
          <w:rStyle w:val="BodyTextChar"/>
          <w:rFonts w:ascii="Arial" w:hAnsi="Arial" w:cs="Arial"/>
        </w:rPr>
        <w:t>The Contractor shall comply with all meeting requirements established by the Agency, including, but not limited to, preparation, attendance, participation and documentation.  Contractor shall have subject appropriate staff members attend onsite meetings as requested and required by the Agency.  The Agency reserves the right to cancel any regularly scheduled meetings, change the meeting frequency or format or add meetings to the schedule as it deems necessary.  The Agency may also require the participation of subcontracted entities when determined necessary.  All expenses for attendance at all meetings are considered to be included in the capitation rates and shall be at no additional cost to the Agency.</w:t>
      </w:r>
    </w:p>
    <w:p w14:paraId="2D177F26" w14:textId="77777777" w:rsidR="00F217B1" w:rsidRPr="002C0D62" w:rsidRDefault="00F217B1" w:rsidP="00D316E9">
      <w:pPr>
        <w:jc w:val="left"/>
        <w:rPr>
          <w:rFonts w:ascii="Arial" w:hAnsi="Arial" w:cs="Arial"/>
        </w:rPr>
      </w:pPr>
      <w:bookmarkStart w:id="301" w:name="_Toc415121331"/>
      <w:bookmarkStart w:id="302" w:name="_Toc428528731"/>
      <w:bookmarkStart w:id="303" w:name="_Toc524096020"/>
    </w:p>
    <w:p w14:paraId="7975B0AA" w14:textId="77777777" w:rsidR="00F217B1" w:rsidRPr="002C0D62" w:rsidRDefault="00F217B1" w:rsidP="00D316E9">
      <w:pPr>
        <w:jc w:val="left"/>
        <w:rPr>
          <w:rStyle w:val="BodyTextChar"/>
          <w:rFonts w:ascii="Arial" w:hAnsi="Arial" w:cs="Arial"/>
        </w:rPr>
      </w:pPr>
      <w:r w:rsidRPr="002C0D62">
        <w:rPr>
          <w:rFonts w:ascii="Arial" w:hAnsi="Arial" w:cs="Arial"/>
        </w:rPr>
        <w:lastRenderedPageBreak/>
        <w:t>A.</w:t>
      </w:r>
      <w:r w:rsidRPr="002C0D62">
        <w:rPr>
          <w:rFonts w:ascii="Arial" w:hAnsi="Arial" w:cs="Arial"/>
          <w:bCs/>
        </w:rPr>
        <w:t>17.</w:t>
      </w:r>
      <w:r w:rsidRPr="002C0D62">
        <w:rPr>
          <w:rFonts w:ascii="Arial" w:hAnsi="Arial" w:cs="Arial"/>
          <w:b/>
        </w:rPr>
        <w:t xml:space="preserve">  </w:t>
      </w:r>
      <w:r w:rsidRPr="002C0D62">
        <w:rPr>
          <w:rFonts w:ascii="Arial" w:hAnsi="Arial" w:cs="Arial"/>
          <w:i/>
          <w:iCs/>
        </w:rPr>
        <w:t>Coordination with Other State Agencies and Program Contractors</w:t>
      </w:r>
      <w:bookmarkEnd w:id="301"/>
      <w:bookmarkEnd w:id="302"/>
      <w:bookmarkEnd w:id="303"/>
      <w:r w:rsidRPr="002C0D62">
        <w:rPr>
          <w:rFonts w:ascii="Arial" w:hAnsi="Arial" w:cs="Arial"/>
          <w:i/>
          <w:iCs/>
        </w:rPr>
        <w:t>.</w:t>
      </w:r>
      <w:r w:rsidRPr="002C0D62">
        <w:rPr>
          <w:rFonts w:ascii="Arial" w:hAnsi="Arial" w:cs="Arial"/>
        </w:rPr>
        <w:t xml:space="preserve">  </w:t>
      </w:r>
      <w:bookmarkStart w:id="304" w:name="_Toc404710124"/>
      <w:r w:rsidRPr="002C0D62">
        <w:rPr>
          <w:rStyle w:val="BodyTextChar"/>
          <w:rFonts w:ascii="Arial" w:hAnsi="Arial" w:cs="Arial"/>
        </w:rPr>
        <w:t>The Contractor agrees to reasonably cooperate with and work with the other Program Contractors, Subcontractors, State agencies and third-party representatives and to support community-based efforts as requested by the Agency, including but not limited to:</w:t>
      </w:r>
      <w:bookmarkEnd w:id="304"/>
    </w:p>
    <w:p w14:paraId="33075E1F" w14:textId="77777777" w:rsidR="00F217B1" w:rsidRPr="002C0D62" w:rsidRDefault="00F217B1" w:rsidP="00D316E9">
      <w:pPr>
        <w:jc w:val="left"/>
        <w:rPr>
          <w:rFonts w:ascii="Arial" w:hAnsi="Arial" w:cs="Arial"/>
        </w:rPr>
      </w:pPr>
    </w:p>
    <w:p w14:paraId="3CB2A88C" w14:textId="77777777" w:rsidR="00F217B1" w:rsidRPr="002C0D62" w:rsidRDefault="00F217B1" w:rsidP="00D316E9">
      <w:pPr>
        <w:pStyle w:val="ListParagraph"/>
        <w:numPr>
          <w:ilvl w:val="0"/>
          <w:numId w:val="5"/>
        </w:numPr>
        <w:jc w:val="left"/>
        <w:rPr>
          <w:rStyle w:val="BodyTextChar"/>
          <w:rFonts w:ascii="Arial" w:hAnsi="Arial" w:cs="Arial"/>
          <w:u w:val="single"/>
        </w:rPr>
      </w:pPr>
      <w:bookmarkStart w:id="305" w:name="_Toc415121332"/>
      <w:bookmarkStart w:id="306" w:name="_Toc428528732"/>
      <w:r w:rsidRPr="002C0D62">
        <w:rPr>
          <w:rFonts w:ascii="Arial" w:hAnsi="Arial" w:cs="Arial"/>
          <w:i/>
          <w:iCs/>
        </w:rPr>
        <w:t>Program Contractors</w:t>
      </w:r>
      <w:bookmarkEnd w:id="305"/>
      <w:bookmarkEnd w:id="306"/>
      <w:r w:rsidRPr="002C0D62">
        <w:rPr>
          <w:rFonts w:ascii="Arial" w:hAnsi="Arial" w:cs="Arial"/>
        </w:rPr>
        <w:t xml:space="preserve">.  </w:t>
      </w:r>
      <w:bookmarkStart w:id="307" w:name="_Toc404710126"/>
      <w:r w:rsidRPr="002C0D62">
        <w:rPr>
          <w:rStyle w:val="BodyTextChar"/>
          <w:rFonts w:ascii="Arial" w:hAnsi="Arial" w:cs="Arial"/>
        </w:rPr>
        <w:t>The Contractor shall reasonably cooperate and work with other Program Contractors, in areas, including but not limited to, the development of policies, processes and initiatives identified by the Agency intended to improve Quality Outcomes in the Program or streamline Provider and Enrolled Member processes.  The Agency reserves the right to mandate cross-contractor requirements to facilitate the development of streamlined Provider and Member processes.</w:t>
      </w:r>
      <w:bookmarkStart w:id="308" w:name="_Toc415121333"/>
      <w:bookmarkStart w:id="309" w:name="_Toc428528733"/>
      <w:bookmarkEnd w:id="307"/>
    </w:p>
    <w:p w14:paraId="735A8B81" w14:textId="77777777" w:rsidR="00CD0AFB" w:rsidRPr="002C0D62" w:rsidRDefault="00CD0AFB" w:rsidP="00D316E9">
      <w:pPr>
        <w:pStyle w:val="ListParagraph"/>
        <w:numPr>
          <w:ilvl w:val="0"/>
          <w:numId w:val="5"/>
        </w:numPr>
        <w:jc w:val="left"/>
        <w:rPr>
          <w:rStyle w:val="eop"/>
          <w:rFonts w:ascii="Arial" w:hAnsi="Arial" w:cs="Arial"/>
          <w:u w:val="single"/>
        </w:rPr>
      </w:pPr>
      <w:bookmarkStart w:id="310" w:name="_Toc415121334"/>
      <w:bookmarkStart w:id="311" w:name="_Toc428528734"/>
      <w:bookmarkEnd w:id="308"/>
      <w:bookmarkEnd w:id="309"/>
      <w:r w:rsidRPr="002C0D62">
        <w:rPr>
          <w:rStyle w:val="normaltextrun"/>
          <w:rFonts w:ascii="Arial" w:hAnsi="Arial" w:cs="Arial"/>
          <w:i/>
          <w:iCs/>
          <w:shd w:val="clear" w:color="auto" w:fill="FFFFFF"/>
        </w:rPr>
        <w:t>Family Well Being and Protection.</w:t>
      </w:r>
      <w:r w:rsidRPr="002C0D62">
        <w:rPr>
          <w:rStyle w:val="normaltextrun"/>
          <w:rFonts w:ascii="Arial" w:hAnsi="Arial" w:cs="Arial"/>
          <w:shd w:val="clear" w:color="auto" w:fill="FFFFFF"/>
        </w:rPr>
        <w:t xml:space="preserve">  This department has oversight of:  Child Care; Child Protection and Services; and Early Intervention and Support.</w:t>
      </w:r>
      <w:r w:rsidRPr="002C0D62">
        <w:rPr>
          <w:rStyle w:val="eop"/>
          <w:rFonts w:ascii="Arial" w:hAnsi="Arial" w:cs="Arial"/>
          <w:shd w:val="clear" w:color="auto" w:fill="FFFFFF"/>
        </w:rPr>
        <w:t> </w:t>
      </w:r>
    </w:p>
    <w:p w14:paraId="63096742" w14:textId="3B382119" w:rsidR="00F217B1" w:rsidRPr="002C0D62" w:rsidRDefault="00F217B1" w:rsidP="00D316E9">
      <w:pPr>
        <w:pStyle w:val="ListParagraph"/>
        <w:numPr>
          <w:ilvl w:val="0"/>
          <w:numId w:val="5"/>
        </w:numPr>
        <w:jc w:val="left"/>
        <w:rPr>
          <w:rStyle w:val="BodyTextChar"/>
          <w:rFonts w:ascii="Arial" w:hAnsi="Arial" w:cs="Arial"/>
          <w:u w:val="single"/>
        </w:rPr>
      </w:pPr>
      <w:r w:rsidRPr="002C0D62">
        <w:rPr>
          <w:rFonts w:ascii="Arial" w:hAnsi="Arial" w:cs="Arial"/>
          <w:i/>
          <w:iCs/>
        </w:rPr>
        <w:t>Iowa Department of Education</w:t>
      </w:r>
      <w:bookmarkEnd w:id="310"/>
      <w:bookmarkEnd w:id="311"/>
      <w:r w:rsidRPr="002C0D62">
        <w:rPr>
          <w:rFonts w:ascii="Arial" w:hAnsi="Arial" w:cs="Arial"/>
        </w:rPr>
        <w:t xml:space="preserve">.  </w:t>
      </w:r>
      <w:bookmarkStart w:id="312" w:name="_Toc404710130"/>
      <w:r w:rsidRPr="002C0D62">
        <w:rPr>
          <w:rStyle w:val="BodyTextChar"/>
          <w:rFonts w:ascii="Arial" w:hAnsi="Arial" w:cs="Arial"/>
        </w:rPr>
        <w:t>The Contractor shall work closely with the Iowa Department of Education.</w:t>
      </w:r>
      <w:bookmarkEnd w:id="312"/>
    </w:p>
    <w:p w14:paraId="1FA72658" w14:textId="77777777" w:rsidR="00CD0AFB" w:rsidRPr="002C0D62" w:rsidRDefault="00CD0AFB" w:rsidP="00D316E9">
      <w:pPr>
        <w:pStyle w:val="ListParagraph"/>
        <w:numPr>
          <w:ilvl w:val="0"/>
          <w:numId w:val="5"/>
        </w:numPr>
        <w:jc w:val="left"/>
        <w:rPr>
          <w:rStyle w:val="eop"/>
          <w:rFonts w:ascii="Arial" w:hAnsi="Arial" w:cs="Arial"/>
          <w:u w:val="single"/>
        </w:rPr>
      </w:pPr>
      <w:bookmarkStart w:id="313" w:name="_Toc415121336"/>
      <w:bookmarkStart w:id="314" w:name="_Toc428528736"/>
      <w:r w:rsidRPr="002C0D62">
        <w:rPr>
          <w:rStyle w:val="normaltextrun"/>
          <w:rFonts w:ascii="Arial" w:hAnsi="Arial" w:cs="Arial"/>
          <w:i/>
          <w:iCs/>
          <w:shd w:val="clear" w:color="auto" w:fill="FFFFFF"/>
        </w:rPr>
        <w:t>Behavioral Health and Disability Services.  </w:t>
      </w:r>
      <w:r w:rsidRPr="002C0D62">
        <w:rPr>
          <w:rStyle w:val="normaltextrun"/>
          <w:rFonts w:ascii="Arial" w:hAnsi="Arial" w:cs="Arial"/>
          <w:shd w:val="clear" w:color="auto" w:fill="FFFFFF"/>
        </w:rPr>
        <w:t>This department has oversight of:  Community-Based Prevention, Services, and Integration for People with Disabilities; Performance, Innovation and Mental Health.</w:t>
      </w:r>
      <w:r w:rsidRPr="002C0D62">
        <w:rPr>
          <w:rStyle w:val="eop"/>
          <w:rFonts w:ascii="Arial" w:hAnsi="Arial" w:cs="Arial"/>
          <w:shd w:val="clear" w:color="auto" w:fill="FFFFFF"/>
        </w:rPr>
        <w:t> </w:t>
      </w:r>
    </w:p>
    <w:p w14:paraId="58CA29DE" w14:textId="13CFAE68" w:rsidR="00CD0AFB" w:rsidRPr="002C0D62" w:rsidRDefault="00CD0AFB" w:rsidP="00D316E9">
      <w:pPr>
        <w:pStyle w:val="ListParagraph"/>
        <w:numPr>
          <w:ilvl w:val="0"/>
          <w:numId w:val="5"/>
        </w:numPr>
        <w:jc w:val="left"/>
        <w:rPr>
          <w:rStyle w:val="eop"/>
          <w:rFonts w:ascii="Arial" w:hAnsi="Arial" w:cs="Arial"/>
          <w:u w:val="single"/>
        </w:rPr>
      </w:pPr>
      <w:bookmarkStart w:id="315" w:name="_Toc415121337"/>
      <w:bookmarkStart w:id="316" w:name="_Toc428528737"/>
      <w:bookmarkEnd w:id="313"/>
      <w:bookmarkEnd w:id="314"/>
      <w:r w:rsidRPr="002C0D62">
        <w:rPr>
          <w:rStyle w:val="normaltextrun"/>
          <w:rFonts w:ascii="Arial" w:hAnsi="Arial" w:cs="Arial"/>
          <w:i/>
          <w:iCs/>
          <w:shd w:val="clear" w:color="auto" w:fill="FFFFFF"/>
        </w:rPr>
        <w:t>Community Access.</w:t>
      </w:r>
      <w:r w:rsidRPr="002C0D62">
        <w:rPr>
          <w:rStyle w:val="normaltextrun"/>
          <w:rFonts w:ascii="Arial" w:hAnsi="Arial" w:cs="Arial"/>
          <w:shd w:val="clear" w:color="auto" w:fill="FFFFFF"/>
        </w:rPr>
        <w:t xml:space="preserve">  This department has oversight of:  Child Support Services; Eligibility; Wellness and Preventive Health.</w:t>
      </w:r>
      <w:r w:rsidRPr="002C0D62">
        <w:rPr>
          <w:rStyle w:val="normaltextrun"/>
          <w:rFonts w:ascii="Arial" w:hAnsi="Arial" w:cs="Arial"/>
          <w:i/>
          <w:iCs/>
          <w:u w:val="single"/>
          <w:shd w:val="clear" w:color="auto" w:fill="FFFFFF"/>
        </w:rPr>
        <w:t xml:space="preserve"> </w:t>
      </w:r>
    </w:p>
    <w:p w14:paraId="1409EBD9" w14:textId="5335FA24" w:rsidR="00F217B1" w:rsidRPr="002C0D62" w:rsidRDefault="00F217B1" w:rsidP="00D316E9">
      <w:pPr>
        <w:pStyle w:val="ListParagraph"/>
        <w:numPr>
          <w:ilvl w:val="0"/>
          <w:numId w:val="5"/>
        </w:numPr>
        <w:jc w:val="left"/>
        <w:rPr>
          <w:rFonts w:ascii="Arial" w:hAnsi="Arial" w:cs="Arial"/>
          <w:u w:val="single"/>
        </w:rPr>
      </w:pPr>
      <w:r w:rsidRPr="002C0D62">
        <w:rPr>
          <w:rFonts w:ascii="Arial" w:hAnsi="Arial" w:cs="Arial"/>
          <w:i/>
          <w:iCs/>
        </w:rPr>
        <w:t>Ombudsman’s Office</w:t>
      </w:r>
      <w:bookmarkEnd w:id="315"/>
      <w:bookmarkEnd w:id="316"/>
      <w:r w:rsidRPr="002C0D62">
        <w:rPr>
          <w:rFonts w:ascii="Arial" w:hAnsi="Arial" w:cs="Arial"/>
        </w:rPr>
        <w:t>.  The Contractor shall work closely and cooperatively with any State Ombudsman’s Office to ensure the satisfaction and safety of Members; resolution of conflicts, complaints, and Grievances; and transition of Members during facility or Provider closure.</w:t>
      </w:r>
    </w:p>
    <w:p w14:paraId="5BA9AEC2" w14:textId="77777777" w:rsidR="00F217B1" w:rsidRPr="002C0D62" w:rsidRDefault="00F217B1" w:rsidP="00D316E9">
      <w:pPr>
        <w:pStyle w:val="ListParagraph"/>
        <w:numPr>
          <w:ilvl w:val="0"/>
          <w:numId w:val="5"/>
        </w:numPr>
        <w:jc w:val="left"/>
        <w:rPr>
          <w:rStyle w:val="BodyTextChar"/>
          <w:rFonts w:ascii="Arial" w:hAnsi="Arial" w:cs="Arial"/>
          <w:u w:val="single"/>
        </w:rPr>
      </w:pPr>
      <w:bookmarkStart w:id="317" w:name="_Toc415121338"/>
      <w:bookmarkStart w:id="318" w:name="_Toc428528738"/>
      <w:r w:rsidRPr="002C0D62">
        <w:rPr>
          <w:rFonts w:ascii="Arial" w:hAnsi="Arial" w:cs="Arial"/>
          <w:i/>
          <w:iCs/>
        </w:rPr>
        <w:t>Community Based Agencies</w:t>
      </w:r>
      <w:bookmarkEnd w:id="317"/>
      <w:bookmarkEnd w:id="318"/>
      <w:r w:rsidRPr="002C0D62">
        <w:rPr>
          <w:rFonts w:ascii="Arial" w:hAnsi="Arial" w:cs="Arial"/>
        </w:rPr>
        <w:t xml:space="preserve">.  </w:t>
      </w:r>
      <w:bookmarkStart w:id="319" w:name="_Toc404710136"/>
      <w:r w:rsidRPr="002C0D62">
        <w:rPr>
          <w:rStyle w:val="BodyTextChar"/>
          <w:rFonts w:ascii="Arial" w:hAnsi="Arial" w:cs="Arial"/>
        </w:rPr>
        <w:t>The Contractor is expected to support community-based efforts to build better interfaces with agencies, such as: (i) school districts; (ii) area education agencies, (iii) Decategorization Boards; (iv) MHDS regions; (v) local public health entities; (vi) job training, placement and vocational service agencies; (vii) judicial districts; and (viii) the Iowa Department of Corrections.  The Agency will work with the Contractor to prioritize community-based efforts to support the success of the Program.</w:t>
      </w:r>
      <w:bookmarkEnd w:id="319"/>
    </w:p>
    <w:p w14:paraId="17A23AE5" w14:textId="77777777" w:rsidR="00F217B1" w:rsidRPr="002C0D62" w:rsidRDefault="00F217B1" w:rsidP="00D316E9">
      <w:pPr>
        <w:pStyle w:val="ListParagraph"/>
        <w:numPr>
          <w:ilvl w:val="0"/>
          <w:numId w:val="5"/>
        </w:numPr>
        <w:jc w:val="left"/>
        <w:rPr>
          <w:rStyle w:val="BodyTextChar"/>
          <w:rFonts w:ascii="Arial" w:hAnsi="Arial" w:cs="Arial"/>
          <w:u w:val="single"/>
        </w:rPr>
      </w:pPr>
      <w:bookmarkStart w:id="320" w:name="_Toc415121339"/>
      <w:bookmarkStart w:id="321" w:name="_Toc428528739"/>
      <w:r w:rsidRPr="002C0D62">
        <w:rPr>
          <w:rFonts w:ascii="Arial" w:hAnsi="Arial" w:cs="Arial"/>
          <w:i/>
          <w:iCs/>
        </w:rPr>
        <w:t>Iowa Department of Inspections and Appeals</w:t>
      </w:r>
      <w:bookmarkEnd w:id="320"/>
      <w:bookmarkEnd w:id="321"/>
      <w:r w:rsidRPr="002C0D62">
        <w:rPr>
          <w:rFonts w:ascii="Arial" w:hAnsi="Arial" w:cs="Arial"/>
        </w:rPr>
        <w:t xml:space="preserve">.  </w:t>
      </w:r>
      <w:r w:rsidRPr="002C0D62">
        <w:rPr>
          <w:rStyle w:val="BodyTextChar"/>
          <w:rFonts w:ascii="Arial" w:hAnsi="Arial" w:cs="Arial"/>
        </w:rPr>
        <w:t>The Iowa Department of Inspections and Appeals (DIA) is responsible for inspecting and licensing/certifying various health care entities, as well as health care Providers and suppliers operating in the State of Iowa; for conducting the State Fair Hearing process; and investigating alleged Fraud in the State’s public assistance programs.  The Contractor shall work closely with DIA throughout the term of the Contract.</w:t>
      </w:r>
    </w:p>
    <w:p w14:paraId="45BA24AE" w14:textId="77777777" w:rsidR="00F217B1" w:rsidRPr="002C0D62" w:rsidRDefault="00F217B1" w:rsidP="00D316E9">
      <w:pPr>
        <w:pStyle w:val="ListParagraph"/>
        <w:numPr>
          <w:ilvl w:val="0"/>
          <w:numId w:val="5"/>
        </w:numPr>
        <w:jc w:val="left"/>
        <w:rPr>
          <w:rFonts w:ascii="Arial" w:hAnsi="Arial" w:cs="Arial"/>
        </w:rPr>
      </w:pPr>
      <w:bookmarkStart w:id="322" w:name="_Toc415121340"/>
      <w:bookmarkStart w:id="323" w:name="_Toc428528740"/>
      <w:r w:rsidRPr="002C0D62">
        <w:rPr>
          <w:rFonts w:ascii="Arial" w:hAnsi="Arial" w:cs="Arial"/>
          <w:i/>
          <w:iCs/>
        </w:rPr>
        <w:t>Iowa Department of Aging</w:t>
      </w:r>
      <w:r w:rsidRPr="002C0D62">
        <w:rPr>
          <w:rFonts w:ascii="Arial" w:hAnsi="Arial" w:cs="Arial"/>
        </w:rPr>
        <w:t xml:space="preserve">.  The Contractor shall work closely with the Iowa Department on Aging as necessary to promote positive Outcomes for Iowa’s aging Medicaid population. </w:t>
      </w:r>
    </w:p>
    <w:p w14:paraId="111DF79D" w14:textId="77777777" w:rsidR="00F217B1" w:rsidRPr="002C0D62" w:rsidRDefault="00F217B1" w:rsidP="00D316E9">
      <w:pPr>
        <w:pStyle w:val="ListParagraph"/>
        <w:numPr>
          <w:ilvl w:val="0"/>
          <w:numId w:val="5"/>
        </w:numPr>
        <w:jc w:val="left"/>
        <w:rPr>
          <w:rFonts w:ascii="Arial" w:hAnsi="Arial" w:cs="Arial"/>
          <w:bCs/>
          <w:spacing w:val="1"/>
        </w:rPr>
      </w:pPr>
      <w:r w:rsidRPr="002C0D62">
        <w:rPr>
          <w:rFonts w:ascii="Arial" w:hAnsi="Arial" w:cs="Arial"/>
          <w:i/>
          <w:iCs/>
        </w:rPr>
        <w:t>Iowa Insurance Division</w:t>
      </w:r>
      <w:r w:rsidRPr="002C0D62">
        <w:rPr>
          <w:rFonts w:ascii="Arial" w:hAnsi="Arial" w:cs="Arial"/>
        </w:rPr>
        <w:t xml:space="preserve">.  </w:t>
      </w:r>
      <w:bookmarkStart w:id="324" w:name="_Toc524096021"/>
      <w:r w:rsidRPr="002C0D62">
        <w:rPr>
          <w:rStyle w:val="BodyTextChar"/>
          <w:rFonts w:ascii="Arial" w:hAnsi="Arial" w:cs="Arial"/>
          <w:bCs/>
        </w:rPr>
        <w:t xml:space="preserve">To the extent the Contractor participates in the Iowa individual health insurance market, the Contractor shall make a good faith effort to cooperate with and work with the Iowa Insurance Division, other Program Contractors, Subcontractors, State agencies and third-party representatives to provide statewide coverage </w:t>
      </w:r>
      <w:r w:rsidRPr="002C0D62">
        <w:rPr>
          <w:rFonts w:ascii="Arial" w:hAnsi="Arial" w:cs="Arial"/>
          <w:bCs/>
        </w:rPr>
        <w:t>in Iowa’s individual health insurance market for the duration of the Contract.</w:t>
      </w:r>
      <w:bookmarkEnd w:id="324"/>
    </w:p>
    <w:p w14:paraId="45B0F1B1" w14:textId="6811D83E" w:rsidR="00F217B1" w:rsidRPr="002C0D62" w:rsidRDefault="00F217B1" w:rsidP="00D316E9">
      <w:pPr>
        <w:pStyle w:val="ListParagraph"/>
        <w:numPr>
          <w:ilvl w:val="0"/>
          <w:numId w:val="5"/>
        </w:numPr>
        <w:jc w:val="left"/>
        <w:rPr>
          <w:rFonts w:ascii="Arial" w:hAnsi="Arial" w:cs="Arial"/>
          <w:bCs/>
        </w:rPr>
      </w:pPr>
      <w:r w:rsidRPr="002C0D62">
        <w:rPr>
          <w:rFonts w:ascii="Arial" w:hAnsi="Arial" w:cs="Arial"/>
          <w:i/>
          <w:iCs/>
        </w:rPr>
        <w:t>Estate Recovery</w:t>
      </w:r>
      <w:r w:rsidRPr="002C0D62">
        <w:rPr>
          <w:rFonts w:ascii="Arial" w:hAnsi="Arial" w:cs="Arial"/>
        </w:rPr>
        <w:t>.  Contractor must coordinate activities and cooperate with the Department’s Estate Recovery contractor.</w:t>
      </w:r>
    </w:p>
    <w:p w14:paraId="0FA1C13B" w14:textId="026A8BCE" w:rsidR="0056242E" w:rsidRPr="002C0D62" w:rsidRDefault="0056242E" w:rsidP="00D316E9">
      <w:pPr>
        <w:pStyle w:val="ListParagraph"/>
        <w:numPr>
          <w:ilvl w:val="0"/>
          <w:numId w:val="5"/>
        </w:numPr>
        <w:jc w:val="left"/>
        <w:rPr>
          <w:rStyle w:val="BodyTextChar"/>
          <w:rFonts w:ascii="Arial" w:hAnsi="Arial" w:cs="Arial"/>
          <w:bCs/>
        </w:rPr>
      </w:pPr>
      <w:r w:rsidRPr="002C0D62">
        <w:rPr>
          <w:rStyle w:val="BodyTextChar"/>
          <w:rFonts w:ascii="Arial" w:hAnsi="Arial" w:cs="Arial"/>
          <w:bCs/>
          <w:i/>
          <w:iCs/>
        </w:rPr>
        <w:t>Dental Pre-paid Ambulatory Health Plan</w:t>
      </w:r>
      <w:r w:rsidR="00643AD8" w:rsidRPr="002C0D62">
        <w:rPr>
          <w:rStyle w:val="BodyTextChar"/>
          <w:rFonts w:ascii="Arial" w:hAnsi="Arial" w:cs="Arial"/>
          <w:bCs/>
          <w:i/>
          <w:iCs/>
        </w:rPr>
        <w:t>s</w:t>
      </w:r>
      <w:r w:rsidRPr="002C0D62">
        <w:rPr>
          <w:rStyle w:val="BodyTextChar"/>
          <w:rFonts w:ascii="Arial" w:hAnsi="Arial" w:cs="Arial"/>
          <w:bCs/>
          <w:i/>
          <w:iCs/>
        </w:rPr>
        <w:t xml:space="preserve"> (PAHP</w:t>
      </w:r>
      <w:r w:rsidR="00643AD8" w:rsidRPr="002C0D62">
        <w:rPr>
          <w:rStyle w:val="BodyTextChar"/>
          <w:rFonts w:ascii="Arial" w:hAnsi="Arial" w:cs="Arial"/>
          <w:bCs/>
          <w:i/>
          <w:iCs/>
        </w:rPr>
        <w:t>s</w:t>
      </w:r>
      <w:r w:rsidRPr="002C0D62">
        <w:rPr>
          <w:rStyle w:val="BodyTextChar"/>
          <w:rFonts w:ascii="Arial" w:hAnsi="Arial" w:cs="Arial"/>
          <w:bCs/>
          <w:i/>
          <w:iCs/>
        </w:rPr>
        <w:t>)</w:t>
      </w:r>
      <w:r w:rsidRPr="002C0D62">
        <w:rPr>
          <w:rStyle w:val="BodyTextChar"/>
          <w:rFonts w:ascii="Arial" w:hAnsi="Arial" w:cs="Arial"/>
          <w:bCs/>
        </w:rPr>
        <w:t>. The dental PAHPs provide care for Enrolled Member's dental health. The Contractor shall cooperate and collaborate with the PAHPs to support the Enrolled Member's overall health.</w:t>
      </w:r>
    </w:p>
    <w:p w14:paraId="3034DADC" w14:textId="77777777" w:rsidR="00F217B1" w:rsidRPr="002C0D62" w:rsidRDefault="00F217B1" w:rsidP="00D316E9">
      <w:pPr>
        <w:jc w:val="left"/>
        <w:rPr>
          <w:rStyle w:val="BodyTextChar"/>
          <w:rFonts w:ascii="Arial" w:hAnsi="Arial" w:cs="Arial"/>
          <w:b/>
          <w:u w:val="single"/>
        </w:rPr>
      </w:pPr>
    </w:p>
    <w:p w14:paraId="76BCEF4D" w14:textId="77777777" w:rsidR="00F217B1" w:rsidRPr="002C0D62" w:rsidRDefault="00F217B1" w:rsidP="00D316E9">
      <w:pPr>
        <w:jc w:val="left"/>
        <w:rPr>
          <w:rFonts w:ascii="Arial" w:hAnsi="Arial" w:cs="Arial"/>
        </w:rPr>
      </w:pPr>
      <w:bookmarkStart w:id="325" w:name="_Toc524096022"/>
      <w:bookmarkStart w:id="326" w:name="_Hlk46740506"/>
      <w:r w:rsidRPr="002C0D62">
        <w:rPr>
          <w:rFonts w:ascii="Arial" w:hAnsi="Arial" w:cs="Arial"/>
        </w:rPr>
        <w:t>A.</w:t>
      </w:r>
      <w:r w:rsidRPr="002C0D62">
        <w:rPr>
          <w:rFonts w:ascii="Arial" w:hAnsi="Arial" w:cs="Arial"/>
          <w:bCs/>
        </w:rPr>
        <w:t>18.</w:t>
      </w:r>
      <w:r w:rsidRPr="002C0D62">
        <w:rPr>
          <w:rFonts w:ascii="Arial" w:hAnsi="Arial" w:cs="Arial"/>
          <w:b/>
        </w:rPr>
        <w:t xml:space="preserve">  </w:t>
      </w:r>
      <w:r w:rsidRPr="002C0D62">
        <w:rPr>
          <w:rFonts w:ascii="Arial" w:hAnsi="Arial" w:cs="Arial"/>
          <w:i/>
          <w:iCs/>
        </w:rPr>
        <w:t>Media Contacts</w:t>
      </w:r>
      <w:bookmarkEnd w:id="322"/>
      <w:bookmarkEnd w:id="323"/>
      <w:bookmarkEnd w:id="325"/>
      <w:r w:rsidRPr="002C0D62">
        <w:rPr>
          <w:rFonts w:ascii="Arial" w:hAnsi="Arial" w:cs="Arial"/>
          <w:i/>
          <w:iCs/>
        </w:rPr>
        <w:t>.</w:t>
      </w:r>
      <w:r w:rsidRPr="002C0D62">
        <w:rPr>
          <w:rFonts w:ascii="Arial" w:hAnsi="Arial" w:cs="Arial"/>
          <w:b/>
        </w:rPr>
        <w:t xml:space="preserve">  </w:t>
      </w:r>
      <w:r w:rsidRPr="002C0D62">
        <w:rPr>
          <w:rFonts w:ascii="Arial" w:hAnsi="Arial" w:cs="Arial"/>
        </w:rPr>
        <w:t xml:space="preserve">The Contractor shall not provide to the media or give media interviews without the express consent of the Agency. Any contacts by the media or other entity or individual not directly related to the Program shall be referred to the Agency. </w:t>
      </w:r>
    </w:p>
    <w:bookmarkEnd w:id="326"/>
    <w:p w14:paraId="493564D1" w14:textId="77777777" w:rsidR="00F217B1" w:rsidRPr="002C0D62" w:rsidRDefault="00F217B1" w:rsidP="00D316E9">
      <w:pPr>
        <w:jc w:val="left"/>
        <w:rPr>
          <w:rFonts w:ascii="Arial" w:hAnsi="Arial" w:cs="Arial"/>
        </w:rPr>
      </w:pPr>
    </w:p>
    <w:p w14:paraId="20698BE8" w14:textId="77777777" w:rsidR="00F217B1" w:rsidRPr="002C0D62" w:rsidRDefault="00F217B1" w:rsidP="00D316E9">
      <w:pPr>
        <w:jc w:val="left"/>
        <w:rPr>
          <w:rFonts w:ascii="Arial" w:hAnsi="Arial" w:cs="Arial"/>
        </w:rPr>
      </w:pPr>
      <w:r w:rsidRPr="002C0D62">
        <w:rPr>
          <w:rFonts w:ascii="Arial" w:hAnsi="Arial" w:cs="Arial"/>
        </w:rPr>
        <w:lastRenderedPageBreak/>
        <w:t>A.</w:t>
      </w:r>
      <w:r w:rsidRPr="002C0D62">
        <w:rPr>
          <w:rStyle w:val="BodyTextChar"/>
          <w:rFonts w:ascii="Arial" w:hAnsi="Arial" w:cs="Arial"/>
        </w:rPr>
        <w:t xml:space="preserve">19.  </w:t>
      </w:r>
      <w:r w:rsidRPr="002C0D62">
        <w:rPr>
          <w:rStyle w:val="BodyTextChar"/>
          <w:rFonts w:ascii="Arial" w:hAnsi="Arial" w:cs="Arial"/>
          <w:bCs/>
          <w:i/>
          <w:iCs/>
        </w:rPr>
        <w:t xml:space="preserve">Written Policies and Procedures.  </w:t>
      </w:r>
      <w:bookmarkStart w:id="327" w:name="_Hlk24978064"/>
      <w:r w:rsidRPr="002C0D62">
        <w:rPr>
          <w:rFonts w:ascii="Arial" w:hAnsi="Arial" w:cs="Arial"/>
        </w:rPr>
        <w:t>The Contractor shall develop and maintain written policies and procedures for each functional area in a global Policies and Procedures Manual (the “PPM”), including, but not limited to the strategies, policies, procedures, descriptions, mechanisms, and the like identified in the Contract to be included in the PPM.  In drafting the PPM, the Contractor shall be guided by the scope of work of this Contract.  The Contractor shall submit a draft PPM to the Agency 45 Days following execution of the Contract, unless directed otherwise by the Agency.</w:t>
      </w:r>
    </w:p>
    <w:bookmarkEnd w:id="327"/>
    <w:p w14:paraId="0C28FEED" w14:textId="77777777" w:rsidR="00F217B1" w:rsidRPr="002C0D62" w:rsidRDefault="00F217B1" w:rsidP="00D316E9">
      <w:pPr>
        <w:jc w:val="left"/>
        <w:rPr>
          <w:rFonts w:ascii="Arial" w:hAnsi="Arial" w:cs="Arial"/>
        </w:rPr>
      </w:pPr>
    </w:p>
    <w:p w14:paraId="1BC8940E" w14:textId="77777777" w:rsidR="00F217B1" w:rsidRPr="002C0D62" w:rsidRDefault="00F217B1" w:rsidP="00D316E9">
      <w:pPr>
        <w:jc w:val="left"/>
        <w:rPr>
          <w:rFonts w:ascii="Arial" w:hAnsi="Arial" w:cs="Arial"/>
        </w:rPr>
      </w:pPr>
      <w:r w:rsidRPr="002C0D62">
        <w:rPr>
          <w:rFonts w:ascii="Arial" w:hAnsi="Arial" w:cs="Arial"/>
        </w:rPr>
        <w:t xml:space="preserve">A.20.  </w:t>
      </w:r>
      <w:r w:rsidRPr="002C0D62">
        <w:rPr>
          <w:rFonts w:ascii="Arial" w:hAnsi="Arial" w:cs="Arial"/>
          <w:i/>
          <w:iCs/>
        </w:rPr>
        <w:t xml:space="preserve">Contractor Developed Materials.  </w:t>
      </w:r>
      <w:r w:rsidRPr="002C0D62">
        <w:rPr>
          <w:rFonts w:ascii="Arial" w:hAnsi="Arial" w:cs="Arial"/>
        </w:rPr>
        <w:t>All materials developed by the Contractor shall be made available to the Agency.  The Contractor shall produce an archive of such materials in an electronic library to be made available to the Agency upon request.  The archive shall include all written policies, procedures and all public-facing documents.  The materials shall be available to the Agency throughout the Contract term and transitioned to the Agency after the Contract term.</w:t>
      </w:r>
    </w:p>
    <w:p w14:paraId="78E49B46" w14:textId="77777777" w:rsidR="00F217B1" w:rsidRPr="002C0D62" w:rsidRDefault="00F217B1" w:rsidP="00D316E9">
      <w:pPr>
        <w:jc w:val="left"/>
        <w:rPr>
          <w:rFonts w:ascii="Arial" w:hAnsi="Arial" w:cs="Arial"/>
        </w:rPr>
      </w:pPr>
    </w:p>
    <w:p w14:paraId="7525C37D" w14:textId="146D56C0" w:rsidR="00F217B1" w:rsidRPr="002C0D62" w:rsidRDefault="00F217B1" w:rsidP="00D316E9">
      <w:pPr>
        <w:jc w:val="left"/>
        <w:rPr>
          <w:rStyle w:val="BodyTextChar"/>
          <w:rFonts w:ascii="Arial" w:hAnsi="Arial" w:cs="Arial"/>
        </w:rPr>
      </w:pPr>
      <w:bookmarkStart w:id="328" w:name="_Toc415121342"/>
      <w:bookmarkStart w:id="329" w:name="_Toc428528748"/>
      <w:bookmarkStart w:id="330" w:name="_Toc524096024"/>
      <w:bookmarkStart w:id="331" w:name="_Hlk28941209"/>
      <w:r w:rsidRPr="002C0D62">
        <w:rPr>
          <w:rFonts w:ascii="Arial" w:hAnsi="Arial" w:cs="Arial"/>
        </w:rPr>
        <w:t>A.</w:t>
      </w:r>
      <w:r w:rsidRPr="002C0D62">
        <w:rPr>
          <w:rStyle w:val="BodyTextChar"/>
          <w:rFonts w:ascii="Arial" w:hAnsi="Arial" w:cs="Arial"/>
        </w:rPr>
        <w:t xml:space="preserve">21.  </w:t>
      </w:r>
      <w:r w:rsidRPr="002C0D62">
        <w:rPr>
          <w:rFonts w:ascii="Arial" w:hAnsi="Arial" w:cs="Arial"/>
          <w:bCs/>
          <w:i/>
          <w:iCs/>
        </w:rPr>
        <w:t>Participation in Readiness Reviews</w:t>
      </w:r>
      <w:bookmarkEnd w:id="328"/>
      <w:bookmarkEnd w:id="329"/>
      <w:bookmarkEnd w:id="330"/>
      <w:r w:rsidRPr="002C0D62">
        <w:rPr>
          <w:rFonts w:ascii="Arial" w:hAnsi="Arial" w:cs="Arial"/>
          <w:bCs/>
          <w:i/>
          <w:iCs/>
        </w:rPr>
        <w:t>.</w:t>
      </w:r>
      <w:r w:rsidRPr="002C0D62">
        <w:rPr>
          <w:rFonts w:ascii="Arial" w:hAnsi="Arial" w:cs="Arial"/>
          <w:bCs/>
        </w:rPr>
        <w:t xml:space="preserve">  </w:t>
      </w:r>
      <w:bookmarkStart w:id="332" w:name="_Toc404710141"/>
      <w:r w:rsidRPr="002C0D62">
        <w:rPr>
          <w:rStyle w:val="BodyTextChar"/>
          <w:rFonts w:ascii="Arial" w:hAnsi="Arial" w:cs="Arial"/>
          <w:bCs/>
        </w:rPr>
        <w:t>The Contractor</w:t>
      </w:r>
      <w:r w:rsidRPr="002C0D62">
        <w:rPr>
          <w:rStyle w:val="BodyTextChar"/>
          <w:rFonts w:ascii="Arial" w:hAnsi="Arial" w:cs="Arial"/>
        </w:rPr>
        <w:t xml:space="preserve"> shall undergo and shall pass a Readiness Review process and be ready to assume responsibility for Contracted services upon the Contract effective date.  The Contractor shall maintain </w:t>
      </w:r>
      <w:r w:rsidR="000D465F" w:rsidRPr="002C0D62">
        <w:rPr>
          <w:rStyle w:val="BodyTextChar"/>
          <w:rFonts w:ascii="Arial" w:hAnsi="Arial" w:cs="Arial"/>
        </w:rPr>
        <w:t xml:space="preserve">and adhere to </w:t>
      </w:r>
      <w:r w:rsidRPr="002C0D62">
        <w:rPr>
          <w:rStyle w:val="BodyTextChar"/>
          <w:rFonts w:ascii="Arial" w:hAnsi="Arial" w:cs="Arial"/>
        </w:rPr>
        <w:t>a detailed implementation plan, subject to the Agency approval, which identifies the elements for implementing the proposed services which include, but are not limited to: (i) the Contractor’s tasks; (ii) staff responsibilities; (iii) timelines; and (iv) processes that will be used to ensure Contracted services begin upon the Contract effective date.  The Contractor shall be required to submit a revised implementation plan for review as part of the Readiness Review.</w:t>
      </w:r>
      <w:bookmarkEnd w:id="332"/>
      <w:r w:rsidRPr="002C0D62">
        <w:rPr>
          <w:rStyle w:val="BodyTextChar"/>
          <w:rFonts w:ascii="Arial" w:hAnsi="Arial" w:cs="Arial"/>
        </w:rPr>
        <w:t xml:space="preserve"> The Contractor shall respond to all requests for information from the Agency, or the Agency’s Designee, within the timeframe designated by the Agency as part of the Readiness Review. To be compliant with the Readiness Review requirements, the Contractor shall demonstrate Iowa-specific system configurations, policies and procedures. Documentation used by the Contractor in other markets that has not been updated to reflect Iowa policies in accordance with this Contract will not satisfy Readiness Review requirements.  All testing, including but not limited to Readiness Review, must occur on systems configured to be used in Iowa with all Iowa specifications.</w:t>
      </w:r>
    </w:p>
    <w:p w14:paraId="6881C1CA" w14:textId="4DD943D6" w:rsidR="00E47B37" w:rsidRPr="002C0D62" w:rsidRDefault="00E47B37" w:rsidP="00D316E9">
      <w:pPr>
        <w:jc w:val="left"/>
        <w:rPr>
          <w:rStyle w:val="BodyTextChar"/>
          <w:rFonts w:ascii="Arial" w:hAnsi="Arial" w:cs="Arial"/>
        </w:rPr>
      </w:pPr>
    </w:p>
    <w:p w14:paraId="230C5398" w14:textId="764FDC1B" w:rsidR="00E47B37" w:rsidRPr="002C0D62" w:rsidRDefault="00E47B37" w:rsidP="00D316E9">
      <w:pPr>
        <w:jc w:val="left"/>
        <w:rPr>
          <w:rStyle w:val="BodyTextChar"/>
          <w:rFonts w:ascii="Arial" w:hAnsi="Arial" w:cs="Arial"/>
        </w:rPr>
      </w:pPr>
      <w:r w:rsidRPr="002C0D62">
        <w:rPr>
          <w:rStyle w:val="BodyTextChar"/>
          <w:rFonts w:ascii="Arial" w:hAnsi="Arial" w:cs="Arial"/>
        </w:rPr>
        <w:t xml:space="preserve">All Contractor systems must be thoroughly end-to-end tested and approved by the State during the Readiness Review. </w:t>
      </w:r>
      <w:r w:rsidR="00F6281F" w:rsidRPr="002C0D62">
        <w:rPr>
          <w:rStyle w:val="BodyTextChar"/>
          <w:rFonts w:ascii="Arial" w:hAnsi="Arial" w:cs="Arial"/>
        </w:rPr>
        <w:t xml:space="preserve">Provider claims testing with all provider types must be conducted for a minimum of three </w:t>
      </w:r>
      <w:r w:rsidR="0033248A" w:rsidRPr="002C0D62">
        <w:rPr>
          <w:rStyle w:val="BodyTextChar"/>
          <w:rFonts w:ascii="Arial" w:hAnsi="Arial" w:cs="Arial"/>
        </w:rPr>
        <w:t xml:space="preserve">(3) </w:t>
      </w:r>
      <w:r w:rsidR="00F6281F" w:rsidRPr="002C0D62">
        <w:rPr>
          <w:rStyle w:val="BodyTextChar"/>
          <w:rFonts w:ascii="Arial" w:hAnsi="Arial" w:cs="Arial"/>
        </w:rPr>
        <w:t>months unless otherwise approved by the State.</w:t>
      </w:r>
      <w:r w:rsidRPr="002C0D62">
        <w:rPr>
          <w:rStyle w:val="BodyTextChar"/>
          <w:rFonts w:ascii="Arial" w:hAnsi="Arial" w:cs="Arial"/>
        </w:rPr>
        <w:t xml:space="preserve"> All systems used</w:t>
      </w:r>
      <w:r w:rsidR="00C10147" w:rsidRPr="002C0D62">
        <w:rPr>
          <w:rStyle w:val="BodyTextChar"/>
          <w:rFonts w:ascii="Arial" w:hAnsi="Arial" w:cs="Arial"/>
        </w:rPr>
        <w:t xml:space="preserve"> </w:t>
      </w:r>
      <w:r w:rsidRPr="002C0D62">
        <w:rPr>
          <w:rStyle w:val="BodyTextChar"/>
          <w:rFonts w:ascii="Arial" w:hAnsi="Arial" w:cs="Arial"/>
        </w:rPr>
        <w:t xml:space="preserve">during Readiness Review </w:t>
      </w:r>
      <w:r w:rsidR="00F6281F" w:rsidRPr="002C0D62">
        <w:rPr>
          <w:rStyle w:val="BodyTextChar"/>
          <w:rFonts w:ascii="Arial" w:hAnsi="Arial" w:cs="Arial"/>
        </w:rPr>
        <w:t>shall mirror the final Iowa production systems</w:t>
      </w:r>
      <w:r w:rsidR="00C10147" w:rsidRPr="002C0D62">
        <w:rPr>
          <w:rStyle w:val="BodyTextChar"/>
          <w:rFonts w:ascii="Arial" w:hAnsi="Arial" w:cs="Arial"/>
        </w:rPr>
        <w:t>.</w:t>
      </w:r>
      <w:r w:rsidR="00CD6E1C" w:rsidRPr="002C0D62">
        <w:rPr>
          <w:rStyle w:val="BodyTextChar"/>
          <w:rFonts w:ascii="Arial" w:hAnsi="Arial" w:cs="Arial"/>
        </w:rPr>
        <w:t xml:space="preserve"> </w:t>
      </w:r>
      <w:r w:rsidRPr="002C0D62">
        <w:rPr>
          <w:rStyle w:val="BodyTextChar"/>
          <w:rFonts w:ascii="Arial" w:hAnsi="Arial" w:cs="Arial"/>
        </w:rPr>
        <w:t xml:space="preserve">The Contractor shall onboard and utilize staff during Readiness Review who will be in place </w:t>
      </w:r>
      <w:r w:rsidR="00C10147" w:rsidRPr="002C0D62">
        <w:rPr>
          <w:rStyle w:val="BodyTextChar"/>
          <w:rFonts w:ascii="Arial" w:hAnsi="Arial" w:cs="Arial"/>
        </w:rPr>
        <w:t>during the</w:t>
      </w:r>
      <w:r w:rsidRPr="002C0D62">
        <w:rPr>
          <w:rStyle w:val="BodyTextChar"/>
          <w:rFonts w:ascii="Arial" w:hAnsi="Arial" w:cs="Arial"/>
        </w:rPr>
        <w:t xml:space="preserve"> Contract effective </w:t>
      </w:r>
      <w:r w:rsidR="00C10147" w:rsidRPr="002C0D62">
        <w:rPr>
          <w:rStyle w:val="BodyTextChar"/>
          <w:rFonts w:ascii="Arial" w:hAnsi="Arial" w:cs="Arial"/>
        </w:rPr>
        <w:t>period</w:t>
      </w:r>
      <w:r w:rsidRPr="002C0D62">
        <w:rPr>
          <w:rStyle w:val="BodyTextChar"/>
          <w:rFonts w:ascii="Arial" w:hAnsi="Arial" w:cs="Arial"/>
        </w:rPr>
        <w:t>.</w:t>
      </w:r>
      <w:r w:rsidR="00C10147" w:rsidRPr="002C0D62">
        <w:rPr>
          <w:rStyle w:val="BodyTextChar"/>
          <w:rFonts w:ascii="Arial" w:hAnsi="Arial" w:cs="Arial"/>
        </w:rPr>
        <w:t xml:space="preserve"> The Contractor shall ensure appropriate staff are hired and in place during Readiness Review to </w:t>
      </w:r>
      <w:r w:rsidR="00EE60F9" w:rsidRPr="002C0D62">
        <w:rPr>
          <w:rStyle w:val="BodyTextChar"/>
          <w:rFonts w:ascii="Arial" w:hAnsi="Arial" w:cs="Arial"/>
        </w:rPr>
        <w:t>allow proper</w:t>
      </w:r>
      <w:r w:rsidR="00C10147" w:rsidRPr="002C0D62">
        <w:rPr>
          <w:rStyle w:val="BodyTextChar"/>
          <w:rFonts w:ascii="Arial" w:hAnsi="Arial" w:cs="Arial"/>
        </w:rPr>
        <w:t xml:space="preserve"> distribution of policy and technical information shared by the State.</w:t>
      </w:r>
    </w:p>
    <w:p w14:paraId="0997C591" w14:textId="2B589794" w:rsidR="006E4AAD" w:rsidRPr="002C0D62" w:rsidRDefault="006E4AAD" w:rsidP="00D316E9">
      <w:pPr>
        <w:jc w:val="left"/>
        <w:rPr>
          <w:rStyle w:val="BodyTextChar"/>
          <w:rFonts w:ascii="Arial" w:hAnsi="Arial" w:cs="Arial"/>
        </w:rPr>
      </w:pPr>
    </w:p>
    <w:p w14:paraId="00BBCD24" w14:textId="2AC80DE7" w:rsidR="006E4AAD" w:rsidRPr="002C0D62" w:rsidRDefault="006E4AAD" w:rsidP="00D316E9">
      <w:pPr>
        <w:jc w:val="left"/>
        <w:rPr>
          <w:rStyle w:val="BodyTextChar"/>
          <w:rFonts w:ascii="Arial" w:hAnsi="Arial" w:cs="Arial"/>
        </w:rPr>
      </w:pPr>
      <w:r w:rsidRPr="002C0D62">
        <w:rPr>
          <w:rStyle w:val="BodyTextChar"/>
          <w:rFonts w:ascii="Arial" w:hAnsi="Arial" w:cs="Arial"/>
        </w:rPr>
        <w:t>The Contractor shall implement a dedicated resource library for implementation during Readiness Review.</w:t>
      </w:r>
    </w:p>
    <w:p w14:paraId="57CA0FB7" w14:textId="3EB2AD77" w:rsidR="00CD6E1C" w:rsidRPr="002C0D62" w:rsidRDefault="00CD6E1C" w:rsidP="00D316E9">
      <w:pPr>
        <w:jc w:val="left"/>
        <w:rPr>
          <w:rStyle w:val="BodyTextChar"/>
          <w:rFonts w:ascii="Arial" w:hAnsi="Arial" w:cs="Arial"/>
        </w:rPr>
      </w:pPr>
    </w:p>
    <w:p w14:paraId="67B59003" w14:textId="37CB182D" w:rsidR="00CD6E1C" w:rsidRPr="002C0D62" w:rsidRDefault="00CD6E1C" w:rsidP="00D316E9">
      <w:pPr>
        <w:jc w:val="left"/>
        <w:rPr>
          <w:rStyle w:val="BodyTextChar"/>
          <w:rFonts w:ascii="Arial" w:hAnsi="Arial" w:cs="Arial"/>
        </w:rPr>
      </w:pPr>
      <w:r w:rsidRPr="002C0D62">
        <w:rPr>
          <w:rStyle w:val="BodyTextChar"/>
          <w:rFonts w:ascii="Arial" w:hAnsi="Arial" w:cs="Arial"/>
        </w:rPr>
        <w:t>Prior to the beginning of Readiness Review, and upon execution of the Contract, the Contractor shall participate in onboarding sessions. The Contractor shall ensure staff who will be responsible for implementing and operationalizing the Contract attend these onboarding sessions to allow proper distribution of policy and technical information shared by the State. The Contractor shall transfer this relevant knowledge during implementation to staff who will be responsible for implementing the Contract.</w:t>
      </w:r>
    </w:p>
    <w:bookmarkEnd w:id="331"/>
    <w:p w14:paraId="44C98460" w14:textId="77777777" w:rsidR="00F217B1" w:rsidRPr="002C0D62" w:rsidRDefault="00F217B1" w:rsidP="00D316E9">
      <w:pPr>
        <w:jc w:val="left"/>
        <w:rPr>
          <w:rStyle w:val="BodyTextChar"/>
          <w:rFonts w:ascii="Arial" w:hAnsi="Arial" w:cs="Arial"/>
        </w:rPr>
      </w:pPr>
    </w:p>
    <w:p w14:paraId="01E83B5C" w14:textId="77777777" w:rsidR="00F217B1" w:rsidRPr="002C0D62" w:rsidRDefault="00F217B1" w:rsidP="00D316E9">
      <w:pPr>
        <w:jc w:val="left"/>
        <w:rPr>
          <w:rStyle w:val="BodyTextChar"/>
          <w:rFonts w:ascii="Arial" w:hAnsi="Arial" w:cs="Arial"/>
        </w:rPr>
      </w:pPr>
      <w:bookmarkStart w:id="333" w:name="_Toc415121344"/>
      <w:bookmarkStart w:id="334" w:name="_Toc428528750"/>
      <w:bookmarkStart w:id="335" w:name="_Toc524096026"/>
      <w:r w:rsidRPr="002C0D62">
        <w:rPr>
          <w:rFonts w:ascii="Arial" w:hAnsi="Arial" w:cs="Arial"/>
        </w:rPr>
        <w:t xml:space="preserve">A.22.  </w:t>
      </w:r>
      <w:r w:rsidRPr="002C0D62">
        <w:rPr>
          <w:rFonts w:ascii="Arial" w:hAnsi="Arial" w:cs="Arial"/>
          <w:bCs/>
          <w:i/>
          <w:iCs/>
        </w:rPr>
        <w:t>Response to State Inquiries &amp; Requests for Information</w:t>
      </w:r>
      <w:bookmarkEnd w:id="333"/>
      <w:bookmarkEnd w:id="334"/>
      <w:bookmarkEnd w:id="335"/>
      <w:r w:rsidRPr="002C0D62">
        <w:rPr>
          <w:rFonts w:ascii="Arial" w:hAnsi="Arial" w:cs="Arial"/>
          <w:bCs/>
          <w:i/>
          <w:iCs/>
        </w:rPr>
        <w:t>.</w:t>
      </w:r>
      <w:r w:rsidRPr="002C0D62">
        <w:rPr>
          <w:rFonts w:ascii="Arial" w:hAnsi="Arial" w:cs="Arial"/>
          <w:b/>
        </w:rPr>
        <w:t xml:space="preserve">  </w:t>
      </w:r>
      <w:bookmarkStart w:id="336" w:name="_Toc404710147"/>
      <w:r w:rsidRPr="002C0D62">
        <w:rPr>
          <w:rStyle w:val="BodyTextChar"/>
          <w:rFonts w:ascii="Arial" w:hAnsi="Arial" w:cs="Arial"/>
        </w:rPr>
        <w:t xml:space="preserve">The Agency may, at any time during the term of the Contract, request financial or other information from the Contractor. Contractor responses shall fully disclose all financial or other information requested.  Information may be designated as confidential but may not be withheld from the Agency as proprietary.  Information designated as confidential may not be disclosed by the Agency without the prior written consent of the Contractor except as required by law. If the Contractor believes the requested information is </w:t>
      </w:r>
      <w:r w:rsidRPr="002C0D62">
        <w:rPr>
          <w:rStyle w:val="BodyTextChar"/>
          <w:rFonts w:ascii="Arial" w:hAnsi="Arial" w:cs="Arial"/>
        </w:rPr>
        <w:lastRenderedPageBreak/>
        <w:t>confidential and may not be disclosed to third parties, the Contractor shall provide a detailed legal analysis to the Agency, setting forth the specific reasons why the information is confidential and describing the specific harm or injury that would result from disclosure.</w:t>
      </w:r>
      <w:bookmarkEnd w:id="336"/>
      <w:r w:rsidRPr="002C0D62">
        <w:rPr>
          <w:rStyle w:val="BodyTextChar"/>
          <w:rFonts w:ascii="Arial" w:hAnsi="Arial" w:cs="Arial"/>
        </w:rPr>
        <w:t xml:space="preserve"> </w:t>
      </w:r>
    </w:p>
    <w:p w14:paraId="4539DBCA" w14:textId="77777777" w:rsidR="00F217B1" w:rsidRPr="002C0D62" w:rsidRDefault="00F217B1" w:rsidP="00D316E9">
      <w:pPr>
        <w:jc w:val="left"/>
        <w:rPr>
          <w:rStyle w:val="BodyTextChar"/>
          <w:rFonts w:ascii="Arial" w:hAnsi="Arial" w:cs="Arial"/>
        </w:rPr>
      </w:pPr>
    </w:p>
    <w:p w14:paraId="57B1A408" w14:textId="77777777" w:rsidR="00F217B1" w:rsidRPr="002C0D62" w:rsidRDefault="00F217B1" w:rsidP="00D316E9">
      <w:pPr>
        <w:jc w:val="left"/>
        <w:rPr>
          <w:rStyle w:val="BodyTextChar"/>
          <w:rFonts w:ascii="Arial" w:hAnsi="Arial" w:cs="Arial"/>
        </w:rPr>
      </w:pPr>
      <w:bookmarkStart w:id="337" w:name="_Toc404710148"/>
      <w:r w:rsidRPr="002C0D62">
        <w:rPr>
          <w:rStyle w:val="BodyTextChar"/>
          <w:rFonts w:ascii="Arial" w:hAnsi="Arial" w:cs="Arial"/>
        </w:rPr>
        <w:t>The Agency may directly receive inquiries and complaints from external entities, including but not limited to, Providers, Enrolled Members, legislators or other constituents which require Contractor research, response and resolution.  The Contractor shall comply with requests for response to all such inquiries and complaints.  Responses shall be provided in the timeframe specified by the Agency when the inquiry or complaint is forwarded to the Contractor for resolution.</w:t>
      </w:r>
      <w:bookmarkEnd w:id="337"/>
      <w:r w:rsidRPr="002C0D62">
        <w:rPr>
          <w:rStyle w:val="BodyTextChar"/>
          <w:rFonts w:ascii="Arial" w:hAnsi="Arial" w:cs="Arial"/>
        </w:rPr>
        <w:t xml:space="preserve"> </w:t>
      </w:r>
    </w:p>
    <w:p w14:paraId="54EEBAF8" w14:textId="77777777" w:rsidR="00F217B1" w:rsidRPr="002C0D62" w:rsidRDefault="00F217B1" w:rsidP="00D316E9">
      <w:pPr>
        <w:jc w:val="left"/>
        <w:rPr>
          <w:rFonts w:ascii="Arial" w:hAnsi="Arial" w:cs="Arial"/>
        </w:rPr>
      </w:pPr>
    </w:p>
    <w:p w14:paraId="6587A3CB" w14:textId="77777777" w:rsidR="00F217B1" w:rsidRPr="002C0D62" w:rsidRDefault="00F217B1" w:rsidP="00D316E9">
      <w:pPr>
        <w:jc w:val="left"/>
        <w:rPr>
          <w:rFonts w:ascii="Arial" w:hAnsi="Arial" w:cs="Arial"/>
        </w:rPr>
      </w:pPr>
      <w:bookmarkStart w:id="338" w:name="_Hlk46742910"/>
      <w:r w:rsidRPr="002C0D62">
        <w:rPr>
          <w:rFonts w:ascii="Arial" w:hAnsi="Arial" w:cs="Arial"/>
        </w:rPr>
        <w:t>A.</w:t>
      </w:r>
      <w:r w:rsidRPr="002C0D62">
        <w:rPr>
          <w:rFonts w:ascii="Arial" w:hAnsi="Arial" w:cs="Arial"/>
          <w:iCs/>
        </w:rPr>
        <w:t xml:space="preserve">23.  </w:t>
      </w:r>
      <w:r w:rsidRPr="002C0D62">
        <w:rPr>
          <w:rFonts w:ascii="Arial" w:hAnsi="Arial" w:cs="Arial"/>
          <w:i/>
        </w:rPr>
        <w:t>Stakeholder Education</w:t>
      </w:r>
      <w:r w:rsidRPr="002C0D62">
        <w:rPr>
          <w:rFonts w:ascii="Arial" w:hAnsi="Arial" w:cs="Arial"/>
        </w:rPr>
        <w:t xml:space="preserve">.  The Contractor shall develop a formal process for ongoing education of stakeholders prior to, during and after implementation of the Contract.  Stakeholders include, but are not limited to, Providers, advocates, Enrolled Members and their families or caregivers.  This includes publicizing methods by which Enrolled Members can ask questions regarding the program.  The Contractor shall submit a Stakeholder Education Plan to the Agency for review and approval in the timeframe and manner determined by the Agency. </w:t>
      </w:r>
    </w:p>
    <w:bookmarkEnd w:id="338"/>
    <w:p w14:paraId="1FA38B93" w14:textId="77777777" w:rsidR="00F217B1" w:rsidRPr="002C0D62" w:rsidRDefault="00F217B1" w:rsidP="00F217B1">
      <w:pPr>
        <w:rPr>
          <w:rFonts w:ascii="Arial" w:hAnsi="Arial" w:cs="Arial"/>
        </w:rPr>
      </w:pPr>
      <w:r w:rsidRPr="002C0D62" w:rsidDel="008D30D5">
        <w:rPr>
          <w:rFonts w:ascii="Arial" w:hAnsi="Arial" w:cs="Arial"/>
        </w:rPr>
        <w:t xml:space="preserve"> </w:t>
      </w:r>
    </w:p>
    <w:p w14:paraId="602E3E4C" w14:textId="77777777" w:rsidR="00F217B1" w:rsidRPr="002C0D62" w:rsidRDefault="00F217B1" w:rsidP="00D316E9">
      <w:pPr>
        <w:jc w:val="left"/>
        <w:rPr>
          <w:rStyle w:val="BodyTextChar"/>
          <w:rFonts w:ascii="Arial" w:hAnsi="Arial" w:cs="Arial"/>
        </w:rPr>
      </w:pPr>
      <w:bookmarkStart w:id="339" w:name="_Toc415121345"/>
      <w:bookmarkStart w:id="340" w:name="_Toc428528751"/>
      <w:bookmarkStart w:id="341" w:name="_Toc524096027"/>
      <w:r w:rsidRPr="002C0D62">
        <w:rPr>
          <w:rFonts w:ascii="Arial" w:hAnsi="Arial" w:cs="Arial"/>
        </w:rPr>
        <w:t>A.</w:t>
      </w:r>
      <w:r w:rsidRPr="002C0D62">
        <w:rPr>
          <w:rStyle w:val="BodyTextChar"/>
          <w:rFonts w:ascii="Arial" w:hAnsi="Arial" w:cs="Arial"/>
        </w:rPr>
        <w:t xml:space="preserve">24.  </w:t>
      </w:r>
      <w:r w:rsidRPr="002C0D62">
        <w:rPr>
          <w:rFonts w:ascii="Arial" w:hAnsi="Arial" w:cs="Arial"/>
          <w:bCs/>
          <w:i/>
          <w:iCs/>
        </w:rPr>
        <w:t>Dissemination of Information</w:t>
      </w:r>
      <w:bookmarkEnd w:id="339"/>
      <w:bookmarkEnd w:id="340"/>
      <w:bookmarkEnd w:id="341"/>
      <w:r w:rsidRPr="002C0D62">
        <w:rPr>
          <w:rFonts w:ascii="Arial" w:hAnsi="Arial" w:cs="Arial"/>
          <w:bCs/>
          <w:i/>
          <w:iCs/>
        </w:rPr>
        <w:t>.</w:t>
      </w:r>
      <w:r w:rsidRPr="002C0D62">
        <w:rPr>
          <w:rFonts w:ascii="Arial" w:hAnsi="Arial" w:cs="Arial"/>
          <w:b/>
        </w:rPr>
        <w:t xml:space="preserve">  </w:t>
      </w:r>
      <w:r w:rsidRPr="002C0D62">
        <w:rPr>
          <w:rStyle w:val="BodyTextChar"/>
          <w:rFonts w:ascii="Arial" w:hAnsi="Arial" w:cs="Arial"/>
        </w:rPr>
        <w:t>Upon request of the Agency, the Contractor shall distribute information prepared by the Agency or the federal government to its Enrolled Members and Provider Network as appropriate.</w:t>
      </w:r>
    </w:p>
    <w:p w14:paraId="6918D6C7" w14:textId="77777777" w:rsidR="00F217B1" w:rsidRPr="002C0D62" w:rsidRDefault="00F217B1" w:rsidP="00D316E9">
      <w:pPr>
        <w:jc w:val="left"/>
        <w:rPr>
          <w:rStyle w:val="BodyTextChar"/>
          <w:rFonts w:ascii="Arial" w:hAnsi="Arial" w:cs="Arial"/>
        </w:rPr>
      </w:pPr>
    </w:p>
    <w:p w14:paraId="78F48314" w14:textId="77777777" w:rsidR="00F217B1" w:rsidRPr="002C0D62" w:rsidRDefault="00F217B1" w:rsidP="00D316E9">
      <w:pPr>
        <w:jc w:val="left"/>
        <w:rPr>
          <w:rStyle w:val="BodyTextChar"/>
          <w:rFonts w:ascii="Arial" w:hAnsi="Arial" w:cs="Arial"/>
        </w:rPr>
      </w:pPr>
      <w:bookmarkStart w:id="342" w:name="_Toc415121347"/>
      <w:bookmarkStart w:id="343" w:name="_Toc428528753"/>
      <w:bookmarkStart w:id="344" w:name="_Toc524096029"/>
      <w:bookmarkStart w:id="345" w:name="_Hlk28941741"/>
      <w:r w:rsidRPr="002C0D62">
        <w:rPr>
          <w:rFonts w:ascii="Arial" w:hAnsi="Arial" w:cs="Arial"/>
        </w:rPr>
        <w:t>A.</w:t>
      </w:r>
      <w:r w:rsidRPr="002C0D62">
        <w:rPr>
          <w:rFonts w:ascii="Arial" w:hAnsi="Arial" w:cs="Arial"/>
          <w:bCs/>
        </w:rPr>
        <w:t>25.</w:t>
      </w:r>
      <w:r w:rsidRPr="002C0D62">
        <w:rPr>
          <w:rFonts w:ascii="Arial" w:hAnsi="Arial" w:cs="Arial"/>
          <w:b/>
        </w:rPr>
        <w:t xml:space="preserve">  </w:t>
      </w:r>
      <w:r w:rsidRPr="002C0D62">
        <w:rPr>
          <w:rFonts w:ascii="Arial" w:hAnsi="Arial" w:cs="Arial"/>
          <w:i/>
          <w:iCs/>
        </w:rPr>
        <w:t>Future Program Guidance</w:t>
      </w:r>
      <w:bookmarkEnd w:id="342"/>
      <w:bookmarkEnd w:id="343"/>
      <w:bookmarkEnd w:id="344"/>
      <w:r w:rsidRPr="002C0D62">
        <w:rPr>
          <w:rFonts w:ascii="Arial" w:hAnsi="Arial" w:cs="Arial"/>
          <w:i/>
          <w:iCs/>
        </w:rPr>
        <w:t>.</w:t>
      </w:r>
      <w:r w:rsidRPr="002C0D62">
        <w:rPr>
          <w:rFonts w:ascii="Arial" w:hAnsi="Arial" w:cs="Arial"/>
        </w:rPr>
        <w:t xml:space="preserve">  </w:t>
      </w:r>
      <w:bookmarkStart w:id="346" w:name="_Toc404710154"/>
      <w:r w:rsidRPr="002C0D62">
        <w:rPr>
          <w:rStyle w:val="BodyTextChar"/>
          <w:rFonts w:ascii="Arial" w:hAnsi="Arial" w:cs="Arial"/>
        </w:rPr>
        <w:t>The Contractor shall operate in compliance with current and future Program manuals, guidance and policies and procedures at no additional cost to the Agency.  Future modifications that have a significant impact on the Contractor’s responsibilities, as set forth in this Contract, will be made through the Contract amendment process.</w:t>
      </w:r>
      <w:bookmarkEnd w:id="346"/>
      <w:r w:rsidRPr="002C0D62">
        <w:rPr>
          <w:rStyle w:val="BodyTextChar"/>
          <w:rFonts w:ascii="Arial" w:hAnsi="Arial" w:cs="Arial"/>
        </w:rPr>
        <w:t xml:space="preserve">  </w:t>
      </w:r>
    </w:p>
    <w:bookmarkEnd w:id="345"/>
    <w:p w14:paraId="5755A0F5" w14:textId="77777777" w:rsidR="00F217B1" w:rsidRPr="002C0D62" w:rsidRDefault="00F217B1" w:rsidP="00D316E9">
      <w:pPr>
        <w:jc w:val="left"/>
        <w:rPr>
          <w:rStyle w:val="BodyTextChar"/>
          <w:rFonts w:ascii="Arial" w:hAnsi="Arial" w:cs="Arial"/>
        </w:rPr>
      </w:pPr>
    </w:p>
    <w:p w14:paraId="0B0CB93D" w14:textId="259979A6" w:rsidR="00F217B1" w:rsidRPr="002C0D62" w:rsidRDefault="00F217B1" w:rsidP="00D316E9">
      <w:pPr>
        <w:jc w:val="left"/>
        <w:rPr>
          <w:rFonts w:ascii="Arial" w:hAnsi="Arial" w:cs="Arial"/>
          <w:noProof/>
        </w:rPr>
      </w:pPr>
      <w:bookmarkStart w:id="347" w:name="_Toc524096030"/>
      <w:bookmarkStart w:id="348" w:name="_Hlk46743891"/>
      <w:r w:rsidRPr="002C0D62">
        <w:rPr>
          <w:rFonts w:ascii="Arial" w:hAnsi="Arial" w:cs="Arial"/>
        </w:rPr>
        <w:t>A.</w:t>
      </w:r>
      <w:r w:rsidRPr="002C0D62">
        <w:rPr>
          <w:rFonts w:ascii="Arial" w:hAnsi="Arial" w:cs="Arial"/>
          <w:bCs/>
        </w:rPr>
        <w:t xml:space="preserve">26.  </w:t>
      </w:r>
      <w:r w:rsidRPr="002C0D62">
        <w:rPr>
          <w:rFonts w:ascii="Arial" w:hAnsi="Arial" w:cs="Arial"/>
          <w:i/>
          <w:iCs/>
        </w:rPr>
        <w:t>Material Change to Operations.</w:t>
      </w:r>
      <w:bookmarkEnd w:id="347"/>
      <w:r w:rsidRPr="002C0D62">
        <w:rPr>
          <w:rFonts w:ascii="Arial" w:hAnsi="Arial" w:cs="Arial"/>
        </w:rPr>
        <w:t xml:space="preserve">  </w:t>
      </w:r>
      <w:r w:rsidRPr="002C0D62">
        <w:rPr>
          <w:rFonts w:ascii="Arial" w:hAnsi="Arial" w:cs="Arial"/>
          <w:noProof/>
        </w:rPr>
        <w:t xml:space="preserve">A material change to operations is any change in overall business operations, such as policy, process or protocol which affects, or can reasonably be expected to affect, more than five percent </w:t>
      </w:r>
      <w:r w:rsidR="00A63C06" w:rsidRPr="002C0D62">
        <w:rPr>
          <w:rFonts w:ascii="Arial" w:hAnsi="Arial" w:cs="Arial"/>
          <w:noProof/>
        </w:rPr>
        <w:t xml:space="preserve">(5%) </w:t>
      </w:r>
      <w:r w:rsidRPr="002C0D62">
        <w:rPr>
          <w:rFonts w:ascii="Arial" w:hAnsi="Arial" w:cs="Arial"/>
          <w:noProof/>
        </w:rPr>
        <w:t>of the Contractor’s membership or Provider Network and that a reasonable person would find to be a significant change. Prior to implementing a material change in operation, the Contractor shall notify the Agency.  The notification shall contain, at minimum: (i) information regarding the nature of the change; (ii) the rationale for the change; (iii) the proposed effective date; and (iv) sample Member and Provider notification materials.  All material changes shall be communicated to Enrolled Members or Providers at least</w:t>
      </w:r>
      <w:r w:rsidR="00E8160F" w:rsidRPr="002C0D62">
        <w:rPr>
          <w:rFonts w:ascii="Arial" w:hAnsi="Arial" w:cs="Arial"/>
          <w:noProof/>
        </w:rPr>
        <w:t xml:space="preserve"> thirty (</w:t>
      </w:r>
      <w:r w:rsidRPr="002C0D62">
        <w:rPr>
          <w:rFonts w:ascii="Arial" w:hAnsi="Arial" w:cs="Arial"/>
          <w:noProof/>
        </w:rPr>
        <w:t>30</w:t>
      </w:r>
      <w:r w:rsidR="00E8160F" w:rsidRPr="002C0D62">
        <w:rPr>
          <w:rFonts w:ascii="Arial" w:hAnsi="Arial" w:cs="Arial"/>
          <w:noProof/>
        </w:rPr>
        <w:t>)</w:t>
      </w:r>
      <w:r w:rsidRPr="002C0D62">
        <w:rPr>
          <w:rFonts w:ascii="Arial" w:hAnsi="Arial" w:cs="Arial"/>
          <w:noProof/>
        </w:rPr>
        <w:t xml:space="preserve"> Days prior to the effective date of the change.  The Agency reserves the right to deny or require modification to proposed material changes if it is determined, at the sole discretion of the Agency, that such change will adversely impact Quality or Access.</w:t>
      </w:r>
    </w:p>
    <w:bookmarkEnd w:id="348"/>
    <w:p w14:paraId="022B11A9" w14:textId="77777777" w:rsidR="00F217B1" w:rsidRPr="002C0D62" w:rsidRDefault="00F217B1" w:rsidP="00D316E9">
      <w:pPr>
        <w:jc w:val="left"/>
        <w:rPr>
          <w:rFonts w:ascii="Arial" w:hAnsi="Arial" w:cs="Arial"/>
          <w:noProof/>
        </w:rPr>
      </w:pPr>
    </w:p>
    <w:p w14:paraId="49513239" w14:textId="77777777" w:rsidR="00F217B1" w:rsidRPr="002C0D62" w:rsidRDefault="00F217B1" w:rsidP="00D316E9">
      <w:pPr>
        <w:jc w:val="left"/>
        <w:rPr>
          <w:rFonts w:ascii="Arial" w:hAnsi="Arial" w:cs="Arial"/>
          <w:noProof/>
        </w:rPr>
      </w:pPr>
      <w:r w:rsidRPr="002C0D62">
        <w:rPr>
          <w:rFonts w:ascii="Arial" w:hAnsi="Arial" w:cs="Arial"/>
          <w:noProof/>
        </w:rPr>
        <w:t xml:space="preserve">A.27.  </w:t>
      </w:r>
      <w:r w:rsidRPr="002C0D62">
        <w:rPr>
          <w:rFonts w:ascii="Arial" w:hAnsi="Arial" w:cs="Arial"/>
          <w:i/>
          <w:iCs/>
          <w:noProof/>
        </w:rPr>
        <w:t xml:space="preserve">Call Center Performance Metrics.  </w:t>
      </w:r>
      <w:r w:rsidRPr="002C0D62">
        <w:rPr>
          <w:rFonts w:ascii="Arial" w:hAnsi="Arial" w:cs="Arial"/>
          <w:noProof/>
        </w:rPr>
        <w:t>In addition to any performance metrics identified in relation to a specific subset of call centers, Contractor shall ensure that all call centers operated by Contractor or a Subcontractor that performs services under this Contract meet the following performance metrics:</w:t>
      </w:r>
    </w:p>
    <w:p w14:paraId="4B008688" w14:textId="649093DD" w:rsidR="00F217B1" w:rsidRPr="002C0D62" w:rsidRDefault="00F217B1" w:rsidP="00D316E9">
      <w:pPr>
        <w:pStyle w:val="ListParagraph"/>
        <w:numPr>
          <w:ilvl w:val="0"/>
          <w:numId w:val="7"/>
        </w:numPr>
        <w:jc w:val="left"/>
        <w:rPr>
          <w:rFonts w:ascii="Arial" w:hAnsi="Arial" w:cs="Arial"/>
        </w:rPr>
      </w:pPr>
      <w:r w:rsidRPr="002C0D62">
        <w:rPr>
          <w:rFonts w:ascii="Arial" w:hAnsi="Arial" w:cs="Arial"/>
        </w:rPr>
        <w:t>Abandonment rates must be five percent</w:t>
      </w:r>
      <w:r w:rsidR="00A63C06" w:rsidRPr="002C0D62">
        <w:rPr>
          <w:rFonts w:ascii="Arial" w:hAnsi="Arial" w:cs="Arial"/>
        </w:rPr>
        <w:t xml:space="preserve"> (5%)</w:t>
      </w:r>
      <w:r w:rsidRPr="002C0D62">
        <w:rPr>
          <w:rFonts w:ascii="Arial" w:hAnsi="Arial" w:cs="Arial"/>
        </w:rPr>
        <w:t xml:space="preserve"> or less.  Calls are considered abandoned if the caller hangs up after</w:t>
      </w:r>
      <w:r w:rsidR="00E8160F" w:rsidRPr="002C0D62">
        <w:rPr>
          <w:rFonts w:ascii="Arial" w:hAnsi="Arial" w:cs="Arial"/>
        </w:rPr>
        <w:t xml:space="preserve"> thirty</w:t>
      </w:r>
      <w:r w:rsidRPr="002C0D62">
        <w:rPr>
          <w:rFonts w:ascii="Arial" w:hAnsi="Arial" w:cs="Arial"/>
        </w:rPr>
        <w:t xml:space="preserve"> </w:t>
      </w:r>
      <w:r w:rsidR="00E8160F" w:rsidRPr="002C0D62">
        <w:rPr>
          <w:rFonts w:ascii="Arial" w:hAnsi="Arial" w:cs="Arial"/>
        </w:rPr>
        <w:t>(</w:t>
      </w:r>
      <w:r w:rsidRPr="002C0D62">
        <w:rPr>
          <w:rFonts w:ascii="Arial" w:hAnsi="Arial" w:cs="Arial"/>
        </w:rPr>
        <w:t>30</w:t>
      </w:r>
      <w:r w:rsidR="00E8160F" w:rsidRPr="002C0D62">
        <w:rPr>
          <w:rFonts w:ascii="Arial" w:hAnsi="Arial" w:cs="Arial"/>
        </w:rPr>
        <w:t>)</w:t>
      </w:r>
      <w:r w:rsidRPr="002C0D62">
        <w:rPr>
          <w:rFonts w:ascii="Arial" w:hAnsi="Arial" w:cs="Arial"/>
        </w:rPr>
        <w:t xml:space="preserve"> seconds and does not talk with a Customer Service Representative.</w:t>
      </w:r>
    </w:p>
    <w:p w14:paraId="6E35E75F" w14:textId="77777777" w:rsidR="00F217B1" w:rsidRPr="002C0D62" w:rsidRDefault="00F217B1" w:rsidP="00D316E9">
      <w:pPr>
        <w:pStyle w:val="ListParagraph"/>
        <w:numPr>
          <w:ilvl w:val="0"/>
          <w:numId w:val="7"/>
        </w:numPr>
        <w:jc w:val="left"/>
        <w:rPr>
          <w:rFonts w:ascii="Arial" w:hAnsi="Arial" w:cs="Arial"/>
        </w:rPr>
      </w:pPr>
      <w:r w:rsidRPr="002C0D62">
        <w:rPr>
          <w:rFonts w:ascii="Arial" w:hAnsi="Arial" w:cs="Arial"/>
        </w:rPr>
        <w:t>Service levels must be at least 80% for incoming calls.  The service level is calculated by the following formula:</w:t>
      </w:r>
    </w:p>
    <w:p w14:paraId="24FA0ACB" w14:textId="6B1DF0B1" w:rsidR="00F217B1" w:rsidRPr="002C0D62" w:rsidRDefault="00F217B1" w:rsidP="00D316E9">
      <w:pPr>
        <w:pStyle w:val="ListParagraph"/>
        <w:ind w:left="1440"/>
        <w:jc w:val="left"/>
        <w:rPr>
          <w:rFonts w:ascii="Arial" w:hAnsi="Arial" w:cs="Arial"/>
        </w:rPr>
      </w:pPr>
      <w:r w:rsidRPr="002C0D62">
        <w:rPr>
          <w:rFonts w:ascii="Arial" w:hAnsi="Arial" w:cs="Arial"/>
        </w:rPr>
        <w:t>Service Level = ((T – (A + B)</w:t>
      </w:r>
      <w:r w:rsidR="00853AFC" w:rsidRPr="002C0D62">
        <w:rPr>
          <w:rFonts w:ascii="Arial" w:hAnsi="Arial" w:cs="Arial"/>
        </w:rPr>
        <w:t>)</w:t>
      </w:r>
      <w:r w:rsidRPr="002C0D62">
        <w:rPr>
          <w:rFonts w:ascii="Arial" w:hAnsi="Arial" w:cs="Arial"/>
        </w:rPr>
        <w:t>/T) * 100, where:</w:t>
      </w:r>
    </w:p>
    <w:p w14:paraId="277CDB26" w14:textId="77777777" w:rsidR="00F217B1" w:rsidRPr="002C0D62" w:rsidRDefault="00F217B1" w:rsidP="00D316E9">
      <w:pPr>
        <w:pStyle w:val="ListParagraph"/>
        <w:ind w:left="1440"/>
        <w:jc w:val="left"/>
        <w:rPr>
          <w:rFonts w:ascii="Arial" w:hAnsi="Arial" w:cs="Arial"/>
        </w:rPr>
      </w:pPr>
      <w:r w:rsidRPr="002C0D62">
        <w:rPr>
          <w:rFonts w:ascii="Arial" w:hAnsi="Arial" w:cs="Arial"/>
        </w:rPr>
        <w:tab/>
        <w:t>T = all calls that enter the queue</w:t>
      </w:r>
    </w:p>
    <w:p w14:paraId="7BF00CA1" w14:textId="6C5FCD11" w:rsidR="00F217B1" w:rsidRPr="002C0D62" w:rsidRDefault="00F217B1" w:rsidP="00D316E9">
      <w:pPr>
        <w:pStyle w:val="ListParagraph"/>
        <w:ind w:left="1440"/>
        <w:jc w:val="left"/>
        <w:rPr>
          <w:rFonts w:ascii="Arial" w:hAnsi="Arial" w:cs="Arial"/>
        </w:rPr>
      </w:pPr>
      <w:r w:rsidRPr="002C0D62">
        <w:rPr>
          <w:rFonts w:ascii="Arial" w:hAnsi="Arial" w:cs="Arial"/>
        </w:rPr>
        <w:tab/>
        <w:t xml:space="preserve">A = calls that are answered after </w:t>
      </w:r>
      <w:r w:rsidR="00E8160F" w:rsidRPr="002C0D62">
        <w:rPr>
          <w:rFonts w:ascii="Arial" w:hAnsi="Arial" w:cs="Arial"/>
        </w:rPr>
        <w:t>thirty (</w:t>
      </w:r>
      <w:r w:rsidRPr="002C0D62">
        <w:rPr>
          <w:rFonts w:ascii="Arial" w:hAnsi="Arial" w:cs="Arial"/>
        </w:rPr>
        <w:t>30</w:t>
      </w:r>
      <w:r w:rsidR="00E8160F" w:rsidRPr="002C0D62">
        <w:rPr>
          <w:rFonts w:ascii="Arial" w:hAnsi="Arial" w:cs="Arial"/>
        </w:rPr>
        <w:t>)</w:t>
      </w:r>
      <w:r w:rsidRPr="002C0D62">
        <w:rPr>
          <w:rFonts w:ascii="Arial" w:hAnsi="Arial" w:cs="Arial"/>
        </w:rPr>
        <w:t xml:space="preserve"> seconds</w:t>
      </w:r>
    </w:p>
    <w:p w14:paraId="432175CC" w14:textId="1ED176DF" w:rsidR="00F217B1" w:rsidRPr="002C0D62" w:rsidRDefault="00F217B1" w:rsidP="00D316E9">
      <w:pPr>
        <w:pStyle w:val="ListParagraph"/>
        <w:ind w:left="1440"/>
        <w:jc w:val="left"/>
        <w:rPr>
          <w:rFonts w:ascii="Arial" w:hAnsi="Arial" w:cs="Arial"/>
        </w:rPr>
      </w:pPr>
      <w:r w:rsidRPr="002C0D62">
        <w:rPr>
          <w:rFonts w:ascii="Arial" w:hAnsi="Arial" w:cs="Arial"/>
        </w:rPr>
        <w:tab/>
        <w:t xml:space="preserve">B = calls that are abandoned after </w:t>
      </w:r>
      <w:r w:rsidR="00E8160F" w:rsidRPr="002C0D62">
        <w:rPr>
          <w:rFonts w:ascii="Arial" w:hAnsi="Arial" w:cs="Arial"/>
        </w:rPr>
        <w:t>thirty (</w:t>
      </w:r>
      <w:r w:rsidRPr="002C0D62">
        <w:rPr>
          <w:rFonts w:ascii="Arial" w:hAnsi="Arial" w:cs="Arial"/>
        </w:rPr>
        <w:t>30</w:t>
      </w:r>
      <w:r w:rsidR="00E8160F" w:rsidRPr="002C0D62">
        <w:rPr>
          <w:rFonts w:ascii="Arial" w:hAnsi="Arial" w:cs="Arial"/>
        </w:rPr>
        <w:t>)</w:t>
      </w:r>
      <w:r w:rsidRPr="002C0D62">
        <w:rPr>
          <w:rFonts w:ascii="Arial" w:hAnsi="Arial" w:cs="Arial"/>
        </w:rPr>
        <w:t xml:space="preserve"> seconds</w:t>
      </w:r>
    </w:p>
    <w:p w14:paraId="75B0EFF1" w14:textId="720F2DB2" w:rsidR="00F217B1" w:rsidRPr="002C0D62" w:rsidRDefault="00F217B1" w:rsidP="00D316E9">
      <w:pPr>
        <w:pStyle w:val="CommentText"/>
        <w:numPr>
          <w:ilvl w:val="0"/>
          <w:numId w:val="7"/>
        </w:numPr>
        <w:jc w:val="left"/>
        <w:rPr>
          <w:rFonts w:ascii="Arial" w:hAnsi="Arial" w:cs="Arial"/>
          <w:sz w:val="22"/>
          <w:szCs w:val="22"/>
        </w:rPr>
      </w:pPr>
      <w:r w:rsidRPr="002C0D62">
        <w:rPr>
          <w:rFonts w:ascii="Arial" w:hAnsi="Arial" w:cs="Arial"/>
          <w:sz w:val="22"/>
          <w:szCs w:val="22"/>
        </w:rPr>
        <w:lastRenderedPageBreak/>
        <w:t xml:space="preserve">The Contractor shall respond to all urgent requests within four </w:t>
      </w:r>
      <w:r w:rsidR="00A63C06" w:rsidRPr="002C0D62">
        <w:rPr>
          <w:rFonts w:ascii="Arial" w:hAnsi="Arial" w:cs="Arial"/>
          <w:sz w:val="22"/>
          <w:szCs w:val="22"/>
        </w:rPr>
        <w:t xml:space="preserve">(4) </w:t>
      </w:r>
      <w:r w:rsidRPr="002C0D62">
        <w:rPr>
          <w:rFonts w:ascii="Arial" w:hAnsi="Arial" w:cs="Arial"/>
          <w:sz w:val="22"/>
          <w:szCs w:val="22"/>
        </w:rPr>
        <w:t xml:space="preserve">hours if received prior to 1:00 pm, if received after 1:00 pm, urgent requests will be responded to by 11:00 am the next business day. </w:t>
      </w:r>
    </w:p>
    <w:p w14:paraId="1FF1F2C7" w14:textId="52140D1A" w:rsidR="00F217B1" w:rsidRPr="002C0D62" w:rsidRDefault="00F217B1" w:rsidP="00D316E9">
      <w:pPr>
        <w:pStyle w:val="CommentText"/>
        <w:numPr>
          <w:ilvl w:val="0"/>
          <w:numId w:val="7"/>
        </w:numPr>
        <w:jc w:val="left"/>
        <w:rPr>
          <w:rFonts w:ascii="Arial" w:hAnsi="Arial" w:cs="Arial"/>
          <w:sz w:val="22"/>
          <w:szCs w:val="22"/>
        </w:rPr>
      </w:pPr>
      <w:r w:rsidRPr="002C0D62">
        <w:rPr>
          <w:rFonts w:ascii="Arial" w:hAnsi="Arial" w:cs="Arial"/>
          <w:sz w:val="22"/>
          <w:szCs w:val="22"/>
        </w:rPr>
        <w:t xml:space="preserve">For </w:t>
      </w:r>
      <w:r w:rsidR="00473B16" w:rsidRPr="002C0D62">
        <w:rPr>
          <w:rFonts w:ascii="Arial" w:hAnsi="Arial" w:cs="Arial"/>
          <w:sz w:val="22"/>
          <w:szCs w:val="22"/>
        </w:rPr>
        <w:t>ninety-five percent (</w:t>
      </w:r>
      <w:r w:rsidRPr="002C0D62">
        <w:rPr>
          <w:rFonts w:ascii="Arial" w:hAnsi="Arial" w:cs="Arial"/>
          <w:sz w:val="22"/>
          <w:szCs w:val="22"/>
        </w:rPr>
        <w:t>95</w:t>
      </w:r>
      <w:r w:rsidR="00473B16" w:rsidRPr="002C0D62">
        <w:rPr>
          <w:rFonts w:ascii="Arial" w:hAnsi="Arial" w:cs="Arial"/>
          <w:sz w:val="22"/>
          <w:szCs w:val="22"/>
        </w:rPr>
        <w:t>%)</w:t>
      </w:r>
      <w:r w:rsidRPr="002C0D62">
        <w:rPr>
          <w:rFonts w:ascii="Arial" w:hAnsi="Arial" w:cs="Arial"/>
          <w:sz w:val="22"/>
          <w:szCs w:val="22"/>
        </w:rPr>
        <w:t xml:space="preserve"> of telephone inquiries in which a caller speaks to a CSR for which an answer is not immediately available to the CSR, the Contractor shall research and respond within two</w:t>
      </w:r>
      <w:r w:rsidR="0033248A" w:rsidRPr="002C0D62">
        <w:rPr>
          <w:rFonts w:ascii="Arial" w:hAnsi="Arial" w:cs="Arial"/>
          <w:sz w:val="22"/>
          <w:szCs w:val="22"/>
        </w:rPr>
        <w:t xml:space="preserve"> (2)</w:t>
      </w:r>
      <w:r w:rsidRPr="002C0D62">
        <w:rPr>
          <w:rFonts w:ascii="Arial" w:hAnsi="Arial" w:cs="Arial"/>
          <w:sz w:val="22"/>
          <w:szCs w:val="22"/>
        </w:rPr>
        <w:t xml:space="preserve"> business days of receipt of the inquiry. </w:t>
      </w:r>
    </w:p>
    <w:p w14:paraId="1FFB8A72" w14:textId="432168C1" w:rsidR="00F217B1" w:rsidRPr="002C0D62" w:rsidRDefault="00F217B1" w:rsidP="00D316E9">
      <w:pPr>
        <w:pStyle w:val="CommentText"/>
        <w:numPr>
          <w:ilvl w:val="0"/>
          <w:numId w:val="7"/>
        </w:numPr>
        <w:jc w:val="left"/>
        <w:rPr>
          <w:rFonts w:ascii="Arial" w:hAnsi="Arial" w:cs="Arial"/>
          <w:sz w:val="22"/>
          <w:szCs w:val="22"/>
        </w:rPr>
      </w:pPr>
      <w:r w:rsidRPr="002C0D62">
        <w:rPr>
          <w:rFonts w:ascii="Arial" w:hAnsi="Arial" w:cs="Arial"/>
          <w:sz w:val="22"/>
          <w:szCs w:val="22"/>
        </w:rPr>
        <w:t xml:space="preserve">The Contractor shall acknowledge receipt </w:t>
      </w:r>
      <w:r w:rsidR="00881CB5" w:rsidRPr="00897EF8">
        <w:rPr>
          <w:rFonts w:ascii="Arial" w:hAnsi="Arial" w:cs="Arial"/>
          <w:sz w:val="22"/>
          <w:szCs w:val="22"/>
        </w:rPr>
        <w:t xml:space="preserve">of an inquiry received without speaking to a CSR </w:t>
      </w:r>
      <w:r w:rsidRPr="002C0D62">
        <w:rPr>
          <w:rFonts w:ascii="Arial" w:hAnsi="Arial" w:cs="Arial"/>
          <w:sz w:val="22"/>
          <w:szCs w:val="22"/>
        </w:rPr>
        <w:t xml:space="preserve">within one </w:t>
      </w:r>
      <w:r w:rsidR="00223B7E" w:rsidRPr="002C0D62">
        <w:rPr>
          <w:rFonts w:ascii="Arial" w:hAnsi="Arial" w:cs="Arial"/>
          <w:sz w:val="22"/>
          <w:szCs w:val="22"/>
        </w:rPr>
        <w:t xml:space="preserve">(1) </w:t>
      </w:r>
      <w:r w:rsidRPr="002C0D62">
        <w:rPr>
          <w:rFonts w:ascii="Arial" w:hAnsi="Arial" w:cs="Arial"/>
          <w:sz w:val="22"/>
          <w:szCs w:val="22"/>
        </w:rPr>
        <w:t>business day</w:t>
      </w:r>
      <w:r w:rsidR="00881CB5">
        <w:rPr>
          <w:rFonts w:ascii="Arial" w:hAnsi="Arial" w:cs="Arial"/>
          <w:sz w:val="22"/>
          <w:szCs w:val="22"/>
        </w:rPr>
        <w:t>.</w:t>
      </w:r>
      <w:r w:rsidRPr="002C0D62">
        <w:rPr>
          <w:rFonts w:ascii="Arial" w:hAnsi="Arial" w:cs="Arial"/>
          <w:sz w:val="22"/>
          <w:szCs w:val="22"/>
        </w:rPr>
        <w:t xml:space="preserve"> </w:t>
      </w:r>
    </w:p>
    <w:p w14:paraId="0FFAFC34" w14:textId="73BC8123" w:rsidR="00F217B1" w:rsidRPr="002C0D62" w:rsidRDefault="00F217B1" w:rsidP="00D316E9">
      <w:pPr>
        <w:pStyle w:val="CommentText"/>
        <w:numPr>
          <w:ilvl w:val="0"/>
          <w:numId w:val="7"/>
        </w:numPr>
        <w:jc w:val="left"/>
        <w:rPr>
          <w:rFonts w:ascii="Arial" w:hAnsi="Arial" w:cs="Arial"/>
          <w:sz w:val="22"/>
          <w:szCs w:val="22"/>
        </w:rPr>
      </w:pPr>
      <w:r w:rsidRPr="002C0D62">
        <w:rPr>
          <w:rFonts w:ascii="Arial" w:hAnsi="Arial" w:cs="Arial"/>
          <w:sz w:val="22"/>
          <w:szCs w:val="22"/>
        </w:rPr>
        <w:t xml:space="preserve">The Contractor shall respond to at least </w:t>
      </w:r>
      <w:r w:rsidR="00473B16" w:rsidRPr="002C0D62">
        <w:rPr>
          <w:rFonts w:ascii="Arial" w:hAnsi="Arial" w:cs="Arial"/>
          <w:sz w:val="22"/>
          <w:szCs w:val="22"/>
        </w:rPr>
        <w:t>ninety-five</w:t>
      </w:r>
      <w:r w:rsidRPr="002C0D62">
        <w:rPr>
          <w:rFonts w:ascii="Arial" w:hAnsi="Arial" w:cs="Arial"/>
          <w:sz w:val="22"/>
          <w:szCs w:val="22"/>
        </w:rPr>
        <w:t xml:space="preserve"> percent</w:t>
      </w:r>
      <w:r w:rsidR="00473B16" w:rsidRPr="002C0D62">
        <w:rPr>
          <w:rFonts w:ascii="Arial" w:hAnsi="Arial" w:cs="Arial"/>
          <w:sz w:val="22"/>
          <w:szCs w:val="22"/>
        </w:rPr>
        <w:t xml:space="preserve"> (95%)</w:t>
      </w:r>
      <w:r w:rsidRPr="002C0D62">
        <w:rPr>
          <w:rFonts w:ascii="Arial" w:hAnsi="Arial" w:cs="Arial"/>
          <w:sz w:val="22"/>
          <w:szCs w:val="22"/>
        </w:rPr>
        <w:t xml:space="preserve"> of </w:t>
      </w:r>
      <w:r w:rsidR="00881CB5">
        <w:rPr>
          <w:rFonts w:ascii="Arial" w:hAnsi="Arial" w:cs="Arial"/>
          <w:sz w:val="22"/>
          <w:szCs w:val="22"/>
        </w:rPr>
        <w:t xml:space="preserve">all </w:t>
      </w:r>
      <w:r w:rsidRPr="002C0D62">
        <w:rPr>
          <w:rFonts w:ascii="Arial" w:hAnsi="Arial" w:cs="Arial"/>
          <w:sz w:val="22"/>
          <w:szCs w:val="22"/>
        </w:rPr>
        <w:t>e-mailed</w:t>
      </w:r>
      <w:r w:rsidR="00881CB5">
        <w:rPr>
          <w:rFonts w:ascii="Arial" w:hAnsi="Arial" w:cs="Arial"/>
          <w:sz w:val="22"/>
          <w:szCs w:val="22"/>
        </w:rPr>
        <w:t>,</w:t>
      </w:r>
      <w:r w:rsidRPr="002C0D62">
        <w:rPr>
          <w:rFonts w:ascii="Arial" w:hAnsi="Arial" w:cs="Arial"/>
          <w:sz w:val="22"/>
          <w:szCs w:val="22"/>
        </w:rPr>
        <w:t xml:space="preserve"> voice mail</w:t>
      </w:r>
      <w:r w:rsidR="00881CB5">
        <w:rPr>
          <w:rFonts w:ascii="Arial" w:hAnsi="Arial" w:cs="Arial"/>
          <w:sz w:val="22"/>
          <w:szCs w:val="22"/>
        </w:rPr>
        <w:t>, and other</w:t>
      </w:r>
      <w:r w:rsidRPr="002C0D62">
        <w:rPr>
          <w:rFonts w:ascii="Arial" w:hAnsi="Arial" w:cs="Arial"/>
          <w:sz w:val="22"/>
          <w:szCs w:val="22"/>
        </w:rPr>
        <w:t xml:space="preserve"> inquiries within two</w:t>
      </w:r>
      <w:r w:rsidR="0033248A" w:rsidRPr="002C0D62">
        <w:rPr>
          <w:rFonts w:ascii="Arial" w:hAnsi="Arial" w:cs="Arial"/>
          <w:sz w:val="22"/>
          <w:szCs w:val="22"/>
        </w:rPr>
        <w:t xml:space="preserve"> (2)</w:t>
      </w:r>
      <w:r w:rsidRPr="002C0D62">
        <w:rPr>
          <w:rFonts w:ascii="Arial" w:hAnsi="Arial" w:cs="Arial"/>
          <w:sz w:val="22"/>
          <w:szCs w:val="22"/>
        </w:rPr>
        <w:t xml:space="preserve"> business days of receipt. </w:t>
      </w:r>
    </w:p>
    <w:p w14:paraId="2AAA00A1" w14:textId="7AC3AAEA" w:rsidR="00F217B1" w:rsidRPr="002C0D62" w:rsidRDefault="00F217B1" w:rsidP="00D316E9">
      <w:pPr>
        <w:pStyle w:val="CommentText"/>
        <w:numPr>
          <w:ilvl w:val="0"/>
          <w:numId w:val="7"/>
        </w:numPr>
        <w:jc w:val="left"/>
        <w:rPr>
          <w:rFonts w:ascii="Arial" w:hAnsi="Arial" w:cs="Arial"/>
          <w:sz w:val="22"/>
          <w:szCs w:val="22"/>
        </w:rPr>
      </w:pPr>
      <w:r w:rsidRPr="002C0D62">
        <w:rPr>
          <w:rFonts w:ascii="Arial" w:hAnsi="Arial" w:cs="Arial"/>
          <w:sz w:val="22"/>
          <w:szCs w:val="22"/>
        </w:rPr>
        <w:t>The Contractor shall provide final resolution of 100</w:t>
      </w:r>
      <w:r w:rsidR="00E8160F" w:rsidRPr="002C0D62">
        <w:rPr>
          <w:rFonts w:ascii="Arial" w:hAnsi="Arial" w:cs="Arial"/>
          <w:sz w:val="22"/>
          <w:szCs w:val="22"/>
        </w:rPr>
        <w:t>%</w:t>
      </w:r>
      <w:r w:rsidRPr="002C0D62">
        <w:rPr>
          <w:rFonts w:ascii="Arial" w:hAnsi="Arial" w:cs="Arial"/>
          <w:sz w:val="22"/>
          <w:szCs w:val="22"/>
        </w:rPr>
        <w:t xml:space="preserve"> of inquiries within five </w:t>
      </w:r>
      <w:r w:rsidR="00A63C06" w:rsidRPr="002C0D62">
        <w:rPr>
          <w:rFonts w:ascii="Arial" w:hAnsi="Arial" w:cs="Arial"/>
          <w:sz w:val="22"/>
          <w:szCs w:val="22"/>
        </w:rPr>
        <w:t xml:space="preserve">(5) </w:t>
      </w:r>
      <w:r w:rsidRPr="002C0D62">
        <w:rPr>
          <w:rFonts w:ascii="Arial" w:hAnsi="Arial" w:cs="Arial"/>
          <w:sz w:val="22"/>
          <w:szCs w:val="22"/>
        </w:rPr>
        <w:t>business days.</w:t>
      </w:r>
    </w:p>
    <w:p w14:paraId="56E6DAA2" w14:textId="66EBDE16" w:rsidR="00927E58" w:rsidRPr="002C0D62" w:rsidRDefault="00F217B1" w:rsidP="00D316E9">
      <w:pPr>
        <w:pStyle w:val="CommentText"/>
        <w:numPr>
          <w:ilvl w:val="0"/>
          <w:numId w:val="7"/>
        </w:numPr>
        <w:jc w:val="left"/>
        <w:rPr>
          <w:rFonts w:ascii="Arial" w:hAnsi="Arial" w:cs="Arial"/>
          <w:sz w:val="22"/>
          <w:szCs w:val="22"/>
        </w:rPr>
      </w:pPr>
      <w:r w:rsidRPr="002C0D62">
        <w:rPr>
          <w:rFonts w:ascii="Arial" w:hAnsi="Arial" w:cs="Arial"/>
          <w:sz w:val="22"/>
          <w:szCs w:val="22"/>
        </w:rPr>
        <w:t>The Contractor shall issue responses to Enrolled Member billing inquiries within</w:t>
      </w:r>
      <w:r w:rsidR="00E8160F" w:rsidRPr="002C0D62">
        <w:rPr>
          <w:rFonts w:ascii="Arial" w:hAnsi="Arial" w:cs="Arial"/>
          <w:sz w:val="22"/>
          <w:szCs w:val="22"/>
        </w:rPr>
        <w:t xml:space="preserve"> twenty</w:t>
      </w:r>
      <w:r w:rsidRPr="002C0D62">
        <w:rPr>
          <w:rFonts w:ascii="Arial" w:hAnsi="Arial" w:cs="Arial"/>
          <w:sz w:val="22"/>
          <w:szCs w:val="22"/>
        </w:rPr>
        <w:t xml:space="preserve"> </w:t>
      </w:r>
      <w:r w:rsidR="00E8160F" w:rsidRPr="002C0D62">
        <w:rPr>
          <w:rFonts w:ascii="Arial" w:hAnsi="Arial" w:cs="Arial"/>
          <w:sz w:val="22"/>
          <w:szCs w:val="22"/>
        </w:rPr>
        <w:t>(</w:t>
      </w:r>
      <w:r w:rsidRPr="002C0D62">
        <w:rPr>
          <w:rFonts w:ascii="Arial" w:hAnsi="Arial" w:cs="Arial"/>
          <w:sz w:val="22"/>
          <w:szCs w:val="22"/>
        </w:rPr>
        <w:t>20</w:t>
      </w:r>
      <w:r w:rsidR="00E8160F" w:rsidRPr="002C0D62">
        <w:rPr>
          <w:rFonts w:ascii="Arial" w:hAnsi="Arial" w:cs="Arial"/>
          <w:sz w:val="22"/>
          <w:szCs w:val="22"/>
        </w:rPr>
        <w:t>)</w:t>
      </w:r>
      <w:r w:rsidRPr="002C0D62">
        <w:rPr>
          <w:rFonts w:ascii="Arial" w:hAnsi="Arial" w:cs="Arial"/>
          <w:sz w:val="22"/>
          <w:szCs w:val="22"/>
        </w:rPr>
        <w:t xml:space="preserve"> business days of the initial inquiry, in a format approved by the Agency</w:t>
      </w:r>
      <w:r w:rsidR="00927E58" w:rsidRPr="002C0D62">
        <w:rPr>
          <w:rFonts w:ascii="Arial" w:hAnsi="Arial" w:cs="Arial"/>
          <w:sz w:val="22"/>
          <w:szCs w:val="22"/>
        </w:rPr>
        <w:t>.</w:t>
      </w:r>
    </w:p>
    <w:p w14:paraId="715E50E4" w14:textId="2E862919" w:rsidR="00927E58" w:rsidRPr="002C0D62" w:rsidRDefault="00536E58" w:rsidP="00D316E9">
      <w:pPr>
        <w:pStyle w:val="ListParagraph"/>
        <w:numPr>
          <w:ilvl w:val="0"/>
          <w:numId w:val="7"/>
        </w:numPr>
        <w:jc w:val="left"/>
        <w:rPr>
          <w:rFonts w:ascii="Arial" w:hAnsi="Arial" w:cs="Arial"/>
        </w:rPr>
      </w:pPr>
      <w:r w:rsidRPr="002C0D62">
        <w:rPr>
          <w:rFonts w:ascii="Arial" w:hAnsi="Arial" w:cs="Arial"/>
        </w:rPr>
        <w:t>Ninety-five percent (</w:t>
      </w:r>
      <w:r w:rsidR="00927E58" w:rsidRPr="002C0D62">
        <w:rPr>
          <w:rFonts w:ascii="Arial" w:hAnsi="Arial" w:cs="Arial"/>
        </w:rPr>
        <w:t>95%</w:t>
      </w:r>
      <w:r w:rsidRPr="002C0D62">
        <w:rPr>
          <w:rFonts w:ascii="Arial" w:hAnsi="Arial" w:cs="Arial"/>
        </w:rPr>
        <w:t>)</w:t>
      </w:r>
      <w:r w:rsidR="00927E58" w:rsidRPr="002C0D62">
        <w:rPr>
          <w:rFonts w:ascii="Arial" w:hAnsi="Arial" w:cs="Arial"/>
        </w:rPr>
        <w:t xml:space="preserve"> of </w:t>
      </w:r>
      <w:r w:rsidRPr="002C0D62">
        <w:rPr>
          <w:rFonts w:ascii="Arial" w:hAnsi="Arial" w:cs="Arial"/>
        </w:rPr>
        <w:t xml:space="preserve">Provider </w:t>
      </w:r>
      <w:r w:rsidR="00927E58" w:rsidRPr="002C0D62">
        <w:rPr>
          <w:rFonts w:ascii="Arial" w:hAnsi="Arial" w:cs="Arial"/>
        </w:rPr>
        <w:t>bill</w:t>
      </w:r>
      <w:r w:rsidRPr="002C0D62">
        <w:rPr>
          <w:rFonts w:ascii="Arial" w:hAnsi="Arial" w:cs="Arial"/>
        </w:rPr>
        <w:t>ing</w:t>
      </w:r>
      <w:r w:rsidR="00927E58" w:rsidRPr="002C0D62">
        <w:rPr>
          <w:rFonts w:ascii="Arial" w:hAnsi="Arial" w:cs="Arial"/>
        </w:rPr>
        <w:t xml:space="preserve"> inquiries will be responded to by phone or in writing within two</w:t>
      </w:r>
      <w:r w:rsidR="0033248A" w:rsidRPr="002C0D62">
        <w:rPr>
          <w:rFonts w:ascii="Arial" w:hAnsi="Arial" w:cs="Arial"/>
        </w:rPr>
        <w:t xml:space="preserve"> (2)</w:t>
      </w:r>
      <w:r w:rsidR="00927E58" w:rsidRPr="002C0D62">
        <w:rPr>
          <w:rFonts w:ascii="Arial" w:hAnsi="Arial" w:cs="Arial"/>
        </w:rPr>
        <w:t xml:space="preserve"> business days. 100% of </w:t>
      </w:r>
      <w:r w:rsidRPr="002C0D62">
        <w:rPr>
          <w:rFonts w:ascii="Arial" w:hAnsi="Arial" w:cs="Arial"/>
        </w:rPr>
        <w:t xml:space="preserve">Provider </w:t>
      </w:r>
      <w:r w:rsidR="00927E58" w:rsidRPr="002C0D62">
        <w:rPr>
          <w:rFonts w:ascii="Arial" w:hAnsi="Arial" w:cs="Arial"/>
        </w:rPr>
        <w:t>bill</w:t>
      </w:r>
      <w:r w:rsidRPr="002C0D62">
        <w:rPr>
          <w:rFonts w:ascii="Arial" w:hAnsi="Arial" w:cs="Arial"/>
        </w:rPr>
        <w:t>ing</w:t>
      </w:r>
      <w:r w:rsidR="00927E58" w:rsidRPr="002C0D62">
        <w:rPr>
          <w:rFonts w:ascii="Arial" w:hAnsi="Arial" w:cs="Arial"/>
        </w:rPr>
        <w:t xml:space="preserve"> inquiries will be responded to by phone or in writing within three</w:t>
      </w:r>
      <w:r w:rsidR="0033248A" w:rsidRPr="002C0D62">
        <w:rPr>
          <w:rFonts w:ascii="Arial" w:hAnsi="Arial" w:cs="Arial"/>
        </w:rPr>
        <w:t xml:space="preserve"> (3)</w:t>
      </w:r>
      <w:r w:rsidR="00927E58" w:rsidRPr="002C0D62">
        <w:rPr>
          <w:rFonts w:ascii="Arial" w:hAnsi="Arial" w:cs="Arial"/>
        </w:rPr>
        <w:t xml:space="preserve"> business days.</w:t>
      </w:r>
    </w:p>
    <w:p w14:paraId="4A522513" w14:textId="77777777" w:rsidR="00927E58" w:rsidRPr="002C0D62" w:rsidRDefault="00927E58" w:rsidP="00D316E9">
      <w:pPr>
        <w:jc w:val="left"/>
        <w:rPr>
          <w:rFonts w:ascii="Arial" w:hAnsi="Arial" w:cs="Arial"/>
        </w:rPr>
      </w:pPr>
    </w:p>
    <w:p w14:paraId="4C65399F" w14:textId="7AB2E335" w:rsidR="00927E58" w:rsidRPr="002C0D62" w:rsidRDefault="00927E58" w:rsidP="00D316E9">
      <w:pPr>
        <w:jc w:val="left"/>
        <w:rPr>
          <w:rFonts w:ascii="Arial" w:hAnsi="Arial" w:cs="Arial"/>
        </w:rPr>
      </w:pPr>
      <w:r w:rsidRPr="002C0D62">
        <w:rPr>
          <w:rFonts w:ascii="Arial" w:hAnsi="Arial" w:cs="Arial"/>
        </w:rPr>
        <w:t xml:space="preserve">A.28.  </w:t>
      </w:r>
      <w:r w:rsidRPr="002C0D62">
        <w:rPr>
          <w:rFonts w:ascii="Arial" w:hAnsi="Arial" w:cs="Arial"/>
          <w:i/>
          <w:iCs/>
        </w:rPr>
        <w:t xml:space="preserve">Quality of Responses and Deliverables to the Agency.  </w:t>
      </w:r>
      <w:r w:rsidRPr="002C0D62">
        <w:rPr>
          <w:rFonts w:ascii="Arial" w:hAnsi="Arial" w:cs="Arial"/>
        </w:rPr>
        <w:t xml:space="preserve">The Contractor shall perform Quality assurance reviews on all documentation and deliverables sent to the Agency.  At a minimum, the documents should be grammatically correct and in alignment with the Medicaid Program rule and regulation. </w:t>
      </w:r>
    </w:p>
    <w:p w14:paraId="62605BEE" w14:textId="057BA67C" w:rsidR="00927E58" w:rsidRPr="002C0D62" w:rsidRDefault="00927E58" w:rsidP="00927E58">
      <w:pPr>
        <w:pStyle w:val="PlainText"/>
        <w:rPr>
          <w:rFonts w:ascii="Arial" w:hAnsi="Arial" w:cs="Arial"/>
          <w:sz w:val="22"/>
          <w:szCs w:val="22"/>
        </w:rPr>
      </w:pPr>
    </w:p>
    <w:p w14:paraId="25B3AB21" w14:textId="44838B16" w:rsidR="00927E58" w:rsidRPr="002C0D62" w:rsidRDefault="00927E58" w:rsidP="00D316E9">
      <w:pPr>
        <w:pStyle w:val="Heading2"/>
        <w:keepLines/>
        <w:jc w:val="left"/>
        <w:rPr>
          <w:rFonts w:ascii="Arial" w:eastAsiaTheme="majorEastAsia" w:hAnsi="Arial" w:cs="Arial"/>
          <w:bCs w:val="0"/>
          <w:color w:val="000000" w:themeColor="text1"/>
          <w:sz w:val="22"/>
          <w:szCs w:val="22"/>
        </w:rPr>
      </w:pPr>
      <w:bookmarkStart w:id="349" w:name="_Toc159973287"/>
      <w:r w:rsidRPr="002C0D62">
        <w:rPr>
          <w:rFonts w:ascii="Arial" w:eastAsiaTheme="majorEastAsia" w:hAnsi="Arial" w:cs="Arial"/>
          <w:bCs w:val="0"/>
          <w:color w:val="000000" w:themeColor="text1"/>
          <w:sz w:val="22"/>
          <w:szCs w:val="22"/>
        </w:rPr>
        <w:t>B. Enrollment and Disenrollment</w:t>
      </w:r>
      <w:bookmarkEnd w:id="349"/>
    </w:p>
    <w:p w14:paraId="78B8D984" w14:textId="5F02EC76" w:rsidR="00927E58" w:rsidRPr="002C0D62" w:rsidRDefault="00927E58" w:rsidP="00D316E9">
      <w:pPr>
        <w:jc w:val="left"/>
        <w:rPr>
          <w:rFonts w:ascii="Arial" w:hAnsi="Arial" w:cs="Arial"/>
        </w:rPr>
      </w:pPr>
      <w:r w:rsidRPr="002C0D62">
        <w:rPr>
          <w:rFonts w:ascii="Arial" w:hAnsi="Arial" w:cs="Arial"/>
        </w:rPr>
        <w:t xml:space="preserve">B.01.  </w:t>
      </w:r>
      <w:r w:rsidRPr="002C0D62">
        <w:rPr>
          <w:rFonts w:ascii="Arial" w:hAnsi="Arial" w:cs="Arial"/>
          <w:i/>
          <w:iCs/>
        </w:rPr>
        <w:t>Eligible for MCO Enrollment.</w:t>
      </w:r>
      <w:r w:rsidRPr="002C0D62">
        <w:rPr>
          <w:rFonts w:ascii="Arial" w:hAnsi="Arial" w:cs="Arial"/>
        </w:rPr>
        <w:t xml:space="preserve">  </w:t>
      </w:r>
      <w:bookmarkStart w:id="350" w:name="_Toc404710377"/>
      <w:r w:rsidRPr="002C0D62">
        <w:rPr>
          <w:rFonts w:ascii="Arial" w:hAnsi="Arial" w:cs="Arial"/>
        </w:rPr>
        <w:t xml:space="preserve">Persons eligible for enrollment with the Contractor are set forth in Special Contract </w:t>
      </w:r>
      <w:r w:rsidR="009B0AE5" w:rsidRPr="002C0D62">
        <w:rPr>
          <w:rFonts w:ascii="Arial" w:hAnsi="Arial" w:cs="Arial"/>
        </w:rPr>
        <w:t>Exhibit</w:t>
      </w:r>
      <w:r w:rsidRPr="002C0D62">
        <w:rPr>
          <w:rFonts w:ascii="Arial" w:hAnsi="Arial" w:cs="Arial"/>
        </w:rPr>
        <w:t xml:space="preserve"> </w:t>
      </w:r>
      <w:r w:rsidR="000C5248" w:rsidRPr="002C0D62">
        <w:rPr>
          <w:rFonts w:ascii="Arial" w:hAnsi="Arial" w:cs="Arial"/>
        </w:rPr>
        <w:t>D</w:t>
      </w:r>
      <w:r w:rsidRPr="002C0D62">
        <w:rPr>
          <w:rFonts w:ascii="Arial" w:hAnsi="Arial" w:cs="Arial"/>
        </w:rPr>
        <w:t>. The State shall have the exclusive right to determine an individual’s eligibility for Medicaid Programs and Contract enrollment. Such determinations are not subject to review or Appeal by the Contractor. Nothing in this Section prevents the Contractor from providing the State with information the Contractor believes indicates that the Enrolled Member’s eligibility has changed.</w:t>
      </w:r>
      <w:bookmarkEnd w:id="350"/>
    </w:p>
    <w:p w14:paraId="667D968F" w14:textId="77777777" w:rsidR="00927E58" w:rsidRPr="002C0D62" w:rsidRDefault="00927E58" w:rsidP="00D316E9">
      <w:pPr>
        <w:jc w:val="left"/>
        <w:rPr>
          <w:rFonts w:ascii="Arial" w:hAnsi="Arial" w:cs="Arial"/>
        </w:rPr>
      </w:pPr>
    </w:p>
    <w:p w14:paraId="7B05E4A8" w14:textId="77777777" w:rsidR="00927E58" w:rsidRPr="002C0D62" w:rsidRDefault="00927E58" w:rsidP="00D316E9">
      <w:pPr>
        <w:jc w:val="left"/>
        <w:rPr>
          <w:rFonts w:ascii="Arial" w:hAnsi="Arial" w:cs="Arial"/>
        </w:rPr>
      </w:pPr>
      <w:bookmarkStart w:id="351" w:name="_Toc415121456"/>
      <w:bookmarkStart w:id="352" w:name="_Toc428528862"/>
      <w:bookmarkStart w:id="353" w:name="_Toc524096055"/>
      <w:r w:rsidRPr="002C0D62">
        <w:rPr>
          <w:rFonts w:ascii="Arial" w:hAnsi="Arial" w:cs="Arial"/>
        </w:rPr>
        <w:t>B.02.</w:t>
      </w:r>
      <w:r w:rsidRPr="002C0D62">
        <w:rPr>
          <w:rFonts w:ascii="Arial" w:hAnsi="Arial" w:cs="Arial"/>
          <w:i/>
          <w:iCs/>
        </w:rPr>
        <w:t xml:space="preserve">  MCO Selection and Assignment</w:t>
      </w:r>
      <w:bookmarkEnd w:id="351"/>
      <w:bookmarkEnd w:id="352"/>
      <w:bookmarkEnd w:id="353"/>
      <w:r w:rsidRPr="002C0D62">
        <w:rPr>
          <w:rFonts w:ascii="Arial" w:hAnsi="Arial" w:cs="Arial"/>
          <w:i/>
          <w:iCs/>
        </w:rPr>
        <w:t>.</w:t>
      </w:r>
      <w:r w:rsidRPr="002C0D62">
        <w:rPr>
          <w:rFonts w:ascii="Arial" w:hAnsi="Arial" w:cs="Arial"/>
        </w:rPr>
        <w:t xml:space="preserve">  </w:t>
      </w:r>
      <w:bookmarkStart w:id="354" w:name="_Toc404710379"/>
      <w:r w:rsidRPr="002C0D62">
        <w:rPr>
          <w:rFonts w:ascii="Arial" w:hAnsi="Arial" w:cs="Arial"/>
        </w:rPr>
        <w:t>Enrollment with an MCO may be the result of an Enrolled Member’s selection of a particular Contractor or assignment by the Agency.</w:t>
      </w:r>
      <w:bookmarkEnd w:id="354"/>
      <w:r w:rsidRPr="002C0D62">
        <w:rPr>
          <w:rFonts w:ascii="Arial" w:hAnsi="Arial" w:cs="Arial"/>
        </w:rPr>
        <w:t xml:space="preserve">  </w:t>
      </w:r>
    </w:p>
    <w:p w14:paraId="2C21F2C6" w14:textId="77777777" w:rsidR="00927E58" w:rsidRPr="002C0D62" w:rsidRDefault="00927E58" w:rsidP="00D316E9">
      <w:pPr>
        <w:jc w:val="left"/>
        <w:rPr>
          <w:rFonts w:ascii="Arial" w:hAnsi="Arial" w:cs="Arial"/>
        </w:rPr>
      </w:pPr>
    </w:p>
    <w:p w14:paraId="2D6B6594" w14:textId="392C05AD" w:rsidR="00927E58" w:rsidRPr="002C0D62" w:rsidRDefault="00927E58" w:rsidP="00D316E9">
      <w:pPr>
        <w:jc w:val="left"/>
        <w:rPr>
          <w:rStyle w:val="BodyTextChar"/>
          <w:rFonts w:ascii="Arial" w:hAnsi="Arial" w:cs="Arial"/>
        </w:rPr>
      </w:pPr>
      <w:bookmarkStart w:id="355" w:name="_Toc404710161"/>
      <w:bookmarkStart w:id="356" w:name="_Hlk46744739"/>
      <w:r w:rsidRPr="002C0D62">
        <w:rPr>
          <w:rFonts w:ascii="Arial" w:hAnsi="Arial" w:cs="Arial"/>
        </w:rPr>
        <w:t>B.</w:t>
      </w:r>
      <w:r w:rsidRPr="002C0D62">
        <w:rPr>
          <w:rStyle w:val="BodyTextChar"/>
          <w:rFonts w:ascii="Arial" w:hAnsi="Arial" w:cs="Arial"/>
          <w:bCs/>
        </w:rPr>
        <w:t xml:space="preserve">03.  </w:t>
      </w:r>
      <w:r w:rsidRPr="002C0D62">
        <w:rPr>
          <w:rStyle w:val="BodyTextChar"/>
          <w:rFonts w:ascii="Arial" w:hAnsi="Arial" w:cs="Arial"/>
          <w:bCs/>
          <w:i/>
          <w:iCs/>
        </w:rPr>
        <w:t>Effective Date of Contractor Enrollment.</w:t>
      </w:r>
      <w:r w:rsidRPr="002C0D62">
        <w:rPr>
          <w:rStyle w:val="BodyTextChar"/>
          <w:rFonts w:ascii="Arial" w:hAnsi="Arial" w:cs="Arial"/>
        </w:rPr>
        <w:t xml:space="preserve">  Assignments to the Contractor and changes to the Enrolled Members’ aid type shall be made on a retroactive basis for Medicare, facility placements, and Medicaid reinstatements only.  The Contractor will not be responsible for covering newly retroactive Medicaid eligibility periods, with the exception of 1) babies born to Medicaid enrolled women who are retroactively eligible to the month of birth and 2) Hawki Enrolled Members starting the month after the date of application.  For purposes of this requirement, a retroactive Medicaid eligibility period is defined as a period of time up to three</w:t>
      </w:r>
      <w:r w:rsidR="0033248A" w:rsidRPr="002C0D62">
        <w:rPr>
          <w:rStyle w:val="BodyTextChar"/>
          <w:rFonts w:ascii="Arial" w:hAnsi="Arial" w:cs="Arial"/>
        </w:rPr>
        <w:t xml:space="preserve"> (3)</w:t>
      </w:r>
      <w:r w:rsidRPr="002C0D62">
        <w:rPr>
          <w:rStyle w:val="BodyTextChar"/>
          <w:rFonts w:ascii="Arial" w:hAnsi="Arial" w:cs="Arial"/>
        </w:rPr>
        <w:t xml:space="preserve"> months prior to the Medicaid determination month.</w:t>
      </w:r>
      <w:bookmarkEnd w:id="355"/>
      <w:r w:rsidRPr="002C0D62">
        <w:rPr>
          <w:rStyle w:val="BodyTextChar"/>
          <w:rFonts w:ascii="Arial" w:hAnsi="Arial" w:cs="Arial"/>
        </w:rPr>
        <w:t xml:space="preserve">  </w:t>
      </w:r>
    </w:p>
    <w:p w14:paraId="65E82600" w14:textId="46EA87DA" w:rsidR="0051406D" w:rsidRPr="002C0D62" w:rsidRDefault="0051406D" w:rsidP="00D316E9">
      <w:pPr>
        <w:jc w:val="left"/>
        <w:rPr>
          <w:rStyle w:val="BodyTextChar"/>
          <w:rFonts w:ascii="Arial" w:hAnsi="Arial" w:cs="Arial"/>
        </w:rPr>
      </w:pPr>
    </w:p>
    <w:bookmarkEnd w:id="356"/>
    <w:p w14:paraId="04228D54" w14:textId="5E1DCD6B" w:rsidR="0051406D" w:rsidRPr="002C0D62" w:rsidRDefault="0051406D" w:rsidP="00D316E9">
      <w:pPr>
        <w:jc w:val="left"/>
        <w:rPr>
          <w:rFonts w:ascii="Arial" w:hAnsi="Arial" w:cs="Arial"/>
          <w:spacing w:val="1"/>
        </w:rPr>
      </w:pPr>
      <w:r w:rsidRPr="002C0D62">
        <w:rPr>
          <w:rFonts w:ascii="Arial" w:hAnsi="Arial" w:cs="Arial"/>
          <w:spacing w:val="1"/>
        </w:rPr>
        <w:t xml:space="preserve">B.04.  </w:t>
      </w:r>
      <w:r w:rsidRPr="002C0D62">
        <w:rPr>
          <w:rFonts w:ascii="Arial" w:hAnsi="Arial" w:cs="Arial"/>
          <w:i/>
          <w:iCs/>
          <w:spacing w:val="1"/>
        </w:rPr>
        <w:t>Estate Recovery Notification</w:t>
      </w:r>
      <w:r w:rsidRPr="002C0D62">
        <w:rPr>
          <w:rFonts w:ascii="Arial" w:hAnsi="Arial" w:cs="Arial"/>
          <w:spacing w:val="1"/>
        </w:rPr>
        <w:t xml:space="preserve">.  The Contactor shall send Comm. 123, a State-approved form, to Members over the age of </w:t>
      </w:r>
      <w:r w:rsidR="00C16E42" w:rsidRPr="002C0D62">
        <w:rPr>
          <w:rFonts w:ascii="Arial" w:hAnsi="Arial" w:cs="Arial"/>
          <w:spacing w:val="1"/>
        </w:rPr>
        <w:t>fifty-five (</w:t>
      </w:r>
      <w:r w:rsidRPr="002C0D62">
        <w:rPr>
          <w:rFonts w:ascii="Arial" w:hAnsi="Arial" w:cs="Arial"/>
          <w:spacing w:val="1"/>
        </w:rPr>
        <w:t>55</w:t>
      </w:r>
      <w:r w:rsidR="00C16E42" w:rsidRPr="002C0D62">
        <w:rPr>
          <w:rFonts w:ascii="Arial" w:hAnsi="Arial" w:cs="Arial"/>
          <w:spacing w:val="1"/>
        </w:rPr>
        <w:t>)</w:t>
      </w:r>
      <w:r w:rsidRPr="002C0D62">
        <w:rPr>
          <w:rFonts w:ascii="Arial" w:hAnsi="Arial" w:cs="Arial"/>
          <w:spacing w:val="1"/>
        </w:rPr>
        <w:t xml:space="preserve"> once a year. When the Agency requests it, the Contractor shall produce documentation providing details of the information sent to the Enrolled Member. Information may include but not limited to mailing date, address, and recipient information.</w:t>
      </w:r>
    </w:p>
    <w:p w14:paraId="0C24BBD4" w14:textId="77777777" w:rsidR="00927E58" w:rsidRPr="002C0D62" w:rsidRDefault="00927E58" w:rsidP="00D316E9">
      <w:pPr>
        <w:pStyle w:val="PlainText"/>
        <w:jc w:val="left"/>
        <w:rPr>
          <w:rFonts w:ascii="Arial" w:hAnsi="Arial" w:cs="Arial"/>
          <w:sz w:val="22"/>
          <w:szCs w:val="22"/>
        </w:rPr>
      </w:pPr>
    </w:p>
    <w:p w14:paraId="78467E6B" w14:textId="77777777" w:rsidR="00927E58" w:rsidRPr="002C0D62" w:rsidRDefault="00927E58" w:rsidP="00D316E9">
      <w:pPr>
        <w:pStyle w:val="Heading3"/>
        <w:keepLines/>
        <w:jc w:val="left"/>
        <w:rPr>
          <w:rFonts w:ascii="Arial" w:eastAsiaTheme="majorEastAsia" w:hAnsi="Arial" w:cs="Arial"/>
          <w:bCs w:val="0"/>
          <w:i/>
          <w:color w:val="000000" w:themeColor="text1"/>
          <w:sz w:val="22"/>
          <w:szCs w:val="22"/>
        </w:rPr>
      </w:pPr>
      <w:bookmarkStart w:id="357" w:name="_Toc159973288"/>
      <w:r w:rsidRPr="002C0D62">
        <w:rPr>
          <w:rFonts w:ascii="Arial" w:eastAsiaTheme="majorEastAsia" w:hAnsi="Arial" w:cs="Arial"/>
          <w:bCs w:val="0"/>
          <w:i/>
          <w:color w:val="000000" w:themeColor="text1"/>
          <w:sz w:val="22"/>
          <w:szCs w:val="22"/>
        </w:rPr>
        <w:t>B.1 No Discrimination</w:t>
      </w:r>
      <w:bookmarkEnd w:id="357"/>
    </w:p>
    <w:p w14:paraId="436CB6DF" w14:textId="77777777" w:rsidR="00927E58" w:rsidRPr="002C0D62" w:rsidRDefault="00927E58" w:rsidP="00D316E9">
      <w:pPr>
        <w:pStyle w:val="PlainText"/>
        <w:jc w:val="left"/>
        <w:rPr>
          <w:rFonts w:ascii="Arial" w:hAnsi="Arial" w:cs="Arial"/>
          <w:sz w:val="22"/>
          <w:szCs w:val="22"/>
        </w:rPr>
      </w:pPr>
      <w:r w:rsidRPr="002C0D62">
        <w:rPr>
          <w:rFonts w:ascii="Arial" w:hAnsi="Arial" w:cs="Arial"/>
          <w:sz w:val="22"/>
          <w:szCs w:val="22"/>
        </w:rPr>
        <w:t xml:space="preserve">B.1.01.  </w:t>
      </w:r>
      <w:r w:rsidRPr="002C0D62">
        <w:rPr>
          <w:rFonts w:ascii="Arial" w:hAnsi="Arial" w:cs="Arial"/>
          <w:i/>
          <w:iCs/>
          <w:sz w:val="22"/>
          <w:szCs w:val="22"/>
        </w:rPr>
        <w:t xml:space="preserve">Acceptance of New Enrollees.  </w:t>
      </w:r>
      <w:r w:rsidRPr="002C0D62">
        <w:rPr>
          <w:rFonts w:ascii="Arial" w:hAnsi="Arial" w:cs="Arial"/>
          <w:sz w:val="22"/>
          <w:szCs w:val="22"/>
        </w:rPr>
        <w:t>Contractor shall accept new enrollment from individuals in the order in which they apply without restriction, unless authorized by CMS, up to the limits set under the Contract. See: 42 C.F.R. § 438.3(d)(1); 42 C.F.R. § 457.1201(d). {From CMSC B.1.01}.</w:t>
      </w:r>
    </w:p>
    <w:p w14:paraId="3CB06759" w14:textId="77777777" w:rsidR="00927E58" w:rsidRPr="002C0D62" w:rsidRDefault="00927E58" w:rsidP="00D316E9">
      <w:pPr>
        <w:pStyle w:val="PlainText"/>
        <w:jc w:val="left"/>
        <w:rPr>
          <w:rFonts w:ascii="Arial" w:hAnsi="Arial" w:cs="Arial"/>
          <w:sz w:val="22"/>
          <w:szCs w:val="22"/>
        </w:rPr>
      </w:pPr>
    </w:p>
    <w:p w14:paraId="56798F1B" w14:textId="2E2AB133" w:rsidR="00927E58" w:rsidRPr="002C0D62" w:rsidRDefault="00927E58" w:rsidP="00D316E9">
      <w:pPr>
        <w:pStyle w:val="PlainText"/>
        <w:jc w:val="left"/>
        <w:rPr>
          <w:rFonts w:ascii="Arial" w:hAnsi="Arial" w:cs="Arial"/>
          <w:sz w:val="22"/>
          <w:szCs w:val="22"/>
        </w:rPr>
      </w:pPr>
      <w:r w:rsidRPr="002C0D62">
        <w:rPr>
          <w:rFonts w:ascii="Arial" w:hAnsi="Arial" w:cs="Arial"/>
          <w:sz w:val="22"/>
          <w:szCs w:val="22"/>
        </w:rPr>
        <w:lastRenderedPageBreak/>
        <w:t>B.1.0</w:t>
      </w:r>
      <w:r w:rsidR="008359FD" w:rsidRPr="002C0D62">
        <w:rPr>
          <w:rFonts w:ascii="Arial" w:hAnsi="Arial" w:cs="Arial"/>
          <w:sz w:val="22"/>
          <w:szCs w:val="22"/>
        </w:rPr>
        <w:t>2</w:t>
      </w:r>
      <w:r w:rsidRPr="002C0D62">
        <w:rPr>
          <w:rFonts w:ascii="Arial" w:hAnsi="Arial" w:cs="Arial"/>
          <w:sz w:val="22"/>
          <w:szCs w:val="22"/>
        </w:rPr>
        <w:t xml:space="preserve">.  </w:t>
      </w:r>
      <w:r w:rsidRPr="002C0D62">
        <w:rPr>
          <w:rFonts w:ascii="Arial" w:hAnsi="Arial" w:cs="Arial"/>
          <w:i/>
          <w:iCs/>
          <w:sz w:val="22"/>
          <w:szCs w:val="22"/>
        </w:rPr>
        <w:t xml:space="preserve">Health Status &amp; Need for Services.  </w:t>
      </w:r>
      <w:r w:rsidRPr="002C0D62">
        <w:rPr>
          <w:rFonts w:ascii="Arial" w:hAnsi="Arial" w:cs="Arial"/>
          <w:sz w:val="22"/>
          <w:szCs w:val="22"/>
        </w:rPr>
        <w:t>Contractor shall not discriminate against individuals eligible to enroll on the basis of health status or need for Health Care Services. See: 42 C.F.R. § 438.3(d)(3); 42 C.F.R. § 457.1201(d). {From CMSC B.1.02}.</w:t>
      </w:r>
    </w:p>
    <w:p w14:paraId="1073ED7B" w14:textId="77777777" w:rsidR="00927E58" w:rsidRPr="002C0D62" w:rsidRDefault="00927E58" w:rsidP="00D316E9">
      <w:pPr>
        <w:pStyle w:val="PlainText"/>
        <w:jc w:val="left"/>
        <w:rPr>
          <w:rFonts w:ascii="Arial" w:hAnsi="Arial" w:cs="Arial"/>
          <w:sz w:val="22"/>
          <w:szCs w:val="22"/>
        </w:rPr>
      </w:pPr>
    </w:p>
    <w:p w14:paraId="4A6A4606" w14:textId="77777777" w:rsidR="00927E58" w:rsidRPr="002C0D62" w:rsidRDefault="00927E58" w:rsidP="00D316E9">
      <w:pPr>
        <w:pStyle w:val="PlainText"/>
        <w:jc w:val="left"/>
        <w:rPr>
          <w:rFonts w:ascii="Arial" w:hAnsi="Arial" w:cs="Arial"/>
          <w:sz w:val="22"/>
          <w:szCs w:val="22"/>
        </w:rPr>
      </w:pPr>
      <w:r w:rsidRPr="002C0D62">
        <w:rPr>
          <w:rFonts w:ascii="Arial" w:hAnsi="Arial" w:cs="Arial"/>
          <w:sz w:val="22"/>
          <w:szCs w:val="22"/>
        </w:rPr>
        <w:t xml:space="preserve">B.1.03.  </w:t>
      </w:r>
      <w:r w:rsidRPr="002C0D62">
        <w:rPr>
          <w:rFonts w:ascii="Arial" w:hAnsi="Arial" w:cs="Arial"/>
          <w:i/>
          <w:iCs/>
          <w:sz w:val="22"/>
          <w:szCs w:val="22"/>
        </w:rPr>
        <w:t xml:space="preserve">Other Discrimination Prohibited.  </w:t>
      </w:r>
      <w:r w:rsidRPr="002C0D62">
        <w:rPr>
          <w:rFonts w:ascii="Arial" w:hAnsi="Arial" w:cs="Arial"/>
          <w:sz w:val="22"/>
          <w:szCs w:val="22"/>
        </w:rPr>
        <w:t>Contractor shall not discriminate against individuals eligible to enroll on the basis of race, color, national origin, sex, sexual orientation, gender identity, or disability. See: 42 C.F.R. § 438.3(d)(4); 42 C.F.R. § 457.1201(d). {From CMSC B.1.03}.</w:t>
      </w:r>
    </w:p>
    <w:p w14:paraId="6A0D32D0" w14:textId="77777777" w:rsidR="00927E58" w:rsidRPr="002C0D62" w:rsidRDefault="00927E58" w:rsidP="00D316E9">
      <w:pPr>
        <w:pStyle w:val="PlainText"/>
        <w:jc w:val="left"/>
        <w:rPr>
          <w:rFonts w:ascii="Arial" w:hAnsi="Arial" w:cs="Arial"/>
          <w:sz w:val="22"/>
          <w:szCs w:val="22"/>
        </w:rPr>
      </w:pPr>
    </w:p>
    <w:p w14:paraId="17633F37" w14:textId="77777777" w:rsidR="00927E58" w:rsidRPr="002C0D62" w:rsidRDefault="00927E58" w:rsidP="00D316E9">
      <w:pPr>
        <w:pStyle w:val="CommentText"/>
        <w:jc w:val="left"/>
        <w:rPr>
          <w:rFonts w:ascii="Arial" w:hAnsi="Arial" w:cs="Arial"/>
          <w:sz w:val="22"/>
          <w:szCs w:val="22"/>
        </w:rPr>
      </w:pPr>
      <w:r w:rsidRPr="002C0D62">
        <w:rPr>
          <w:rFonts w:ascii="Arial" w:hAnsi="Arial" w:cs="Arial"/>
          <w:sz w:val="22"/>
          <w:szCs w:val="22"/>
        </w:rPr>
        <w:t xml:space="preserve">B.1.04.  </w:t>
      </w:r>
      <w:r w:rsidRPr="002C0D62">
        <w:rPr>
          <w:rFonts w:ascii="Arial" w:hAnsi="Arial" w:cs="Arial"/>
          <w:i/>
          <w:iCs/>
          <w:sz w:val="22"/>
          <w:szCs w:val="22"/>
        </w:rPr>
        <w:t xml:space="preserve">Non-Discriminatory Policies.  </w:t>
      </w:r>
      <w:r w:rsidRPr="002C0D62">
        <w:rPr>
          <w:rFonts w:ascii="Arial" w:hAnsi="Arial" w:cs="Arial"/>
          <w:sz w:val="22"/>
          <w:szCs w:val="22"/>
        </w:rPr>
        <w:t>Contractor shall not use any policy or practice that has the effect of discriminating against individuals eligible to enroll on the basis of race, color, national origin, sex, sexual orientation, gender identity, or disability. See: 42 C.F.R. § 438.3(d)(4); 42 C.F.R. § 457.1201(d). {From CMSC B.1.04}.</w:t>
      </w:r>
    </w:p>
    <w:p w14:paraId="557CD8CD" w14:textId="77777777" w:rsidR="00927E58" w:rsidRPr="002C0D62" w:rsidRDefault="00927E58" w:rsidP="00D316E9">
      <w:pPr>
        <w:pStyle w:val="CommentText"/>
        <w:jc w:val="left"/>
        <w:rPr>
          <w:rFonts w:ascii="Arial" w:hAnsi="Arial" w:cs="Arial"/>
          <w:sz w:val="22"/>
          <w:szCs w:val="22"/>
        </w:rPr>
      </w:pPr>
    </w:p>
    <w:p w14:paraId="319616AD" w14:textId="77777777" w:rsidR="00927E58" w:rsidRPr="002C0D62" w:rsidRDefault="00927E58" w:rsidP="00D316E9">
      <w:pPr>
        <w:pStyle w:val="Heading3"/>
        <w:keepLines/>
        <w:jc w:val="left"/>
        <w:rPr>
          <w:rFonts w:ascii="Arial" w:eastAsiaTheme="majorEastAsia" w:hAnsi="Arial" w:cs="Arial"/>
          <w:bCs w:val="0"/>
          <w:i/>
          <w:color w:val="000000" w:themeColor="text1"/>
          <w:sz w:val="22"/>
          <w:szCs w:val="22"/>
        </w:rPr>
      </w:pPr>
      <w:bookmarkStart w:id="358" w:name="_Toc159973289"/>
      <w:r w:rsidRPr="002C0D62">
        <w:rPr>
          <w:rFonts w:ascii="Arial" w:eastAsiaTheme="majorEastAsia" w:hAnsi="Arial" w:cs="Arial"/>
          <w:bCs w:val="0"/>
          <w:i/>
          <w:color w:val="000000" w:themeColor="text1"/>
          <w:sz w:val="22"/>
          <w:szCs w:val="22"/>
        </w:rPr>
        <w:t>B.2 Choice of Doctor</w:t>
      </w:r>
      <w:bookmarkEnd w:id="358"/>
    </w:p>
    <w:p w14:paraId="65F0BB65" w14:textId="77777777" w:rsidR="00927E58" w:rsidRPr="002C0D62" w:rsidRDefault="00927E58" w:rsidP="00D316E9">
      <w:pPr>
        <w:jc w:val="left"/>
        <w:rPr>
          <w:rFonts w:ascii="Arial" w:hAnsi="Arial" w:cs="Arial"/>
        </w:rPr>
      </w:pPr>
      <w:r w:rsidRPr="002C0D62">
        <w:rPr>
          <w:rFonts w:ascii="Arial" w:hAnsi="Arial" w:cs="Arial"/>
        </w:rPr>
        <w:t xml:space="preserve">B.2.01.  </w:t>
      </w:r>
      <w:r w:rsidRPr="002C0D62">
        <w:rPr>
          <w:rFonts w:ascii="Arial" w:hAnsi="Arial" w:cs="Arial"/>
          <w:i/>
          <w:iCs/>
        </w:rPr>
        <w:t xml:space="preserve">Rural Residential Exceptions.  </w:t>
      </w:r>
      <w:r w:rsidRPr="002C0D62">
        <w:rPr>
          <w:rFonts w:ascii="Arial" w:hAnsi="Arial" w:cs="Arial"/>
        </w:rPr>
        <w:t>The Agency does not operate a Rural residential exception.  See: 42 C.F.R. § 438.52(b) – (d); 42 C.F.R. § 438.56(c). {From CMSC B.2.01}.</w:t>
      </w:r>
    </w:p>
    <w:p w14:paraId="5F51F5A5" w14:textId="77777777" w:rsidR="00927E58" w:rsidRPr="002C0D62" w:rsidRDefault="00927E58" w:rsidP="00D316E9">
      <w:pPr>
        <w:jc w:val="left"/>
        <w:rPr>
          <w:rFonts w:ascii="Arial" w:hAnsi="Arial" w:cs="Arial"/>
        </w:rPr>
      </w:pPr>
    </w:p>
    <w:p w14:paraId="6649A09E" w14:textId="77777777" w:rsidR="00927E58" w:rsidRPr="002C0D62" w:rsidRDefault="00927E58" w:rsidP="00D316E9">
      <w:pPr>
        <w:jc w:val="left"/>
        <w:rPr>
          <w:rFonts w:ascii="Arial" w:hAnsi="Arial" w:cs="Arial"/>
        </w:rPr>
      </w:pPr>
      <w:r w:rsidRPr="002C0D62">
        <w:rPr>
          <w:rFonts w:ascii="Arial" w:hAnsi="Arial" w:cs="Arial"/>
        </w:rPr>
        <w:t xml:space="preserve">B.2.02.  </w:t>
      </w:r>
      <w:r w:rsidRPr="002C0D62">
        <w:rPr>
          <w:rFonts w:ascii="Arial" w:hAnsi="Arial" w:cs="Arial"/>
          <w:i/>
          <w:iCs/>
        </w:rPr>
        <w:t xml:space="preserve">Free Choice of Provider.  </w:t>
      </w:r>
      <w:r w:rsidRPr="002C0D62">
        <w:rPr>
          <w:rFonts w:ascii="Arial" w:hAnsi="Arial" w:cs="Arial"/>
        </w:rPr>
        <w:t>Contractor shall allow each Enrolled Member to choose his or her Network Provider to the extent possible and appropriate. See: 42 C.F.R. § 438.3(l); 42 C.F.R. § 457.1201(j). {From CMSC B.2.02}.</w:t>
      </w:r>
    </w:p>
    <w:p w14:paraId="31A3B9E5" w14:textId="77777777" w:rsidR="00927E58" w:rsidRPr="002C0D62" w:rsidRDefault="00927E58" w:rsidP="00D316E9">
      <w:pPr>
        <w:jc w:val="left"/>
        <w:rPr>
          <w:rFonts w:ascii="Arial" w:hAnsi="Arial" w:cs="Arial"/>
        </w:rPr>
      </w:pPr>
    </w:p>
    <w:p w14:paraId="711F60A1" w14:textId="77777777" w:rsidR="00927E58" w:rsidRPr="002C0D62" w:rsidRDefault="00927E58" w:rsidP="00D316E9">
      <w:pPr>
        <w:jc w:val="left"/>
        <w:rPr>
          <w:rFonts w:ascii="Arial" w:hAnsi="Arial" w:cs="Arial"/>
        </w:rPr>
      </w:pPr>
      <w:bookmarkStart w:id="359" w:name="_Hlk46744905"/>
      <w:r w:rsidRPr="002C0D62">
        <w:rPr>
          <w:rFonts w:ascii="Arial" w:hAnsi="Arial" w:cs="Arial"/>
        </w:rPr>
        <w:t xml:space="preserve">B.2.03.  </w:t>
      </w:r>
      <w:r w:rsidRPr="002C0D62">
        <w:rPr>
          <w:rFonts w:ascii="Arial" w:hAnsi="Arial" w:cs="Arial"/>
          <w:i/>
          <w:iCs/>
        </w:rPr>
        <w:t xml:space="preserve">Member Choice.  </w:t>
      </w:r>
      <w:r w:rsidRPr="002C0D62">
        <w:rPr>
          <w:rFonts w:ascii="Arial" w:hAnsi="Arial" w:cs="Arial"/>
        </w:rPr>
        <w:t xml:space="preserve">The Contractor shall ensure Enrolled Members the right to select the Providers of their choice without regard to variations in reimbursement.  If a Member enrolls with the Contractor and is already established with a Provider who is not a part of the network, the Contractor shall make every effort to arrange for the Enrolled Member to continue with the same Provider if the Enrolled Member so desires. In this case, the Provider would be requested to meet the same qualifications as other Providers in the network.  </w:t>
      </w:r>
    </w:p>
    <w:bookmarkEnd w:id="359"/>
    <w:p w14:paraId="5BCAE38B" w14:textId="77777777" w:rsidR="00927E58" w:rsidRPr="002C0D62" w:rsidRDefault="00927E58" w:rsidP="00D316E9">
      <w:pPr>
        <w:pStyle w:val="PlainText"/>
        <w:jc w:val="left"/>
        <w:rPr>
          <w:rFonts w:ascii="Arial" w:hAnsi="Arial" w:cs="Arial"/>
          <w:sz w:val="22"/>
          <w:szCs w:val="22"/>
        </w:rPr>
      </w:pPr>
    </w:p>
    <w:p w14:paraId="11882A6F" w14:textId="77777777" w:rsidR="00927E58" w:rsidRPr="002C0D62" w:rsidRDefault="00927E58" w:rsidP="00D316E9">
      <w:pPr>
        <w:pStyle w:val="Heading3"/>
        <w:keepLines/>
        <w:jc w:val="left"/>
        <w:rPr>
          <w:rFonts w:ascii="Arial" w:eastAsiaTheme="majorEastAsia" w:hAnsi="Arial" w:cs="Arial"/>
          <w:bCs w:val="0"/>
          <w:i/>
          <w:color w:val="000000" w:themeColor="text1"/>
          <w:sz w:val="22"/>
          <w:szCs w:val="22"/>
        </w:rPr>
      </w:pPr>
      <w:bookmarkStart w:id="360" w:name="_Toc159973290"/>
      <w:r w:rsidRPr="002C0D62">
        <w:rPr>
          <w:rFonts w:ascii="Arial" w:eastAsiaTheme="majorEastAsia" w:hAnsi="Arial" w:cs="Arial"/>
          <w:bCs w:val="0"/>
          <w:i/>
          <w:color w:val="000000" w:themeColor="text1"/>
          <w:sz w:val="22"/>
          <w:szCs w:val="22"/>
        </w:rPr>
        <w:t>B.3 Opt Out</w:t>
      </w:r>
      <w:bookmarkEnd w:id="360"/>
    </w:p>
    <w:p w14:paraId="2FD09D1F" w14:textId="77777777" w:rsidR="00927E58" w:rsidRPr="002C0D62" w:rsidRDefault="00927E58" w:rsidP="00D316E9">
      <w:pPr>
        <w:jc w:val="left"/>
        <w:rPr>
          <w:rFonts w:ascii="Arial" w:hAnsi="Arial" w:cs="Arial"/>
        </w:rPr>
      </w:pPr>
      <w:r w:rsidRPr="002C0D62">
        <w:rPr>
          <w:rFonts w:ascii="Arial" w:hAnsi="Arial" w:cs="Arial"/>
        </w:rPr>
        <w:t xml:space="preserve">B.3.01.  </w:t>
      </w:r>
      <w:r w:rsidRPr="002C0D62">
        <w:rPr>
          <w:rFonts w:ascii="Arial" w:hAnsi="Arial" w:cs="Arial"/>
          <w:i/>
          <w:iCs/>
        </w:rPr>
        <w:t xml:space="preserve">Mandatory Enrollment.  </w:t>
      </w:r>
      <w:r w:rsidRPr="002C0D62">
        <w:rPr>
          <w:rFonts w:ascii="Arial" w:hAnsi="Arial" w:cs="Arial"/>
        </w:rPr>
        <w:t>Enrollment in Iowa Medicaid managed care is mandatory pursuant to Iowa Medicaid’s approved 1915(b) waiver entitled The Iowa High Quality Healthcare Initiative.  See: 42 C.F.R. § 438.3(d)(2). {From CMSC B.3.01}.</w:t>
      </w:r>
    </w:p>
    <w:p w14:paraId="71287BF6" w14:textId="77777777" w:rsidR="00927E58" w:rsidRPr="002C0D62" w:rsidRDefault="00927E58" w:rsidP="00D316E9">
      <w:pPr>
        <w:pStyle w:val="PlainText"/>
        <w:jc w:val="left"/>
        <w:rPr>
          <w:rFonts w:ascii="Arial" w:hAnsi="Arial" w:cs="Arial"/>
          <w:sz w:val="22"/>
          <w:szCs w:val="22"/>
        </w:rPr>
      </w:pPr>
    </w:p>
    <w:p w14:paraId="39287412" w14:textId="77777777" w:rsidR="00927E58" w:rsidRPr="002C0D62" w:rsidRDefault="00927E58" w:rsidP="00D316E9">
      <w:pPr>
        <w:pStyle w:val="Heading3"/>
        <w:keepLines/>
        <w:jc w:val="left"/>
        <w:rPr>
          <w:rFonts w:ascii="Arial" w:eastAsiaTheme="majorEastAsia" w:hAnsi="Arial" w:cs="Arial"/>
          <w:bCs w:val="0"/>
          <w:i/>
          <w:color w:val="000000" w:themeColor="text1"/>
          <w:sz w:val="22"/>
          <w:szCs w:val="22"/>
        </w:rPr>
      </w:pPr>
      <w:bookmarkStart w:id="361" w:name="_Toc159973291"/>
      <w:r w:rsidRPr="002C0D62">
        <w:rPr>
          <w:rFonts w:ascii="Arial" w:eastAsiaTheme="majorEastAsia" w:hAnsi="Arial" w:cs="Arial"/>
          <w:bCs w:val="0"/>
          <w:i/>
          <w:color w:val="000000" w:themeColor="text1"/>
          <w:sz w:val="22"/>
          <w:szCs w:val="22"/>
        </w:rPr>
        <w:t>B.4 Reenrollment</w:t>
      </w:r>
      <w:bookmarkEnd w:id="361"/>
    </w:p>
    <w:p w14:paraId="5FF99900" w14:textId="44CB0474" w:rsidR="00927E58" w:rsidRPr="002C0D62" w:rsidRDefault="00927E58" w:rsidP="00D316E9">
      <w:pPr>
        <w:jc w:val="left"/>
        <w:rPr>
          <w:rFonts w:ascii="Arial" w:hAnsi="Arial" w:cs="Arial"/>
        </w:rPr>
      </w:pPr>
      <w:r w:rsidRPr="002C0D62">
        <w:rPr>
          <w:rFonts w:ascii="Arial" w:hAnsi="Arial" w:cs="Arial"/>
        </w:rPr>
        <w:t xml:space="preserve">B.4.01.  </w:t>
      </w:r>
      <w:r w:rsidRPr="002C0D62">
        <w:rPr>
          <w:rFonts w:ascii="Arial" w:hAnsi="Arial" w:cs="Arial"/>
          <w:i/>
          <w:iCs/>
        </w:rPr>
        <w:t xml:space="preserve">Auto-Reenrollment.  </w:t>
      </w:r>
      <w:r w:rsidRPr="002C0D62">
        <w:rPr>
          <w:rFonts w:ascii="Arial" w:hAnsi="Arial" w:cs="Arial"/>
        </w:rPr>
        <w:t xml:space="preserve">Pursuant to Iowa Medicaid’s 1915(b) waiver, the Agency automatically reenrolls in the same MCO any recipient who is disenrolled solely because the Enrolled Member loses Medicaid or CHIP eligibility for a period of </w:t>
      </w:r>
      <w:r w:rsidR="00BC4FAB" w:rsidRPr="002C0D62">
        <w:rPr>
          <w:rFonts w:ascii="Arial" w:hAnsi="Arial" w:cs="Arial"/>
        </w:rPr>
        <w:t>1</w:t>
      </w:r>
      <w:r w:rsidRPr="002C0D62">
        <w:rPr>
          <w:rFonts w:ascii="Arial" w:hAnsi="Arial" w:cs="Arial"/>
        </w:rPr>
        <w:t>2 months or less.  See: 42 C.F.R. § 438.56(g); 42 C.F.R. § 457.1201(m); 42 C.F.R. 457.1212. {From CMSC B.4.01}.</w:t>
      </w:r>
    </w:p>
    <w:p w14:paraId="056F7344" w14:textId="77777777" w:rsidR="00927E58" w:rsidRPr="002C0D62" w:rsidRDefault="00927E58" w:rsidP="00D316E9">
      <w:pPr>
        <w:jc w:val="left"/>
        <w:rPr>
          <w:rFonts w:ascii="Arial" w:hAnsi="Arial" w:cs="Arial"/>
        </w:rPr>
      </w:pPr>
    </w:p>
    <w:p w14:paraId="1FA59826" w14:textId="77777777" w:rsidR="00927E58" w:rsidRPr="002C0D62" w:rsidRDefault="00927E58" w:rsidP="00D316E9">
      <w:pPr>
        <w:jc w:val="left"/>
        <w:rPr>
          <w:rFonts w:ascii="Arial" w:hAnsi="Arial" w:cs="Arial"/>
        </w:rPr>
      </w:pPr>
      <w:bookmarkStart w:id="362" w:name="_Toc415121459"/>
      <w:bookmarkStart w:id="363" w:name="_Toc428528865"/>
      <w:bookmarkStart w:id="364" w:name="_Hlk46745122"/>
      <w:r w:rsidRPr="002C0D62">
        <w:rPr>
          <w:rFonts w:ascii="Arial" w:hAnsi="Arial" w:cs="Arial"/>
          <w:iCs/>
        </w:rPr>
        <w:t xml:space="preserve">B.4.02.  </w:t>
      </w:r>
      <w:r w:rsidRPr="002C0D62">
        <w:rPr>
          <w:rFonts w:ascii="Arial" w:hAnsi="Arial" w:cs="Arial"/>
          <w:i/>
        </w:rPr>
        <w:t>Auto Assignment</w:t>
      </w:r>
      <w:bookmarkStart w:id="365" w:name="_Toc404710383"/>
      <w:bookmarkEnd w:id="362"/>
      <w:bookmarkEnd w:id="363"/>
      <w:r w:rsidRPr="002C0D62">
        <w:rPr>
          <w:rFonts w:ascii="Arial" w:hAnsi="Arial" w:cs="Arial"/>
          <w:i/>
        </w:rPr>
        <w:t>.</w:t>
      </w:r>
      <w:r w:rsidRPr="002C0D62">
        <w:rPr>
          <w:rFonts w:ascii="Arial" w:hAnsi="Arial" w:cs="Arial"/>
        </w:rPr>
        <w:t xml:space="preserve">  The auto-assignment algorithm will be designed by the Agency and comply with the provisions at 42 </w:t>
      </w:r>
      <w:r w:rsidRPr="002C0D62">
        <w:rPr>
          <w:rStyle w:val="BodyTextChar"/>
          <w:rFonts w:ascii="Arial" w:hAnsi="Arial" w:cs="Arial"/>
        </w:rPr>
        <w:t xml:space="preserve">C.F.R. § </w:t>
      </w:r>
      <w:r w:rsidRPr="002C0D62">
        <w:rPr>
          <w:rFonts w:ascii="Arial" w:hAnsi="Arial" w:cs="Arial"/>
        </w:rPr>
        <w:t xml:space="preserve">438.54, including striving to preserve existing Provider-beneficiary relationships, inclusive of LTSS Providers.  To the extent this is not possible, the algorithm will distribute equitably among qualified Contractors excluding those subject to intermediate sanctions at 42 </w:t>
      </w:r>
      <w:r w:rsidRPr="002C0D62">
        <w:rPr>
          <w:rStyle w:val="BodyTextChar"/>
          <w:rFonts w:ascii="Arial" w:hAnsi="Arial" w:cs="Arial"/>
        </w:rPr>
        <w:t xml:space="preserve">C.F.R. § </w:t>
      </w:r>
      <w:r w:rsidRPr="002C0D62">
        <w:rPr>
          <w:rFonts w:ascii="Arial" w:hAnsi="Arial" w:cs="Arial"/>
        </w:rPr>
        <w:t xml:space="preserve">438.702(a)(4).  The Agency reserves the right to modify the auto-assignment logic at any time throughout the Contract term. </w:t>
      </w:r>
      <w:bookmarkEnd w:id="365"/>
      <w:r w:rsidRPr="002C0D62">
        <w:rPr>
          <w:rFonts w:ascii="Arial" w:hAnsi="Arial" w:cs="Arial"/>
        </w:rPr>
        <w:t xml:space="preserve"> The Agency reserves the right to redistribute membership due to uneven enrollment and cap enrollment by Contractor to ensure an excess of capacity does not impact Quality of services. </w:t>
      </w:r>
    </w:p>
    <w:bookmarkEnd w:id="364"/>
    <w:p w14:paraId="2ECAB63C" w14:textId="77777777" w:rsidR="00927E58" w:rsidRPr="002C0D62" w:rsidRDefault="00927E58" w:rsidP="00D316E9">
      <w:pPr>
        <w:jc w:val="left"/>
        <w:rPr>
          <w:rFonts w:ascii="Arial" w:hAnsi="Arial" w:cs="Arial"/>
        </w:rPr>
      </w:pPr>
    </w:p>
    <w:p w14:paraId="31BDD9C4" w14:textId="77777777" w:rsidR="00927E58" w:rsidRPr="002C0D62" w:rsidRDefault="00927E58" w:rsidP="00D316E9">
      <w:pPr>
        <w:pStyle w:val="Heading3"/>
        <w:keepLines/>
        <w:jc w:val="left"/>
        <w:rPr>
          <w:rFonts w:ascii="Arial" w:eastAsiaTheme="majorEastAsia" w:hAnsi="Arial" w:cs="Arial"/>
          <w:bCs w:val="0"/>
          <w:i/>
          <w:color w:val="000000" w:themeColor="text1"/>
          <w:sz w:val="22"/>
          <w:szCs w:val="22"/>
        </w:rPr>
      </w:pPr>
      <w:bookmarkStart w:id="366" w:name="_Toc159973292"/>
      <w:r w:rsidRPr="002C0D62">
        <w:rPr>
          <w:rFonts w:ascii="Arial" w:eastAsiaTheme="majorEastAsia" w:hAnsi="Arial" w:cs="Arial"/>
          <w:bCs w:val="0"/>
          <w:i/>
          <w:color w:val="000000" w:themeColor="text1"/>
          <w:sz w:val="22"/>
          <w:szCs w:val="22"/>
        </w:rPr>
        <w:t>B.5 Disenrollment</w:t>
      </w:r>
      <w:bookmarkEnd w:id="366"/>
    </w:p>
    <w:p w14:paraId="5B57EFFF" w14:textId="77777777" w:rsidR="00927E58" w:rsidRPr="002C0D62" w:rsidRDefault="00927E58" w:rsidP="00D316E9">
      <w:pPr>
        <w:jc w:val="left"/>
        <w:rPr>
          <w:rFonts w:ascii="Arial" w:hAnsi="Arial" w:cs="Arial"/>
        </w:rPr>
      </w:pPr>
      <w:r w:rsidRPr="002C0D62">
        <w:rPr>
          <w:rFonts w:ascii="Arial" w:hAnsi="Arial" w:cs="Arial"/>
        </w:rPr>
        <w:t xml:space="preserve">B.5.01.  </w:t>
      </w:r>
      <w:r w:rsidRPr="002C0D62">
        <w:rPr>
          <w:rFonts w:ascii="Arial" w:hAnsi="Arial" w:cs="Arial"/>
          <w:i/>
          <w:iCs/>
        </w:rPr>
        <w:t xml:space="preserve">Contractor-Requested Disenrollment.  </w:t>
      </w:r>
      <w:r w:rsidRPr="002C0D62">
        <w:rPr>
          <w:rFonts w:ascii="Arial" w:hAnsi="Arial" w:cs="Arial"/>
        </w:rPr>
        <w:t>The Contractor may request Disenrollment of an Enrolled Member only for the reasons set forth in this Contract. See: 42 C.F.R. § 438.56(b)(1); 42 C.F.R. § 457.1201(m); 42 C.F.R. § 457.1212. {From CMSC B.5.01}.</w:t>
      </w:r>
    </w:p>
    <w:p w14:paraId="579EE187" w14:textId="77777777" w:rsidR="00927E58" w:rsidRPr="002C0D62" w:rsidRDefault="00927E58" w:rsidP="00D316E9">
      <w:pPr>
        <w:jc w:val="left"/>
        <w:rPr>
          <w:rFonts w:ascii="Arial" w:hAnsi="Arial" w:cs="Arial"/>
        </w:rPr>
      </w:pPr>
    </w:p>
    <w:p w14:paraId="053ED45C" w14:textId="77777777" w:rsidR="00927E58" w:rsidRPr="002C0D62" w:rsidRDefault="00927E58" w:rsidP="00D316E9">
      <w:pPr>
        <w:jc w:val="left"/>
        <w:rPr>
          <w:rFonts w:ascii="Arial" w:hAnsi="Arial" w:cs="Arial"/>
        </w:rPr>
      </w:pPr>
      <w:r w:rsidRPr="002C0D62">
        <w:rPr>
          <w:rFonts w:ascii="Arial" w:hAnsi="Arial" w:cs="Arial"/>
        </w:rPr>
        <w:t xml:space="preserve">B.5.02.  </w:t>
      </w:r>
      <w:r w:rsidRPr="002C0D62">
        <w:rPr>
          <w:rFonts w:ascii="Arial" w:hAnsi="Arial" w:cs="Arial"/>
          <w:i/>
          <w:iCs/>
        </w:rPr>
        <w:t xml:space="preserve">Prohibited Disenrollment Requests.  </w:t>
      </w:r>
      <w:r w:rsidRPr="002C0D62">
        <w:rPr>
          <w:rFonts w:ascii="Arial" w:hAnsi="Arial" w:cs="Arial"/>
        </w:rPr>
        <w:t>Contractor shall not request Disenrollment because of:</w:t>
      </w:r>
    </w:p>
    <w:p w14:paraId="56657881" w14:textId="77777777" w:rsidR="00927E58" w:rsidRPr="002C0D62" w:rsidRDefault="00927E58" w:rsidP="00D316E9">
      <w:pPr>
        <w:pStyle w:val="PlainText"/>
        <w:numPr>
          <w:ilvl w:val="0"/>
          <w:numId w:val="9"/>
        </w:numPr>
        <w:jc w:val="left"/>
        <w:rPr>
          <w:rFonts w:ascii="Arial" w:hAnsi="Arial" w:cs="Arial"/>
          <w:sz w:val="22"/>
          <w:szCs w:val="22"/>
        </w:rPr>
      </w:pPr>
      <w:r w:rsidRPr="002C0D62">
        <w:rPr>
          <w:rFonts w:ascii="Arial" w:hAnsi="Arial" w:cs="Arial"/>
          <w:sz w:val="22"/>
          <w:szCs w:val="22"/>
        </w:rPr>
        <w:t>An adverse change in the Enrolled Member’s health status.</w:t>
      </w:r>
    </w:p>
    <w:p w14:paraId="0DCCD7B7" w14:textId="77777777" w:rsidR="00927E58" w:rsidRPr="002C0D62" w:rsidRDefault="00927E58" w:rsidP="00D316E9">
      <w:pPr>
        <w:pStyle w:val="PlainText"/>
        <w:numPr>
          <w:ilvl w:val="0"/>
          <w:numId w:val="9"/>
        </w:numPr>
        <w:jc w:val="left"/>
        <w:rPr>
          <w:rFonts w:ascii="Arial" w:hAnsi="Arial" w:cs="Arial"/>
          <w:sz w:val="22"/>
          <w:szCs w:val="22"/>
        </w:rPr>
      </w:pPr>
      <w:r w:rsidRPr="002C0D62">
        <w:rPr>
          <w:rFonts w:ascii="Arial" w:hAnsi="Arial" w:cs="Arial"/>
          <w:sz w:val="22"/>
          <w:szCs w:val="22"/>
        </w:rPr>
        <w:t>The Enrolled Member’s utilization of medical services.</w:t>
      </w:r>
    </w:p>
    <w:p w14:paraId="067C3BB6" w14:textId="77777777" w:rsidR="00927E58" w:rsidRPr="002C0D62" w:rsidRDefault="00927E58" w:rsidP="00D316E9">
      <w:pPr>
        <w:pStyle w:val="PlainText"/>
        <w:numPr>
          <w:ilvl w:val="0"/>
          <w:numId w:val="9"/>
        </w:numPr>
        <w:jc w:val="left"/>
        <w:rPr>
          <w:rFonts w:ascii="Arial" w:hAnsi="Arial" w:cs="Arial"/>
          <w:sz w:val="22"/>
          <w:szCs w:val="22"/>
        </w:rPr>
      </w:pPr>
      <w:r w:rsidRPr="002C0D62">
        <w:rPr>
          <w:rFonts w:ascii="Arial" w:hAnsi="Arial" w:cs="Arial"/>
          <w:sz w:val="22"/>
          <w:szCs w:val="22"/>
        </w:rPr>
        <w:t>The Enrolled Member’s diminished mental capacity.</w:t>
      </w:r>
    </w:p>
    <w:p w14:paraId="670B5961" w14:textId="77777777" w:rsidR="00927E58" w:rsidRPr="002C0D62" w:rsidRDefault="00927E58" w:rsidP="00D316E9">
      <w:pPr>
        <w:pStyle w:val="PlainText"/>
        <w:numPr>
          <w:ilvl w:val="0"/>
          <w:numId w:val="9"/>
        </w:numPr>
        <w:jc w:val="left"/>
        <w:rPr>
          <w:rFonts w:ascii="Arial" w:hAnsi="Arial" w:cs="Arial"/>
          <w:sz w:val="22"/>
          <w:szCs w:val="22"/>
        </w:rPr>
      </w:pPr>
      <w:r w:rsidRPr="002C0D62">
        <w:rPr>
          <w:rFonts w:ascii="Arial" w:hAnsi="Arial" w:cs="Arial"/>
          <w:sz w:val="22"/>
          <w:szCs w:val="22"/>
        </w:rPr>
        <w:t>The Enrolled Member’s uncooperative or disruptive behavior resulting from his or her special needs (except when his or her continued enrollment seriously impairs the Contractor’s ability to furnish services to the Enrolled Member or other Enrolled Members).</w:t>
      </w:r>
    </w:p>
    <w:p w14:paraId="3970DB25" w14:textId="77777777" w:rsidR="00927E58" w:rsidRPr="002C0D62" w:rsidRDefault="00927E58" w:rsidP="00D316E9">
      <w:pPr>
        <w:jc w:val="left"/>
        <w:rPr>
          <w:rFonts w:ascii="Arial" w:hAnsi="Arial" w:cs="Arial"/>
        </w:rPr>
      </w:pPr>
      <w:r w:rsidRPr="002C0D62">
        <w:rPr>
          <w:rFonts w:ascii="Arial" w:hAnsi="Arial" w:cs="Arial"/>
        </w:rPr>
        <w:t>See: Section 1903(m)(2)(A)(v) of the Social Security Act; 42 C.F.R. § 438.56(b)(2); 42 C.F.R. 457.1201(m); 42 C.F.R. § 1212. {From CMSC B.5.02 - B.5.05}.</w:t>
      </w:r>
    </w:p>
    <w:p w14:paraId="3993EC6A" w14:textId="77777777" w:rsidR="00927E58" w:rsidRPr="002C0D62" w:rsidRDefault="00927E58" w:rsidP="00D316E9">
      <w:pPr>
        <w:pStyle w:val="PlainText"/>
        <w:jc w:val="left"/>
        <w:rPr>
          <w:rFonts w:ascii="Arial" w:hAnsi="Arial" w:cs="Arial"/>
          <w:sz w:val="22"/>
          <w:szCs w:val="22"/>
        </w:rPr>
      </w:pPr>
    </w:p>
    <w:p w14:paraId="7AE16D67" w14:textId="77777777" w:rsidR="00927E58" w:rsidRPr="002C0D62" w:rsidRDefault="00927E58" w:rsidP="00D316E9">
      <w:pPr>
        <w:jc w:val="left"/>
        <w:rPr>
          <w:rFonts w:ascii="Arial" w:hAnsi="Arial" w:cs="Arial"/>
          <w:iCs/>
        </w:rPr>
      </w:pPr>
      <w:bookmarkStart w:id="367" w:name="_Hlk46745689"/>
      <w:r w:rsidRPr="002C0D62">
        <w:rPr>
          <w:rFonts w:ascii="Arial" w:hAnsi="Arial" w:cs="Arial"/>
          <w:iCs/>
        </w:rPr>
        <w:t xml:space="preserve">B.5.03.  </w:t>
      </w:r>
      <w:r w:rsidRPr="002C0D62">
        <w:rPr>
          <w:rFonts w:ascii="Arial" w:hAnsi="Arial" w:cs="Arial"/>
          <w:i/>
        </w:rPr>
        <w:t xml:space="preserve">Reasonable Steps Requirement.  </w:t>
      </w:r>
      <w:r w:rsidRPr="002C0D62">
        <w:rPr>
          <w:rFonts w:ascii="Arial" w:hAnsi="Arial" w:cs="Arial"/>
          <w:iCs/>
        </w:rPr>
        <w:t xml:space="preserve">In requesting Disenrollment, the MCO must provide evidence to the State that Contractor has not violated the prohibitions set forth in this Section B. </w:t>
      </w:r>
      <w:r w:rsidRPr="002C0D62">
        <w:rPr>
          <w:rFonts w:ascii="Arial" w:hAnsi="Arial" w:cs="Arial"/>
        </w:rPr>
        <w:t xml:space="preserve"> At minimum, the Contractor’s request must document that reasonable steps were taken to educate the Enrolled Member regarding proper behavior and the Enrolled Member refused to comply. </w:t>
      </w:r>
      <w:r w:rsidRPr="002C0D62">
        <w:rPr>
          <w:rFonts w:ascii="Arial" w:hAnsi="Arial" w:cs="Arial"/>
          <w:iCs/>
        </w:rPr>
        <w:t>Further, the MCO is required to have methods by which the State is assured that Disenrollment is not requested for another reason. The State retains sole authority for determining if this condition has been met and whether Disenrollment will be approved.</w:t>
      </w:r>
    </w:p>
    <w:bookmarkEnd w:id="367"/>
    <w:p w14:paraId="352F12E3" w14:textId="77777777" w:rsidR="00927E58" w:rsidRPr="002C0D62" w:rsidRDefault="00927E58" w:rsidP="00D316E9">
      <w:pPr>
        <w:jc w:val="left"/>
        <w:rPr>
          <w:rFonts w:ascii="Arial" w:hAnsi="Arial" w:cs="Arial"/>
        </w:rPr>
      </w:pPr>
    </w:p>
    <w:p w14:paraId="69F45BB7" w14:textId="77777777" w:rsidR="00927E58" w:rsidRPr="002C0D62" w:rsidRDefault="00927E58" w:rsidP="00D316E9">
      <w:pPr>
        <w:jc w:val="left"/>
        <w:rPr>
          <w:rFonts w:ascii="Arial" w:hAnsi="Arial" w:cs="Arial"/>
        </w:rPr>
      </w:pPr>
      <w:r w:rsidRPr="002C0D62">
        <w:rPr>
          <w:rFonts w:ascii="Arial" w:hAnsi="Arial" w:cs="Arial"/>
        </w:rPr>
        <w:t xml:space="preserve">B.5.04.  </w:t>
      </w:r>
      <w:r w:rsidRPr="002C0D62">
        <w:rPr>
          <w:rFonts w:ascii="Arial" w:hAnsi="Arial" w:cs="Arial"/>
          <w:i/>
          <w:iCs/>
        </w:rPr>
        <w:t xml:space="preserve">Contractor Assurances.  </w:t>
      </w:r>
      <w:r w:rsidRPr="002C0D62">
        <w:rPr>
          <w:rFonts w:ascii="Arial" w:hAnsi="Arial" w:cs="Arial"/>
        </w:rPr>
        <w:t>Contractor hereby assures the Agency that it does not request Disenrollment for reasons other than those permitted under the Contract. See: 42 C.F.R. § 438.56(b)(3); 42 C.F.R. § 457.1201(m); 42 C.F.R. § 457.1212. {From CMSC B.5.06}.</w:t>
      </w:r>
    </w:p>
    <w:p w14:paraId="5E6F5FBC" w14:textId="77777777" w:rsidR="00927E58" w:rsidRPr="002C0D62" w:rsidRDefault="00927E58" w:rsidP="00D316E9">
      <w:pPr>
        <w:jc w:val="left"/>
        <w:rPr>
          <w:rFonts w:ascii="Arial" w:hAnsi="Arial" w:cs="Arial"/>
        </w:rPr>
      </w:pPr>
    </w:p>
    <w:p w14:paraId="71B88A7B" w14:textId="77777777" w:rsidR="00927E58" w:rsidRPr="002C0D62" w:rsidRDefault="00927E58" w:rsidP="00D316E9">
      <w:pPr>
        <w:jc w:val="left"/>
        <w:rPr>
          <w:rFonts w:ascii="Arial" w:hAnsi="Arial" w:cs="Arial"/>
        </w:rPr>
      </w:pPr>
      <w:r w:rsidRPr="002C0D62">
        <w:rPr>
          <w:rFonts w:ascii="Arial" w:hAnsi="Arial" w:cs="Arial"/>
        </w:rPr>
        <w:t xml:space="preserve">B.5.05.  </w:t>
      </w:r>
      <w:r w:rsidRPr="002C0D62">
        <w:rPr>
          <w:rFonts w:ascii="Arial" w:hAnsi="Arial" w:cs="Arial"/>
          <w:i/>
          <w:iCs/>
        </w:rPr>
        <w:t xml:space="preserve">Enrollee Rights - Timing.  </w:t>
      </w:r>
      <w:r w:rsidRPr="002C0D62">
        <w:rPr>
          <w:rFonts w:ascii="Arial" w:hAnsi="Arial" w:cs="Arial"/>
        </w:rPr>
        <w:t>Enrolled Members have the right to disenroll from their Contractor:</w:t>
      </w:r>
    </w:p>
    <w:p w14:paraId="4FA5930F" w14:textId="77777777" w:rsidR="00927E58" w:rsidRPr="002C0D62" w:rsidRDefault="00927E58" w:rsidP="00D316E9">
      <w:pPr>
        <w:pStyle w:val="PlainText"/>
        <w:numPr>
          <w:ilvl w:val="0"/>
          <w:numId w:val="10"/>
        </w:numPr>
        <w:jc w:val="left"/>
        <w:rPr>
          <w:rFonts w:ascii="Arial" w:hAnsi="Arial" w:cs="Arial"/>
          <w:sz w:val="22"/>
          <w:szCs w:val="22"/>
        </w:rPr>
      </w:pPr>
      <w:r w:rsidRPr="002C0D62">
        <w:rPr>
          <w:rFonts w:ascii="Arial" w:hAnsi="Arial" w:cs="Arial"/>
          <w:sz w:val="22"/>
          <w:szCs w:val="22"/>
        </w:rPr>
        <w:t>For cause, at any time.</w:t>
      </w:r>
    </w:p>
    <w:p w14:paraId="1E078263" w14:textId="5BACD3F6" w:rsidR="00927E58" w:rsidRPr="002C0D62" w:rsidRDefault="00927E58" w:rsidP="00D316E9">
      <w:pPr>
        <w:pStyle w:val="PlainText"/>
        <w:numPr>
          <w:ilvl w:val="0"/>
          <w:numId w:val="10"/>
        </w:numPr>
        <w:jc w:val="left"/>
        <w:rPr>
          <w:rFonts w:ascii="Arial" w:hAnsi="Arial" w:cs="Arial"/>
          <w:sz w:val="22"/>
          <w:szCs w:val="22"/>
        </w:rPr>
      </w:pPr>
      <w:r w:rsidRPr="002C0D62">
        <w:rPr>
          <w:rFonts w:ascii="Arial" w:hAnsi="Arial" w:cs="Arial"/>
          <w:sz w:val="22"/>
          <w:szCs w:val="22"/>
        </w:rPr>
        <w:t xml:space="preserve">Without cause </w:t>
      </w:r>
      <w:r w:rsidR="00C16E42" w:rsidRPr="002C0D62">
        <w:rPr>
          <w:rFonts w:ascii="Arial" w:hAnsi="Arial" w:cs="Arial"/>
          <w:sz w:val="22"/>
          <w:szCs w:val="22"/>
        </w:rPr>
        <w:t>ninety (</w:t>
      </w:r>
      <w:r w:rsidRPr="002C0D62">
        <w:rPr>
          <w:rFonts w:ascii="Arial" w:hAnsi="Arial" w:cs="Arial"/>
          <w:sz w:val="22"/>
          <w:szCs w:val="22"/>
        </w:rPr>
        <w:t>90</w:t>
      </w:r>
      <w:r w:rsidR="00C16E42" w:rsidRPr="002C0D62">
        <w:rPr>
          <w:rFonts w:ascii="Arial" w:hAnsi="Arial" w:cs="Arial"/>
          <w:sz w:val="22"/>
          <w:szCs w:val="22"/>
        </w:rPr>
        <w:t>)</w:t>
      </w:r>
      <w:r w:rsidRPr="002C0D62">
        <w:rPr>
          <w:rFonts w:ascii="Arial" w:hAnsi="Arial" w:cs="Arial"/>
          <w:sz w:val="22"/>
          <w:szCs w:val="22"/>
        </w:rPr>
        <w:t xml:space="preserve"> Days after initial enrollment or during the </w:t>
      </w:r>
      <w:r w:rsidR="00C16E42" w:rsidRPr="002C0D62">
        <w:rPr>
          <w:rFonts w:ascii="Arial" w:hAnsi="Arial" w:cs="Arial"/>
          <w:sz w:val="22"/>
          <w:szCs w:val="22"/>
        </w:rPr>
        <w:t>ninety (</w:t>
      </w:r>
      <w:r w:rsidRPr="002C0D62">
        <w:rPr>
          <w:rFonts w:ascii="Arial" w:hAnsi="Arial" w:cs="Arial"/>
          <w:sz w:val="22"/>
          <w:szCs w:val="22"/>
        </w:rPr>
        <w:t>90</w:t>
      </w:r>
      <w:r w:rsidR="00C16E42" w:rsidRPr="002C0D62">
        <w:rPr>
          <w:rFonts w:ascii="Arial" w:hAnsi="Arial" w:cs="Arial"/>
          <w:sz w:val="22"/>
          <w:szCs w:val="22"/>
        </w:rPr>
        <w:t>)</w:t>
      </w:r>
      <w:r w:rsidRPr="002C0D62">
        <w:rPr>
          <w:rFonts w:ascii="Arial" w:hAnsi="Arial" w:cs="Arial"/>
          <w:sz w:val="22"/>
          <w:szCs w:val="22"/>
        </w:rPr>
        <w:t xml:space="preserve"> Days following notification of enrollment, whichever is later.</w:t>
      </w:r>
    </w:p>
    <w:p w14:paraId="2121E4F0" w14:textId="58C76E34" w:rsidR="00927E58" w:rsidRPr="002C0D62" w:rsidRDefault="00927E58" w:rsidP="00D316E9">
      <w:pPr>
        <w:pStyle w:val="PlainText"/>
        <w:numPr>
          <w:ilvl w:val="0"/>
          <w:numId w:val="10"/>
        </w:numPr>
        <w:jc w:val="left"/>
        <w:rPr>
          <w:rFonts w:ascii="Arial" w:hAnsi="Arial" w:cs="Arial"/>
          <w:sz w:val="22"/>
          <w:szCs w:val="22"/>
        </w:rPr>
      </w:pPr>
      <w:r w:rsidRPr="002C0D62">
        <w:rPr>
          <w:rFonts w:ascii="Arial" w:hAnsi="Arial" w:cs="Arial"/>
          <w:sz w:val="22"/>
          <w:szCs w:val="22"/>
        </w:rPr>
        <w:t xml:space="preserve">Without cause at least once every </w:t>
      </w:r>
      <w:r w:rsidR="00C16E42" w:rsidRPr="002C0D62">
        <w:rPr>
          <w:rFonts w:ascii="Arial" w:hAnsi="Arial" w:cs="Arial"/>
          <w:sz w:val="22"/>
          <w:szCs w:val="22"/>
        </w:rPr>
        <w:t>twelve (</w:t>
      </w:r>
      <w:r w:rsidRPr="002C0D62">
        <w:rPr>
          <w:rFonts w:ascii="Arial" w:hAnsi="Arial" w:cs="Arial"/>
          <w:sz w:val="22"/>
          <w:szCs w:val="22"/>
        </w:rPr>
        <w:t>12</w:t>
      </w:r>
      <w:r w:rsidR="00C16E42" w:rsidRPr="002C0D62">
        <w:rPr>
          <w:rFonts w:ascii="Arial" w:hAnsi="Arial" w:cs="Arial"/>
          <w:sz w:val="22"/>
          <w:szCs w:val="22"/>
        </w:rPr>
        <w:t>)</w:t>
      </w:r>
      <w:r w:rsidRPr="002C0D62">
        <w:rPr>
          <w:rFonts w:ascii="Arial" w:hAnsi="Arial" w:cs="Arial"/>
          <w:sz w:val="22"/>
          <w:szCs w:val="22"/>
        </w:rPr>
        <w:t xml:space="preserve"> months.</w:t>
      </w:r>
    </w:p>
    <w:p w14:paraId="2C587DEA" w14:textId="77777777" w:rsidR="00927E58" w:rsidRPr="002C0D62" w:rsidRDefault="00927E58" w:rsidP="00D316E9">
      <w:pPr>
        <w:pStyle w:val="PlainText"/>
        <w:numPr>
          <w:ilvl w:val="0"/>
          <w:numId w:val="10"/>
        </w:numPr>
        <w:jc w:val="left"/>
        <w:rPr>
          <w:rFonts w:ascii="Arial" w:hAnsi="Arial" w:cs="Arial"/>
          <w:sz w:val="22"/>
          <w:szCs w:val="22"/>
        </w:rPr>
      </w:pPr>
      <w:r w:rsidRPr="002C0D62">
        <w:rPr>
          <w:rFonts w:ascii="Arial" w:hAnsi="Arial" w:cs="Arial"/>
          <w:sz w:val="22"/>
          <w:szCs w:val="22"/>
        </w:rPr>
        <w:t>Without cause upon reenrollment if a temporary loss of enrollment has caused the Enrolled Member to miss the annual Disenrollment period.</w:t>
      </w:r>
    </w:p>
    <w:p w14:paraId="59E352B9" w14:textId="77777777" w:rsidR="00927E58" w:rsidRPr="002C0D62" w:rsidRDefault="00927E58" w:rsidP="00D316E9">
      <w:pPr>
        <w:jc w:val="left"/>
        <w:rPr>
          <w:rFonts w:ascii="Arial" w:hAnsi="Arial" w:cs="Arial"/>
        </w:rPr>
      </w:pPr>
      <w:r w:rsidRPr="002C0D62">
        <w:rPr>
          <w:rFonts w:ascii="Arial" w:hAnsi="Arial" w:cs="Arial"/>
        </w:rPr>
        <w:t>The Agency will make all determinations regarding enrollment and Disenrollment.  See: 42 C.F.R. § 438.3(q)(5); 42 C.F.R. § 438.56(c)(1); 42 C.F.R. § 438.56(c)(2)(i) - (iii); 42 C.F.R. § 1201(m); 42 C.F.R. § 457.1212. {From CMSC B.5.07 - B.5.10}.</w:t>
      </w:r>
    </w:p>
    <w:p w14:paraId="00E95F73" w14:textId="77777777" w:rsidR="00927E58" w:rsidRPr="002C0D62" w:rsidRDefault="00927E58" w:rsidP="00D316E9">
      <w:pPr>
        <w:jc w:val="left"/>
        <w:rPr>
          <w:rFonts w:ascii="Arial" w:hAnsi="Arial" w:cs="Arial"/>
        </w:rPr>
      </w:pPr>
    </w:p>
    <w:p w14:paraId="13FF62E5" w14:textId="77777777" w:rsidR="00927E58" w:rsidRPr="002C0D62" w:rsidRDefault="00927E58" w:rsidP="00D316E9">
      <w:pPr>
        <w:jc w:val="left"/>
        <w:rPr>
          <w:rFonts w:ascii="Arial" w:hAnsi="Arial" w:cs="Arial"/>
        </w:rPr>
      </w:pPr>
      <w:r w:rsidRPr="002C0D62">
        <w:rPr>
          <w:rFonts w:ascii="Arial" w:hAnsi="Arial" w:cs="Arial"/>
        </w:rPr>
        <w:t xml:space="preserve">B.5.06.  </w:t>
      </w:r>
      <w:r w:rsidRPr="002C0D62">
        <w:rPr>
          <w:rFonts w:ascii="Arial" w:hAnsi="Arial" w:cs="Arial"/>
          <w:i/>
          <w:iCs/>
        </w:rPr>
        <w:t xml:space="preserve">Enrollee Rights – Disenrollment Without Cause.  </w:t>
      </w:r>
      <w:r w:rsidRPr="002C0D62">
        <w:rPr>
          <w:rFonts w:ascii="Arial" w:hAnsi="Arial" w:cs="Arial"/>
        </w:rPr>
        <w:t>Enrolled Members have the right to disenroll from their Contractor without cause when the State imposes intermediate sanctions on the Contractor. See: 42 C.F.R. § 438.3(q)(5); 42 C.F.R. § 438.56(c)(2)(iv); 42 C.F.R. § 438.702(a)(4); 42 C.F.R. § 1201(m); 42 C.F.R. § 457.1212. {From CMSC B.5.11}.</w:t>
      </w:r>
    </w:p>
    <w:p w14:paraId="4781B3CC" w14:textId="77777777" w:rsidR="00927E58" w:rsidRPr="002C0D62" w:rsidRDefault="00927E58" w:rsidP="00D316E9">
      <w:pPr>
        <w:jc w:val="left"/>
        <w:rPr>
          <w:rFonts w:ascii="Arial" w:hAnsi="Arial" w:cs="Arial"/>
        </w:rPr>
      </w:pPr>
    </w:p>
    <w:p w14:paraId="55DB7ED3" w14:textId="77777777" w:rsidR="00927E58" w:rsidRPr="002C0D62" w:rsidRDefault="00927E58" w:rsidP="00D316E9">
      <w:pPr>
        <w:jc w:val="left"/>
        <w:rPr>
          <w:rFonts w:ascii="Arial" w:hAnsi="Arial" w:cs="Arial"/>
        </w:rPr>
      </w:pPr>
      <w:r w:rsidRPr="002C0D62">
        <w:rPr>
          <w:rFonts w:ascii="Arial" w:hAnsi="Arial" w:cs="Arial"/>
        </w:rPr>
        <w:t xml:space="preserve">B.5.07.  </w:t>
      </w:r>
      <w:r w:rsidRPr="002C0D62">
        <w:rPr>
          <w:rFonts w:ascii="Arial" w:hAnsi="Arial" w:cs="Arial"/>
          <w:i/>
          <w:iCs/>
        </w:rPr>
        <w:t xml:space="preserve">Other Disenrollment Rights.  </w:t>
      </w:r>
      <w:r w:rsidRPr="002C0D62">
        <w:rPr>
          <w:rFonts w:ascii="Arial" w:hAnsi="Arial" w:cs="Arial"/>
        </w:rPr>
        <w:t>Enrolled Members may request Disenrollment if:</w:t>
      </w:r>
    </w:p>
    <w:p w14:paraId="609D4169" w14:textId="77777777" w:rsidR="00927E58" w:rsidRPr="002C0D62" w:rsidRDefault="00927E58" w:rsidP="00D316E9">
      <w:pPr>
        <w:pStyle w:val="PlainText"/>
        <w:numPr>
          <w:ilvl w:val="0"/>
          <w:numId w:val="11"/>
        </w:numPr>
        <w:jc w:val="left"/>
        <w:rPr>
          <w:rFonts w:ascii="Arial" w:hAnsi="Arial" w:cs="Arial"/>
          <w:sz w:val="22"/>
          <w:szCs w:val="22"/>
        </w:rPr>
      </w:pPr>
      <w:r w:rsidRPr="002C0D62">
        <w:rPr>
          <w:rFonts w:ascii="Arial" w:hAnsi="Arial" w:cs="Arial"/>
          <w:sz w:val="22"/>
          <w:szCs w:val="22"/>
        </w:rPr>
        <w:t>The Enrolled Member moves out of the service area.</w:t>
      </w:r>
    </w:p>
    <w:p w14:paraId="0BE35468" w14:textId="77777777" w:rsidR="00927E58" w:rsidRPr="002C0D62" w:rsidRDefault="00927E58" w:rsidP="00D316E9">
      <w:pPr>
        <w:pStyle w:val="PlainText"/>
        <w:numPr>
          <w:ilvl w:val="0"/>
          <w:numId w:val="11"/>
        </w:numPr>
        <w:jc w:val="left"/>
        <w:rPr>
          <w:rFonts w:ascii="Arial" w:hAnsi="Arial" w:cs="Arial"/>
          <w:sz w:val="22"/>
          <w:szCs w:val="22"/>
        </w:rPr>
      </w:pPr>
      <w:r w:rsidRPr="002C0D62">
        <w:rPr>
          <w:rFonts w:ascii="Arial" w:hAnsi="Arial" w:cs="Arial"/>
          <w:sz w:val="22"/>
          <w:szCs w:val="22"/>
        </w:rPr>
        <w:t>The plan does not cover the service the Enrolled Member seeks, because of moral or religious objections.</w:t>
      </w:r>
    </w:p>
    <w:p w14:paraId="2B29C58A" w14:textId="77777777" w:rsidR="00927E58" w:rsidRPr="002C0D62" w:rsidRDefault="00927E58" w:rsidP="00D316E9">
      <w:pPr>
        <w:jc w:val="left"/>
        <w:rPr>
          <w:rFonts w:ascii="Arial" w:hAnsi="Arial" w:cs="Arial"/>
        </w:rPr>
      </w:pPr>
      <w:r w:rsidRPr="002C0D62">
        <w:rPr>
          <w:rFonts w:ascii="Arial" w:hAnsi="Arial" w:cs="Arial"/>
        </w:rPr>
        <w:t>See: 42 C.F.R. § 438.56(d)(2)(i) - (ii); 42 C.F.R. § 457.1201(m); 42 C.F.R. § 457.1212. {From CMSC B.5.12 - B.5.13}.</w:t>
      </w:r>
    </w:p>
    <w:p w14:paraId="7C8C1BF7" w14:textId="77777777" w:rsidR="00927E58" w:rsidRPr="002C0D62" w:rsidRDefault="00927E58" w:rsidP="00D316E9">
      <w:pPr>
        <w:jc w:val="left"/>
        <w:rPr>
          <w:rFonts w:ascii="Arial" w:hAnsi="Arial" w:cs="Arial"/>
        </w:rPr>
      </w:pPr>
    </w:p>
    <w:p w14:paraId="2619D4F5" w14:textId="77777777" w:rsidR="00927E58" w:rsidRPr="002C0D62" w:rsidRDefault="00927E58" w:rsidP="00D316E9">
      <w:pPr>
        <w:jc w:val="left"/>
        <w:rPr>
          <w:rFonts w:ascii="Arial" w:hAnsi="Arial" w:cs="Arial"/>
        </w:rPr>
      </w:pPr>
      <w:r w:rsidRPr="002C0D62">
        <w:rPr>
          <w:rFonts w:ascii="Arial" w:hAnsi="Arial" w:cs="Arial"/>
        </w:rPr>
        <w:t xml:space="preserve">B.5.08.  </w:t>
      </w:r>
      <w:r w:rsidRPr="002C0D62">
        <w:rPr>
          <w:rFonts w:ascii="Arial" w:hAnsi="Arial" w:cs="Arial"/>
          <w:i/>
          <w:iCs/>
        </w:rPr>
        <w:t xml:space="preserve">Enrollee Disenrollment – Related Services.  </w:t>
      </w:r>
      <w:r w:rsidRPr="002C0D62">
        <w:rPr>
          <w:rFonts w:ascii="Arial" w:hAnsi="Arial" w:cs="Arial"/>
        </w:rPr>
        <w:t xml:space="preserve">Enrolled Members may request Disenrollment if the Enrolled Member needs related services to be performed at the same time and not all related services are available within the Provider Network. The Enrolled Member’s PCP or another Provider must determine that receiving the services separately would subject the Enrolled Member to unnecessary risk. Under 42 C.F.R. § 438.56(d)(2)(iii), an example of “related services” is a cesarean </w:t>
      </w:r>
      <w:r w:rsidRPr="002C0D62">
        <w:rPr>
          <w:rFonts w:ascii="Arial" w:hAnsi="Arial" w:cs="Arial"/>
        </w:rPr>
        <w:lastRenderedPageBreak/>
        <w:t>section and a tubal ligation.  See: 42 C.F.R. § 438.56(d)(2)(iii); 42 C.F.R. § 457.1201(m); 42 C.F.R. § 457.1212. {From CMSC B.5.14}.</w:t>
      </w:r>
    </w:p>
    <w:p w14:paraId="480B8927" w14:textId="77777777" w:rsidR="00927E58" w:rsidRPr="002C0D62" w:rsidRDefault="00927E58" w:rsidP="00D316E9">
      <w:pPr>
        <w:jc w:val="left"/>
        <w:rPr>
          <w:rFonts w:ascii="Arial" w:hAnsi="Arial" w:cs="Arial"/>
        </w:rPr>
      </w:pPr>
    </w:p>
    <w:p w14:paraId="7D998850" w14:textId="77777777" w:rsidR="00927E58" w:rsidRPr="002C0D62" w:rsidRDefault="00927E58" w:rsidP="00D316E9">
      <w:pPr>
        <w:jc w:val="left"/>
        <w:rPr>
          <w:rFonts w:ascii="Arial" w:hAnsi="Arial" w:cs="Arial"/>
        </w:rPr>
      </w:pPr>
      <w:r w:rsidRPr="002C0D62">
        <w:rPr>
          <w:rFonts w:ascii="Arial" w:hAnsi="Arial" w:cs="Arial"/>
        </w:rPr>
        <w:t xml:space="preserve">B.5.09.  </w:t>
      </w:r>
      <w:r w:rsidRPr="002C0D62">
        <w:rPr>
          <w:rFonts w:ascii="Arial" w:hAnsi="Arial" w:cs="Arial"/>
          <w:i/>
          <w:iCs/>
        </w:rPr>
        <w:t xml:space="preserve">Enrollee Disenrollment – LTSS Changes in Status.  </w:t>
      </w:r>
      <w:r w:rsidRPr="002C0D62">
        <w:rPr>
          <w:rFonts w:ascii="Arial" w:hAnsi="Arial" w:cs="Arial"/>
        </w:rPr>
        <w:t>Enrolled Members who use Managed LTSS may request Disenrollment if a Provider’s change in status from an in-network to an Out-of-Network Provider with the Contractor would cause the Enrolled Member to have to change their residential, institutional, or employment supports Provider, and, as a result, the Enrolled Member would experience a disruption in their residence or employment. See: 42 C.F.R. § 438.56(d)(2)(iv); 42 C.F.R. § 457.1201(m); 42 C.F.R. § 457.1212. {From CMSC B.5.15}.</w:t>
      </w:r>
    </w:p>
    <w:p w14:paraId="060F5B87" w14:textId="77777777" w:rsidR="00927E58" w:rsidRPr="002C0D62" w:rsidRDefault="00927E58" w:rsidP="00D316E9">
      <w:pPr>
        <w:jc w:val="left"/>
        <w:rPr>
          <w:rFonts w:ascii="Arial" w:hAnsi="Arial" w:cs="Arial"/>
        </w:rPr>
      </w:pPr>
    </w:p>
    <w:p w14:paraId="16370444" w14:textId="77777777" w:rsidR="00927E58" w:rsidRPr="002C0D62" w:rsidRDefault="00927E58" w:rsidP="00D316E9">
      <w:pPr>
        <w:jc w:val="left"/>
        <w:rPr>
          <w:rFonts w:ascii="Arial" w:hAnsi="Arial" w:cs="Arial"/>
        </w:rPr>
      </w:pPr>
      <w:r w:rsidRPr="002C0D62">
        <w:rPr>
          <w:rFonts w:ascii="Arial" w:hAnsi="Arial" w:cs="Arial"/>
        </w:rPr>
        <w:t xml:space="preserve">B.5.10. </w:t>
      </w:r>
      <w:r w:rsidRPr="002C0D62">
        <w:rPr>
          <w:rFonts w:ascii="Arial" w:hAnsi="Arial" w:cs="Arial"/>
          <w:i/>
          <w:iCs/>
        </w:rPr>
        <w:t xml:space="preserve"> Enrollee Disenrollment – Other Reasons. </w:t>
      </w:r>
      <w:r w:rsidRPr="002C0D62">
        <w:rPr>
          <w:rFonts w:ascii="Arial" w:hAnsi="Arial" w:cs="Arial"/>
        </w:rPr>
        <w:t xml:space="preserve"> Enrolled Members may request Disenrollment for other reasons, including poor Quality of care, lack of Access to services covered under the Contract, or lack of Access to Providers experienced in dealing with the Enrolled Member’s care needs. See: 42 C.F.R. § 438.56(d)(2)(v); 42 C.F.R. § 457.1201(m); 42 C.F.R. § 457.1212. {From CMSC B.5.16}.</w:t>
      </w:r>
    </w:p>
    <w:p w14:paraId="57AB5D59" w14:textId="77777777" w:rsidR="00927E58" w:rsidRPr="002C0D62" w:rsidRDefault="00927E58" w:rsidP="00D316E9">
      <w:pPr>
        <w:jc w:val="left"/>
        <w:rPr>
          <w:rFonts w:ascii="Arial" w:hAnsi="Arial" w:cs="Arial"/>
        </w:rPr>
      </w:pPr>
    </w:p>
    <w:p w14:paraId="64290575" w14:textId="77777777" w:rsidR="00927E58" w:rsidRPr="002C0D62" w:rsidRDefault="00927E58" w:rsidP="00D316E9">
      <w:pPr>
        <w:jc w:val="left"/>
        <w:rPr>
          <w:rFonts w:ascii="Arial" w:hAnsi="Arial" w:cs="Arial"/>
        </w:rPr>
      </w:pPr>
      <w:bookmarkStart w:id="368" w:name="_Toc415121463"/>
      <w:bookmarkStart w:id="369" w:name="_Toc428528870"/>
      <w:bookmarkStart w:id="370" w:name="_Hlk46745807"/>
      <w:r w:rsidRPr="002C0D62">
        <w:rPr>
          <w:rFonts w:ascii="Arial" w:hAnsi="Arial" w:cs="Arial"/>
        </w:rPr>
        <w:t xml:space="preserve">B.5.11.  </w:t>
      </w:r>
      <w:r w:rsidRPr="002C0D62">
        <w:rPr>
          <w:rFonts w:ascii="Arial" w:hAnsi="Arial" w:cs="Arial"/>
          <w:i/>
          <w:iCs/>
        </w:rPr>
        <w:t>Agency Initiated Disenrollment</w:t>
      </w:r>
      <w:bookmarkEnd w:id="368"/>
      <w:bookmarkEnd w:id="369"/>
      <w:r w:rsidRPr="002C0D62">
        <w:rPr>
          <w:rFonts w:ascii="Arial" w:hAnsi="Arial" w:cs="Arial"/>
          <w:i/>
          <w:iCs/>
        </w:rPr>
        <w:t>.</w:t>
      </w:r>
      <w:r w:rsidRPr="002C0D62">
        <w:rPr>
          <w:rFonts w:ascii="Arial" w:hAnsi="Arial" w:cs="Arial"/>
        </w:rPr>
        <w:t xml:space="preserve">  </w:t>
      </w:r>
      <w:bookmarkStart w:id="371" w:name="_Toc404710390"/>
      <w:r w:rsidRPr="002C0D62">
        <w:rPr>
          <w:rFonts w:ascii="Arial" w:hAnsi="Arial" w:cs="Arial"/>
        </w:rPr>
        <w:t>Agency-initiated Disenrollment may occur based on changes in circumstances including: (i) ineligibility for Medicaid; (ii) shift to an eligibility category not covered by the Contract; (iii) change of place of residence to another state; (iv) the Agency has determined that participation in HIPP is more cost-effective than enrollment in the Contract; and (v) death.</w:t>
      </w:r>
      <w:bookmarkEnd w:id="371"/>
    </w:p>
    <w:p w14:paraId="14C34973" w14:textId="77777777" w:rsidR="00927E58" w:rsidRPr="002C0D62" w:rsidRDefault="00927E58" w:rsidP="00D316E9">
      <w:pPr>
        <w:jc w:val="left"/>
        <w:rPr>
          <w:rFonts w:ascii="Arial" w:hAnsi="Arial" w:cs="Arial"/>
        </w:rPr>
      </w:pPr>
    </w:p>
    <w:p w14:paraId="22E5827E" w14:textId="77777777" w:rsidR="00927E58" w:rsidRPr="002C0D62" w:rsidRDefault="00927E58" w:rsidP="00D316E9">
      <w:pPr>
        <w:pStyle w:val="Heading3"/>
        <w:keepLines/>
        <w:jc w:val="left"/>
        <w:rPr>
          <w:rFonts w:ascii="Arial" w:eastAsiaTheme="majorEastAsia" w:hAnsi="Arial" w:cs="Arial"/>
          <w:bCs w:val="0"/>
          <w:i/>
          <w:color w:val="000000" w:themeColor="text1"/>
          <w:sz w:val="22"/>
          <w:szCs w:val="22"/>
        </w:rPr>
      </w:pPr>
      <w:bookmarkStart w:id="372" w:name="_Toc159973293"/>
      <w:bookmarkEnd w:id="370"/>
      <w:r w:rsidRPr="002C0D62">
        <w:rPr>
          <w:rFonts w:ascii="Arial" w:eastAsiaTheme="majorEastAsia" w:hAnsi="Arial" w:cs="Arial"/>
          <w:bCs w:val="0"/>
          <w:i/>
          <w:color w:val="000000" w:themeColor="text1"/>
          <w:sz w:val="22"/>
          <w:szCs w:val="22"/>
        </w:rPr>
        <w:t>B.6 Disenrollment Request Process</w:t>
      </w:r>
      <w:bookmarkEnd w:id="372"/>
    </w:p>
    <w:p w14:paraId="59CBDAB6" w14:textId="77777777" w:rsidR="00927E58" w:rsidRPr="002C0D62" w:rsidRDefault="00927E58" w:rsidP="00D316E9">
      <w:pPr>
        <w:jc w:val="left"/>
        <w:rPr>
          <w:rFonts w:ascii="Arial" w:hAnsi="Arial" w:cs="Arial"/>
        </w:rPr>
      </w:pPr>
      <w:r w:rsidRPr="002C0D62">
        <w:rPr>
          <w:rFonts w:ascii="Arial" w:hAnsi="Arial" w:cs="Arial"/>
        </w:rPr>
        <w:t xml:space="preserve">B.6.01.  </w:t>
      </w:r>
      <w:r w:rsidRPr="002C0D62">
        <w:rPr>
          <w:rFonts w:ascii="Arial" w:hAnsi="Arial" w:cs="Arial"/>
          <w:i/>
          <w:iCs/>
        </w:rPr>
        <w:t xml:space="preserve">Oral or Written Requests.  </w:t>
      </w:r>
      <w:r w:rsidRPr="002C0D62">
        <w:rPr>
          <w:rFonts w:ascii="Arial" w:hAnsi="Arial" w:cs="Arial"/>
        </w:rPr>
        <w:t>A recipient (or his or her representative) must request Disenrollment by submitting an oral or written request. The Enrolled Member must seek redress through Contractor’s Grievance process before a determination will be made on a Disenrollment request. If the Enrolled Member remains dissatisfied with the result of the Grievance process, Contractor shall direct the Enrolled Member to contact the Agency and request Disenrollment from the Contractor.  The Agency will make the final Disenrollment determination. See: 42 C.F.R. § 438.56(d)(1)(i)-(ii); 42 C.F.R. § 457.1201(m); 42 C.F.R. § 457.1212; Iowa Admin. Code r. 441-73.4(1). {From CMSC B.6.01}.</w:t>
      </w:r>
    </w:p>
    <w:p w14:paraId="7C926822" w14:textId="77777777" w:rsidR="00927E58" w:rsidRPr="002C0D62" w:rsidRDefault="00927E58" w:rsidP="00927E58">
      <w:pPr>
        <w:rPr>
          <w:rFonts w:ascii="Arial" w:hAnsi="Arial" w:cs="Arial"/>
        </w:rPr>
      </w:pPr>
    </w:p>
    <w:p w14:paraId="17B1CF66" w14:textId="77777777" w:rsidR="00927E58" w:rsidRPr="002C0D62" w:rsidRDefault="00927E58" w:rsidP="00F8284B">
      <w:pPr>
        <w:jc w:val="left"/>
        <w:rPr>
          <w:rFonts w:ascii="Arial" w:hAnsi="Arial" w:cs="Arial"/>
        </w:rPr>
      </w:pPr>
      <w:r w:rsidRPr="002C0D62">
        <w:rPr>
          <w:rFonts w:ascii="Arial" w:hAnsi="Arial" w:cs="Arial"/>
        </w:rPr>
        <w:t xml:space="preserve">B.6.02.  </w:t>
      </w:r>
      <w:r w:rsidRPr="002C0D62">
        <w:rPr>
          <w:rFonts w:ascii="Arial" w:hAnsi="Arial" w:cs="Arial"/>
          <w:i/>
          <w:iCs/>
        </w:rPr>
        <w:t xml:space="preserve">Agency Disenrollment Decisions.  </w:t>
      </w:r>
      <w:r w:rsidRPr="002C0D62">
        <w:rPr>
          <w:rFonts w:ascii="Arial" w:hAnsi="Arial" w:cs="Arial"/>
        </w:rPr>
        <w:t>The Agency will process and make a determination regarding all Enrolled Member Disenrollment requests following completion of the Contractor’s Grievance process.  See: 42 C.F.R. § 438.56(d)(3)(i); 42 C.F.R. § 457.1201(m); 42 C.F.R. § 457.1212. {From CMSC B.6.02}.</w:t>
      </w:r>
    </w:p>
    <w:p w14:paraId="1B6E3707" w14:textId="77777777" w:rsidR="00927E58" w:rsidRPr="002C0D62" w:rsidRDefault="00927E58" w:rsidP="00F8284B">
      <w:pPr>
        <w:jc w:val="left"/>
        <w:rPr>
          <w:rFonts w:ascii="Arial" w:hAnsi="Arial" w:cs="Arial"/>
        </w:rPr>
      </w:pPr>
    </w:p>
    <w:p w14:paraId="6E41B925" w14:textId="77777777" w:rsidR="00927E58" w:rsidRPr="002C0D62" w:rsidRDefault="00927E58" w:rsidP="00F8284B">
      <w:pPr>
        <w:jc w:val="left"/>
        <w:rPr>
          <w:rFonts w:ascii="Arial" w:hAnsi="Arial" w:cs="Arial"/>
        </w:rPr>
      </w:pPr>
      <w:r w:rsidRPr="002C0D62">
        <w:rPr>
          <w:rFonts w:ascii="Arial" w:hAnsi="Arial" w:cs="Arial"/>
        </w:rPr>
        <w:t xml:space="preserve">B.6.03.  </w:t>
      </w:r>
      <w:r w:rsidRPr="002C0D62">
        <w:rPr>
          <w:rFonts w:ascii="Arial" w:hAnsi="Arial" w:cs="Arial"/>
          <w:i/>
          <w:iCs/>
        </w:rPr>
        <w:t xml:space="preserve">Effective Date.  </w:t>
      </w:r>
      <w:r w:rsidRPr="002C0D62">
        <w:rPr>
          <w:rFonts w:ascii="Arial" w:hAnsi="Arial" w:cs="Arial"/>
        </w:rPr>
        <w:t>The effective date of an approved Disenrollment will be no later than the first day of the second month following the month in which the Enrolled Member requests Disenrollment or the Contractor refers the request to the State. See: 42 C.F.R. §§ 438.56(e)(1) - (2); 42 C.F.R. § 438.56(d)(3)(ii); 42 C.F.R. § 438.3(q); 42 C.F.R. § 438.56(c); 42 C.F.R. § 457.1201(m); 42 C.F.R. § 457.1212. {From CMSC B.6.03}.</w:t>
      </w:r>
    </w:p>
    <w:p w14:paraId="6A68A3B8" w14:textId="77777777" w:rsidR="00927E58" w:rsidRPr="002C0D62" w:rsidRDefault="00927E58" w:rsidP="00F8284B">
      <w:pPr>
        <w:jc w:val="left"/>
        <w:rPr>
          <w:rFonts w:ascii="Arial" w:hAnsi="Arial" w:cs="Arial"/>
        </w:rPr>
      </w:pPr>
    </w:p>
    <w:p w14:paraId="4B5DBD9C" w14:textId="77777777" w:rsidR="00927E58" w:rsidRPr="002C0D62" w:rsidRDefault="00927E58" w:rsidP="00F8284B">
      <w:pPr>
        <w:jc w:val="left"/>
        <w:rPr>
          <w:rFonts w:ascii="Arial" w:hAnsi="Arial" w:cs="Arial"/>
        </w:rPr>
      </w:pPr>
      <w:r w:rsidRPr="002C0D62">
        <w:rPr>
          <w:rFonts w:ascii="Arial" w:hAnsi="Arial" w:cs="Arial"/>
        </w:rPr>
        <w:t xml:space="preserve">B.6.04.  </w:t>
      </w:r>
      <w:r w:rsidRPr="002C0D62">
        <w:rPr>
          <w:rFonts w:ascii="Arial" w:hAnsi="Arial" w:cs="Arial"/>
          <w:i/>
          <w:iCs/>
        </w:rPr>
        <w:t xml:space="preserve">Deemed Approval.  </w:t>
      </w:r>
      <w:r w:rsidRPr="002C0D62">
        <w:rPr>
          <w:rFonts w:ascii="Arial" w:hAnsi="Arial" w:cs="Arial"/>
        </w:rPr>
        <w:t>If the Agency fails to make a Disenrollment determination within the specified timeframes (i.e., the first day of the second month following the month in which the Enrolled Member requests Disenrollment or the Contractor refers the request to the State), the Disenrollment is considered approved for the effective date that would have been established had the State made a determination in the specified timeframe. See: 42 C.F.R. § 438.56(e)(1) - (2); 42 C.F.R. § 438.56(d)(3)(ii); 42 C.F.R. § 438.3(q); 42 C.F.R. § 438.56(c); 42 C.F.R. § 457.1201(m); 42 C.F.R. § 457.1212. {From CMSC B.6.04}.</w:t>
      </w:r>
    </w:p>
    <w:p w14:paraId="663FD57F" w14:textId="77777777" w:rsidR="00927E58" w:rsidRPr="002C0D62" w:rsidRDefault="00927E58" w:rsidP="00F8284B">
      <w:pPr>
        <w:pStyle w:val="PlainText"/>
        <w:jc w:val="left"/>
        <w:rPr>
          <w:rFonts w:ascii="Arial" w:hAnsi="Arial" w:cs="Arial"/>
          <w:sz w:val="22"/>
          <w:szCs w:val="22"/>
        </w:rPr>
      </w:pPr>
    </w:p>
    <w:p w14:paraId="39EE6272" w14:textId="77777777" w:rsidR="00927E58" w:rsidRPr="002C0D62" w:rsidRDefault="00927E58" w:rsidP="00F8284B">
      <w:pPr>
        <w:pStyle w:val="Heading3"/>
        <w:keepLines/>
        <w:jc w:val="left"/>
        <w:rPr>
          <w:rFonts w:ascii="Arial" w:eastAsiaTheme="majorEastAsia" w:hAnsi="Arial" w:cs="Arial"/>
          <w:bCs w:val="0"/>
          <w:i/>
          <w:color w:val="000000" w:themeColor="text1"/>
          <w:sz w:val="22"/>
          <w:szCs w:val="22"/>
        </w:rPr>
      </w:pPr>
      <w:bookmarkStart w:id="373" w:name="_Toc159973294"/>
      <w:r w:rsidRPr="002C0D62">
        <w:rPr>
          <w:rFonts w:ascii="Arial" w:eastAsiaTheme="majorEastAsia" w:hAnsi="Arial" w:cs="Arial"/>
          <w:bCs w:val="0"/>
          <w:i/>
          <w:color w:val="000000" w:themeColor="text1"/>
          <w:sz w:val="22"/>
          <w:szCs w:val="22"/>
        </w:rPr>
        <w:t>B.7 Special Rules for American Indians</w:t>
      </w:r>
      <w:bookmarkEnd w:id="373"/>
    </w:p>
    <w:p w14:paraId="09438C2E" w14:textId="77777777" w:rsidR="00927E58" w:rsidRPr="002C0D62" w:rsidRDefault="00927E58" w:rsidP="00F8284B">
      <w:pPr>
        <w:jc w:val="left"/>
        <w:rPr>
          <w:rFonts w:ascii="Arial" w:hAnsi="Arial" w:cs="Arial"/>
        </w:rPr>
      </w:pPr>
      <w:r w:rsidRPr="002C0D62">
        <w:rPr>
          <w:rFonts w:ascii="Arial" w:hAnsi="Arial" w:cs="Arial"/>
        </w:rPr>
        <w:t xml:space="preserve">B.7.01.  </w:t>
      </w:r>
      <w:r w:rsidRPr="002C0D62">
        <w:rPr>
          <w:rFonts w:ascii="Arial" w:hAnsi="Arial" w:cs="Arial"/>
          <w:i/>
          <w:iCs/>
        </w:rPr>
        <w:t xml:space="preserve">Restricting Enrollment of Indians.  </w:t>
      </w:r>
      <w:r w:rsidRPr="002C0D62">
        <w:rPr>
          <w:rFonts w:ascii="Arial" w:hAnsi="Arial" w:cs="Arial"/>
        </w:rPr>
        <w:t xml:space="preserve">Contractor is not an Indian Managed Care Entity.  As such, the Contract does not allow Contractor to restrict enrollment of Indians in the same manner as </w:t>
      </w:r>
      <w:r w:rsidRPr="002C0D62">
        <w:rPr>
          <w:rFonts w:ascii="Arial" w:hAnsi="Arial" w:cs="Arial"/>
        </w:rPr>
        <w:lastRenderedPageBreak/>
        <w:t>Indian Health Programs may restrict the delivery of services to Indians. See: Section 1932(h)(3) of the Social Security Act; State Medicaid Director Letter (SMDL) 10-001; 42 C.F.R. § 438.14(d); 42 C.F.R. § 457.1209. {From CMSC B.7.01}.</w:t>
      </w:r>
    </w:p>
    <w:p w14:paraId="7F656F3D" w14:textId="77777777" w:rsidR="00927E58" w:rsidRPr="002C0D62" w:rsidRDefault="00927E58" w:rsidP="00F8284B">
      <w:pPr>
        <w:jc w:val="left"/>
        <w:rPr>
          <w:rFonts w:ascii="Arial" w:hAnsi="Arial" w:cs="Arial"/>
        </w:rPr>
      </w:pPr>
    </w:p>
    <w:p w14:paraId="71696FA4" w14:textId="77777777" w:rsidR="00927E58" w:rsidRPr="002C0D62" w:rsidRDefault="00927E58" w:rsidP="00F8284B">
      <w:pPr>
        <w:jc w:val="left"/>
        <w:rPr>
          <w:rFonts w:ascii="Arial" w:hAnsi="Arial" w:cs="Arial"/>
        </w:rPr>
      </w:pPr>
      <w:r w:rsidRPr="002C0D62">
        <w:rPr>
          <w:rFonts w:ascii="Arial" w:hAnsi="Arial" w:cs="Arial"/>
        </w:rPr>
        <w:t xml:space="preserve">B.7.02.  </w:t>
      </w:r>
      <w:r w:rsidRPr="002C0D62">
        <w:rPr>
          <w:rFonts w:ascii="Arial" w:hAnsi="Arial" w:cs="Arial"/>
          <w:i/>
          <w:iCs/>
        </w:rPr>
        <w:t xml:space="preserve">IHCP PCPs.  </w:t>
      </w:r>
      <w:r w:rsidRPr="002C0D62">
        <w:rPr>
          <w:rFonts w:ascii="Arial" w:hAnsi="Arial" w:cs="Arial"/>
        </w:rPr>
        <w:t>Any Indian enrolled with Contractor and eligible to receive services from an Indian Health Care Provider (IHCP) PCP participating as a Network Provider, is permitted to choose that IHCP as their PCP, as long as that Provider has capacity to provide the services. See: ARRA § 5006(d); SMDL 10-001; 42 C.F.R. § 438.14(b)(3); 42 C.F.R. § 457.1209. {From CMSC B.7.02}.</w:t>
      </w:r>
    </w:p>
    <w:p w14:paraId="74ECE9C6" w14:textId="77777777" w:rsidR="00927E58" w:rsidRPr="002C0D62" w:rsidRDefault="00927E58" w:rsidP="00F8284B">
      <w:pPr>
        <w:pStyle w:val="PlainText"/>
        <w:jc w:val="left"/>
        <w:rPr>
          <w:rFonts w:ascii="Arial" w:hAnsi="Arial" w:cs="Arial"/>
          <w:sz w:val="22"/>
          <w:szCs w:val="22"/>
        </w:rPr>
      </w:pPr>
    </w:p>
    <w:p w14:paraId="3FD1533B" w14:textId="77777777" w:rsidR="00927E58" w:rsidRPr="002C0D62" w:rsidRDefault="00927E58" w:rsidP="00F8284B">
      <w:pPr>
        <w:pStyle w:val="Heading2"/>
        <w:keepLines/>
        <w:jc w:val="left"/>
        <w:rPr>
          <w:rFonts w:ascii="Arial" w:eastAsiaTheme="majorEastAsia" w:hAnsi="Arial" w:cs="Arial"/>
          <w:bCs w:val="0"/>
          <w:color w:val="000000" w:themeColor="text1"/>
          <w:sz w:val="22"/>
          <w:szCs w:val="22"/>
        </w:rPr>
      </w:pPr>
      <w:bookmarkStart w:id="374" w:name="_Toc159973295"/>
      <w:r w:rsidRPr="002C0D62">
        <w:rPr>
          <w:rFonts w:ascii="Arial" w:eastAsiaTheme="majorEastAsia" w:hAnsi="Arial" w:cs="Arial"/>
          <w:bCs w:val="0"/>
          <w:color w:val="000000" w:themeColor="text1"/>
          <w:sz w:val="22"/>
          <w:szCs w:val="22"/>
        </w:rPr>
        <w:t>C. Beneficiary Notification</w:t>
      </w:r>
      <w:bookmarkEnd w:id="374"/>
    </w:p>
    <w:p w14:paraId="5C72D37A" w14:textId="77777777" w:rsidR="00927E58" w:rsidRPr="002C0D62" w:rsidRDefault="00927E58" w:rsidP="00F8284B">
      <w:pPr>
        <w:pStyle w:val="Heading3"/>
        <w:keepLines/>
        <w:jc w:val="left"/>
        <w:rPr>
          <w:rFonts w:ascii="Arial" w:eastAsiaTheme="majorEastAsia" w:hAnsi="Arial" w:cs="Arial"/>
          <w:bCs w:val="0"/>
          <w:i/>
          <w:color w:val="000000" w:themeColor="text1"/>
          <w:sz w:val="22"/>
          <w:szCs w:val="22"/>
        </w:rPr>
      </w:pPr>
      <w:bookmarkStart w:id="375" w:name="_Toc159973296"/>
      <w:r w:rsidRPr="002C0D62">
        <w:rPr>
          <w:rFonts w:ascii="Arial" w:eastAsiaTheme="majorEastAsia" w:hAnsi="Arial" w:cs="Arial"/>
          <w:bCs w:val="0"/>
          <w:i/>
          <w:color w:val="000000" w:themeColor="text1"/>
          <w:sz w:val="22"/>
          <w:szCs w:val="22"/>
        </w:rPr>
        <w:t>C.1 Language and Format</w:t>
      </w:r>
      <w:bookmarkEnd w:id="375"/>
    </w:p>
    <w:p w14:paraId="3C27CF61" w14:textId="36993FA7" w:rsidR="00927E58" w:rsidRPr="002C0D62" w:rsidRDefault="00927E58" w:rsidP="00F8284B">
      <w:pPr>
        <w:jc w:val="left"/>
        <w:rPr>
          <w:rFonts w:ascii="Arial" w:hAnsi="Arial" w:cs="Arial"/>
        </w:rPr>
      </w:pPr>
      <w:r w:rsidRPr="002C0D62">
        <w:rPr>
          <w:rFonts w:ascii="Arial" w:hAnsi="Arial" w:cs="Arial"/>
        </w:rPr>
        <w:t xml:space="preserve">C.1.01.  </w:t>
      </w:r>
      <w:r w:rsidRPr="002C0D62">
        <w:rPr>
          <w:rFonts w:ascii="Arial" w:hAnsi="Arial" w:cs="Arial"/>
          <w:i/>
          <w:iCs/>
        </w:rPr>
        <w:t xml:space="preserve">Information Easily Understood.  </w:t>
      </w:r>
      <w:r w:rsidRPr="002C0D62">
        <w:rPr>
          <w:rFonts w:ascii="Arial" w:hAnsi="Arial" w:cs="Arial"/>
        </w:rPr>
        <w:t>Contractor shall provide information to Enrolled Members</w:t>
      </w:r>
      <w:r w:rsidR="00A04F78" w:rsidRPr="002C0D62">
        <w:rPr>
          <w:rFonts w:ascii="Arial" w:hAnsi="Arial" w:cs="Arial"/>
        </w:rPr>
        <w:t>, their authorized representative,</w:t>
      </w:r>
      <w:r w:rsidRPr="002C0D62">
        <w:rPr>
          <w:rFonts w:ascii="Arial" w:hAnsi="Arial" w:cs="Arial"/>
        </w:rPr>
        <w:t xml:space="preserve"> and Potential Enrollees in a manner and format that may be easily understood and is Readily Accessible by such Enrolled Members</w:t>
      </w:r>
      <w:r w:rsidR="00A04F78" w:rsidRPr="002C0D62">
        <w:rPr>
          <w:rFonts w:ascii="Arial" w:hAnsi="Arial" w:cs="Arial"/>
        </w:rPr>
        <w:t>,</w:t>
      </w:r>
      <w:r w:rsidRPr="002C0D62">
        <w:rPr>
          <w:rFonts w:ascii="Arial" w:hAnsi="Arial" w:cs="Arial"/>
        </w:rPr>
        <w:t xml:space="preserve"> </w:t>
      </w:r>
      <w:r w:rsidR="00A04F78" w:rsidRPr="002C0D62">
        <w:rPr>
          <w:rFonts w:ascii="Arial" w:hAnsi="Arial" w:cs="Arial"/>
        </w:rPr>
        <w:t xml:space="preserve">authorized representatives, </w:t>
      </w:r>
      <w:r w:rsidRPr="002C0D62">
        <w:rPr>
          <w:rFonts w:ascii="Arial" w:hAnsi="Arial" w:cs="Arial"/>
        </w:rPr>
        <w:t>and Potential Enrollees. See: 42 C.F.R. § 438.10(c)(1); 42 C.F.R. § 457.1207. {From CMSC C.1.01}.</w:t>
      </w:r>
    </w:p>
    <w:p w14:paraId="5E4B90D5" w14:textId="77777777" w:rsidR="00927E58" w:rsidRPr="002C0D62" w:rsidRDefault="00927E58" w:rsidP="00F8284B">
      <w:pPr>
        <w:jc w:val="left"/>
        <w:rPr>
          <w:rFonts w:ascii="Arial" w:hAnsi="Arial" w:cs="Arial"/>
        </w:rPr>
      </w:pPr>
    </w:p>
    <w:p w14:paraId="140017FE" w14:textId="77777777" w:rsidR="00927E58" w:rsidRPr="002C0D62" w:rsidRDefault="00927E58" w:rsidP="00F8284B">
      <w:pPr>
        <w:jc w:val="left"/>
        <w:rPr>
          <w:rFonts w:ascii="Arial" w:hAnsi="Arial" w:cs="Arial"/>
        </w:rPr>
      </w:pPr>
      <w:r w:rsidRPr="002C0D62">
        <w:rPr>
          <w:rFonts w:ascii="Arial" w:hAnsi="Arial" w:cs="Arial"/>
        </w:rPr>
        <w:t>C.1.</w:t>
      </w:r>
      <w:r w:rsidRPr="002C0D62">
        <w:rPr>
          <w:rFonts w:ascii="Arial" w:hAnsi="Arial" w:cs="Arial"/>
          <w:iCs/>
        </w:rPr>
        <w:t xml:space="preserve">02.  </w:t>
      </w:r>
      <w:r w:rsidRPr="002C0D62">
        <w:rPr>
          <w:rFonts w:ascii="Arial" w:hAnsi="Arial" w:cs="Arial"/>
          <w:i/>
        </w:rPr>
        <w:t>Information for Potential Enrollees.</w:t>
      </w:r>
      <w:r w:rsidRPr="002C0D62">
        <w:rPr>
          <w:rFonts w:ascii="Arial" w:hAnsi="Arial" w:cs="Arial"/>
        </w:rPr>
        <w:t xml:space="preserve">  Contractor shall comply with all information request of the Agency or its contracted representatives that is required for the development of information for Potential Enrollees. </w:t>
      </w:r>
    </w:p>
    <w:p w14:paraId="62A5323B" w14:textId="77777777" w:rsidR="00927E58" w:rsidRPr="002C0D62" w:rsidRDefault="00927E58" w:rsidP="00F8284B">
      <w:pPr>
        <w:jc w:val="left"/>
        <w:rPr>
          <w:rFonts w:ascii="Arial" w:hAnsi="Arial" w:cs="Arial"/>
        </w:rPr>
      </w:pPr>
      <w:bookmarkStart w:id="376" w:name="_Toc415121474"/>
      <w:bookmarkStart w:id="377" w:name="_Toc428528882"/>
      <w:r w:rsidRPr="002C0D62">
        <w:rPr>
          <w:rFonts w:ascii="Arial" w:hAnsi="Arial" w:cs="Arial"/>
        </w:rPr>
        <w:t xml:space="preserve"> </w:t>
      </w:r>
    </w:p>
    <w:p w14:paraId="7684DBCB" w14:textId="6D21BD0E" w:rsidR="00927E58" w:rsidRPr="002C0D62" w:rsidRDefault="00927E58" w:rsidP="00F8284B">
      <w:pPr>
        <w:jc w:val="left"/>
        <w:rPr>
          <w:rFonts w:ascii="Arial" w:hAnsi="Arial" w:cs="Arial"/>
        </w:rPr>
      </w:pPr>
      <w:r w:rsidRPr="002C0D62">
        <w:rPr>
          <w:rFonts w:ascii="Arial" w:hAnsi="Arial" w:cs="Arial"/>
        </w:rPr>
        <w:t>C.1.</w:t>
      </w:r>
      <w:r w:rsidRPr="002C0D62">
        <w:rPr>
          <w:rFonts w:ascii="Arial" w:hAnsi="Arial" w:cs="Arial"/>
          <w:iCs/>
        </w:rPr>
        <w:t xml:space="preserve">03.  </w:t>
      </w:r>
      <w:r w:rsidRPr="002C0D62">
        <w:rPr>
          <w:rFonts w:ascii="Arial" w:hAnsi="Arial" w:cs="Arial"/>
          <w:i/>
        </w:rPr>
        <w:t>New Member Communications</w:t>
      </w:r>
      <w:bookmarkStart w:id="378" w:name="_Toc404710409"/>
      <w:bookmarkEnd w:id="376"/>
      <w:bookmarkEnd w:id="377"/>
      <w:r w:rsidRPr="002C0D62">
        <w:rPr>
          <w:rFonts w:ascii="Arial" w:hAnsi="Arial" w:cs="Arial"/>
          <w:i/>
        </w:rPr>
        <w:t>.</w:t>
      </w:r>
      <w:r w:rsidRPr="002C0D62">
        <w:rPr>
          <w:rFonts w:ascii="Arial" w:hAnsi="Arial" w:cs="Arial"/>
        </w:rPr>
        <w:t xml:space="preserve">  The Contractor shall distribute enrollment materials to each Enrolled Member</w:t>
      </w:r>
      <w:r w:rsidR="00056773" w:rsidRPr="002C0D62">
        <w:rPr>
          <w:rFonts w:ascii="Arial" w:hAnsi="Arial" w:cs="Arial"/>
        </w:rPr>
        <w:t xml:space="preserve"> and their authorized representative</w:t>
      </w:r>
      <w:r w:rsidRPr="002C0D62">
        <w:rPr>
          <w:rFonts w:ascii="Arial" w:hAnsi="Arial" w:cs="Arial"/>
        </w:rPr>
        <w:t>. All information in the enrollment materials shall meet the requirements set forth in this Section C and shall be submitted for the Agency review and approval prior to distribution in accordance with the process established in Section C.10.01.  In addition to information set forth in Sections C.1.01 and C.1.02, the enrollment materials shall include the following information:</w:t>
      </w:r>
      <w:bookmarkEnd w:id="378"/>
      <w:r w:rsidRPr="002C0D62">
        <w:rPr>
          <w:rFonts w:ascii="Arial" w:hAnsi="Arial" w:cs="Arial"/>
        </w:rPr>
        <w:t xml:space="preserve"> </w:t>
      </w:r>
    </w:p>
    <w:p w14:paraId="61F0FD32" w14:textId="77777777" w:rsidR="00927E58" w:rsidRPr="002C0D62" w:rsidRDefault="00927E58" w:rsidP="00F8284B">
      <w:pPr>
        <w:pStyle w:val="ListParagraph"/>
        <w:numPr>
          <w:ilvl w:val="0"/>
          <w:numId w:val="12"/>
        </w:numPr>
        <w:jc w:val="left"/>
        <w:rPr>
          <w:rFonts w:ascii="Arial" w:hAnsi="Arial" w:cs="Arial"/>
        </w:rPr>
      </w:pPr>
      <w:r w:rsidRPr="002C0D62">
        <w:rPr>
          <w:rFonts w:ascii="Arial" w:hAnsi="Arial" w:cs="Arial"/>
        </w:rPr>
        <w:t xml:space="preserve">Contractor’s contact information, including address, telephone number, web site; </w:t>
      </w:r>
    </w:p>
    <w:p w14:paraId="752E4A24" w14:textId="517B5620" w:rsidR="00927E58" w:rsidRPr="002C0D62" w:rsidRDefault="00927E58" w:rsidP="00F8284B">
      <w:pPr>
        <w:pStyle w:val="ListParagraph"/>
        <w:numPr>
          <w:ilvl w:val="0"/>
          <w:numId w:val="12"/>
        </w:numPr>
        <w:jc w:val="left"/>
        <w:rPr>
          <w:rFonts w:ascii="Arial" w:hAnsi="Arial" w:cs="Arial"/>
        </w:rPr>
      </w:pPr>
      <w:r w:rsidRPr="002C0D62">
        <w:rPr>
          <w:rFonts w:ascii="Arial" w:hAnsi="Arial" w:cs="Arial"/>
        </w:rPr>
        <w:t xml:space="preserve">Contractor’s office hours/days, including the availability of the Member Helpline and the </w:t>
      </w:r>
      <w:r w:rsidR="00B57957" w:rsidRPr="002C0D62">
        <w:rPr>
          <w:rFonts w:ascii="Arial" w:hAnsi="Arial" w:cs="Arial"/>
        </w:rPr>
        <w:t>twenty-four (</w:t>
      </w:r>
      <w:r w:rsidRPr="002C0D62">
        <w:rPr>
          <w:rFonts w:ascii="Arial" w:hAnsi="Arial" w:cs="Arial"/>
        </w:rPr>
        <w:t>24</w:t>
      </w:r>
      <w:r w:rsidR="00B57957" w:rsidRPr="002C0D62">
        <w:rPr>
          <w:rFonts w:ascii="Arial" w:hAnsi="Arial" w:cs="Arial"/>
        </w:rPr>
        <w:t xml:space="preserve">) </w:t>
      </w:r>
      <w:r w:rsidRPr="002C0D62">
        <w:rPr>
          <w:rFonts w:ascii="Arial" w:hAnsi="Arial" w:cs="Arial"/>
        </w:rPr>
        <w:t xml:space="preserve">hour Nurse Call Line; </w:t>
      </w:r>
    </w:p>
    <w:p w14:paraId="0BDF4543" w14:textId="77777777" w:rsidR="00927E58" w:rsidRPr="002C0D62" w:rsidRDefault="00927E58" w:rsidP="00F8284B">
      <w:pPr>
        <w:pStyle w:val="ListParagraph"/>
        <w:numPr>
          <w:ilvl w:val="0"/>
          <w:numId w:val="12"/>
        </w:numPr>
        <w:jc w:val="left"/>
        <w:rPr>
          <w:rFonts w:ascii="Arial" w:hAnsi="Arial" w:cs="Arial"/>
        </w:rPr>
      </w:pPr>
      <w:r w:rsidRPr="002C0D62">
        <w:rPr>
          <w:rFonts w:ascii="Arial" w:hAnsi="Arial" w:cs="Arial"/>
        </w:rPr>
        <w:t>Description of how to complete a health risk screening, a process described in Section G.2;</w:t>
      </w:r>
    </w:p>
    <w:p w14:paraId="0F70CA53" w14:textId="77777777" w:rsidR="00927E58" w:rsidRPr="002C0D62" w:rsidRDefault="00927E58" w:rsidP="00F8284B">
      <w:pPr>
        <w:pStyle w:val="ListParagraph"/>
        <w:numPr>
          <w:ilvl w:val="0"/>
          <w:numId w:val="12"/>
        </w:numPr>
        <w:jc w:val="left"/>
        <w:rPr>
          <w:rFonts w:ascii="Arial" w:hAnsi="Arial" w:cs="Arial"/>
        </w:rPr>
      </w:pPr>
      <w:r w:rsidRPr="002C0D62">
        <w:rPr>
          <w:rFonts w:ascii="Arial" w:hAnsi="Arial" w:cs="Arial"/>
        </w:rPr>
        <w:t>If applicable, any cost-sharing information, including Client Participation responsibilities for 1915(c) HCBS Waiver Enrolled Members, 1915(i) program Enrolled Members, ICF/ID, and NF residents, and contact information where the Enrolled Member can ask questions regarding their cost-sharing obligations and consequences for failure to comply with cost sharing and Client Participation requirements;</w:t>
      </w:r>
    </w:p>
    <w:p w14:paraId="750E815B" w14:textId="77777777" w:rsidR="00927E58" w:rsidRPr="002C0D62" w:rsidRDefault="00927E58" w:rsidP="00F8284B">
      <w:pPr>
        <w:pStyle w:val="ListParagraph"/>
        <w:numPr>
          <w:ilvl w:val="0"/>
          <w:numId w:val="12"/>
        </w:numPr>
        <w:jc w:val="left"/>
        <w:rPr>
          <w:rFonts w:ascii="Arial" w:hAnsi="Arial" w:cs="Arial"/>
        </w:rPr>
      </w:pPr>
      <w:r w:rsidRPr="002C0D62">
        <w:rPr>
          <w:rFonts w:ascii="Arial" w:hAnsi="Arial" w:cs="Arial"/>
        </w:rPr>
        <w:t>Procedures for obtaining out-of-network services and any sp</w:t>
      </w:r>
      <w:r w:rsidRPr="002C0D62">
        <w:rPr>
          <w:rFonts w:ascii="Arial" w:hAnsi="Arial" w:cs="Arial"/>
          <w:spacing w:val="1"/>
        </w:rPr>
        <w:t>ec</w:t>
      </w:r>
      <w:r w:rsidRPr="002C0D62">
        <w:rPr>
          <w:rFonts w:ascii="Arial" w:hAnsi="Arial" w:cs="Arial"/>
          <w:spacing w:val="-1"/>
        </w:rPr>
        <w:t>i</w:t>
      </w:r>
      <w:r w:rsidRPr="002C0D62">
        <w:rPr>
          <w:rFonts w:ascii="Arial" w:hAnsi="Arial" w:cs="Arial"/>
          <w:spacing w:val="1"/>
        </w:rPr>
        <w:t>a</w:t>
      </w:r>
      <w:r w:rsidRPr="002C0D62">
        <w:rPr>
          <w:rFonts w:ascii="Arial" w:hAnsi="Arial" w:cs="Arial"/>
        </w:rPr>
        <w:t>l</w:t>
      </w:r>
      <w:r w:rsidRPr="002C0D62">
        <w:rPr>
          <w:rFonts w:ascii="Arial" w:hAnsi="Arial" w:cs="Arial"/>
          <w:spacing w:val="1"/>
        </w:rPr>
        <w:t xml:space="preserve"> </w:t>
      </w:r>
      <w:r w:rsidRPr="002C0D62">
        <w:rPr>
          <w:rFonts w:ascii="Arial" w:hAnsi="Arial" w:cs="Arial"/>
          <w:spacing w:val="-2"/>
        </w:rPr>
        <w:t>b</w:t>
      </w:r>
      <w:r w:rsidRPr="002C0D62">
        <w:rPr>
          <w:rFonts w:ascii="Arial" w:hAnsi="Arial" w:cs="Arial"/>
          <w:spacing w:val="1"/>
        </w:rPr>
        <w:t>e</w:t>
      </w:r>
      <w:r w:rsidRPr="002C0D62">
        <w:rPr>
          <w:rFonts w:ascii="Arial" w:hAnsi="Arial" w:cs="Arial"/>
        </w:rPr>
        <w:t>n</w:t>
      </w:r>
      <w:r w:rsidRPr="002C0D62">
        <w:rPr>
          <w:rFonts w:ascii="Arial" w:hAnsi="Arial" w:cs="Arial"/>
          <w:spacing w:val="-2"/>
        </w:rPr>
        <w:t>e</w:t>
      </w:r>
      <w:r w:rsidRPr="002C0D62">
        <w:rPr>
          <w:rFonts w:ascii="Arial" w:hAnsi="Arial" w:cs="Arial"/>
          <w:spacing w:val="1"/>
        </w:rPr>
        <w:t>f</w:t>
      </w:r>
      <w:r w:rsidRPr="002C0D62">
        <w:rPr>
          <w:rFonts w:ascii="Arial" w:hAnsi="Arial" w:cs="Arial"/>
          <w:spacing w:val="-1"/>
        </w:rPr>
        <w:t>i</w:t>
      </w:r>
      <w:r w:rsidRPr="002C0D62">
        <w:rPr>
          <w:rFonts w:ascii="Arial" w:hAnsi="Arial" w:cs="Arial"/>
        </w:rPr>
        <w:t>t</w:t>
      </w:r>
      <w:r w:rsidRPr="002C0D62">
        <w:rPr>
          <w:rFonts w:ascii="Arial" w:hAnsi="Arial" w:cs="Arial"/>
          <w:spacing w:val="1"/>
        </w:rPr>
        <w:t xml:space="preserve"> </w:t>
      </w:r>
      <w:r w:rsidRPr="002C0D62">
        <w:rPr>
          <w:rFonts w:ascii="Arial" w:hAnsi="Arial" w:cs="Arial"/>
        </w:rPr>
        <w:t>p</w:t>
      </w:r>
      <w:r w:rsidRPr="002C0D62">
        <w:rPr>
          <w:rFonts w:ascii="Arial" w:hAnsi="Arial" w:cs="Arial"/>
          <w:spacing w:val="-1"/>
        </w:rPr>
        <w:t>r</w:t>
      </w:r>
      <w:r w:rsidRPr="002C0D62">
        <w:rPr>
          <w:rFonts w:ascii="Arial" w:hAnsi="Arial" w:cs="Arial"/>
        </w:rPr>
        <w:t>o</w:t>
      </w:r>
      <w:r w:rsidRPr="002C0D62">
        <w:rPr>
          <w:rFonts w:ascii="Arial" w:hAnsi="Arial" w:cs="Arial"/>
          <w:spacing w:val="-2"/>
        </w:rPr>
        <w:t>v</w:t>
      </w:r>
      <w:r w:rsidRPr="002C0D62">
        <w:rPr>
          <w:rFonts w:ascii="Arial" w:hAnsi="Arial" w:cs="Arial"/>
          <w:spacing w:val="1"/>
        </w:rPr>
        <w:t>isi</w:t>
      </w:r>
      <w:r w:rsidRPr="002C0D62">
        <w:rPr>
          <w:rFonts w:ascii="Arial" w:hAnsi="Arial" w:cs="Arial"/>
        </w:rPr>
        <w:t>o</w:t>
      </w:r>
      <w:r w:rsidRPr="002C0D62">
        <w:rPr>
          <w:rFonts w:ascii="Arial" w:hAnsi="Arial" w:cs="Arial"/>
          <w:spacing w:val="-2"/>
        </w:rPr>
        <w:t>n</w:t>
      </w:r>
      <w:r w:rsidRPr="002C0D62">
        <w:rPr>
          <w:rFonts w:ascii="Arial" w:hAnsi="Arial" w:cs="Arial"/>
        </w:rPr>
        <w:t>s</w:t>
      </w:r>
      <w:r w:rsidRPr="002C0D62">
        <w:rPr>
          <w:rFonts w:ascii="Arial" w:hAnsi="Arial" w:cs="Arial"/>
          <w:spacing w:val="1"/>
        </w:rPr>
        <w:t xml:space="preserve"> </w:t>
      </w:r>
      <w:r w:rsidRPr="002C0D62">
        <w:rPr>
          <w:rFonts w:ascii="Arial" w:hAnsi="Arial" w:cs="Arial"/>
          <w:spacing w:val="-1"/>
        </w:rPr>
        <w:t>(</w:t>
      </w:r>
      <w:r w:rsidRPr="002C0D62">
        <w:rPr>
          <w:rFonts w:ascii="Arial" w:hAnsi="Arial" w:cs="Arial"/>
          <w:spacing w:val="1"/>
        </w:rPr>
        <w:t>f</w:t>
      </w:r>
      <w:r w:rsidRPr="002C0D62">
        <w:rPr>
          <w:rFonts w:ascii="Arial" w:hAnsi="Arial" w:cs="Arial"/>
        </w:rPr>
        <w:t>or</w:t>
      </w:r>
      <w:r w:rsidRPr="002C0D62">
        <w:rPr>
          <w:rFonts w:ascii="Arial" w:hAnsi="Arial" w:cs="Arial"/>
          <w:spacing w:val="1"/>
        </w:rPr>
        <w:t xml:space="preserve"> </w:t>
      </w:r>
      <w:r w:rsidRPr="002C0D62">
        <w:rPr>
          <w:rFonts w:ascii="Arial" w:hAnsi="Arial" w:cs="Arial"/>
          <w:spacing w:val="-2"/>
        </w:rPr>
        <w:t>e</w:t>
      </w:r>
      <w:r w:rsidRPr="002C0D62">
        <w:rPr>
          <w:rFonts w:ascii="Arial" w:hAnsi="Arial" w:cs="Arial"/>
        </w:rPr>
        <w:t>x</w:t>
      </w:r>
      <w:r w:rsidRPr="002C0D62">
        <w:rPr>
          <w:rFonts w:ascii="Arial" w:hAnsi="Arial" w:cs="Arial"/>
          <w:spacing w:val="1"/>
        </w:rPr>
        <w:t>a</w:t>
      </w:r>
      <w:r w:rsidRPr="002C0D62">
        <w:rPr>
          <w:rFonts w:ascii="Arial" w:hAnsi="Arial" w:cs="Arial"/>
          <w:spacing w:val="-3"/>
        </w:rPr>
        <w:t>m</w:t>
      </w:r>
      <w:r w:rsidRPr="002C0D62">
        <w:rPr>
          <w:rFonts w:ascii="Arial" w:hAnsi="Arial" w:cs="Arial"/>
        </w:rPr>
        <w:t>p</w:t>
      </w:r>
      <w:r w:rsidRPr="002C0D62">
        <w:rPr>
          <w:rFonts w:ascii="Arial" w:hAnsi="Arial" w:cs="Arial"/>
          <w:spacing w:val="1"/>
        </w:rPr>
        <w:t>le</w:t>
      </w:r>
      <w:r w:rsidRPr="002C0D62">
        <w:rPr>
          <w:rFonts w:ascii="Arial" w:hAnsi="Arial" w:cs="Arial"/>
        </w:rPr>
        <w:t xml:space="preserve">, </w:t>
      </w:r>
      <w:r w:rsidRPr="002C0D62">
        <w:rPr>
          <w:rFonts w:ascii="Arial" w:hAnsi="Arial" w:cs="Arial"/>
          <w:spacing w:val="1"/>
        </w:rPr>
        <w:t>Co-Payments</w:t>
      </w:r>
      <w:r w:rsidRPr="002C0D62">
        <w:rPr>
          <w:rFonts w:ascii="Arial" w:hAnsi="Arial" w:cs="Arial"/>
        </w:rPr>
        <w:t>,</w:t>
      </w:r>
      <w:r w:rsidRPr="002C0D62">
        <w:rPr>
          <w:rFonts w:ascii="Arial" w:hAnsi="Arial" w:cs="Arial"/>
          <w:spacing w:val="-2"/>
        </w:rPr>
        <w:t xml:space="preserve"> </w:t>
      </w:r>
      <w:r w:rsidRPr="002C0D62">
        <w:rPr>
          <w:rFonts w:ascii="Arial" w:hAnsi="Arial" w:cs="Arial"/>
          <w:spacing w:val="-1"/>
        </w:rPr>
        <w:t>l</w:t>
      </w:r>
      <w:r w:rsidRPr="002C0D62">
        <w:rPr>
          <w:rFonts w:ascii="Arial" w:hAnsi="Arial" w:cs="Arial"/>
          <w:spacing w:val="1"/>
        </w:rPr>
        <w:t>i</w:t>
      </w:r>
      <w:r w:rsidRPr="002C0D62">
        <w:rPr>
          <w:rFonts w:ascii="Arial" w:hAnsi="Arial" w:cs="Arial"/>
          <w:spacing w:val="-3"/>
        </w:rPr>
        <w:t>m</w:t>
      </w:r>
      <w:r w:rsidRPr="002C0D62">
        <w:rPr>
          <w:rFonts w:ascii="Arial" w:hAnsi="Arial" w:cs="Arial"/>
          <w:spacing w:val="1"/>
        </w:rPr>
        <w:t>it</w:t>
      </w:r>
      <w:r w:rsidRPr="002C0D62">
        <w:rPr>
          <w:rFonts w:ascii="Arial" w:hAnsi="Arial" w:cs="Arial"/>
        </w:rPr>
        <w:t>s</w:t>
      </w:r>
      <w:r w:rsidRPr="002C0D62">
        <w:rPr>
          <w:rFonts w:ascii="Arial" w:hAnsi="Arial" w:cs="Arial"/>
          <w:spacing w:val="1"/>
        </w:rPr>
        <w:t xml:space="preserve"> </w:t>
      </w:r>
      <w:r w:rsidRPr="002C0D62">
        <w:rPr>
          <w:rFonts w:ascii="Arial" w:hAnsi="Arial" w:cs="Arial"/>
          <w:spacing w:val="-2"/>
        </w:rPr>
        <w:t>o</w:t>
      </w:r>
      <w:r w:rsidRPr="002C0D62">
        <w:rPr>
          <w:rFonts w:ascii="Arial" w:hAnsi="Arial" w:cs="Arial"/>
        </w:rPr>
        <w:t>r</w:t>
      </w:r>
      <w:r w:rsidRPr="002C0D62">
        <w:rPr>
          <w:rFonts w:ascii="Arial" w:hAnsi="Arial" w:cs="Arial"/>
          <w:spacing w:val="1"/>
        </w:rPr>
        <w:t xml:space="preserve"> r</w:t>
      </w:r>
      <w:r w:rsidRPr="002C0D62">
        <w:rPr>
          <w:rFonts w:ascii="Arial" w:hAnsi="Arial" w:cs="Arial"/>
          <w:spacing w:val="-2"/>
        </w:rPr>
        <w:t>e</w:t>
      </w:r>
      <w:r w:rsidRPr="002C0D62">
        <w:rPr>
          <w:rFonts w:ascii="Arial" w:hAnsi="Arial" w:cs="Arial"/>
          <w:spacing w:val="1"/>
        </w:rPr>
        <w:t>j</w:t>
      </w:r>
      <w:r w:rsidRPr="002C0D62">
        <w:rPr>
          <w:rFonts w:ascii="Arial" w:hAnsi="Arial" w:cs="Arial"/>
          <w:spacing w:val="-2"/>
        </w:rPr>
        <w:t>e</w:t>
      </w:r>
      <w:r w:rsidRPr="002C0D62">
        <w:rPr>
          <w:rFonts w:ascii="Arial" w:hAnsi="Arial" w:cs="Arial"/>
          <w:spacing w:val="1"/>
        </w:rPr>
        <w:t>c</w:t>
      </w:r>
      <w:r w:rsidRPr="002C0D62">
        <w:rPr>
          <w:rFonts w:ascii="Arial" w:hAnsi="Arial" w:cs="Arial"/>
          <w:spacing w:val="-1"/>
        </w:rPr>
        <w:t>ti</w:t>
      </w:r>
      <w:r w:rsidRPr="002C0D62">
        <w:rPr>
          <w:rFonts w:ascii="Arial" w:hAnsi="Arial" w:cs="Arial"/>
        </w:rPr>
        <w:t>ons of</w:t>
      </w:r>
      <w:r w:rsidRPr="002C0D62">
        <w:rPr>
          <w:rFonts w:ascii="Arial" w:hAnsi="Arial" w:cs="Arial"/>
          <w:spacing w:val="1"/>
        </w:rPr>
        <w:t xml:space="preserve"> </w:t>
      </w:r>
      <w:r w:rsidRPr="002C0D62">
        <w:rPr>
          <w:rFonts w:ascii="Arial" w:hAnsi="Arial" w:cs="Arial"/>
          <w:spacing w:val="-2"/>
        </w:rPr>
        <w:t>Claim</w:t>
      </w:r>
      <w:r w:rsidRPr="002C0D62">
        <w:rPr>
          <w:rFonts w:ascii="Arial" w:hAnsi="Arial" w:cs="Arial"/>
          <w:spacing w:val="1"/>
        </w:rPr>
        <w:t>s</w:t>
      </w:r>
      <w:r w:rsidRPr="002C0D62">
        <w:rPr>
          <w:rFonts w:ascii="Arial" w:hAnsi="Arial" w:cs="Arial"/>
        </w:rPr>
        <w:t>)</w:t>
      </w:r>
      <w:r w:rsidRPr="002C0D62">
        <w:rPr>
          <w:rFonts w:ascii="Arial" w:hAnsi="Arial" w:cs="Arial"/>
          <w:spacing w:val="1"/>
        </w:rPr>
        <w:t xml:space="preserve"> </w:t>
      </w:r>
      <w:r w:rsidRPr="002C0D62">
        <w:rPr>
          <w:rFonts w:ascii="Arial" w:hAnsi="Arial" w:cs="Arial"/>
          <w:spacing w:val="-1"/>
        </w:rPr>
        <w:t>t</w:t>
      </w:r>
      <w:r w:rsidRPr="002C0D62">
        <w:rPr>
          <w:rFonts w:ascii="Arial" w:hAnsi="Arial" w:cs="Arial"/>
        </w:rPr>
        <w:t>h</w:t>
      </w:r>
      <w:r w:rsidRPr="002C0D62">
        <w:rPr>
          <w:rFonts w:ascii="Arial" w:hAnsi="Arial" w:cs="Arial"/>
          <w:spacing w:val="-2"/>
        </w:rPr>
        <w:t>a</w:t>
      </w:r>
      <w:r w:rsidRPr="002C0D62">
        <w:rPr>
          <w:rFonts w:ascii="Arial" w:hAnsi="Arial" w:cs="Arial"/>
        </w:rPr>
        <w:t>t</w:t>
      </w:r>
      <w:r w:rsidRPr="002C0D62">
        <w:rPr>
          <w:rFonts w:ascii="Arial" w:hAnsi="Arial" w:cs="Arial"/>
          <w:spacing w:val="1"/>
        </w:rPr>
        <w:t xml:space="preserve"> </w:t>
      </w:r>
      <w:r w:rsidRPr="002C0D62">
        <w:rPr>
          <w:rFonts w:ascii="Arial" w:hAnsi="Arial" w:cs="Arial"/>
          <w:spacing w:val="-3"/>
        </w:rPr>
        <w:t>m</w:t>
      </w:r>
      <w:r w:rsidRPr="002C0D62">
        <w:rPr>
          <w:rFonts w:ascii="Arial" w:hAnsi="Arial" w:cs="Arial"/>
          <w:spacing w:val="1"/>
        </w:rPr>
        <w:t>a</w:t>
      </w:r>
      <w:r w:rsidRPr="002C0D62">
        <w:rPr>
          <w:rFonts w:ascii="Arial" w:hAnsi="Arial" w:cs="Arial"/>
        </w:rPr>
        <w:t>y</w:t>
      </w:r>
      <w:r w:rsidRPr="002C0D62">
        <w:rPr>
          <w:rFonts w:ascii="Arial" w:hAnsi="Arial" w:cs="Arial"/>
          <w:spacing w:val="-2"/>
        </w:rPr>
        <w:t xml:space="preserve"> </w:t>
      </w:r>
      <w:r w:rsidRPr="002C0D62">
        <w:rPr>
          <w:rFonts w:ascii="Arial" w:hAnsi="Arial" w:cs="Arial"/>
          <w:spacing w:val="1"/>
        </w:rPr>
        <w:t>a</w:t>
      </w:r>
      <w:r w:rsidRPr="002C0D62">
        <w:rPr>
          <w:rFonts w:ascii="Arial" w:hAnsi="Arial" w:cs="Arial"/>
        </w:rPr>
        <w:t>pp</w:t>
      </w:r>
      <w:r w:rsidRPr="002C0D62">
        <w:rPr>
          <w:rFonts w:ascii="Arial" w:hAnsi="Arial" w:cs="Arial"/>
          <w:spacing w:val="1"/>
        </w:rPr>
        <w:t>l</w:t>
      </w:r>
      <w:r w:rsidRPr="002C0D62">
        <w:rPr>
          <w:rFonts w:ascii="Arial" w:hAnsi="Arial" w:cs="Arial"/>
        </w:rPr>
        <w:t>y</w:t>
      </w:r>
      <w:r w:rsidRPr="002C0D62">
        <w:rPr>
          <w:rFonts w:ascii="Arial" w:hAnsi="Arial" w:cs="Arial"/>
          <w:spacing w:val="-2"/>
        </w:rPr>
        <w:t xml:space="preserve"> </w:t>
      </w:r>
      <w:r w:rsidRPr="002C0D62">
        <w:rPr>
          <w:rFonts w:ascii="Arial" w:hAnsi="Arial" w:cs="Arial"/>
          <w:spacing w:val="1"/>
        </w:rPr>
        <w:t>t</w:t>
      </w:r>
      <w:r w:rsidRPr="002C0D62">
        <w:rPr>
          <w:rFonts w:ascii="Arial" w:hAnsi="Arial" w:cs="Arial"/>
        </w:rPr>
        <w:t xml:space="preserve">o </w:t>
      </w:r>
      <w:r w:rsidRPr="002C0D62">
        <w:rPr>
          <w:rFonts w:ascii="Arial" w:hAnsi="Arial" w:cs="Arial"/>
          <w:spacing w:val="1"/>
        </w:rPr>
        <w:t>ser</w:t>
      </w:r>
      <w:r w:rsidRPr="002C0D62">
        <w:rPr>
          <w:rFonts w:ascii="Arial" w:hAnsi="Arial" w:cs="Arial"/>
          <w:spacing w:val="-2"/>
        </w:rPr>
        <w:t>v</w:t>
      </w:r>
      <w:r w:rsidRPr="002C0D62">
        <w:rPr>
          <w:rFonts w:ascii="Arial" w:hAnsi="Arial" w:cs="Arial"/>
          <w:spacing w:val="1"/>
        </w:rPr>
        <w:t>i</w:t>
      </w:r>
      <w:r w:rsidRPr="002C0D62">
        <w:rPr>
          <w:rFonts w:ascii="Arial" w:hAnsi="Arial" w:cs="Arial"/>
          <w:spacing w:val="-2"/>
        </w:rPr>
        <w:t>c</w:t>
      </w:r>
      <w:r w:rsidRPr="002C0D62">
        <w:rPr>
          <w:rFonts w:ascii="Arial" w:hAnsi="Arial" w:cs="Arial"/>
          <w:spacing w:val="1"/>
        </w:rPr>
        <w:t>e</w:t>
      </w:r>
      <w:r w:rsidRPr="002C0D62">
        <w:rPr>
          <w:rFonts w:ascii="Arial" w:hAnsi="Arial" w:cs="Arial"/>
        </w:rPr>
        <w:t>s</w:t>
      </w:r>
      <w:r w:rsidRPr="002C0D62">
        <w:rPr>
          <w:rFonts w:ascii="Arial" w:hAnsi="Arial" w:cs="Arial"/>
          <w:spacing w:val="1"/>
        </w:rPr>
        <w:t xml:space="preserve"> </w:t>
      </w:r>
      <w:r w:rsidRPr="002C0D62">
        <w:rPr>
          <w:rFonts w:ascii="Arial" w:hAnsi="Arial" w:cs="Arial"/>
        </w:rPr>
        <w:t>o</w:t>
      </w:r>
      <w:r w:rsidRPr="002C0D62">
        <w:rPr>
          <w:rFonts w:ascii="Arial" w:hAnsi="Arial" w:cs="Arial"/>
          <w:spacing w:val="-2"/>
        </w:rPr>
        <w:t>b</w:t>
      </w:r>
      <w:r w:rsidRPr="002C0D62">
        <w:rPr>
          <w:rFonts w:ascii="Arial" w:hAnsi="Arial" w:cs="Arial"/>
          <w:spacing w:val="1"/>
        </w:rPr>
        <w:t>t</w:t>
      </w:r>
      <w:r w:rsidRPr="002C0D62">
        <w:rPr>
          <w:rFonts w:ascii="Arial" w:hAnsi="Arial" w:cs="Arial"/>
          <w:spacing w:val="-2"/>
        </w:rPr>
        <w:t>a</w:t>
      </w:r>
      <w:r w:rsidRPr="002C0D62">
        <w:rPr>
          <w:rFonts w:ascii="Arial" w:hAnsi="Arial" w:cs="Arial"/>
          <w:spacing w:val="1"/>
        </w:rPr>
        <w:t>i</w:t>
      </w:r>
      <w:r w:rsidRPr="002C0D62">
        <w:rPr>
          <w:rFonts w:ascii="Arial" w:hAnsi="Arial" w:cs="Arial"/>
        </w:rPr>
        <w:t>n</w:t>
      </w:r>
      <w:r w:rsidRPr="002C0D62">
        <w:rPr>
          <w:rFonts w:ascii="Arial" w:hAnsi="Arial" w:cs="Arial"/>
          <w:spacing w:val="1"/>
        </w:rPr>
        <w:t>e</w:t>
      </w:r>
      <w:r w:rsidRPr="002C0D62">
        <w:rPr>
          <w:rFonts w:ascii="Arial" w:hAnsi="Arial" w:cs="Arial"/>
        </w:rPr>
        <w:t>d</w:t>
      </w:r>
      <w:r w:rsidRPr="002C0D62">
        <w:rPr>
          <w:rFonts w:ascii="Arial" w:hAnsi="Arial" w:cs="Arial"/>
          <w:spacing w:val="-2"/>
        </w:rPr>
        <w:t xml:space="preserve"> </w:t>
      </w:r>
      <w:r w:rsidRPr="002C0D62">
        <w:rPr>
          <w:rFonts w:ascii="Arial" w:hAnsi="Arial" w:cs="Arial"/>
        </w:rPr>
        <w:t>ou</w:t>
      </w:r>
      <w:r w:rsidRPr="002C0D62">
        <w:rPr>
          <w:rFonts w:ascii="Arial" w:hAnsi="Arial" w:cs="Arial"/>
          <w:spacing w:val="-1"/>
        </w:rPr>
        <w:t>t</w:t>
      </w:r>
      <w:r w:rsidRPr="002C0D62">
        <w:rPr>
          <w:rFonts w:ascii="Arial" w:hAnsi="Arial" w:cs="Arial"/>
          <w:spacing w:val="1"/>
        </w:rPr>
        <w:t>si</w:t>
      </w:r>
      <w:r w:rsidRPr="002C0D62">
        <w:rPr>
          <w:rFonts w:ascii="Arial" w:hAnsi="Arial" w:cs="Arial"/>
          <w:spacing w:val="-2"/>
        </w:rPr>
        <w:t>d</w:t>
      </w:r>
      <w:r w:rsidRPr="002C0D62">
        <w:rPr>
          <w:rFonts w:ascii="Arial" w:hAnsi="Arial" w:cs="Arial"/>
        </w:rPr>
        <w:t>e</w:t>
      </w:r>
      <w:r w:rsidRPr="002C0D62">
        <w:rPr>
          <w:rFonts w:ascii="Arial" w:hAnsi="Arial" w:cs="Arial"/>
          <w:spacing w:val="-2"/>
        </w:rPr>
        <w:t xml:space="preserve"> </w:t>
      </w:r>
      <w:r w:rsidRPr="002C0D62">
        <w:rPr>
          <w:rFonts w:ascii="Arial" w:hAnsi="Arial" w:cs="Arial"/>
          <w:spacing w:val="1"/>
        </w:rPr>
        <w:t>t</w:t>
      </w:r>
      <w:r w:rsidRPr="002C0D62">
        <w:rPr>
          <w:rFonts w:ascii="Arial" w:hAnsi="Arial" w:cs="Arial"/>
        </w:rPr>
        <w:t>he</w:t>
      </w:r>
      <w:r w:rsidRPr="002C0D62">
        <w:rPr>
          <w:rFonts w:ascii="Arial" w:hAnsi="Arial" w:cs="Arial"/>
          <w:spacing w:val="1"/>
        </w:rPr>
        <w:t xml:space="preserve"> </w:t>
      </w:r>
      <w:r w:rsidRPr="002C0D62">
        <w:rPr>
          <w:rFonts w:ascii="Arial" w:hAnsi="Arial" w:cs="Arial"/>
          <w:spacing w:val="-1"/>
        </w:rPr>
        <w:t>C</w:t>
      </w:r>
      <w:r w:rsidRPr="002C0D62">
        <w:rPr>
          <w:rFonts w:ascii="Arial" w:hAnsi="Arial" w:cs="Arial"/>
        </w:rPr>
        <w:t>o</w:t>
      </w:r>
      <w:r w:rsidRPr="002C0D62">
        <w:rPr>
          <w:rFonts w:ascii="Arial" w:hAnsi="Arial" w:cs="Arial"/>
          <w:spacing w:val="-2"/>
        </w:rPr>
        <w:t>n</w:t>
      </w:r>
      <w:r w:rsidRPr="002C0D62">
        <w:rPr>
          <w:rFonts w:ascii="Arial" w:hAnsi="Arial" w:cs="Arial"/>
          <w:spacing w:val="1"/>
        </w:rPr>
        <w:t>t</w:t>
      </w:r>
      <w:r w:rsidRPr="002C0D62">
        <w:rPr>
          <w:rFonts w:ascii="Arial" w:hAnsi="Arial" w:cs="Arial"/>
          <w:spacing w:val="-1"/>
        </w:rPr>
        <w:t>r</w:t>
      </w:r>
      <w:r w:rsidRPr="002C0D62">
        <w:rPr>
          <w:rFonts w:ascii="Arial" w:hAnsi="Arial" w:cs="Arial"/>
          <w:spacing w:val="1"/>
        </w:rPr>
        <w:t>ac</w:t>
      </w:r>
      <w:r w:rsidRPr="002C0D62">
        <w:rPr>
          <w:rFonts w:ascii="Arial" w:hAnsi="Arial" w:cs="Arial"/>
          <w:spacing w:val="-1"/>
        </w:rPr>
        <w:t>t</w:t>
      </w:r>
      <w:r w:rsidRPr="002C0D62">
        <w:rPr>
          <w:rFonts w:ascii="Arial" w:hAnsi="Arial" w:cs="Arial"/>
        </w:rPr>
        <w:t>o</w:t>
      </w:r>
      <w:r w:rsidRPr="002C0D62">
        <w:rPr>
          <w:rFonts w:ascii="Arial" w:hAnsi="Arial" w:cs="Arial"/>
          <w:spacing w:val="-1"/>
        </w:rPr>
        <w:t>r</w:t>
      </w:r>
      <w:r w:rsidRPr="002C0D62">
        <w:rPr>
          <w:rFonts w:ascii="Arial" w:hAnsi="Arial" w:cs="Arial"/>
          <w:spacing w:val="1"/>
        </w:rPr>
        <w:t>’</w:t>
      </w:r>
      <w:r w:rsidRPr="002C0D62">
        <w:rPr>
          <w:rFonts w:ascii="Arial" w:hAnsi="Arial" w:cs="Arial"/>
        </w:rPr>
        <w:t>s</w:t>
      </w:r>
      <w:r w:rsidRPr="002C0D62">
        <w:rPr>
          <w:rFonts w:ascii="Arial" w:hAnsi="Arial" w:cs="Arial"/>
          <w:spacing w:val="1"/>
        </w:rPr>
        <w:t xml:space="preserve"> </w:t>
      </w:r>
      <w:r w:rsidRPr="002C0D62">
        <w:rPr>
          <w:rFonts w:ascii="Arial" w:hAnsi="Arial" w:cs="Arial"/>
        </w:rPr>
        <w:t>n</w:t>
      </w:r>
      <w:r w:rsidRPr="002C0D62">
        <w:rPr>
          <w:rFonts w:ascii="Arial" w:hAnsi="Arial" w:cs="Arial"/>
          <w:spacing w:val="-2"/>
        </w:rPr>
        <w:t>e</w:t>
      </w:r>
      <w:r w:rsidRPr="002C0D62">
        <w:rPr>
          <w:rFonts w:ascii="Arial" w:hAnsi="Arial" w:cs="Arial"/>
          <w:spacing w:val="1"/>
        </w:rPr>
        <w:t>t</w:t>
      </w:r>
      <w:r w:rsidRPr="002C0D62">
        <w:rPr>
          <w:rFonts w:ascii="Arial" w:hAnsi="Arial" w:cs="Arial"/>
          <w:spacing w:val="-1"/>
        </w:rPr>
        <w:t>w</w:t>
      </w:r>
      <w:r w:rsidRPr="002C0D62">
        <w:rPr>
          <w:rFonts w:ascii="Arial" w:hAnsi="Arial" w:cs="Arial"/>
        </w:rPr>
        <w:t>o</w:t>
      </w:r>
      <w:r w:rsidRPr="002C0D62">
        <w:rPr>
          <w:rFonts w:ascii="Arial" w:hAnsi="Arial" w:cs="Arial"/>
          <w:spacing w:val="1"/>
        </w:rPr>
        <w:t>r</w:t>
      </w:r>
      <w:r w:rsidRPr="002C0D62">
        <w:rPr>
          <w:rFonts w:ascii="Arial" w:hAnsi="Arial" w:cs="Arial"/>
        </w:rPr>
        <w:t>k;</w:t>
      </w:r>
    </w:p>
    <w:p w14:paraId="48856A88" w14:textId="77777777" w:rsidR="00927E58" w:rsidRPr="002C0D62" w:rsidRDefault="00927E58" w:rsidP="00F8284B">
      <w:pPr>
        <w:pStyle w:val="ListParagraph"/>
        <w:numPr>
          <w:ilvl w:val="0"/>
          <w:numId w:val="12"/>
        </w:numPr>
        <w:jc w:val="left"/>
        <w:rPr>
          <w:rFonts w:ascii="Arial" w:hAnsi="Arial" w:cs="Arial"/>
        </w:rPr>
      </w:pPr>
      <w:r w:rsidRPr="002C0D62">
        <w:rPr>
          <w:rFonts w:ascii="Arial" w:hAnsi="Arial" w:cs="Arial"/>
        </w:rPr>
        <w:t>Stand</w:t>
      </w:r>
      <w:r w:rsidRPr="002C0D62">
        <w:rPr>
          <w:rFonts w:ascii="Arial" w:hAnsi="Arial" w:cs="Arial"/>
          <w:spacing w:val="-2"/>
        </w:rPr>
        <w:t>a</w:t>
      </w:r>
      <w:r w:rsidRPr="002C0D62">
        <w:rPr>
          <w:rFonts w:ascii="Arial" w:hAnsi="Arial" w:cs="Arial"/>
        </w:rPr>
        <w:t>rds</w:t>
      </w:r>
      <w:r w:rsidRPr="002C0D62">
        <w:rPr>
          <w:rFonts w:ascii="Arial" w:hAnsi="Arial" w:cs="Arial"/>
          <w:spacing w:val="-2"/>
        </w:rPr>
        <w:t xml:space="preserve"> </w:t>
      </w:r>
      <w:r w:rsidRPr="002C0D62">
        <w:rPr>
          <w:rFonts w:ascii="Arial" w:hAnsi="Arial" w:cs="Arial"/>
        </w:rPr>
        <w:t>and</w:t>
      </w:r>
      <w:r w:rsidRPr="002C0D62">
        <w:rPr>
          <w:rFonts w:ascii="Arial" w:hAnsi="Arial" w:cs="Arial"/>
          <w:spacing w:val="-2"/>
        </w:rPr>
        <w:t xml:space="preserve"> </w:t>
      </w:r>
      <w:r w:rsidRPr="002C0D62">
        <w:rPr>
          <w:rFonts w:ascii="Arial" w:hAnsi="Arial" w:cs="Arial"/>
        </w:rPr>
        <w:t>exp</w:t>
      </w:r>
      <w:r w:rsidRPr="002C0D62">
        <w:rPr>
          <w:rFonts w:ascii="Arial" w:hAnsi="Arial" w:cs="Arial"/>
          <w:spacing w:val="-2"/>
        </w:rPr>
        <w:t>e</w:t>
      </w:r>
      <w:r w:rsidRPr="002C0D62">
        <w:rPr>
          <w:rFonts w:ascii="Arial" w:hAnsi="Arial" w:cs="Arial"/>
        </w:rPr>
        <w:t>ct</w:t>
      </w:r>
      <w:r w:rsidRPr="002C0D62">
        <w:rPr>
          <w:rFonts w:ascii="Arial" w:hAnsi="Arial" w:cs="Arial"/>
          <w:spacing w:val="-2"/>
        </w:rPr>
        <w:t>a</w:t>
      </w:r>
      <w:r w:rsidRPr="002C0D62">
        <w:rPr>
          <w:rFonts w:ascii="Arial" w:hAnsi="Arial" w:cs="Arial"/>
        </w:rPr>
        <w:t>t</w:t>
      </w:r>
      <w:r w:rsidRPr="002C0D62">
        <w:rPr>
          <w:rFonts w:ascii="Arial" w:hAnsi="Arial" w:cs="Arial"/>
          <w:spacing w:val="-1"/>
        </w:rPr>
        <w:t>i</w:t>
      </w:r>
      <w:r w:rsidRPr="002C0D62">
        <w:rPr>
          <w:rFonts w:ascii="Arial" w:hAnsi="Arial" w:cs="Arial"/>
        </w:rPr>
        <w:t>ons</w:t>
      </w:r>
      <w:r w:rsidRPr="002C0D62">
        <w:rPr>
          <w:rFonts w:ascii="Arial" w:hAnsi="Arial" w:cs="Arial"/>
          <w:spacing w:val="-2"/>
        </w:rPr>
        <w:t xml:space="preserve"> </w:t>
      </w:r>
      <w:r w:rsidRPr="002C0D62">
        <w:rPr>
          <w:rFonts w:ascii="Arial" w:hAnsi="Arial" w:cs="Arial"/>
        </w:rPr>
        <w:t xml:space="preserve">for </w:t>
      </w:r>
      <w:r w:rsidRPr="002C0D62">
        <w:rPr>
          <w:rFonts w:ascii="Arial" w:hAnsi="Arial" w:cs="Arial"/>
          <w:spacing w:val="-1"/>
        </w:rPr>
        <w:t>r</w:t>
      </w:r>
      <w:r w:rsidRPr="002C0D62">
        <w:rPr>
          <w:rFonts w:ascii="Arial" w:hAnsi="Arial" w:cs="Arial"/>
        </w:rPr>
        <w:t>ec</w:t>
      </w:r>
      <w:r w:rsidRPr="002C0D62">
        <w:rPr>
          <w:rFonts w:ascii="Arial" w:hAnsi="Arial" w:cs="Arial"/>
          <w:spacing w:val="-2"/>
        </w:rPr>
        <w:t>e</w:t>
      </w:r>
      <w:r w:rsidRPr="002C0D62">
        <w:rPr>
          <w:rFonts w:ascii="Arial" w:hAnsi="Arial" w:cs="Arial"/>
        </w:rPr>
        <w:t>i</w:t>
      </w:r>
      <w:r w:rsidRPr="002C0D62">
        <w:rPr>
          <w:rFonts w:ascii="Arial" w:hAnsi="Arial" w:cs="Arial"/>
          <w:spacing w:val="-2"/>
        </w:rPr>
        <w:t>v</w:t>
      </w:r>
      <w:r w:rsidRPr="002C0D62">
        <w:rPr>
          <w:rFonts w:ascii="Arial" w:hAnsi="Arial" w:cs="Arial"/>
        </w:rPr>
        <w:t>ing pre</w:t>
      </w:r>
      <w:r w:rsidRPr="002C0D62">
        <w:rPr>
          <w:rFonts w:ascii="Arial" w:hAnsi="Arial" w:cs="Arial"/>
          <w:spacing w:val="-2"/>
        </w:rPr>
        <w:t>v</w:t>
      </w:r>
      <w:r w:rsidRPr="002C0D62">
        <w:rPr>
          <w:rFonts w:ascii="Arial" w:hAnsi="Arial" w:cs="Arial"/>
        </w:rPr>
        <w:t>en</w:t>
      </w:r>
      <w:r w:rsidRPr="002C0D62">
        <w:rPr>
          <w:rFonts w:ascii="Arial" w:hAnsi="Arial" w:cs="Arial"/>
          <w:spacing w:val="-1"/>
        </w:rPr>
        <w:t>t</w:t>
      </w:r>
      <w:r w:rsidRPr="002C0D62">
        <w:rPr>
          <w:rFonts w:ascii="Arial" w:hAnsi="Arial" w:cs="Arial"/>
        </w:rPr>
        <w:t>i</w:t>
      </w:r>
      <w:r w:rsidRPr="002C0D62">
        <w:rPr>
          <w:rFonts w:ascii="Arial" w:hAnsi="Arial" w:cs="Arial"/>
          <w:spacing w:val="-2"/>
        </w:rPr>
        <w:t>v</w:t>
      </w:r>
      <w:r w:rsidRPr="002C0D62">
        <w:rPr>
          <w:rFonts w:ascii="Arial" w:hAnsi="Arial" w:cs="Arial"/>
        </w:rPr>
        <w:t>e he</w:t>
      </w:r>
      <w:r w:rsidRPr="002C0D62">
        <w:rPr>
          <w:rFonts w:ascii="Arial" w:hAnsi="Arial" w:cs="Arial"/>
          <w:spacing w:val="-2"/>
        </w:rPr>
        <w:t>a</w:t>
      </w:r>
      <w:r w:rsidRPr="002C0D62">
        <w:rPr>
          <w:rFonts w:ascii="Arial" w:hAnsi="Arial" w:cs="Arial"/>
        </w:rPr>
        <w:t>lth</w:t>
      </w:r>
      <w:r w:rsidRPr="002C0D62">
        <w:rPr>
          <w:rFonts w:ascii="Arial" w:hAnsi="Arial" w:cs="Arial"/>
          <w:spacing w:val="-2"/>
        </w:rPr>
        <w:t xml:space="preserve"> </w:t>
      </w:r>
      <w:r w:rsidRPr="002C0D62">
        <w:rPr>
          <w:rFonts w:ascii="Arial" w:hAnsi="Arial" w:cs="Arial"/>
        </w:rPr>
        <w:t>ser</w:t>
      </w:r>
      <w:r w:rsidRPr="002C0D62">
        <w:rPr>
          <w:rFonts w:ascii="Arial" w:hAnsi="Arial" w:cs="Arial"/>
          <w:spacing w:val="-2"/>
        </w:rPr>
        <w:t>v</w:t>
      </w:r>
      <w:r w:rsidRPr="002C0D62">
        <w:rPr>
          <w:rFonts w:ascii="Arial" w:hAnsi="Arial" w:cs="Arial"/>
        </w:rPr>
        <w:t>i</w:t>
      </w:r>
      <w:r w:rsidRPr="002C0D62">
        <w:rPr>
          <w:rFonts w:ascii="Arial" w:hAnsi="Arial" w:cs="Arial"/>
          <w:spacing w:val="-2"/>
        </w:rPr>
        <w:t>c</w:t>
      </w:r>
      <w:r w:rsidRPr="002C0D62">
        <w:rPr>
          <w:rFonts w:ascii="Arial" w:hAnsi="Arial" w:cs="Arial"/>
        </w:rPr>
        <w:t>es;</w:t>
      </w:r>
    </w:p>
    <w:p w14:paraId="4154C197" w14:textId="77777777" w:rsidR="00927E58" w:rsidRPr="002C0D62" w:rsidRDefault="00927E58" w:rsidP="00F8284B">
      <w:pPr>
        <w:pStyle w:val="ListParagraph"/>
        <w:numPr>
          <w:ilvl w:val="0"/>
          <w:numId w:val="12"/>
        </w:numPr>
        <w:jc w:val="left"/>
        <w:rPr>
          <w:rFonts w:ascii="Arial" w:hAnsi="Arial" w:cs="Arial"/>
        </w:rPr>
      </w:pPr>
      <w:r w:rsidRPr="002C0D62">
        <w:rPr>
          <w:rFonts w:ascii="Arial" w:hAnsi="Arial" w:cs="Arial"/>
        </w:rPr>
        <w:t>P</w:t>
      </w:r>
      <w:r w:rsidRPr="002C0D62">
        <w:rPr>
          <w:rFonts w:ascii="Arial" w:hAnsi="Arial" w:cs="Arial"/>
          <w:spacing w:val="1"/>
        </w:rPr>
        <w:t>r</w:t>
      </w:r>
      <w:r w:rsidRPr="002C0D62">
        <w:rPr>
          <w:rFonts w:ascii="Arial" w:hAnsi="Arial" w:cs="Arial"/>
        </w:rPr>
        <w:t>o</w:t>
      </w:r>
      <w:r w:rsidRPr="002C0D62">
        <w:rPr>
          <w:rFonts w:ascii="Arial" w:hAnsi="Arial" w:cs="Arial"/>
          <w:spacing w:val="1"/>
        </w:rPr>
        <w:t>ce</w:t>
      </w:r>
      <w:r w:rsidRPr="002C0D62">
        <w:rPr>
          <w:rFonts w:ascii="Arial" w:hAnsi="Arial" w:cs="Arial"/>
        </w:rPr>
        <w:t>du</w:t>
      </w:r>
      <w:r w:rsidRPr="002C0D62">
        <w:rPr>
          <w:rFonts w:ascii="Arial" w:hAnsi="Arial" w:cs="Arial"/>
          <w:spacing w:val="1"/>
        </w:rPr>
        <w:t>r</w:t>
      </w:r>
      <w:r w:rsidRPr="002C0D62">
        <w:rPr>
          <w:rFonts w:ascii="Arial" w:hAnsi="Arial" w:cs="Arial"/>
        </w:rPr>
        <w:t>es</w:t>
      </w:r>
      <w:r w:rsidRPr="002C0D62">
        <w:rPr>
          <w:rFonts w:ascii="Arial" w:hAnsi="Arial" w:cs="Arial"/>
          <w:spacing w:val="1"/>
        </w:rPr>
        <w:t xml:space="preserve"> f</w:t>
      </w:r>
      <w:r w:rsidRPr="002C0D62">
        <w:rPr>
          <w:rFonts w:ascii="Arial" w:hAnsi="Arial" w:cs="Arial"/>
        </w:rPr>
        <w:t>or</w:t>
      </w:r>
      <w:r w:rsidRPr="002C0D62">
        <w:rPr>
          <w:rFonts w:ascii="Arial" w:hAnsi="Arial" w:cs="Arial"/>
          <w:spacing w:val="1"/>
        </w:rPr>
        <w:t xml:space="preserve"> c</w:t>
      </w:r>
      <w:r w:rsidRPr="002C0D62">
        <w:rPr>
          <w:rFonts w:ascii="Arial" w:hAnsi="Arial" w:cs="Arial"/>
        </w:rPr>
        <w:t>h</w:t>
      </w:r>
      <w:r w:rsidRPr="002C0D62">
        <w:rPr>
          <w:rFonts w:ascii="Arial" w:hAnsi="Arial" w:cs="Arial"/>
          <w:spacing w:val="1"/>
        </w:rPr>
        <w:t>a</w:t>
      </w:r>
      <w:r w:rsidRPr="002C0D62">
        <w:rPr>
          <w:rFonts w:ascii="Arial" w:hAnsi="Arial" w:cs="Arial"/>
        </w:rPr>
        <w:t>ng</w:t>
      </w:r>
      <w:r w:rsidRPr="002C0D62">
        <w:rPr>
          <w:rFonts w:ascii="Arial" w:hAnsi="Arial" w:cs="Arial"/>
          <w:spacing w:val="1"/>
        </w:rPr>
        <w:t>i</w:t>
      </w:r>
      <w:r w:rsidRPr="002C0D62">
        <w:rPr>
          <w:rFonts w:ascii="Arial" w:hAnsi="Arial" w:cs="Arial"/>
        </w:rPr>
        <w:t>ng contractors and circumstances under which this is possible, as described in Section B.5;</w:t>
      </w:r>
    </w:p>
    <w:p w14:paraId="6B93A40E" w14:textId="77777777" w:rsidR="00927E58" w:rsidRPr="002C0D62" w:rsidRDefault="00927E58" w:rsidP="00F8284B">
      <w:pPr>
        <w:pStyle w:val="ListParagraph"/>
        <w:numPr>
          <w:ilvl w:val="0"/>
          <w:numId w:val="12"/>
        </w:numPr>
        <w:jc w:val="left"/>
        <w:rPr>
          <w:rFonts w:ascii="Arial" w:hAnsi="Arial" w:cs="Arial"/>
        </w:rPr>
      </w:pPr>
      <w:r w:rsidRPr="002C0D62">
        <w:rPr>
          <w:rFonts w:ascii="Arial" w:hAnsi="Arial" w:cs="Arial"/>
        </w:rPr>
        <w:t>Proce</w:t>
      </w:r>
      <w:r w:rsidRPr="002C0D62">
        <w:rPr>
          <w:rFonts w:ascii="Arial" w:hAnsi="Arial" w:cs="Arial"/>
          <w:spacing w:val="-2"/>
        </w:rPr>
        <w:t>d</w:t>
      </w:r>
      <w:r w:rsidRPr="002C0D62">
        <w:rPr>
          <w:rFonts w:ascii="Arial" w:hAnsi="Arial" w:cs="Arial"/>
        </w:rPr>
        <w:t>ur</w:t>
      </w:r>
      <w:r w:rsidRPr="002C0D62">
        <w:rPr>
          <w:rFonts w:ascii="Arial" w:hAnsi="Arial" w:cs="Arial"/>
          <w:spacing w:val="-2"/>
        </w:rPr>
        <w:t>e</w:t>
      </w:r>
      <w:r w:rsidRPr="002C0D62">
        <w:rPr>
          <w:rFonts w:ascii="Arial" w:hAnsi="Arial" w:cs="Arial"/>
        </w:rPr>
        <w:t>s f</w:t>
      </w:r>
      <w:r w:rsidRPr="002C0D62">
        <w:rPr>
          <w:rFonts w:ascii="Arial" w:hAnsi="Arial" w:cs="Arial"/>
          <w:spacing w:val="-2"/>
        </w:rPr>
        <w:t>o</w:t>
      </w:r>
      <w:r w:rsidRPr="002C0D62">
        <w:rPr>
          <w:rFonts w:ascii="Arial" w:hAnsi="Arial" w:cs="Arial"/>
        </w:rPr>
        <w:t xml:space="preserve">r </w:t>
      </w:r>
      <w:r w:rsidRPr="002C0D62">
        <w:rPr>
          <w:rFonts w:ascii="Arial" w:hAnsi="Arial" w:cs="Arial"/>
          <w:spacing w:val="-3"/>
        </w:rPr>
        <w:t>m</w:t>
      </w:r>
      <w:r w:rsidRPr="002C0D62">
        <w:rPr>
          <w:rFonts w:ascii="Arial" w:hAnsi="Arial" w:cs="Arial"/>
        </w:rPr>
        <w:t>a</w:t>
      </w:r>
      <w:r w:rsidRPr="002C0D62">
        <w:rPr>
          <w:rFonts w:ascii="Arial" w:hAnsi="Arial" w:cs="Arial"/>
          <w:spacing w:val="-2"/>
        </w:rPr>
        <w:t>k</w:t>
      </w:r>
      <w:r w:rsidRPr="002C0D62">
        <w:rPr>
          <w:rFonts w:ascii="Arial" w:hAnsi="Arial" w:cs="Arial"/>
        </w:rPr>
        <w:t>ing</w:t>
      </w:r>
      <w:r w:rsidRPr="002C0D62">
        <w:rPr>
          <w:rFonts w:ascii="Arial" w:hAnsi="Arial" w:cs="Arial"/>
          <w:spacing w:val="-2"/>
        </w:rPr>
        <w:t xml:space="preserve"> </w:t>
      </w:r>
      <w:r w:rsidRPr="002C0D62">
        <w:rPr>
          <w:rFonts w:ascii="Arial" w:hAnsi="Arial" w:cs="Arial"/>
        </w:rPr>
        <w:t>c</w:t>
      </w:r>
      <w:r w:rsidRPr="002C0D62">
        <w:rPr>
          <w:rFonts w:ascii="Arial" w:hAnsi="Arial" w:cs="Arial"/>
          <w:spacing w:val="3"/>
        </w:rPr>
        <w:t>o</w:t>
      </w:r>
      <w:r w:rsidRPr="002C0D62">
        <w:rPr>
          <w:rFonts w:ascii="Arial" w:hAnsi="Arial" w:cs="Arial"/>
          <w:spacing w:val="-1"/>
        </w:rPr>
        <w:t>m</w:t>
      </w:r>
      <w:r w:rsidRPr="002C0D62">
        <w:rPr>
          <w:rFonts w:ascii="Arial" w:hAnsi="Arial" w:cs="Arial"/>
        </w:rPr>
        <w:t>pl</w:t>
      </w:r>
      <w:r w:rsidRPr="002C0D62">
        <w:rPr>
          <w:rFonts w:ascii="Arial" w:hAnsi="Arial" w:cs="Arial"/>
          <w:spacing w:val="-2"/>
        </w:rPr>
        <w:t>a</w:t>
      </w:r>
      <w:r w:rsidRPr="002C0D62">
        <w:rPr>
          <w:rFonts w:ascii="Arial" w:hAnsi="Arial" w:cs="Arial"/>
        </w:rPr>
        <w:t>in</w:t>
      </w:r>
      <w:r w:rsidRPr="002C0D62">
        <w:rPr>
          <w:rFonts w:ascii="Arial" w:hAnsi="Arial" w:cs="Arial"/>
          <w:spacing w:val="-1"/>
        </w:rPr>
        <w:t>t</w:t>
      </w:r>
      <w:r w:rsidRPr="002C0D62">
        <w:rPr>
          <w:rFonts w:ascii="Arial" w:hAnsi="Arial" w:cs="Arial"/>
        </w:rPr>
        <w:t>s a</w:t>
      </w:r>
      <w:r w:rsidRPr="002C0D62">
        <w:rPr>
          <w:rFonts w:ascii="Arial" w:hAnsi="Arial" w:cs="Arial"/>
          <w:spacing w:val="-2"/>
        </w:rPr>
        <w:t>n</w:t>
      </w:r>
      <w:r w:rsidRPr="002C0D62">
        <w:rPr>
          <w:rFonts w:ascii="Arial" w:hAnsi="Arial" w:cs="Arial"/>
        </w:rPr>
        <w:t>d re</w:t>
      </w:r>
      <w:r w:rsidRPr="002C0D62">
        <w:rPr>
          <w:rFonts w:ascii="Arial" w:hAnsi="Arial" w:cs="Arial"/>
          <w:spacing w:val="-2"/>
        </w:rPr>
        <w:t>c</w:t>
      </w:r>
      <w:r w:rsidRPr="002C0D62">
        <w:rPr>
          <w:rFonts w:ascii="Arial" w:hAnsi="Arial" w:cs="Arial"/>
        </w:rPr>
        <w:t>o</w:t>
      </w:r>
      <w:r w:rsidRPr="002C0D62">
        <w:rPr>
          <w:rFonts w:ascii="Arial" w:hAnsi="Arial" w:cs="Arial"/>
          <w:spacing w:val="-1"/>
        </w:rPr>
        <w:t>m</w:t>
      </w:r>
      <w:r w:rsidRPr="002C0D62">
        <w:rPr>
          <w:rFonts w:ascii="Arial" w:hAnsi="Arial" w:cs="Arial"/>
          <w:spacing w:val="-3"/>
        </w:rPr>
        <w:t>m</w:t>
      </w:r>
      <w:r w:rsidRPr="002C0D62">
        <w:rPr>
          <w:rFonts w:ascii="Arial" w:hAnsi="Arial" w:cs="Arial"/>
        </w:rPr>
        <w:t>ending</w:t>
      </w:r>
      <w:r w:rsidRPr="002C0D62">
        <w:rPr>
          <w:rFonts w:ascii="Arial" w:hAnsi="Arial" w:cs="Arial"/>
          <w:spacing w:val="-2"/>
        </w:rPr>
        <w:t xml:space="preserve"> </w:t>
      </w:r>
      <w:r w:rsidRPr="002C0D62">
        <w:rPr>
          <w:rFonts w:ascii="Arial" w:hAnsi="Arial" w:cs="Arial"/>
        </w:rPr>
        <w:t>chan</w:t>
      </w:r>
      <w:r w:rsidRPr="002C0D62">
        <w:rPr>
          <w:rFonts w:ascii="Arial" w:hAnsi="Arial" w:cs="Arial"/>
          <w:spacing w:val="-2"/>
        </w:rPr>
        <w:t>g</w:t>
      </w:r>
      <w:r w:rsidRPr="002C0D62">
        <w:rPr>
          <w:rFonts w:ascii="Arial" w:hAnsi="Arial" w:cs="Arial"/>
        </w:rPr>
        <w:t xml:space="preserve">es </w:t>
      </w:r>
      <w:r w:rsidRPr="002C0D62">
        <w:rPr>
          <w:rFonts w:ascii="Arial" w:hAnsi="Arial" w:cs="Arial"/>
          <w:spacing w:val="-1"/>
        </w:rPr>
        <w:t>i</w:t>
      </w:r>
      <w:r w:rsidRPr="002C0D62">
        <w:rPr>
          <w:rFonts w:ascii="Arial" w:hAnsi="Arial" w:cs="Arial"/>
        </w:rPr>
        <w:t>n pol</w:t>
      </w:r>
      <w:r w:rsidRPr="002C0D62">
        <w:rPr>
          <w:rFonts w:ascii="Arial" w:hAnsi="Arial" w:cs="Arial"/>
          <w:spacing w:val="-1"/>
        </w:rPr>
        <w:t>i</w:t>
      </w:r>
      <w:r w:rsidRPr="002C0D62">
        <w:rPr>
          <w:rFonts w:ascii="Arial" w:hAnsi="Arial" w:cs="Arial"/>
        </w:rPr>
        <w:t>c</w:t>
      </w:r>
      <w:r w:rsidRPr="002C0D62">
        <w:rPr>
          <w:rFonts w:ascii="Arial" w:hAnsi="Arial" w:cs="Arial"/>
          <w:spacing w:val="-1"/>
        </w:rPr>
        <w:t>i</w:t>
      </w:r>
      <w:r w:rsidRPr="002C0D62">
        <w:rPr>
          <w:rFonts w:ascii="Arial" w:hAnsi="Arial" w:cs="Arial"/>
        </w:rPr>
        <w:t>es a</w:t>
      </w:r>
      <w:r w:rsidRPr="002C0D62">
        <w:rPr>
          <w:rFonts w:ascii="Arial" w:hAnsi="Arial" w:cs="Arial"/>
          <w:spacing w:val="-2"/>
        </w:rPr>
        <w:t>n</w:t>
      </w:r>
      <w:r w:rsidRPr="002C0D62">
        <w:rPr>
          <w:rFonts w:ascii="Arial" w:hAnsi="Arial" w:cs="Arial"/>
        </w:rPr>
        <w:t>d s</w:t>
      </w:r>
      <w:r w:rsidRPr="002C0D62">
        <w:rPr>
          <w:rFonts w:ascii="Arial" w:hAnsi="Arial" w:cs="Arial"/>
          <w:spacing w:val="-2"/>
        </w:rPr>
        <w:t>e</w:t>
      </w:r>
      <w:r w:rsidRPr="002C0D62">
        <w:rPr>
          <w:rFonts w:ascii="Arial" w:hAnsi="Arial" w:cs="Arial"/>
        </w:rPr>
        <w:t>r</w:t>
      </w:r>
      <w:r w:rsidRPr="002C0D62">
        <w:rPr>
          <w:rFonts w:ascii="Arial" w:hAnsi="Arial" w:cs="Arial"/>
          <w:spacing w:val="-2"/>
        </w:rPr>
        <w:t>v</w:t>
      </w:r>
      <w:r w:rsidRPr="002C0D62">
        <w:rPr>
          <w:rFonts w:ascii="Arial" w:hAnsi="Arial" w:cs="Arial"/>
        </w:rPr>
        <w:t>ices;</w:t>
      </w:r>
    </w:p>
    <w:p w14:paraId="1A09A400" w14:textId="77777777" w:rsidR="00927E58" w:rsidRPr="002C0D62" w:rsidRDefault="00927E58" w:rsidP="00F8284B">
      <w:pPr>
        <w:pStyle w:val="ListParagraph"/>
        <w:numPr>
          <w:ilvl w:val="0"/>
          <w:numId w:val="12"/>
        </w:numPr>
        <w:jc w:val="left"/>
        <w:rPr>
          <w:rFonts w:ascii="Arial" w:hAnsi="Arial" w:cs="Arial"/>
        </w:rPr>
      </w:pPr>
      <w:r w:rsidRPr="002C0D62">
        <w:rPr>
          <w:rFonts w:ascii="Arial" w:hAnsi="Arial" w:cs="Arial"/>
        </w:rPr>
        <w:t>Information on how to contact the Iowa Medicaid Enrollment Broker;</w:t>
      </w:r>
    </w:p>
    <w:p w14:paraId="7EE551AA" w14:textId="77777777" w:rsidR="00927E58" w:rsidRPr="002C0D62" w:rsidRDefault="00927E58" w:rsidP="00F8284B">
      <w:pPr>
        <w:pStyle w:val="ListParagraph"/>
        <w:numPr>
          <w:ilvl w:val="0"/>
          <w:numId w:val="12"/>
        </w:numPr>
        <w:jc w:val="left"/>
        <w:rPr>
          <w:rFonts w:ascii="Arial" w:hAnsi="Arial" w:cs="Arial"/>
        </w:rPr>
      </w:pPr>
      <w:r w:rsidRPr="002C0D62">
        <w:rPr>
          <w:rFonts w:ascii="Arial" w:hAnsi="Arial" w:cs="Arial"/>
        </w:rPr>
        <w:t>Information on alternative methods or formats of communication for visually and hearing-impaired and non-English speaking Enrolled Members and how Enrolled Members can access those methods or formats at no expense;</w:t>
      </w:r>
    </w:p>
    <w:p w14:paraId="3E7AD367" w14:textId="77777777" w:rsidR="00927E58" w:rsidRPr="002C0D62" w:rsidRDefault="00927E58" w:rsidP="00F8284B">
      <w:pPr>
        <w:pStyle w:val="ListParagraph"/>
        <w:numPr>
          <w:ilvl w:val="0"/>
          <w:numId w:val="12"/>
        </w:numPr>
        <w:jc w:val="left"/>
        <w:rPr>
          <w:rFonts w:ascii="Arial" w:hAnsi="Arial" w:cs="Arial"/>
        </w:rPr>
      </w:pPr>
      <w:r w:rsidRPr="002C0D62">
        <w:rPr>
          <w:rFonts w:ascii="Arial" w:hAnsi="Arial" w:cs="Arial"/>
        </w:rPr>
        <w:t>Information and procedures on how to report suspected Abuse and neglect, including the phone numbers to call to report suspected Abuse and neglect;</w:t>
      </w:r>
    </w:p>
    <w:p w14:paraId="090CFEF2" w14:textId="77777777" w:rsidR="00927E58" w:rsidRPr="002C0D62" w:rsidRDefault="00927E58" w:rsidP="00F8284B">
      <w:pPr>
        <w:pStyle w:val="ListParagraph"/>
        <w:numPr>
          <w:ilvl w:val="0"/>
          <w:numId w:val="12"/>
        </w:numPr>
        <w:jc w:val="left"/>
        <w:rPr>
          <w:rFonts w:ascii="Arial" w:hAnsi="Arial" w:cs="Arial"/>
        </w:rPr>
      </w:pPr>
      <w:r w:rsidRPr="002C0D62">
        <w:rPr>
          <w:rFonts w:ascii="Arial" w:hAnsi="Arial" w:cs="Arial"/>
        </w:rPr>
        <w:t>Contact information and description of the role of the Ombudsman; and</w:t>
      </w:r>
    </w:p>
    <w:p w14:paraId="529D4C4D" w14:textId="77777777" w:rsidR="00927E58" w:rsidRPr="002C0D62" w:rsidRDefault="00927E58" w:rsidP="00F8284B">
      <w:pPr>
        <w:pStyle w:val="ListParagraph"/>
        <w:numPr>
          <w:ilvl w:val="0"/>
          <w:numId w:val="12"/>
        </w:numPr>
        <w:jc w:val="left"/>
        <w:rPr>
          <w:rFonts w:ascii="Arial" w:hAnsi="Arial" w:cs="Arial"/>
        </w:rPr>
      </w:pPr>
      <w:r w:rsidRPr="002C0D62">
        <w:rPr>
          <w:rFonts w:ascii="Arial" w:hAnsi="Arial" w:cs="Arial"/>
        </w:rPr>
        <w:t>For Enrolled Members enrolled in a 1915(c) HCBS Waiver or 1915(i) State Plan, the Contractor shall also provide the following information:</w:t>
      </w:r>
    </w:p>
    <w:p w14:paraId="7784FD43" w14:textId="77777777" w:rsidR="00927E58" w:rsidRPr="002C0D62" w:rsidRDefault="00927E58" w:rsidP="00F8284B">
      <w:pPr>
        <w:pStyle w:val="ListParagraph"/>
        <w:numPr>
          <w:ilvl w:val="0"/>
          <w:numId w:val="13"/>
        </w:numPr>
        <w:ind w:left="1080"/>
        <w:jc w:val="left"/>
        <w:rPr>
          <w:rFonts w:ascii="Arial" w:hAnsi="Arial" w:cs="Arial"/>
        </w:rPr>
      </w:pPr>
      <w:r w:rsidRPr="002C0D62">
        <w:rPr>
          <w:rFonts w:ascii="Arial" w:hAnsi="Arial" w:cs="Arial"/>
        </w:rPr>
        <w:lastRenderedPageBreak/>
        <w:t xml:space="preserve">A description of the Community-Based Case Management’s or Integrated Health Home (IHH) care coordinator’s roles and responsibilities; </w:t>
      </w:r>
    </w:p>
    <w:p w14:paraId="43F4E4A2" w14:textId="77777777" w:rsidR="00927E58" w:rsidRPr="002C0D62" w:rsidRDefault="00927E58" w:rsidP="00F8284B">
      <w:pPr>
        <w:pStyle w:val="ListParagraph"/>
        <w:numPr>
          <w:ilvl w:val="0"/>
          <w:numId w:val="13"/>
        </w:numPr>
        <w:ind w:left="1080"/>
        <w:jc w:val="left"/>
        <w:rPr>
          <w:rFonts w:ascii="Arial" w:hAnsi="Arial" w:cs="Arial"/>
        </w:rPr>
      </w:pPr>
      <w:r w:rsidRPr="002C0D62">
        <w:rPr>
          <w:rFonts w:ascii="Arial" w:hAnsi="Arial" w:cs="Arial"/>
        </w:rPr>
        <w:t>Information on how to change Community-Based Case Management or IHH Care Coordination; and</w:t>
      </w:r>
    </w:p>
    <w:p w14:paraId="24F3E6E8" w14:textId="77777777" w:rsidR="00927E58" w:rsidRPr="002C0D62" w:rsidRDefault="00927E58" w:rsidP="00F8284B">
      <w:pPr>
        <w:pStyle w:val="ListParagraph"/>
        <w:numPr>
          <w:ilvl w:val="0"/>
          <w:numId w:val="13"/>
        </w:numPr>
        <w:ind w:left="1080"/>
        <w:jc w:val="left"/>
        <w:rPr>
          <w:rFonts w:ascii="Arial" w:hAnsi="Arial" w:cs="Arial"/>
        </w:rPr>
      </w:pPr>
      <w:r w:rsidRPr="002C0D62">
        <w:rPr>
          <w:rFonts w:ascii="Arial" w:hAnsi="Arial" w:cs="Arial"/>
        </w:rPr>
        <w:t xml:space="preserve">When applicable, information on the option to self-direct, a process described in Section F.12D, including but not limited to: (i) the roles and responsibilities of the Enrolled Member; (ii) the ability of the Enrolled Member to select a representative; (iii) the services that can and cannot be self-directed; (iv) the Enrolled Member’s right to participate and voluntarily withdraw; (v) how to select the self-direction option; and (vi) who can and cannot be hired by the Enrolled Member to perform the services; and information on estate recovery. </w:t>
      </w:r>
    </w:p>
    <w:p w14:paraId="3BEE13C5" w14:textId="77777777" w:rsidR="00927E58" w:rsidRPr="002C0D62" w:rsidRDefault="00927E58" w:rsidP="00F8284B">
      <w:pPr>
        <w:jc w:val="left"/>
        <w:rPr>
          <w:rFonts w:ascii="Arial" w:hAnsi="Arial" w:cs="Arial"/>
        </w:rPr>
      </w:pPr>
    </w:p>
    <w:p w14:paraId="37793CF7" w14:textId="77777777" w:rsidR="00927E58" w:rsidRPr="002C0D62" w:rsidRDefault="00927E58" w:rsidP="00F8284B">
      <w:pPr>
        <w:jc w:val="left"/>
        <w:rPr>
          <w:rFonts w:ascii="Arial" w:hAnsi="Arial" w:cs="Arial"/>
          <w:highlight w:val="yellow"/>
        </w:rPr>
      </w:pPr>
      <w:bookmarkStart w:id="379" w:name="_Toc415121487"/>
      <w:bookmarkStart w:id="380" w:name="_Toc428528896"/>
      <w:bookmarkStart w:id="381" w:name="_Toc524096066"/>
      <w:r w:rsidRPr="002C0D62">
        <w:rPr>
          <w:rFonts w:ascii="Arial" w:hAnsi="Arial" w:cs="Arial"/>
        </w:rPr>
        <w:t>C.1.</w:t>
      </w:r>
      <w:r w:rsidRPr="002C0D62">
        <w:rPr>
          <w:rFonts w:ascii="Arial" w:hAnsi="Arial" w:cs="Arial"/>
          <w:iCs/>
        </w:rPr>
        <w:t xml:space="preserve">04.  </w:t>
      </w:r>
      <w:r w:rsidRPr="002C0D62">
        <w:rPr>
          <w:rFonts w:ascii="Arial" w:hAnsi="Arial" w:cs="Arial"/>
          <w:i/>
        </w:rPr>
        <w:t>Health Education and Initiatives</w:t>
      </w:r>
      <w:bookmarkEnd w:id="379"/>
      <w:bookmarkEnd w:id="380"/>
      <w:bookmarkEnd w:id="381"/>
      <w:r w:rsidRPr="002C0D62">
        <w:rPr>
          <w:rFonts w:ascii="Arial" w:hAnsi="Arial" w:cs="Arial"/>
          <w:i/>
        </w:rPr>
        <w:t>.</w:t>
      </w:r>
      <w:r w:rsidRPr="002C0D62">
        <w:rPr>
          <w:rFonts w:ascii="Arial" w:hAnsi="Arial" w:cs="Arial"/>
        </w:rPr>
        <w:t xml:space="preserve">  </w:t>
      </w:r>
      <w:bookmarkStart w:id="382" w:name="_Toc404710444"/>
      <w:r w:rsidRPr="002C0D62">
        <w:rPr>
          <w:rFonts w:ascii="Arial" w:hAnsi="Arial" w:cs="Arial"/>
        </w:rPr>
        <w:t>Contractor’s communication initiatives shall include information on programs and how Enrolled Members can participate in activities to enhance the general health and well-being of Enrolled Members.  The Contractor shall develop a strategy to participate in and interface with the Healthiest State Initiative.</w:t>
      </w:r>
      <w:bookmarkStart w:id="383" w:name="_Toc404710560"/>
      <w:r w:rsidRPr="002C0D62">
        <w:rPr>
          <w:rFonts w:ascii="Arial" w:hAnsi="Arial" w:cs="Arial"/>
        </w:rPr>
        <w:t xml:space="preserve">  The Contractor shall obtain Agency approval of an approach to support the MHDS Redesign.</w:t>
      </w:r>
      <w:bookmarkEnd w:id="383"/>
      <w:r w:rsidRPr="002C0D62">
        <w:rPr>
          <w:rFonts w:ascii="Arial" w:hAnsi="Arial" w:cs="Arial"/>
        </w:rPr>
        <w:t xml:space="preserve"> The Contractor shall implement and adhere to the Agency-approved approach. Changes to this approach shall receive the Agency’s prior approval.</w:t>
      </w:r>
      <w:bookmarkEnd w:id="382"/>
    </w:p>
    <w:p w14:paraId="4124A5C0" w14:textId="77777777" w:rsidR="00927E58" w:rsidRPr="002C0D62" w:rsidRDefault="00927E58" w:rsidP="00F8284B">
      <w:pPr>
        <w:jc w:val="left"/>
        <w:rPr>
          <w:rFonts w:ascii="Arial" w:hAnsi="Arial" w:cs="Arial"/>
        </w:rPr>
      </w:pPr>
    </w:p>
    <w:p w14:paraId="35F77E4F" w14:textId="565D5AB7" w:rsidR="00927E58" w:rsidRPr="002C0D62" w:rsidRDefault="00927E58" w:rsidP="00F8284B">
      <w:pPr>
        <w:jc w:val="left"/>
        <w:rPr>
          <w:rFonts w:ascii="Arial" w:hAnsi="Arial" w:cs="Arial"/>
        </w:rPr>
      </w:pPr>
      <w:bookmarkStart w:id="384" w:name="_Toc415121489"/>
      <w:bookmarkStart w:id="385" w:name="_Toc428528898"/>
      <w:bookmarkStart w:id="386" w:name="_Toc524096067"/>
      <w:r w:rsidRPr="002C0D62">
        <w:rPr>
          <w:rFonts w:ascii="Arial" w:hAnsi="Arial" w:cs="Arial"/>
        </w:rPr>
        <w:t xml:space="preserve">C.1.05.  </w:t>
      </w:r>
      <w:r w:rsidRPr="002C0D62">
        <w:rPr>
          <w:rFonts w:ascii="Arial" w:hAnsi="Arial" w:cs="Arial"/>
          <w:i/>
          <w:iCs/>
        </w:rPr>
        <w:t>Cost and Quality Information</w:t>
      </w:r>
      <w:bookmarkEnd w:id="384"/>
      <w:bookmarkEnd w:id="385"/>
      <w:bookmarkEnd w:id="386"/>
      <w:r w:rsidRPr="002C0D62">
        <w:rPr>
          <w:rFonts w:ascii="Arial" w:hAnsi="Arial" w:cs="Arial"/>
          <w:i/>
          <w:iCs/>
        </w:rPr>
        <w:t>.</w:t>
      </w:r>
      <w:r w:rsidRPr="002C0D62">
        <w:rPr>
          <w:rFonts w:ascii="Arial" w:hAnsi="Arial" w:cs="Arial"/>
        </w:rPr>
        <w:t xml:space="preserve">  Subject to the Agency approval and with the timeframes specified, the Contractor shall implement </w:t>
      </w:r>
      <w:r w:rsidR="000D465F" w:rsidRPr="002C0D62">
        <w:rPr>
          <w:rFonts w:ascii="Arial" w:hAnsi="Arial" w:cs="Arial"/>
        </w:rPr>
        <w:t xml:space="preserve">and adhere to </w:t>
      </w:r>
      <w:r w:rsidRPr="002C0D62">
        <w:rPr>
          <w:rFonts w:ascii="Arial" w:hAnsi="Arial" w:cs="Arial"/>
        </w:rPr>
        <w:t>innovative strategies to provide price and Quality transparency to Enrolled Members.  Making cost and Quality information available to Enrolled Members increases transparency and has the potential to reduce costs and improve Quality.  The Contractor shall make cost and Quality information available to Enrolled Members in order to facilitate more responsible use of Health Care Services and inform health care decision-making.  Examples of cost information includes average costs of common services and the cost of urgent versus emergent costs.</w:t>
      </w:r>
    </w:p>
    <w:p w14:paraId="72B56214" w14:textId="77777777" w:rsidR="00927E58" w:rsidRPr="002C0D62" w:rsidRDefault="00927E58" w:rsidP="00F8284B">
      <w:pPr>
        <w:jc w:val="left"/>
        <w:rPr>
          <w:rFonts w:ascii="Arial" w:hAnsi="Arial" w:cs="Arial"/>
        </w:rPr>
      </w:pPr>
    </w:p>
    <w:p w14:paraId="3380A11D" w14:textId="77777777" w:rsidR="00927E58" w:rsidRPr="002C0D62" w:rsidRDefault="00927E58" w:rsidP="00F8284B">
      <w:pPr>
        <w:jc w:val="left"/>
        <w:rPr>
          <w:rFonts w:ascii="Arial" w:hAnsi="Arial" w:cs="Arial"/>
        </w:rPr>
      </w:pPr>
      <w:bookmarkStart w:id="387" w:name="_Toc415121490"/>
      <w:bookmarkStart w:id="388" w:name="_Toc428528899"/>
      <w:bookmarkStart w:id="389" w:name="_Hlk46755522"/>
      <w:r w:rsidRPr="002C0D62">
        <w:rPr>
          <w:rFonts w:ascii="Arial" w:hAnsi="Arial" w:cs="Arial"/>
        </w:rPr>
        <w:t>C.1.</w:t>
      </w:r>
      <w:r w:rsidRPr="002C0D62">
        <w:rPr>
          <w:rFonts w:ascii="Arial" w:hAnsi="Arial" w:cs="Arial"/>
          <w:iCs/>
        </w:rPr>
        <w:t xml:space="preserve">06.  </w:t>
      </w:r>
      <w:r w:rsidRPr="002C0D62">
        <w:rPr>
          <w:rFonts w:ascii="Arial" w:hAnsi="Arial" w:cs="Arial"/>
          <w:i/>
        </w:rPr>
        <w:t>Explanation of Benefits</w:t>
      </w:r>
      <w:bookmarkStart w:id="390" w:name="_Toc404710460"/>
      <w:bookmarkEnd w:id="387"/>
      <w:bookmarkEnd w:id="388"/>
      <w:r w:rsidRPr="002C0D62">
        <w:rPr>
          <w:rFonts w:ascii="Arial" w:hAnsi="Arial" w:cs="Arial"/>
          <w:i/>
        </w:rPr>
        <w:t>.</w:t>
      </w:r>
      <w:r w:rsidRPr="002C0D62">
        <w:rPr>
          <w:rFonts w:ascii="Arial" w:hAnsi="Arial" w:cs="Arial"/>
        </w:rPr>
        <w:t xml:space="preserve">  The Contractor shall provide Explanation of Benefits (EOBs) to all Enrolled Members or a statistically valid sample of all Enrolled Members. This includes Enrolled Members in the Iowa Health and Wellness Plan as well as Hawki.  EOBs shall be available via paper and secure web-based portal.  EOBs shall be delivered to Enrolled Members based on their preferred mode of receipt of Contractor communications.  At a minimum, EOBs shall be designed to address requirements in 42 </w:t>
      </w:r>
      <w:r w:rsidRPr="002C0D62">
        <w:rPr>
          <w:rStyle w:val="BodyTextChar"/>
          <w:rFonts w:ascii="Arial" w:hAnsi="Arial" w:cs="Arial"/>
        </w:rPr>
        <w:t xml:space="preserve">C.F.R. § </w:t>
      </w:r>
      <w:r w:rsidRPr="002C0D62">
        <w:rPr>
          <w:rFonts w:ascii="Arial" w:hAnsi="Arial" w:cs="Arial"/>
        </w:rPr>
        <w:t>433.116(e) and (f).</w:t>
      </w:r>
      <w:bookmarkEnd w:id="390"/>
      <w:r w:rsidRPr="002C0D62">
        <w:rPr>
          <w:rFonts w:ascii="Arial" w:hAnsi="Arial" w:cs="Arial"/>
        </w:rPr>
        <w:t xml:space="preserve"> To maintain Enrolled Member confidentiality, EOBs shall not be sent on family planning services.  </w:t>
      </w:r>
    </w:p>
    <w:bookmarkEnd w:id="389"/>
    <w:p w14:paraId="68B19526" w14:textId="77777777" w:rsidR="00927E58" w:rsidRPr="002C0D62" w:rsidRDefault="00927E58" w:rsidP="00927E58">
      <w:pPr>
        <w:rPr>
          <w:rFonts w:ascii="Arial" w:hAnsi="Arial" w:cs="Arial"/>
        </w:rPr>
      </w:pPr>
    </w:p>
    <w:p w14:paraId="7FB3B4CF" w14:textId="77777777" w:rsidR="00927E58" w:rsidRPr="002C0D62" w:rsidRDefault="00927E58" w:rsidP="00F8284B">
      <w:pPr>
        <w:jc w:val="left"/>
        <w:rPr>
          <w:rFonts w:ascii="Arial" w:hAnsi="Arial" w:cs="Arial"/>
        </w:rPr>
      </w:pPr>
      <w:bookmarkStart w:id="391" w:name="_Toc415121491"/>
      <w:bookmarkStart w:id="392" w:name="_Toc428528900"/>
      <w:r w:rsidRPr="002C0D62">
        <w:rPr>
          <w:rFonts w:ascii="Arial" w:hAnsi="Arial" w:cs="Arial"/>
        </w:rPr>
        <w:t>C.1.</w:t>
      </w:r>
      <w:r w:rsidRPr="002C0D62">
        <w:rPr>
          <w:rFonts w:ascii="Arial" w:hAnsi="Arial" w:cs="Arial"/>
          <w:iCs/>
        </w:rPr>
        <w:t xml:space="preserve">07.  </w:t>
      </w:r>
      <w:r w:rsidRPr="002C0D62">
        <w:rPr>
          <w:rFonts w:ascii="Arial" w:hAnsi="Arial" w:cs="Arial"/>
          <w:i/>
        </w:rPr>
        <w:t>Quality Information</w:t>
      </w:r>
      <w:bookmarkStart w:id="393" w:name="_Toc404710462"/>
      <w:bookmarkEnd w:id="391"/>
      <w:bookmarkEnd w:id="392"/>
      <w:r w:rsidRPr="002C0D62">
        <w:rPr>
          <w:rFonts w:ascii="Arial" w:hAnsi="Arial" w:cs="Arial"/>
          <w:i/>
        </w:rPr>
        <w:t>.</w:t>
      </w:r>
      <w:r w:rsidRPr="002C0D62">
        <w:rPr>
          <w:rFonts w:ascii="Arial" w:hAnsi="Arial" w:cs="Arial"/>
        </w:rPr>
        <w:t xml:space="preserve">  The Contractor shall make Provider Quality information available to Enrolled Members.  The Contractor shall capture Quality information about its Network Providers and shall make this information available to Enrolled Members based on their preferred mode of receipt of Contractor communications as described in Section C.8.02.  The Contractor may choose to quantitatively and qualitatively rate Providers.  In making the information available to Enrolled Members, the Contractor shall identify any limitations of the data.</w:t>
      </w:r>
      <w:bookmarkEnd w:id="393"/>
    </w:p>
    <w:p w14:paraId="2C2C5985" w14:textId="77777777" w:rsidR="00927E58" w:rsidRPr="002C0D62" w:rsidRDefault="00927E58" w:rsidP="00F8284B">
      <w:pPr>
        <w:jc w:val="left"/>
        <w:rPr>
          <w:rFonts w:ascii="Arial" w:hAnsi="Arial" w:cs="Arial"/>
        </w:rPr>
      </w:pPr>
    </w:p>
    <w:p w14:paraId="3C730195" w14:textId="77777777" w:rsidR="00927E58" w:rsidRPr="002C0D62" w:rsidRDefault="00927E58" w:rsidP="00F8284B">
      <w:pPr>
        <w:pStyle w:val="PlainText"/>
        <w:jc w:val="left"/>
        <w:rPr>
          <w:rFonts w:ascii="Arial" w:hAnsi="Arial" w:cs="Arial"/>
          <w:sz w:val="22"/>
          <w:szCs w:val="22"/>
        </w:rPr>
      </w:pPr>
      <w:r w:rsidRPr="002C0D62">
        <w:rPr>
          <w:rFonts w:ascii="Arial" w:hAnsi="Arial" w:cs="Arial"/>
          <w:sz w:val="22"/>
          <w:szCs w:val="22"/>
        </w:rPr>
        <w:t xml:space="preserve">C.1.08.  </w:t>
      </w:r>
      <w:r w:rsidRPr="002C0D62">
        <w:rPr>
          <w:rFonts w:ascii="Arial" w:hAnsi="Arial" w:cs="Arial"/>
          <w:i/>
          <w:iCs/>
          <w:sz w:val="22"/>
          <w:szCs w:val="22"/>
        </w:rPr>
        <w:t xml:space="preserve">Mechanisms to Aid Understanding.  </w:t>
      </w:r>
      <w:r w:rsidRPr="002C0D62">
        <w:rPr>
          <w:rFonts w:ascii="Arial" w:hAnsi="Arial" w:cs="Arial"/>
          <w:sz w:val="22"/>
          <w:szCs w:val="22"/>
        </w:rPr>
        <w:t>Contractor shall have in place mechanisms to help Enrolled Members and Potential Enrollees understand the requirements and Benefits of their plan. See: 42 C.F.R. § 438.10(c)(7); 42 C.F.R. § 457.1207. {From CMSC C.1.02}.</w:t>
      </w:r>
    </w:p>
    <w:p w14:paraId="231088CC" w14:textId="77777777" w:rsidR="00927E58" w:rsidRPr="002C0D62" w:rsidRDefault="00927E58" w:rsidP="00F8284B">
      <w:pPr>
        <w:jc w:val="left"/>
        <w:rPr>
          <w:rFonts w:ascii="Arial" w:hAnsi="Arial" w:cs="Arial"/>
        </w:rPr>
      </w:pPr>
    </w:p>
    <w:p w14:paraId="4C5CC184" w14:textId="77777777" w:rsidR="00927E58" w:rsidRPr="002C0D62" w:rsidRDefault="00927E58" w:rsidP="00F8284B">
      <w:pPr>
        <w:jc w:val="left"/>
        <w:rPr>
          <w:rFonts w:ascii="Arial" w:hAnsi="Arial" w:cs="Arial"/>
        </w:rPr>
      </w:pPr>
      <w:bookmarkStart w:id="394" w:name="_Toc415121511"/>
      <w:bookmarkStart w:id="395" w:name="_Toc428528921"/>
      <w:bookmarkStart w:id="396" w:name="_Toc524096073"/>
      <w:r w:rsidRPr="002C0D62">
        <w:rPr>
          <w:rFonts w:ascii="Arial" w:hAnsi="Arial" w:cs="Arial"/>
        </w:rPr>
        <w:t>C.1.</w:t>
      </w:r>
      <w:r w:rsidRPr="002C0D62">
        <w:rPr>
          <w:rFonts w:ascii="Arial" w:hAnsi="Arial" w:cs="Arial"/>
          <w:iCs/>
        </w:rPr>
        <w:t xml:space="preserve">09.  </w:t>
      </w:r>
      <w:r w:rsidRPr="002C0D62">
        <w:rPr>
          <w:rFonts w:ascii="Arial" w:hAnsi="Arial" w:cs="Arial"/>
          <w:i/>
        </w:rPr>
        <w:t>Implementation Support</w:t>
      </w:r>
      <w:bookmarkStart w:id="397" w:name="_Toc404710502"/>
      <w:bookmarkEnd w:id="394"/>
      <w:bookmarkEnd w:id="395"/>
      <w:bookmarkEnd w:id="396"/>
      <w:r w:rsidRPr="002C0D62">
        <w:rPr>
          <w:rFonts w:ascii="Arial" w:hAnsi="Arial" w:cs="Arial"/>
          <w:i/>
        </w:rPr>
        <w:t>.</w:t>
      </w:r>
      <w:r w:rsidRPr="002C0D62">
        <w:rPr>
          <w:rFonts w:ascii="Arial" w:hAnsi="Arial" w:cs="Arial"/>
        </w:rPr>
        <w:t xml:space="preserve">  The Contractor shall publicize methods for Enrolled Members to obtain support and ask questions during Program implementation, including information on how to contact the Ombudsman and Contractor via the Enrolled Member services hotline.</w:t>
      </w:r>
      <w:bookmarkEnd w:id="397"/>
      <w:r w:rsidRPr="002C0D62">
        <w:rPr>
          <w:rFonts w:ascii="Arial" w:hAnsi="Arial" w:cs="Arial"/>
        </w:rPr>
        <w:t xml:space="preserve">  </w:t>
      </w:r>
    </w:p>
    <w:p w14:paraId="1D78C2C4" w14:textId="77777777" w:rsidR="00927E58" w:rsidRPr="002C0D62" w:rsidRDefault="00927E58" w:rsidP="00F8284B">
      <w:pPr>
        <w:jc w:val="left"/>
        <w:rPr>
          <w:rFonts w:ascii="Arial" w:hAnsi="Arial" w:cs="Arial"/>
        </w:rPr>
      </w:pPr>
    </w:p>
    <w:p w14:paraId="3CD49C90" w14:textId="77777777" w:rsidR="00927E58" w:rsidRPr="002C0D62" w:rsidRDefault="00927E58" w:rsidP="00F8284B">
      <w:pPr>
        <w:jc w:val="left"/>
        <w:rPr>
          <w:rFonts w:ascii="Arial" w:hAnsi="Arial" w:cs="Arial"/>
        </w:rPr>
      </w:pPr>
      <w:bookmarkStart w:id="398" w:name="_Toc415121482"/>
      <w:bookmarkStart w:id="399" w:name="_Toc428528891"/>
      <w:bookmarkStart w:id="400" w:name="_Hlk46756141"/>
      <w:r w:rsidRPr="002C0D62">
        <w:rPr>
          <w:rFonts w:ascii="Arial" w:hAnsi="Arial" w:cs="Arial"/>
        </w:rPr>
        <w:lastRenderedPageBreak/>
        <w:t>C.1.</w:t>
      </w:r>
      <w:r w:rsidRPr="002C0D62">
        <w:rPr>
          <w:rFonts w:ascii="Arial" w:hAnsi="Arial" w:cs="Arial"/>
          <w:iCs/>
        </w:rPr>
        <w:t xml:space="preserve">10.  </w:t>
      </w:r>
      <w:r w:rsidRPr="002C0D62">
        <w:rPr>
          <w:rFonts w:ascii="Arial" w:hAnsi="Arial" w:cs="Arial"/>
          <w:i/>
        </w:rPr>
        <w:t>Integration of Service Lines</w:t>
      </w:r>
      <w:bookmarkEnd w:id="398"/>
      <w:bookmarkEnd w:id="399"/>
      <w:r w:rsidRPr="002C0D62">
        <w:rPr>
          <w:rFonts w:ascii="Arial" w:hAnsi="Arial" w:cs="Arial"/>
          <w:i/>
        </w:rPr>
        <w:t>.</w:t>
      </w:r>
      <w:r w:rsidRPr="002C0D62">
        <w:rPr>
          <w:rFonts w:ascii="Arial" w:hAnsi="Arial" w:cs="Arial"/>
        </w:rPr>
        <w:t xml:space="preserve">  </w:t>
      </w:r>
      <w:bookmarkStart w:id="401" w:name="_Toc404710434"/>
      <w:r w:rsidRPr="002C0D62">
        <w:rPr>
          <w:rFonts w:ascii="Arial" w:hAnsi="Arial" w:cs="Arial"/>
        </w:rPr>
        <w:t>To facilitate the delivery of integrated healthcare services, the Member services helpline shall be used by all Enrolled Members, regardless of whether the Enrolled Member is calling about physical health, behavioral health and/or long-term care services.  The Contractor shall not have separate numbers for Enrolled Members to call regarding behavioral health and/or long-term care services.  The Contractor may either route the call to another entity or conduct a “Warm Transfer” to another entity, but the Contractor shall not require an Enrolled Member to call a separate number regarding behavioral health and/or long-term care services.</w:t>
      </w:r>
      <w:bookmarkEnd w:id="401"/>
      <w:r w:rsidRPr="002C0D62">
        <w:rPr>
          <w:rFonts w:ascii="Arial" w:hAnsi="Arial" w:cs="Arial"/>
        </w:rPr>
        <w:t xml:space="preserve"> </w:t>
      </w:r>
    </w:p>
    <w:bookmarkEnd w:id="400"/>
    <w:p w14:paraId="43872577" w14:textId="77777777" w:rsidR="00927E58" w:rsidRPr="002C0D62" w:rsidRDefault="00927E58" w:rsidP="00F8284B">
      <w:pPr>
        <w:jc w:val="left"/>
        <w:rPr>
          <w:rFonts w:ascii="Arial" w:hAnsi="Arial" w:cs="Arial"/>
        </w:rPr>
      </w:pPr>
    </w:p>
    <w:p w14:paraId="32B52850" w14:textId="6DB06A39" w:rsidR="0087421E" w:rsidRPr="002C0D62" w:rsidRDefault="00927E58" w:rsidP="00F8284B">
      <w:pPr>
        <w:jc w:val="left"/>
        <w:rPr>
          <w:rFonts w:ascii="Arial" w:hAnsi="Arial" w:cs="Arial"/>
        </w:rPr>
      </w:pPr>
      <w:bookmarkStart w:id="402" w:name="_Toc415121477"/>
      <w:bookmarkStart w:id="403" w:name="_Toc428528886"/>
      <w:bookmarkStart w:id="404" w:name="_Toc524096062"/>
      <w:r w:rsidRPr="002C0D62">
        <w:rPr>
          <w:rFonts w:ascii="Arial" w:hAnsi="Arial" w:cs="Arial"/>
        </w:rPr>
        <w:t>C.1.</w:t>
      </w:r>
      <w:r w:rsidRPr="002C0D62">
        <w:rPr>
          <w:rFonts w:ascii="Arial" w:hAnsi="Arial" w:cs="Arial"/>
          <w:iCs/>
        </w:rPr>
        <w:t xml:space="preserve">11.  </w:t>
      </w:r>
      <w:r w:rsidRPr="002C0D62">
        <w:rPr>
          <w:rFonts w:ascii="Arial" w:hAnsi="Arial" w:cs="Arial"/>
          <w:i/>
        </w:rPr>
        <w:t>Member Services Helpline</w:t>
      </w:r>
      <w:bookmarkEnd w:id="402"/>
      <w:bookmarkEnd w:id="403"/>
      <w:bookmarkEnd w:id="404"/>
      <w:r w:rsidRPr="002C0D62">
        <w:rPr>
          <w:rFonts w:ascii="Arial" w:hAnsi="Arial" w:cs="Arial"/>
          <w:i/>
        </w:rPr>
        <w:t>.</w:t>
      </w:r>
      <w:r w:rsidRPr="002C0D62">
        <w:rPr>
          <w:rFonts w:ascii="Arial" w:hAnsi="Arial" w:cs="Arial"/>
        </w:rPr>
        <w:t xml:space="preserve">  The Contractor shall maintain a dedicated toll-free Member services helpline staffed with trained personnel knowledgeable about the Program.  Helpline staff shall be equipped to handle a variety of Enrolled Member inquiries.  The telephone line shall be staffed with live-voice coverage during normal working days (Monday through Friday), excluding State holidays, and shall be accessible, at minimum, during working hours of 7:30 a.m. - 6:00 p.m. Central Time.  The State holidays are: (i) New Years Day; (ii) Martin Luther King, Jr.’s Birthday; (iii) Memorial Day; (iv) July 4</w:t>
      </w:r>
      <w:r w:rsidRPr="002C0D62">
        <w:rPr>
          <w:rFonts w:ascii="Arial" w:hAnsi="Arial" w:cs="Arial"/>
          <w:vertAlign w:val="superscript"/>
        </w:rPr>
        <w:t>th</w:t>
      </w:r>
      <w:r w:rsidRPr="002C0D62">
        <w:rPr>
          <w:rFonts w:ascii="Arial" w:hAnsi="Arial" w:cs="Arial"/>
        </w:rPr>
        <w:t xml:space="preserve">; (v) Labor Day; (vi) Veterans Day; (vii) Thanksgiving; (viii) Day after Thanksgiving; and (ix) Christmas Day.  The </w:t>
      </w:r>
      <w:r w:rsidR="0087421E" w:rsidRPr="002C0D62">
        <w:rPr>
          <w:rFonts w:ascii="Arial" w:hAnsi="Arial" w:cs="Arial"/>
        </w:rPr>
        <w:t xml:space="preserve">Contractor shall provide a voice message system that informs callers of the Contractor’s business hours and offers an opportunity to leave a message after business hours. Calls received in the voice message system shall be returned within </w:t>
      </w:r>
      <w:r w:rsidR="00881CB5">
        <w:rPr>
          <w:rFonts w:ascii="Arial" w:hAnsi="Arial" w:cs="Arial"/>
        </w:rPr>
        <w:t>two</w:t>
      </w:r>
      <w:r w:rsidR="00881CB5" w:rsidRPr="002C0D62">
        <w:rPr>
          <w:rFonts w:ascii="Arial" w:hAnsi="Arial" w:cs="Arial"/>
        </w:rPr>
        <w:t xml:space="preserve"> </w:t>
      </w:r>
      <w:r w:rsidR="0087421E" w:rsidRPr="002C0D62">
        <w:rPr>
          <w:rFonts w:ascii="Arial" w:hAnsi="Arial" w:cs="Arial"/>
        </w:rPr>
        <w:t>(</w:t>
      </w:r>
      <w:r w:rsidR="00881CB5">
        <w:rPr>
          <w:rFonts w:ascii="Arial" w:hAnsi="Arial" w:cs="Arial"/>
        </w:rPr>
        <w:t>2</w:t>
      </w:r>
      <w:r w:rsidR="0087421E" w:rsidRPr="002C0D62">
        <w:rPr>
          <w:rFonts w:ascii="Arial" w:hAnsi="Arial" w:cs="Arial"/>
        </w:rPr>
        <w:t>) business day</w:t>
      </w:r>
      <w:r w:rsidR="00881CB5">
        <w:rPr>
          <w:rFonts w:ascii="Arial" w:hAnsi="Arial" w:cs="Arial"/>
        </w:rPr>
        <w:t>s</w:t>
      </w:r>
      <w:r w:rsidR="0087421E" w:rsidRPr="002C0D62">
        <w:rPr>
          <w:rFonts w:ascii="Arial" w:hAnsi="Arial" w:cs="Arial"/>
        </w:rPr>
        <w:t xml:space="preserve">.  The Contractor shall have the ability to Warm Transfer Enrolled Members to outside entities, such as Provider offices, and internal Contractor departments, such as to care coordinators, to facilitate the provision of high Quality customer service. The Contractor shall ensure all calls are answered by live operators who shall identify themselves by name to each caller.  The Contractor may utilize an IVR system but shall ensure a caller is connected to a live person within one </w:t>
      </w:r>
      <w:r w:rsidR="00223B7E" w:rsidRPr="002C0D62">
        <w:rPr>
          <w:rFonts w:ascii="Arial" w:hAnsi="Arial" w:cs="Arial"/>
        </w:rPr>
        <w:t xml:space="preserve">(1) </w:t>
      </w:r>
      <w:r w:rsidR="0087421E" w:rsidRPr="002C0D62">
        <w:rPr>
          <w:rFonts w:ascii="Arial" w:hAnsi="Arial" w:cs="Arial"/>
        </w:rPr>
        <w:t xml:space="preserve">minute if the caller chooses that option.  </w:t>
      </w:r>
    </w:p>
    <w:p w14:paraId="6AD855FC" w14:textId="77777777" w:rsidR="0087421E" w:rsidRPr="002C0D62" w:rsidRDefault="0087421E" w:rsidP="00F8284B">
      <w:pPr>
        <w:jc w:val="left"/>
        <w:rPr>
          <w:rFonts w:ascii="Arial" w:hAnsi="Arial" w:cs="Arial"/>
        </w:rPr>
      </w:pPr>
    </w:p>
    <w:p w14:paraId="086784FC" w14:textId="77777777" w:rsidR="0087421E" w:rsidRPr="002C0D62" w:rsidRDefault="0087421E" w:rsidP="00F8284B">
      <w:pPr>
        <w:jc w:val="left"/>
        <w:rPr>
          <w:rFonts w:ascii="Arial" w:hAnsi="Arial" w:cs="Arial"/>
          <w:i/>
          <w:iCs/>
        </w:rPr>
      </w:pPr>
      <w:r w:rsidRPr="002C0D62">
        <w:rPr>
          <w:rFonts w:ascii="Arial" w:hAnsi="Arial" w:cs="Arial"/>
        </w:rPr>
        <w:t xml:space="preserve">C.1.12.  </w:t>
      </w:r>
      <w:r w:rsidRPr="002C0D62">
        <w:rPr>
          <w:rFonts w:ascii="Arial" w:hAnsi="Arial" w:cs="Arial"/>
          <w:i/>
          <w:iCs/>
        </w:rPr>
        <w:t>Member Services Helpline Performance Metric.</w:t>
      </w:r>
      <w:r w:rsidRPr="002C0D62">
        <w:rPr>
          <w:rFonts w:ascii="Arial" w:hAnsi="Arial" w:cs="Arial"/>
        </w:rPr>
        <w:t xml:space="preserve"> </w:t>
      </w:r>
      <w:r w:rsidRPr="002C0D62">
        <w:rPr>
          <w:rFonts w:ascii="Arial" w:hAnsi="Arial" w:cs="Arial"/>
          <w:i/>
          <w:iCs/>
        </w:rPr>
        <w:t xml:space="preserve"> </w:t>
      </w:r>
      <w:r w:rsidRPr="002C0D62">
        <w:rPr>
          <w:rFonts w:ascii="Arial" w:hAnsi="Arial" w:cs="Arial"/>
        </w:rPr>
        <w:t xml:space="preserve">Contractor’s Member Services Helpline shall comply at all times with the performance metrics set forth in Section A.27.  </w:t>
      </w:r>
    </w:p>
    <w:p w14:paraId="06656256" w14:textId="77777777" w:rsidR="0087421E" w:rsidRPr="002C0D62" w:rsidRDefault="0087421E" w:rsidP="00F8284B">
      <w:pPr>
        <w:jc w:val="left"/>
        <w:rPr>
          <w:rFonts w:ascii="Arial" w:hAnsi="Arial" w:cs="Arial"/>
        </w:rPr>
      </w:pPr>
    </w:p>
    <w:p w14:paraId="7A7A25DA" w14:textId="77777777" w:rsidR="0087421E" w:rsidRPr="002C0D62" w:rsidRDefault="0087421E" w:rsidP="00F8284B">
      <w:pPr>
        <w:jc w:val="left"/>
        <w:rPr>
          <w:rFonts w:ascii="Arial" w:hAnsi="Arial" w:cs="Arial"/>
        </w:rPr>
      </w:pPr>
      <w:bookmarkStart w:id="405" w:name="_Toc415121478"/>
      <w:bookmarkStart w:id="406" w:name="_Toc428528887"/>
      <w:bookmarkStart w:id="407" w:name="_Hlk46756992"/>
      <w:r w:rsidRPr="002C0D62">
        <w:rPr>
          <w:rFonts w:ascii="Arial" w:hAnsi="Arial" w:cs="Arial"/>
        </w:rPr>
        <w:t>C.1.</w:t>
      </w:r>
      <w:r w:rsidRPr="002C0D62">
        <w:rPr>
          <w:rFonts w:ascii="Arial" w:hAnsi="Arial" w:cs="Arial"/>
          <w:iCs/>
        </w:rPr>
        <w:t xml:space="preserve">13.  </w:t>
      </w:r>
      <w:r w:rsidRPr="002C0D62">
        <w:rPr>
          <w:rFonts w:ascii="Arial" w:hAnsi="Arial" w:cs="Arial"/>
          <w:i/>
        </w:rPr>
        <w:t>Availability for All Callers</w:t>
      </w:r>
      <w:bookmarkEnd w:id="405"/>
      <w:bookmarkEnd w:id="406"/>
      <w:r w:rsidRPr="002C0D62">
        <w:rPr>
          <w:rFonts w:ascii="Arial" w:hAnsi="Arial" w:cs="Arial"/>
          <w:i/>
        </w:rPr>
        <w:t>.</w:t>
      </w:r>
      <w:r w:rsidRPr="002C0D62">
        <w:rPr>
          <w:rFonts w:ascii="Arial" w:hAnsi="Arial" w:cs="Arial"/>
        </w:rPr>
        <w:t xml:space="preserve">  </w:t>
      </w:r>
      <w:bookmarkStart w:id="408" w:name="_Toc404710426"/>
      <w:r w:rsidRPr="002C0D62">
        <w:rPr>
          <w:rFonts w:ascii="Arial" w:hAnsi="Arial" w:cs="Arial"/>
        </w:rPr>
        <w:t>The Member services helpline shall be available for all callers.  The Contractor shall maintain and operate telecommunication device for the deaf (TDD) services for hearing impaired Enrolled Members.  Additionally, the Contractor shall ensure communication between the Contractor and Enrolled Member is in a language the participant understands.  In cases where a participant’s language is other than English, the Contractor shall offer and, if accepted by the participant, supply interpretive services at no charge to the participant.  An automated telephone menu options shall be made available in English and Spanish.</w:t>
      </w:r>
      <w:bookmarkEnd w:id="408"/>
      <w:r w:rsidRPr="002C0D62">
        <w:rPr>
          <w:rFonts w:ascii="Arial" w:hAnsi="Arial" w:cs="Arial"/>
        </w:rPr>
        <w:t xml:space="preserve"> </w:t>
      </w:r>
    </w:p>
    <w:bookmarkEnd w:id="407"/>
    <w:p w14:paraId="3B0B0745" w14:textId="77777777" w:rsidR="0087421E" w:rsidRPr="002C0D62" w:rsidRDefault="0087421E" w:rsidP="00F8284B">
      <w:pPr>
        <w:jc w:val="left"/>
        <w:rPr>
          <w:rFonts w:ascii="Arial" w:hAnsi="Arial" w:cs="Arial"/>
        </w:rPr>
      </w:pPr>
    </w:p>
    <w:p w14:paraId="3122AB46" w14:textId="6BE37AEC" w:rsidR="0087421E" w:rsidRPr="002C0D62" w:rsidRDefault="0087421E" w:rsidP="00F8284B">
      <w:pPr>
        <w:jc w:val="left"/>
        <w:rPr>
          <w:rFonts w:ascii="Arial" w:hAnsi="Arial" w:cs="Arial"/>
        </w:rPr>
      </w:pPr>
      <w:bookmarkStart w:id="409" w:name="_Toc415121479"/>
      <w:bookmarkStart w:id="410" w:name="_Toc428528888"/>
      <w:bookmarkStart w:id="411" w:name="_Hlk46757118"/>
      <w:r w:rsidRPr="002C0D62">
        <w:rPr>
          <w:rFonts w:ascii="Arial" w:hAnsi="Arial" w:cs="Arial"/>
        </w:rPr>
        <w:t>C.1.</w:t>
      </w:r>
      <w:r w:rsidRPr="002C0D62">
        <w:rPr>
          <w:rFonts w:ascii="Arial" w:hAnsi="Arial" w:cs="Arial"/>
          <w:iCs/>
        </w:rPr>
        <w:t xml:space="preserve">14.  </w:t>
      </w:r>
      <w:r w:rsidRPr="002C0D62">
        <w:rPr>
          <w:rFonts w:ascii="Arial" w:hAnsi="Arial" w:cs="Arial"/>
          <w:i/>
        </w:rPr>
        <w:t>Helpline Staff and Knowledge</w:t>
      </w:r>
      <w:bookmarkEnd w:id="409"/>
      <w:bookmarkEnd w:id="410"/>
      <w:r w:rsidRPr="002C0D62">
        <w:rPr>
          <w:rFonts w:ascii="Arial" w:hAnsi="Arial" w:cs="Arial"/>
          <w:i/>
        </w:rPr>
        <w:t>.</w:t>
      </w:r>
      <w:r w:rsidRPr="002C0D62">
        <w:rPr>
          <w:rFonts w:ascii="Arial" w:hAnsi="Arial" w:cs="Arial"/>
        </w:rPr>
        <w:t xml:space="preserve">  </w:t>
      </w:r>
      <w:bookmarkStart w:id="412" w:name="_Toc404710428"/>
      <w:r w:rsidRPr="002C0D62">
        <w:rPr>
          <w:rFonts w:ascii="Arial" w:hAnsi="Arial" w:cs="Arial"/>
        </w:rPr>
        <w:t xml:space="preserve">The Contractor’s Member services helpline staff shall be prepared to efficiently respond to Enrolled Member concerns or issues, including but not limited to: (i) how to Access Health Care Services; (ii) identification or explanation of covered services; (iii) procedures for submitting a Grievance or Appeal; (iv) reporting Fraud or Abuse; (v) locating a Provider; (vi) health crises, including but not limited to, suicidal callers; (vii) balance billing issues; (viii) cost-sharing and Client Participation inquiries; </w:t>
      </w:r>
      <w:r w:rsidR="00EC4445" w:rsidRPr="002C0D62">
        <w:rPr>
          <w:rFonts w:ascii="Arial" w:hAnsi="Arial" w:cs="Arial"/>
        </w:rPr>
        <w:t xml:space="preserve">(ix) PCP change and/or initial attribution; </w:t>
      </w:r>
      <w:r w:rsidRPr="002C0D62">
        <w:rPr>
          <w:rFonts w:ascii="Arial" w:hAnsi="Arial" w:cs="Arial"/>
        </w:rPr>
        <w:t>and (x) incentive programs.</w:t>
      </w:r>
      <w:bookmarkEnd w:id="412"/>
    </w:p>
    <w:p w14:paraId="1A1161AB" w14:textId="77777777" w:rsidR="0087421E" w:rsidRPr="002C0D62" w:rsidRDefault="0087421E" w:rsidP="00F8284B">
      <w:pPr>
        <w:jc w:val="left"/>
        <w:rPr>
          <w:rFonts w:ascii="Arial" w:hAnsi="Arial" w:cs="Arial"/>
          <w:iCs/>
        </w:rPr>
      </w:pPr>
      <w:bookmarkStart w:id="413" w:name="_Toc415121481"/>
      <w:bookmarkStart w:id="414" w:name="_Toc428528890"/>
      <w:bookmarkEnd w:id="411"/>
    </w:p>
    <w:p w14:paraId="27DC8A4E" w14:textId="77777777" w:rsidR="0087421E" w:rsidRPr="002C0D62" w:rsidRDefault="0087421E" w:rsidP="00F8284B">
      <w:pPr>
        <w:jc w:val="left"/>
        <w:rPr>
          <w:rFonts w:ascii="Arial" w:hAnsi="Arial" w:cs="Arial"/>
        </w:rPr>
      </w:pPr>
      <w:bookmarkStart w:id="415" w:name="_Hlk46757550"/>
      <w:r w:rsidRPr="002C0D62">
        <w:rPr>
          <w:rFonts w:ascii="Arial" w:hAnsi="Arial" w:cs="Arial"/>
        </w:rPr>
        <w:t>C.1.</w:t>
      </w:r>
      <w:r w:rsidRPr="002C0D62">
        <w:rPr>
          <w:rFonts w:ascii="Arial" w:hAnsi="Arial" w:cs="Arial"/>
          <w:iCs/>
        </w:rPr>
        <w:t xml:space="preserve">15.  </w:t>
      </w:r>
      <w:r w:rsidRPr="002C0D62">
        <w:rPr>
          <w:rFonts w:ascii="Arial" w:hAnsi="Arial" w:cs="Arial"/>
          <w:i/>
        </w:rPr>
        <w:t>Backup System</w:t>
      </w:r>
      <w:bookmarkEnd w:id="413"/>
      <w:bookmarkEnd w:id="414"/>
      <w:r w:rsidRPr="002C0D62">
        <w:rPr>
          <w:rFonts w:ascii="Arial" w:hAnsi="Arial" w:cs="Arial"/>
          <w:i/>
        </w:rPr>
        <w:t>.</w:t>
      </w:r>
      <w:r w:rsidRPr="002C0D62">
        <w:rPr>
          <w:rFonts w:ascii="Arial" w:hAnsi="Arial" w:cs="Arial"/>
        </w:rPr>
        <w:t xml:space="preserve">  </w:t>
      </w:r>
      <w:bookmarkStart w:id="416" w:name="_Toc404710432"/>
      <w:r w:rsidRPr="002C0D62">
        <w:rPr>
          <w:rStyle w:val="BodyTextChar"/>
          <w:rFonts w:ascii="Arial" w:hAnsi="Arial" w:cs="Arial"/>
        </w:rPr>
        <w:t>The Contractor shall maintain a backup plan and system to ensure that, in the event of a power failure or outage, the following are in place and functioning: (i) a back-up system capable of operating the telephone system, at full capacity, with no interruption of data collection; (ii) a notification plan that ensures the Agency is notified when the Contractor’s phone system is inoperative or a back-up system is being utilized; and (iii) manual back-up procedure to allow requests to continue being processed if the system is down</w:t>
      </w:r>
      <w:r w:rsidRPr="002C0D62">
        <w:rPr>
          <w:rFonts w:ascii="Arial" w:hAnsi="Arial" w:cs="Arial"/>
        </w:rPr>
        <w:t>.</w:t>
      </w:r>
      <w:bookmarkEnd w:id="416"/>
      <w:r w:rsidRPr="002C0D62">
        <w:rPr>
          <w:rFonts w:ascii="Arial" w:hAnsi="Arial" w:cs="Arial"/>
        </w:rPr>
        <w:t xml:space="preserve">  </w:t>
      </w:r>
    </w:p>
    <w:bookmarkEnd w:id="415"/>
    <w:p w14:paraId="52B29A1E" w14:textId="77777777" w:rsidR="0087421E" w:rsidRPr="002C0D62" w:rsidRDefault="0087421E" w:rsidP="00F8284B">
      <w:pPr>
        <w:jc w:val="left"/>
        <w:rPr>
          <w:rFonts w:ascii="Arial" w:hAnsi="Arial" w:cs="Arial"/>
        </w:rPr>
      </w:pPr>
    </w:p>
    <w:p w14:paraId="28CF4B30" w14:textId="77777777" w:rsidR="0087421E" w:rsidRPr="002C0D62" w:rsidRDefault="0087421E" w:rsidP="00F8284B">
      <w:pPr>
        <w:jc w:val="left"/>
        <w:rPr>
          <w:rFonts w:ascii="Arial" w:hAnsi="Arial" w:cs="Arial"/>
        </w:rPr>
      </w:pPr>
      <w:bookmarkStart w:id="417" w:name="_Toc415121483"/>
      <w:bookmarkStart w:id="418" w:name="_Toc428528892"/>
      <w:bookmarkStart w:id="419" w:name="_Hlk46757738"/>
      <w:r w:rsidRPr="002C0D62">
        <w:rPr>
          <w:rFonts w:ascii="Arial" w:hAnsi="Arial" w:cs="Arial"/>
        </w:rPr>
        <w:lastRenderedPageBreak/>
        <w:t>C.1.</w:t>
      </w:r>
      <w:r w:rsidRPr="002C0D62">
        <w:rPr>
          <w:rFonts w:ascii="Arial" w:hAnsi="Arial" w:cs="Arial"/>
          <w:iCs/>
        </w:rPr>
        <w:t xml:space="preserve">16.  </w:t>
      </w:r>
      <w:r w:rsidRPr="002C0D62">
        <w:rPr>
          <w:rFonts w:ascii="Arial" w:hAnsi="Arial" w:cs="Arial"/>
          <w:i/>
        </w:rPr>
        <w:t>Tracking and Reporting</w:t>
      </w:r>
      <w:bookmarkEnd w:id="417"/>
      <w:bookmarkEnd w:id="418"/>
      <w:r w:rsidRPr="002C0D62">
        <w:rPr>
          <w:rFonts w:ascii="Arial" w:hAnsi="Arial" w:cs="Arial"/>
          <w:i/>
        </w:rPr>
        <w:t>.</w:t>
      </w:r>
      <w:r w:rsidRPr="002C0D62">
        <w:rPr>
          <w:rFonts w:ascii="Arial" w:hAnsi="Arial" w:cs="Arial"/>
        </w:rPr>
        <w:t xml:space="preserve">  </w:t>
      </w:r>
      <w:bookmarkStart w:id="420" w:name="_Toc404710436"/>
      <w:r w:rsidRPr="002C0D62">
        <w:rPr>
          <w:rFonts w:ascii="Arial" w:hAnsi="Arial" w:cs="Arial"/>
        </w:rPr>
        <w:t xml:space="preserve">The Contractor shall </w:t>
      </w:r>
      <w:r w:rsidRPr="002C0D62">
        <w:rPr>
          <w:rFonts w:ascii="Arial" w:hAnsi="Arial" w:cs="Arial"/>
          <w:spacing w:val="-3"/>
        </w:rPr>
        <w:t>m</w:t>
      </w:r>
      <w:r w:rsidRPr="002C0D62">
        <w:rPr>
          <w:rFonts w:ascii="Arial" w:hAnsi="Arial" w:cs="Arial"/>
        </w:rPr>
        <w:t>aint</w:t>
      </w:r>
      <w:r w:rsidRPr="002C0D62">
        <w:rPr>
          <w:rFonts w:ascii="Arial" w:hAnsi="Arial" w:cs="Arial"/>
          <w:spacing w:val="-2"/>
        </w:rPr>
        <w:t>a</w:t>
      </w:r>
      <w:r w:rsidRPr="002C0D62">
        <w:rPr>
          <w:rFonts w:ascii="Arial" w:hAnsi="Arial" w:cs="Arial"/>
        </w:rPr>
        <w:t>in</w:t>
      </w:r>
      <w:r w:rsidRPr="002C0D62">
        <w:rPr>
          <w:rFonts w:ascii="Arial" w:hAnsi="Arial" w:cs="Arial"/>
          <w:spacing w:val="-2"/>
        </w:rPr>
        <w:t xml:space="preserve"> </w:t>
      </w:r>
      <w:r w:rsidRPr="002C0D62">
        <w:rPr>
          <w:rFonts w:ascii="Arial" w:hAnsi="Arial" w:cs="Arial"/>
        </w:rPr>
        <w:t>a s</w:t>
      </w:r>
      <w:r w:rsidRPr="002C0D62">
        <w:rPr>
          <w:rFonts w:ascii="Arial" w:hAnsi="Arial" w:cs="Arial"/>
          <w:spacing w:val="-2"/>
        </w:rPr>
        <w:t>y</w:t>
      </w:r>
      <w:r w:rsidRPr="002C0D62">
        <w:rPr>
          <w:rFonts w:ascii="Arial" w:hAnsi="Arial" w:cs="Arial"/>
        </w:rPr>
        <w:t>stem</w:t>
      </w:r>
      <w:r w:rsidRPr="002C0D62">
        <w:rPr>
          <w:rFonts w:ascii="Arial" w:hAnsi="Arial" w:cs="Arial"/>
          <w:spacing w:val="-3"/>
        </w:rPr>
        <w:t xml:space="preserve"> </w:t>
      </w:r>
      <w:r w:rsidRPr="002C0D62">
        <w:rPr>
          <w:rFonts w:ascii="Arial" w:hAnsi="Arial" w:cs="Arial"/>
        </w:rPr>
        <w:t>for</w:t>
      </w:r>
      <w:r w:rsidRPr="002C0D62">
        <w:rPr>
          <w:rFonts w:ascii="Arial" w:hAnsi="Arial" w:cs="Arial"/>
          <w:spacing w:val="-1"/>
        </w:rPr>
        <w:t xml:space="preserve"> </w:t>
      </w:r>
      <w:r w:rsidRPr="002C0D62">
        <w:rPr>
          <w:rFonts w:ascii="Arial" w:hAnsi="Arial" w:cs="Arial"/>
        </w:rPr>
        <w:t>t</w:t>
      </w:r>
      <w:r w:rsidRPr="002C0D62">
        <w:rPr>
          <w:rFonts w:ascii="Arial" w:hAnsi="Arial" w:cs="Arial"/>
          <w:spacing w:val="-1"/>
        </w:rPr>
        <w:t>r</w:t>
      </w:r>
      <w:r w:rsidRPr="002C0D62">
        <w:rPr>
          <w:rFonts w:ascii="Arial" w:hAnsi="Arial" w:cs="Arial"/>
          <w:spacing w:val="-2"/>
        </w:rPr>
        <w:t>a</w:t>
      </w:r>
      <w:r w:rsidRPr="002C0D62">
        <w:rPr>
          <w:rFonts w:ascii="Arial" w:hAnsi="Arial" w:cs="Arial"/>
        </w:rPr>
        <w:t>c</w:t>
      </w:r>
      <w:r w:rsidRPr="002C0D62">
        <w:rPr>
          <w:rFonts w:ascii="Arial" w:hAnsi="Arial" w:cs="Arial"/>
          <w:spacing w:val="-2"/>
        </w:rPr>
        <w:t>k</w:t>
      </w:r>
      <w:r w:rsidRPr="002C0D62">
        <w:rPr>
          <w:rFonts w:ascii="Arial" w:hAnsi="Arial" w:cs="Arial"/>
        </w:rPr>
        <w:t>ing</w:t>
      </w:r>
      <w:r w:rsidRPr="002C0D62">
        <w:rPr>
          <w:rFonts w:ascii="Arial" w:hAnsi="Arial" w:cs="Arial"/>
          <w:spacing w:val="-2"/>
        </w:rPr>
        <w:t xml:space="preserve"> </w:t>
      </w:r>
      <w:r w:rsidRPr="002C0D62">
        <w:rPr>
          <w:rFonts w:ascii="Arial" w:hAnsi="Arial" w:cs="Arial"/>
        </w:rPr>
        <w:t>and rep</w:t>
      </w:r>
      <w:r w:rsidRPr="002C0D62">
        <w:rPr>
          <w:rFonts w:ascii="Arial" w:hAnsi="Arial" w:cs="Arial"/>
          <w:spacing w:val="-2"/>
        </w:rPr>
        <w:t>o</w:t>
      </w:r>
      <w:r w:rsidRPr="002C0D62">
        <w:rPr>
          <w:rFonts w:ascii="Arial" w:hAnsi="Arial" w:cs="Arial"/>
        </w:rPr>
        <w:t>r</w:t>
      </w:r>
      <w:r w:rsidRPr="002C0D62">
        <w:rPr>
          <w:rFonts w:ascii="Arial" w:hAnsi="Arial" w:cs="Arial"/>
          <w:spacing w:val="-1"/>
        </w:rPr>
        <w:t>t</w:t>
      </w:r>
      <w:r w:rsidRPr="002C0D62">
        <w:rPr>
          <w:rFonts w:ascii="Arial" w:hAnsi="Arial" w:cs="Arial"/>
        </w:rPr>
        <w:t>ing</w:t>
      </w:r>
      <w:r w:rsidRPr="002C0D62">
        <w:rPr>
          <w:rFonts w:ascii="Arial" w:hAnsi="Arial" w:cs="Arial"/>
          <w:spacing w:val="-2"/>
        </w:rPr>
        <w:t xml:space="preserve"> </w:t>
      </w:r>
      <w:r w:rsidRPr="002C0D62">
        <w:rPr>
          <w:rFonts w:ascii="Arial" w:hAnsi="Arial" w:cs="Arial"/>
        </w:rPr>
        <w:t xml:space="preserve">the </w:t>
      </w:r>
      <w:r w:rsidRPr="002C0D62">
        <w:rPr>
          <w:rFonts w:ascii="Arial" w:hAnsi="Arial" w:cs="Arial"/>
          <w:spacing w:val="-2"/>
        </w:rPr>
        <w:t>nu</w:t>
      </w:r>
      <w:r w:rsidRPr="002C0D62">
        <w:rPr>
          <w:rFonts w:ascii="Arial" w:hAnsi="Arial" w:cs="Arial"/>
          <w:spacing w:val="-3"/>
        </w:rPr>
        <w:t>m</w:t>
      </w:r>
      <w:r w:rsidRPr="002C0D62">
        <w:rPr>
          <w:rFonts w:ascii="Arial" w:hAnsi="Arial" w:cs="Arial"/>
        </w:rPr>
        <w:t>ber and t</w:t>
      </w:r>
      <w:r w:rsidRPr="002C0D62">
        <w:rPr>
          <w:rFonts w:ascii="Arial" w:hAnsi="Arial" w:cs="Arial"/>
          <w:spacing w:val="-2"/>
        </w:rPr>
        <w:t>y</w:t>
      </w:r>
      <w:r w:rsidRPr="002C0D62">
        <w:rPr>
          <w:rFonts w:ascii="Arial" w:hAnsi="Arial" w:cs="Arial"/>
        </w:rPr>
        <w:t xml:space="preserve">pe of </w:t>
      </w:r>
      <w:r w:rsidRPr="002C0D62">
        <w:rPr>
          <w:rFonts w:ascii="Arial" w:hAnsi="Arial" w:cs="Arial"/>
          <w:spacing w:val="-3"/>
        </w:rPr>
        <w:t>Enrolled Member</w:t>
      </w:r>
      <w:r w:rsidRPr="002C0D62">
        <w:rPr>
          <w:rFonts w:ascii="Arial" w:hAnsi="Arial" w:cs="Arial"/>
        </w:rPr>
        <w:t xml:space="preserve"> c</w:t>
      </w:r>
      <w:r w:rsidRPr="002C0D62">
        <w:rPr>
          <w:rFonts w:ascii="Arial" w:hAnsi="Arial" w:cs="Arial"/>
          <w:spacing w:val="-2"/>
        </w:rPr>
        <w:t>a</w:t>
      </w:r>
      <w:r w:rsidRPr="002C0D62">
        <w:rPr>
          <w:rFonts w:ascii="Arial" w:hAnsi="Arial" w:cs="Arial"/>
        </w:rPr>
        <w:t>lls</w:t>
      </w:r>
      <w:r w:rsidRPr="002C0D62">
        <w:rPr>
          <w:rFonts w:ascii="Arial" w:hAnsi="Arial" w:cs="Arial"/>
          <w:spacing w:val="-2"/>
        </w:rPr>
        <w:t xml:space="preserve"> </w:t>
      </w:r>
      <w:r w:rsidRPr="002C0D62">
        <w:rPr>
          <w:rFonts w:ascii="Arial" w:hAnsi="Arial" w:cs="Arial"/>
        </w:rPr>
        <w:t>and</w:t>
      </w:r>
      <w:r w:rsidRPr="002C0D62">
        <w:rPr>
          <w:rFonts w:ascii="Arial" w:hAnsi="Arial" w:cs="Arial"/>
          <w:spacing w:val="-2"/>
        </w:rPr>
        <w:t xml:space="preserve"> </w:t>
      </w:r>
      <w:r w:rsidRPr="002C0D62">
        <w:rPr>
          <w:rFonts w:ascii="Arial" w:hAnsi="Arial" w:cs="Arial"/>
        </w:rPr>
        <w:t>inq</w:t>
      </w:r>
      <w:r w:rsidRPr="002C0D62">
        <w:rPr>
          <w:rFonts w:ascii="Arial" w:hAnsi="Arial" w:cs="Arial"/>
          <w:spacing w:val="-2"/>
        </w:rPr>
        <w:t>u</w:t>
      </w:r>
      <w:r w:rsidRPr="002C0D62">
        <w:rPr>
          <w:rFonts w:ascii="Arial" w:hAnsi="Arial" w:cs="Arial"/>
        </w:rPr>
        <w:t>i</w:t>
      </w:r>
      <w:r w:rsidRPr="002C0D62">
        <w:rPr>
          <w:rFonts w:ascii="Arial" w:hAnsi="Arial" w:cs="Arial"/>
          <w:spacing w:val="-1"/>
        </w:rPr>
        <w:t>r</w:t>
      </w:r>
      <w:r w:rsidRPr="002C0D62">
        <w:rPr>
          <w:rFonts w:ascii="Arial" w:hAnsi="Arial" w:cs="Arial"/>
        </w:rPr>
        <w:t>ies</w:t>
      </w:r>
      <w:r w:rsidRPr="002C0D62">
        <w:rPr>
          <w:rFonts w:ascii="Arial" w:hAnsi="Arial" w:cs="Arial"/>
          <w:spacing w:val="-2"/>
        </w:rPr>
        <w:t xml:space="preserve"> </w:t>
      </w:r>
      <w:r w:rsidRPr="002C0D62">
        <w:rPr>
          <w:rFonts w:ascii="Arial" w:hAnsi="Arial" w:cs="Arial"/>
        </w:rPr>
        <w:t>it</w:t>
      </w:r>
      <w:r w:rsidRPr="002C0D62">
        <w:rPr>
          <w:rFonts w:ascii="Arial" w:hAnsi="Arial" w:cs="Arial"/>
          <w:spacing w:val="-1"/>
        </w:rPr>
        <w:t xml:space="preserve"> </w:t>
      </w:r>
      <w:r w:rsidRPr="002C0D62">
        <w:rPr>
          <w:rFonts w:ascii="Arial" w:hAnsi="Arial" w:cs="Arial"/>
        </w:rPr>
        <w:t>r</w:t>
      </w:r>
      <w:r w:rsidRPr="002C0D62">
        <w:rPr>
          <w:rFonts w:ascii="Arial" w:hAnsi="Arial" w:cs="Arial"/>
          <w:spacing w:val="-2"/>
        </w:rPr>
        <w:t>e</w:t>
      </w:r>
      <w:r w:rsidRPr="002C0D62">
        <w:rPr>
          <w:rFonts w:ascii="Arial" w:hAnsi="Arial" w:cs="Arial"/>
        </w:rPr>
        <w:t>cei</w:t>
      </w:r>
      <w:r w:rsidRPr="002C0D62">
        <w:rPr>
          <w:rFonts w:ascii="Arial" w:hAnsi="Arial" w:cs="Arial"/>
          <w:spacing w:val="-2"/>
        </w:rPr>
        <w:t>v</w:t>
      </w:r>
      <w:r w:rsidRPr="002C0D62">
        <w:rPr>
          <w:rFonts w:ascii="Arial" w:hAnsi="Arial" w:cs="Arial"/>
        </w:rPr>
        <w:t xml:space="preserve">es </w:t>
      </w:r>
      <w:r w:rsidRPr="002C0D62">
        <w:rPr>
          <w:rFonts w:ascii="Arial" w:hAnsi="Arial" w:cs="Arial"/>
          <w:spacing w:val="-2"/>
        </w:rPr>
        <w:t>d</w:t>
      </w:r>
      <w:r w:rsidRPr="002C0D62">
        <w:rPr>
          <w:rFonts w:ascii="Arial" w:hAnsi="Arial" w:cs="Arial"/>
        </w:rPr>
        <w:t>u</w:t>
      </w:r>
      <w:r w:rsidRPr="002C0D62">
        <w:rPr>
          <w:rFonts w:ascii="Arial" w:hAnsi="Arial" w:cs="Arial"/>
          <w:spacing w:val="-1"/>
        </w:rPr>
        <w:t>r</w:t>
      </w:r>
      <w:r w:rsidRPr="002C0D62">
        <w:rPr>
          <w:rFonts w:ascii="Arial" w:hAnsi="Arial" w:cs="Arial"/>
        </w:rPr>
        <w:t>ing</w:t>
      </w:r>
      <w:r w:rsidRPr="002C0D62">
        <w:rPr>
          <w:rFonts w:ascii="Arial" w:hAnsi="Arial" w:cs="Arial"/>
          <w:spacing w:val="-2"/>
        </w:rPr>
        <w:t xml:space="preserve"> </w:t>
      </w:r>
      <w:r w:rsidRPr="002C0D62">
        <w:rPr>
          <w:rFonts w:ascii="Arial" w:hAnsi="Arial" w:cs="Arial"/>
        </w:rPr>
        <w:t>busi</w:t>
      </w:r>
      <w:r w:rsidRPr="002C0D62">
        <w:rPr>
          <w:rFonts w:ascii="Arial" w:hAnsi="Arial" w:cs="Arial"/>
          <w:spacing w:val="-2"/>
        </w:rPr>
        <w:t>n</w:t>
      </w:r>
      <w:r w:rsidRPr="002C0D62">
        <w:rPr>
          <w:rFonts w:ascii="Arial" w:hAnsi="Arial" w:cs="Arial"/>
        </w:rPr>
        <w:t>ess</w:t>
      </w:r>
      <w:r w:rsidRPr="002C0D62">
        <w:rPr>
          <w:rFonts w:ascii="Arial" w:hAnsi="Arial" w:cs="Arial"/>
          <w:spacing w:val="-2"/>
        </w:rPr>
        <w:t xml:space="preserve"> </w:t>
      </w:r>
      <w:r w:rsidRPr="002C0D62">
        <w:rPr>
          <w:rFonts w:ascii="Arial" w:hAnsi="Arial" w:cs="Arial"/>
        </w:rPr>
        <w:t>and</w:t>
      </w:r>
      <w:r w:rsidRPr="002C0D62">
        <w:rPr>
          <w:rFonts w:ascii="Arial" w:hAnsi="Arial" w:cs="Arial"/>
          <w:spacing w:val="-2"/>
        </w:rPr>
        <w:t xml:space="preserve"> </w:t>
      </w:r>
      <w:r w:rsidRPr="002C0D62">
        <w:rPr>
          <w:rFonts w:ascii="Arial" w:hAnsi="Arial" w:cs="Arial"/>
        </w:rPr>
        <w:t>non</w:t>
      </w:r>
      <w:r w:rsidRPr="002C0D62">
        <w:rPr>
          <w:rFonts w:ascii="Arial" w:hAnsi="Arial" w:cs="Arial"/>
          <w:spacing w:val="-4"/>
        </w:rPr>
        <w:t>-</w:t>
      </w:r>
      <w:r w:rsidRPr="002C0D62">
        <w:rPr>
          <w:rFonts w:ascii="Arial" w:hAnsi="Arial" w:cs="Arial"/>
        </w:rPr>
        <w:t>busine</w:t>
      </w:r>
      <w:r w:rsidRPr="002C0D62">
        <w:rPr>
          <w:rFonts w:ascii="Arial" w:hAnsi="Arial" w:cs="Arial"/>
          <w:spacing w:val="-2"/>
        </w:rPr>
        <w:t>s</w:t>
      </w:r>
      <w:r w:rsidRPr="002C0D62">
        <w:rPr>
          <w:rFonts w:ascii="Arial" w:hAnsi="Arial" w:cs="Arial"/>
        </w:rPr>
        <w:t>s hours.</w:t>
      </w:r>
      <w:r w:rsidRPr="002C0D62">
        <w:rPr>
          <w:rFonts w:ascii="Arial" w:hAnsi="Arial" w:cs="Arial"/>
          <w:spacing w:val="46"/>
        </w:rPr>
        <w:t xml:space="preserve"> </w:t>
      </w:r>
      <w:r w:rsidRPr="002C0D62">
        <w:rPr>
          <w:rFonts w:ascii="Arial" w:hAnsi="Arial" w:cs="Arial"/>
          <w:spacing w:val="2"/>
        </w:rPr>
        <w:t>T</w:t>
      </w:r>
      <w:r w:rsidRPr="002C0D62">
        <w:rPr>
          <w:rFonts w:ascii="Arial" w:hAnsi="Arial" w:cs="Arial"/>
        </w:rPr>
        <w:t xml:space="preserve">he </w:t>
      </w:r>
      <w:r w:rsidRPr="002C0D62">
        <w:rPr>
          <w:rFonts w:ascii="Arial" w:hAnsi="Arial" w:cs="Arial"/>
          <w:spacing w:val="-1"/>
        </w:rPr>
        <w:t>C</w:t>
      </w:r>
      <w:r w:rsidRPr="002C0D62">
        <w:rPr>
          <w:rFonts w:ascii="Arial" w:hAnsi="Arial" w:cs="Arial"/>
        </w:rPr>
        <w:t>o</w:t>
      </w:r>
      <w:r w:rsidRPr="002C0D62">
        <w:rPr>
          <w:rFonts w:ascii="Arial" w:hAnsi="Arial" w:cs="Arial"/>
          <w:spacing w:val="-2"/>
        </w:rPr>
        <w:t>n</w:t>
      </w:r>
      <w:r w:rsidRPr="002C0D62">
        <w:rPr>
          <w:rFonts w:ascii="Arial" w:hAnsi="Arial" w:cs="Arial"/>
        </w:rPr>
        <w:t>t</w:t>
      </w:r>
      <w:r w:rsidRPr="002C0D62">
        <w:rPr>
          <w:rFonts w:ascii="Arial" w:hAnsi="Arial" w:cs="Arial"/>
          <w:spacing w:val="-1"/>
        </w:rPr>
        <w:t>r</w:t>
      </w:r>
      <w:r w:rsidRPr="002C0D62">
        <w:rPr>
          <w:rFonts w:ascii="Arial" w:hAnsi="Arial" w:cs="Arial"/>
        </w:rPr>
        <w:t>ac</w:t>
      </w:r>
      <w:r w:rsidRPr="002C0D62">
        <w:rPr>
          <w:rFonts w:ascii="Arial" w:hAnsi="Arial" w:cs="Arial"/>
          <w:spacing w:val="-1"/>
        </w:rPr>
        <w:t>t</w:t>
      </w:r>
      <w:r w:rsidRPr="002C0D62">
        <w:rPr>
          <w:rFonts w:ascii="Arial" w:hAnsi="Arial" w:cs="Arial"/>
        </w:rPr>
        <w:t xml:space="preserve">or shall </w:t>
      </w:r>
      <w:r w:rsidRPr="002C0D62">
        <w:rPr>
          <w:rFonts w:ascii="Arial" w:hAnsi="Arial" w:cs="Arial"/>
          <w:spacing w:val="-3"/>
        </w:rPr>
        <w:t>m</w:t>
      </w:r>
      <w:r w:rsidRPr="002C0D62">
        <w:rPr>
          <w:rFonts w:ascii="Arial" w:hAnsi="Arial" w:cs="Arial"/>
        </w:rPr>
        <w:t>onitor</w:t>
      </w:r>
      <w:r w:rsidRPr="002C0D62">
        <w:rPr>
          <w:rFonts w:ascii="Arial" w:hAnsi="Arial" w:cs="Arial"/>
          <w:spacing w:val="-1"/>
        </w:rPr>
        <w:t xml:space="preserve"> </w:t>
      </w:r>
      <w:r w:rsidRPr="002C0D62">
        <w:rPr>
          <w:rFonts w:ascii="Arial" w:hAnsi="Arial" w:cs="Arial"/>
        </w:rPr>
        <w:t>i</w:t>
      </w:r>
      <w:r w:rsidRPr="002C0D62">
        <w:rPr>
          <w:rFonts w:ascii="Arial" w:hAnsi="Arial" w:cs="Arial"/>
          <w:spacing w:val="-1"/>
        </w:rPr>
        <w:t>t</w:t>
      </w:r>
      <w:r w:rsidRPr="002C0D62">
        <w:rPr>
          <w:rFonts w:ascii="Arial" w:hAnsi="Arial" w:cs="Arial"/>
        </w:rPr>
        <w:t xml:space="preserve">s </w:t>
      </w:r>
      <w:r w:rsidRPr="002C0D62">
        <w:rPr>
          <w:rFonts w:ascii="Arial" w:hAnsi="Arial" w:cs="Arial"/>
          <w:spacing w:val="-3"/>
        </w:rPr>
        <w:t>Member</w:t>
      </w:r>
      <w:r w:rsidRPr="002C0D62">
        <w:rPr>
          <w:rFonts w:ascii="Arial" w:hAnsi="Arial" w:cs="Arial"/>
        </w:rPr>
        <w:t xml:space="preserve"> ser</w:t>
      </w:r>
      <w:r w:rsidRPr="002C0D62">
        <w:rPr>
          <w:rFonts w:ascii="Arial" w:hAnsi="Arial" w:cs="Arial"/>
          <w:spacing w:val="-2"/>
        </w:rPr>
        <w:t>v</w:t>
      </w:r>
      <w:r w:rsidRPr="002C0D62">
        <w:rPr>
          <w:rFonts w:ascii="Arial" w:hAnsi="Arial" w:cs="Arial"/>
        </w:rPr>
        <w:t>i</w:t>
      </w:r>
      <w:r w:rsidRPr="002C0D62">
        <w:rPr>
          <w:rFonts w:ascii="Arial" w:hAnsi="Arial" w:cs="Arial"/>
          <w:spacing w:val="-2"/>
        </w:rPr>
        <w:t>c</w:t>
      </w:r>
      <w:r w:rsidRPr="002C0D62">
        <w:rPr>
          <w:rFonts w:ascii="Arial" w:hAnsi="Arial" w:cs="Arial"/>
        </w:rPr>
        <w:t>es h</w:t>
      </w:r>
      <w:r w:rsidRPr="002C0D62">
        <w:rPr>
          <w:rFonts w:ascii="Arial" w:hAnsi="Arial" w:cs="Arial"/>
          <w:spacing w:val="-2"/>
        </w:rPr>
        <w:t>e</w:t>
      </w:r>
      <w:r w:rsidRPr="002C0D62">
        <w:rPr>
          <w:rFonts w:ascii="Arial" w:hAnsi="Arial" w:cs="Arial"/>
        </w:rPr>
        <w:t>lp</w:t>
      </w:r>
      <w:r w:rsidRPr="002C0D62">
        <w:rPr>
          <w:rFonts w:ascii="Arial" w:hAnsi="Arial" w:cs="Arial"/>
          <w:spacing w:val="-1"/>
        </w:rPr>
        <w:t>l</w:t>
      </w:r>
      <w:r w:rsidRPr="002C0D62">
        <w:rPr>
          <w:rFonts w:ascii="Arial" w:hAnsi="Arial" w:cs="Arial"/>
        </w:rPr>
        <w:t>ine</w:t>
      </w:r>
      <w:r w:rsidRPr="002C0D62">
        <w:rPr>
          <w:rFonts w:ascii="Arial" w:hAnsi="Arial" w:cs="Arial"/>
          <w:spacing w:val="-2"/>
        </w:rPr>
        <w:t xml:space="preserve"> </w:t>
      </w:r>
      <w:r w:rsidRPr="002C0D62">
        <w:rPr>
          <w:rFonts w:ascii="Arial" w:hAnsi="Arial" w:cs="Arial"/>
        </w:rPr>
        <w:t>a</w:t>
      </w:r>
      <w:r w:rsidRPr="002C0D62">
        <w:rPr>
          <w:rFonts w:ascii="Arial" w:hAnsi="Arial" w:cs="Arial"/>
          <w:spacing w:val="-2"/>
        </w:rPr>
        <w:t>n</w:t>
      </w:r>
      <w:r w:rsidRPr="002C0D62">
        <w:rPr>
          <w:rFonts w:ascii="Arial" w:hAnsi="Arial" w:cs="Arial"/>
        </w:rPr>
        <w:t xml:space="preserve">d </w:t>
      </w:r>
      <w:r w:rsidRPr="002C0D62">
        <w:rPr>
          <w:rFonts w:ascii="Arial" w:hAnsi="Arial" w:cs="Arial"/>
          <w:spacing w:val="-1"/>
        </w:rPr>
        <w:t>r</w:t>
      </w:r>
      <w:r w:rsidRPr="002C0D62">
        <w:rPr>
          <w:rFonts w:ascii="Arial" w:hAnsi="Arial" w:cs="Arial"/>
        </w:rPr>
        <w:t>ep</w:t>
      </w:r>
      <w:r w:rsidRPr="002C0D62">
        <w:rPr>
          <w:rFonts w:ascii="Arial" w:hAnsi="Arial" w:cs="Arial"/>
          <w:spacing w:val="-2"/>
        </w:rPr>
        <w:t>o</w:t>
      </w:r>
      <w:r w:rsidRPr="002C0D62">
        <w:rPr>
          <w:rFonts w:ascii="Arial" w:hAnsi="Arial" w:cs="Arial"/>
        </w:rPr>
        <w:t>rt</w:t>
      </w:r>
      <w:r w:rsidRPr="002C0D62">
        <w:rPr>
          <w:rFonts w:ascii="Arial" w:hAnsi="Arial" w:cs="Arial"/>
          <w:spacing w:val="-1"/>
        </w:rPr>
        <w:t xml:space="preserve"> </w:t>
      </w:r>
      <w:r w:rsidRPr="002C0D62">
        <w:rPr>
          <w:rFonts w:ascii="Arial" w:hAnsi="Arial" w:cs="Arial"/>
        </w:rPr>
        <w:t>its te</w:t>
      </w:r>
      <w:r w:rsidRPr="002C0D62">
        <w:rPr>
          <w:rFonts w:ascii="Arial" w:hAnsi="Arial" w:cs="Arial"/>
          <w:spacing w:val="-1"/>
        </w:rPr>
        <w:t>l</w:t>
      </w:r>
      <w:r w:rsidRPr="002C0D62">
        <w:rPr>
          <w:rFonts w:ascii="Arial" w:hAnsi="Arial" w:cs="Arial"/>
        </w:rPr>
        <w:t>epho</w:t>
      </w:r>
      <w:r w:rsidRPr="002C0D62">
        <w:rPr>
          <w:rFonts w:ascii="Arial" w:hAnsi="Arial" w:cs="Arial"/>
          <w:spacing w:val="-2"/>
        </w:rPr>
        <w:t>n</w:t>
      </w:r>
      <w:r w:rsidRPr="002C0D62">
        <w:rPr>
          <w:rFonts w:ascii="Arial" w:hAnsi="Arial" w:cs="Arial"/>
        </w:rPr>
        <w:t>e s</w:t>
      </w:r>
      <w:r w:rsidRPr="002C0D62">
        <w:rPr>
          <w:rFonts w:ascii="Arial" w:hAnsi="Arial" w:cs="Arial"/>
          <w:spacing w:val="-2"/>
        </w:rPr>
        <w:t>e</w:t>
      </w:r>
      <w:r w:rsidRPr="002C0D62">
        <w:rPr>
          <w:rFonts w:ascii="Arial" w:hAnsi="Arial" w:cs="Arial"/>
        </w:rPr>
        <w:t>r</w:t>
      </w:r>
      <w:r w:rsidRPr="002C0D62">
        <w:rPr>
          <w:rFonts w:ascii="Arial" w:hAnsi="Arial" w:cs="Arial"/>
          <w:spacing w:val="-2"/>
        </w:rPr>
        <w:t>v</w:t>
      </w:r>
      <w:r w:rsidRPr="002C0D62">
        <w:rPr>
          <w:rFonts w:ascii="Arial" w:hAnsi="Arial" w:cs="Arial"/>
        </w:rPr>
        <w:t>ice</w:t>
      </w:r>
      <w:r w:rsidRPr="002C0D62">
        <w:rPr>
          <w:rFonts w:ascii="Arial" w:hAnsi="Arial" w:cs="Arial"/>
          <w:spacing w:val="-2"/>
        </w:rPr>
        <w:t xml:space="preserve"> </w:t>
      </w:r>
      <w:r w:rsidRPr="002C0D62">
        <w:rPr>
          <w:rFonts w:ascii="Arial" w:hAnsi="Arial" w:cs="Arial"/>
        </w:rPr>
        <w:t>le</w:t>
      </w:r>
      <w:r w:rsidRPr="002C0D62">
        <w:rPr>
          <w:rFonts w:ascii="Arial" w:hAnsi="Arial" w:cs="Arial"/>
          <w:spacing w:val="-2"/>
        </w:rPr>
        <w:t>v</w:t>
      </w:r>
      <w:r w:rsidRPr="002C0D62">
        <w:rPr>
          <w:rFonts w:ascii="Arial" w:hAnsi="Arial" w:cs="Arial"/>
        </w:rPr>
        <w:t xml:space="preserve">el </w:t>
      </w:r>
      <w:r w:rsidRPr="002C0D62">
        <w:rPr>
          <w:rFonts w:ascii="Arial" w:hAnsi="Arial" w:cs="Arial"/>
          <w:spacing w:val="-2"/>
        </w:rPr>
        <w:t>p</w:t>
      </w:r>
      <w:r w:rsidRPr="002C0D62">
        <w:rPr>
          <w:rFonts w:ascii="Arial" w:hAnsi="Arial" w:cs="Arial"/>
        </w:rPr>
        <w:t>e</w:t>
      </w:r>
      <w:r w:rsidRPr="002C0D62">
        <w:rPr>
          <w:rFonts w:ascii="Arial" w:hAnsi="Arial" w:cs="Arial"/>
          <w:spacing w:val="-1"/>
        </w:rPr>
        <w:t>rf</w:t>
      </w:r>
      <w:r w:rsidRPr="002C0D62">
        <w:rPr>
          <w:rFonts w:ascii="Arial" w:hAnsi="Arial" w:cs="Arial"/>
        </w:rPr>
        <w:t>or</w:t>
      </w:r>
      <w:r w:rsidRPr="002C0D62">
        <w:rPr>
          <w:rFonts w:ascii="Arial" w:hAnsi="Arial" w:cs="Arial"/>
          <w:spacing w:val="-3"/>
        </w:rPr>
        <w:t>m</w:t>
      </w:r>
      <w:r w:rsidRPr="002C0D62">
        <w:rPr>
          <w:rFonts w:ascii="Arial" w:hAnsi="Arial" w:cs="Arial"/>
        </w:rPr>
        <w:t>ance to the Agency in</w:t>
      </w:r>
      <w:r w:rsidRPr="002C0D62">
        <w:rPr>
          <w:rFonts w:ascii="Arial" w:hAnsi="Arial" w:cs="Arial"/>
          <w:spacing w:val="-2"/>
        </w:rPr>
        <w:t xml:space="preserve"> </w:t>
      </w:r>
      <w:r w:rsidRPr="002C0D62">
        <w:rPr>
          <w:rFonts w:ascii="Arial" w:hAnsi="Arial" w:cs="Arial"/>
        </w:rPr>
        <w:t>the</w:t>
      </w:r>
      <w:r w:rsidRPr="002C0D62">
        <w:rPr>
          <w:rFonts w:ascii="Arial" w:hAnsi="Arial" w:cs="Arial"/>
          <w:spacing w:val="-2"/>
        </w:rPr>
        <w:t xml:space="preserve"> </w:t>
      </w:r>
      <w:r w:rsidRPr="002C0D62">
        <w:rPr>
          <w:rFonts w:ascii="Arial" w:hAnsi="Arial" w:cs="Arial"/>
          <w:spacing w:val="-1"/>
        </w:rPr>
        <w:t>ti</w:t>
      </w:r>
      <w:r w:rsidRPr="002C0D62">
        <w:rPr>
          <w:rFonts w:ascii="Arial" w:hAnsi="Arial" w:cs="Arial"/>
          <w:spacing w:val="-3"/>
        </w:rPr>
        <w:t>m</w:t>
      </w:r>
      <w:r w:rsidRPr="002C0D62">
        <w:rPr>
          <w:rFonts w:ascii="Arial" w:hAnsi="Arial" w:cs="Arial"/>
        </w:rPr>
        <w:t>efra</w:t>
      </w:r>
      <w:r w:rsidRPr="002C0D62">
        <w:rPr>
          <w:rFonts w:ascii="Arial" w:hAnsi="Arial" w:cs="Arial"/>
          <w:spacing w:val="-3"/>
        </w:rPr>
        <w:t>m</w:t>
      </w:r>
      <w:r w:rsidRPr="002C0D62">
        <w:rPr>
          <w:rFonts w:ascii="Arial" w:hAnsi="Arial" w:cs="Arial"/>
        </w:rPr>
        <w:t>es and according to the Specifications de</w:t>
      </w:r>
      <w:r w:rsidRPr="002C0D62">
        <w:rPr>
          <w:rFonts w:ascii="Arial" w:hAnsi="Arial" w:cs="Arial"/>
          <w:spacing w:val="-2"/>
        </w:rPr>
        <w:t>s</w:t>
      </w:r>
      <w:r w:rsidRPr="002C0D62">
        <w:rPr>
          <w:rFonts w:ascii="Arial" w:hAnsi="Arial" w:cs="Arial"/>
        </w:rPr>
        <w:t>c</w:t>
      </w:r>
      <w:r w:rsidRPr="002C0D62">
        <w:rPr>
          <w:rFonts w:ascii="Arial" w:hAnsi="Arial" w:cs="Arial"/>
          <w:spacing w:val="-1"/>
        </w:rPr>
        <w:t>r</w:t>
      </w:r>
      <w:r w:rsidRPr="002C0D62">
        <w:rPr>
          <w:rFonts w:ascii="Arial" w:hAnsi="Arial" w:cs="Arial"/>
        </w:rPr>
        <w:t>ibed in t</w:t>
      </w:r>
      <w:r w:rsidRPr="002C0D62">
        <w:rPr>
          <w:rFonts w:ascii="Arial" w:hAnsi="Arial" w:cs="Arial"/>
          <w:spacing w:val="-2"/>
        </w:rPr>
        <w:t>h</w:t>
      </w:r>
      <w:r w:rsidRPr="002C0D62">
        <w:rPr>
          <w:rFonts w:ascii="Arial" w:hAnsi="Arial" w:cs="Arial"/>
        </w:rPr>
        <w:t>e</w:t>
      </w:r>
      <w:r w:rsidRPr="002C0D62">
        <w:rPr>
          <w:rFonts w:ascii="Arial" w:hAnsi="Arial" w:cs="Arial"/>
          <w:spacing w:val="-1"/>
        </w:rPr>
        <w:t xml:space="preserve"> Reporting Manual</w:t>
      </w:r>
      <w:r w:rsidRPr="002C0D62">
        <w:rPr>
          <w:rFonts w:ascii="Arial" w:hAnsi="Arial" w:cs="Arial"/>
        </w:rPr>
        <w:t>.</w:t>
      </w:r>
      <w:bookmarkEnd w:id="420"/>
    </w:p>
    <w:bookmarkEnd w:id="419"/>
    <w:p w14:paraId="3384458F" w14:textId="77777777" w:rsidR="0087421E" w:rsidRPr="002C0D62" w:rsidRDefault="0087421E" w:rsidP="00F8284B">
      <w:pPr>
        <w:jc w:val="left"/>
        <w:rPr>
          <w:rFonts w:ascii="Arial" w:hAnsi="Arial" w:cs="Arial"/>
        </w:rPr>
      </w:pPr>
    </w:p>
    <w:p w14:paraId="746D3F9C" w14:textId="1B561F43" w:rsidR="0087421E" w:rsidRPr="002C0D62" w:rsidRDefault="0087421E" w:rsidP="00F8284B">
      <w:pPr>
        <w:jc w:val="left"/>
        <w:rPr>
          <w:rFonts w:ascii="Arial" w:hAnsi="Arial" w:cs="Arial"/>
        </w:rPr>
      </w:pPr>
      <w:bookmarkStart w:id="421" w:name="_Toc415121484"/>
      <w:bookmarkStart w:id="422" w:name="_Toc428528893"/>
      <w:bookmarkStart w:id="423" w:name="_Toc524096063"/>
      <w:r w:rsidRPr="002C0D62">
        <w:rPr>
          <w:rFonts w:ascii="Arial" w:hAnsi="Arial" w:cs="Arial"/>
        </w:rPr>
        <w:t>C.1.</w:t>
      </w:r>
      <w:r w:rsidRPr="002C0D62">
        <w:rPr>
          <w:rFonts w:ascii="Arial" w:hAnsi="Arial" w:cs="Arial"/>
          <w:iCs/>
        </w:rPr>
        <w:t xml:space="preserve">17.  </w:t>
      </w:r>
      <w:r w:rsidRPr="002C0D62">
        <w:rPr>
          <w:rFonts w:ascii="Arial" w:hAnsi="Arial" w:cs="Arial"/>
          <w:i/>
        </w:rPr>
        <w:t>Nurse Call Line</w:t>
      </w:r>
      <w:bookmarkEnd w:id="421"/>
      <w:bookmarkEnd w:id="422"/>
      <w:bookmarkEnd w:id="423"/>
      <w:r w:rsidRPr="002C0D62">
        <w:rPr>
          <w:rFonts w:ascii="Arial" w:hAnsi="Arial" w:cs="Arial"/>
          <w:i/>
        </w:rPr>
        <w:t>.</w:t>
      </w:r>
      <w:r w:rsidRPr="002C0D62">
        <w:rPr>
          <w:rFonts w:ascii="Arial" w:hAnsi="Arial" w:cs="Arial"/>
        </w:rPr>
        <w:t xml:space="preserve">  The Contractor shall operate a toll-free Nurse Call Line which provides nu</w:t>
      </w:r>
      <w:r w:rsidRPr="002C0D62">
        <w:rPr>
          <w:rFonts w:ascii="Arial" w:hAnsi="Arial" w:cs="Arial"/>
          <w:spacing w:val="-1"/>
        </w:rPr>
        <w:t>r</w:t>
      </w:r>
      <w:r w:rsidRPr="002C0D62">
        <w:rPr>
          <w:rFonts w:ascii="Arial" w:hAnsi="Arial" w:cs="Arial"/>
        </w:rPr>
        <w:t xml:space="preserve">se </w:t>
      </w:r>
      <w:r w:rsidRPr="002C0D62">
        <w:rPr>
          <w:rFonts w:ascii="Arial" w:hAnsi="Arial" w:cs="Arial"/>
          <w:spacing w:val="-1"/>
        </w:rPr>
        <w:t>t</w:t>
      </w:r>
      <w:r w:rsidRPr="002C0D62">
        <w:rPr>
          <w:rFonts w:ascii="Arial" w:hAnsi="Arial" w:cs="Arial"/>
        </w:rPr>
        <w:t>r</w:t>
      </w:r>
      <w:r w:rsidRPr="002C0D62">
        <w:rPr>
          <w:rFonts w:ascii="Arial" w:hAnsi="Arial" w:cs="Arial"/>
          <w:spacing w:val="-1"/>
        </w:rPr>
        <w:t>i</w:t>
      </w:r>
      <w:r w:rsidRPr="002C0D62">
        <w:rPr>
          <w:rFonts w:ascii="Arial" w:hAnsi="Arial" w:cs="Arial"/>
        </w:rPr>
        <w:t>a</w:t>
      </w:r>
      <w:r w:rsidRPr="002C0D62">
        <w:rPr>
          <w:rFonts w:ascii="Arial" w:hAnsi="Arial" w:cs="Arial"/>
          <w:spacing w:val="-2"/>
        </w:rPr>
        <w:t>g</w:t>
      </w:r>
      <w:r w:rsidRPr="002C0D62">
        <w:rPr>
          <w:rFonts w:ascii="Arial" w:hAnsi="Arial" w:cs="Arial"/>
        </w:rPr>
        <w:t>e t</w:t>
      </w:r>
      <w:r w:rsidRPr="002C0D62">
        <w:rPr>
          <w:rFonts w:ascii="Arial" w:hAnsi="Arial" w:cs="Arial"/>
          <w:spacing w:val="-2"/>
        </w:rPr>
        <w:t>e</w:t>
      </w:r>
      <w:r w:rsidRPr="002C0D62">
        <w:rPr>
          <w:rFonts w:ascii="Arial" w:hAnsi="Arial" w:cs="Arial"/>
        </w:rPr>
        <w:t>leph</w:t>
      </w:r>
      <w:r w:rsidRPr="002C0D62">
        <w:rPr>
          <w:rFonts w:ascii="Arial" w:hAnsi="Arial" w:cs="Arial"/>
          <w:spacing w:val="-2"/>
        </w:rPr>
        <w:t>o</w:t>
      </w:r>
      <w:r w:rsidRPr="002C0D62">
        <w:rPr>
          <w:rFonts w:ascii="Arial" w:hAnsi="Arial" w:cs="Arial"/>
        </w:rPr>
        <w:t xml:space="preserve">ne </w:t>
      </w:r>
      <w:r w:rsidRPr="002C0D62">
        <w:rPr>
          <w:rFonts w:ascii="Arial" w:hAnsi="Arial" w:cs="Arial"/>
          <w:spacing w:val="-2"/>
        </w:rPr>
        <w:t>s</w:t>
      </w:r>
      <w:r w:rsidRPr="002C0D62">
        <w:rPr>
          <w:rFonts w:ascii="Arial" w:hAnsi="Arial" w:cs="Arial"/>
        </w:rPr>
        <w:t>e</w:t>
      </w:r>
      <w:r w:rsidRPr="002C0D62">
        <w:rPr>
          <w:rFonts w:ascii="Arial" w:hAnsi="Arial" w:cs="Arial"/>
          <w:spacing w:val="-1"/>
        </w:rPr>
        <w:t>r</w:t>
      </w:r>
      <w:r w:rsidRPr="002C0D62">
        <w:rPr>
          <w:rFonts w:ascii="Arial" w:hAnsi="Arial" w:cs="Arial"/>
          <w:spacing w:val="-2"/>
        </w:rPr>
        <w:t>v</w:t>
      </w:r>
      <w:r w:rsidRPr="002C0D62">
        <w:rPr>
          <w:rFonts w:ascii="Arial" w:hAnsi="Arial" w:cs="Arial"/>
        </w:rPr>
        <w:t>ices f</w:t>
      </w:r>
      <w:r w:rsidRPr="002C0D62">
        <w:rPr>
          <w:rFonts w:ascii="Arial" w:hAnsi="Arial" w:cs="Arial"/>
          <w:spacing w:val="-2"/>
        </w:rPr>
        <w:t>o</w:t>
      </w:r>
      <w:r w:rsidRPr="002C0D62">
        <w:rPr>
          <w:rFonts w:ascii="Arial" w:hAnsi="Arial" w:cs="Arial"/>
        </w:rPr>
        <w:t xml:space="preserve">r </w:t>
      </w:r>
      <w:r w:rsidRPr="002C0D62">
        <w:rPr>
          <w:rFonts w:ascii="Arial" w:hAnsi="Arial" w:cs="Arial"/>
          <w:spacing w:val="-3"/>
        </w:rPr>
        <w:t>Enrolled Member</w:t>
      </w:r>
      <w:r w:rsidRPr="002C0D62">
        <w:rPr>
          <w:rFonts w:ascii="Arial" w:hAnsi="Arial" w:cs="Arial"/>
        </w:rPr>
        <w:t xml:space="preserve">s to </w:t>
      </w:r>
      <w:r w:rsidRPr="002C0D62">
        <w:rPr>
          <w:rFonts w:ascii="Arial" w:hAnsi="Arial" w:cs="Arial"/>
          <w:spacing w:val="-1"/>
        </w:rPr>
        <w:t>r</w:t>
      </w:r>
      <w:r w:rsidRPr="002C0D62">
        <w:rPr>
          <w:rFonts w:ascii="Arial" w:hAnsi="Arial" w:cs="Arial"/>
        </w:rPr>
        <w:t>ec</w:t>
      </w:r>
      <w:r w:rsidRPr="002C0D62">
        <w:rPr>
          <w:rFonts w:ascii="Arial" w:hAnsi="Arial" w:cs="Arial"/>
          <w:spacing w:val="-2"/>
        </w:rPr>
        <w:t>e</w:t>
      </w:r>
      <w:r w:rsidRPr="002C0D62">
        <w:rPr>
          <w:rFonts w:ascii="Arial" w:hAnsi="Arial" w:cs="Arial"/>
        </w:rPr>
        <w:t>i</w:t>
      </w:r>
      <w:r w:rsidRPr="002C0D62">
        <w:rPr>
          <w:rFonts w:ascii="Arial" w:hAnsi="Arial" w:cs="Arial"/>
          <w:spacing w:val="-2"/>
        </w:rPr>
        <w:t>v</w:t>
      </w:r>
      <w:r w:rsidRPr="002C0D62">
        <w:rPr>
          <w:rFonts w:ascii="Arial" w:hAnsi="Arial" w:cs="Arial"/>
        </w:rPr>
        <w:t xml:space="preserve">e </w:t>
      </w:r>
      <w:r w:rsidRPr="002C0D62">
        <w:rPr>
          <w:rFonts w:ascii="Arial" w:hAnsi="Arial" w:cs="Arial"/>
          <w:spacing w:val="-3"/>
        </w:rPr>
        <w:t>m</w:t>
      </w:r>
      <w:r w:rsidRPr="002C0D62">
        <w:rPr>
          <w:rFonts w:ascii="Arial" w:hAnsi="Arial" w:cs="Arial"/>
        </w:rPr>
        <w:t>edical ad</w:t>
      </w:r>
      <w:r w:rsidRPr="002C0D62">
        <w:rPr>
          <w:rFonts w:ascii="Arial" w:hAnsi="Arial" w:cs="Arial"/>
          <w:spacing w:val="-2"/>
        </w:rPr>
        <w:t>v</w:t>
      </w:r>
      <w:r w:rsidRPr="002C0D62">
        <w:rPr>
          <w:rFonts w:ascii="Arial" w:hAnsi="Arial" w:cs="Arial"/>
        </w:rPr>
        <w:t xml:space="preserve">ice </w:t>
      </w:r>
      <w:r w:rsidR="00E00785" w:rsidRPr="002C0D62">
        <w:rPr>
          <w:rFonts w:ascii="Arial" w:hAnsi="Arial" w:cs="Arial"/>
        </w:rPr>
        <w:t>twenty-four (</w:t>
      </w:r>
      <w:r w:rsidRPr="002C0D62">
        <w:rPr>
          <w:rFonts w:ascii="Arial" w:hAnsi="Arial" w:cs="Arial"/>
        </w:rPr>
        <w:t>24</w:t>
      </w:r>
      <w:r w:rsidR="00E00785" w:rsidRPr="002C0D62">
        <w:rPr>
          <w:rFonts w:ascii="Arial" w:hAnsi="Arial" w:cs="Arial"/>
        </w:rPr>
        <w:t>)</w:t>
      </w:r>
      <w:r w:rsidRPr="002C0D62">
        <w:rPr>
          <w:rFonts w:ascii="Arial" w:hAnsi="Arial" w:cs="Arial"/>
          <w:spacing w:val="-1"/>
        </w:rPr>
        <w:t xml:space="preserve"> </w:t>
      </w:r>
      <w:r w:rsidRPr="002C0D62">
        <w:rPr>
          <w:rFonts w:ascii="Arial" w:hAnsi="Arial" w:cs="Arial"/>
        </w:rPr>
        <w:t>h</w:t>
      </w:r>
      <w:r w:rsidRPr="002C0D62">
        <w:rPr>
          <w:rFonts w:ascii="Arial" w:hAnsi="Arial" w:cs="Arial"/>
          <w:spacing w:val="-2"/>
        </w:rPr>
        <w:t>o</w:t>
      </w:r>
      <w:r w:rsidRPr="002C0D62">
        <w:rPr>
          <w:rFonts w:ascii="Arial" w:hAnsi="Arial" w:cs="Arial"/>
        </w:rPr>
        <w:t>urs</w:t>
      </w:r>
      <w:r w:rsidRPr="002C0D62">
        <w:rPr>
          <w:rFonts w:ascii="Arial" w:hAnsi="Arial" w:cs="Arial"/>
          <w:spacing w:val="-4"/>
        </w:rPr>
        <w:t xml:space="preserve"> </w:t>
      </w:r>
      <w:r w:rsidRPr="002C0D62">
        <w:rPr>
          <w:rFonts w:ascii="Arial" w:hAnsi="Arial" w:cs="Arial"/>
          <w:spacing w:val="3"/>
        </w:rPr>
        <w:t>a</w:t>
      </w:r>
      <w:r w:rsidRPr="002C0D62">
        <w:rPr>
          <w:rFonts w:ascii="Arial" w:hAnsi="Arial" w:cs="Arial"/>
          <w:spacing w:val="-4"/>
        </w:rPr>
        <w:t xml:space="preserve"> </w:t>
      </w:r>
      <w:r w:rsidRPr="002C0D62">
        <w:rPr>
          <w:rFonts w:ascii="Arial" w:hAnsi="Arial" w:cs="Arial"/>
        </w:rPr>
        <w:t>da</w:t>
      </w:r>
      <w:r w:rsidRPr="002C0D62">
        <w:rPr>
          <w:rFonts w:ascii="Arial" w:hAnsi="Arial" w:cs="Arial"/>
          <w:spacing w:val="-2"/>
        </w:rPr>
        <w:t>y</w:t>
      </w:r>
      <w:r w:rsidRPr="002C0D62">
        <w:rPr>
          <w:rFonts w:ascii="Arial" w:hAnsi="Arial" w:cs="Arial"/>
        </w:rPr>
        <w:t>/se</w:t>
      </w:r>
      <w:r w:rsidRPr="002C0D62">
        <w:rPr>
          <w:rFonts w:ascii="Arial" w:hAnsi="Arial" w:cs="Arial"/>
          <w:spacing w:val="-2"/>
        </w:rPr>
        <w:t>v</w:t>
      </w:r>
      <w:r w:rsidRPr="002C0D62">
        <w:rPr>
          <w:rFonts w:ascii="Arial" w:hAnsi="Arial" w:cs="Arial"/>
        </w:rPr>
        <w:t>en</w:t>
      </w:r>
      <w:r w:rsidR="00E00785" w:rsidRPr="002C0D62">
        <w:rPr>
          <w:rFonts w:ascii="Arial" w:hAnsi="Arial" w:cs="Arial"/>
        </w:rPr>
        <w:t xml:space="preserve"> (7)</w:t>
      </w:r>
      <w:r w:rsidRPr="002C0D62">
        <w:rPr>
          <w:rFonts w:ascii="Arial" w:hAnsi="Arial" w:cs="Arial"/>
          <w:spacing w:val="-4"/>
        </w:rPr>
        <w:t xml:space="preserve"> </w:t>
      </w:r>
      <w:r w:rsidRPr="002C0D62">
        <w:rPr>
          <w:rFonts w:ascii="Arial" w:hAnsi="Arial" w:cs="Arial"/>
        </w:rPr>
        <w:t>da</w:t>
      </w:r>
      <w:r w:rsidRPr="002C0D62">
        <w:rPr>
          <w:rFonts w:ascii="Arial" w:hAnsi="Arial" w:cs="Arial"/>
          <w:spacing w:val="-2"/>
        </w:rPr>
        <w:t>y</w:t>
      </w:r>
      <w:r w:rsidRPr="002C0D62">
        <w:rPr>
          <w:rFonts w:ascii="Arial" w:hAnsi="Arial" w:cs="Arial"/>
          <w:spacing w:val="3"/>
        </w:rPr>
        <w:t>s</w:t>
      </w:r>
      <w:r w:rsidRPr="002C0D62">
        <w:rPr>
          <w:rFonts w:ascii="Arial" w:hAnsi="Arial" w:cs="Arial"/>
          <w:spacing w:val="-4"/>
        </w:rPr>
        <w:t xml:space="preserve"> </w:t>
      </w:r>
      <w:r w:rsidRPr="002C0D62">
        <w:rPr>
          <w:rFonts w:ascii="Arial" w:hAnsi="Arial" w:cs="Arial"/>
          <w:spacing w:val="3"/>
        </w:rPr>
        <w:t>a</w:t>
      </w:r>
      <w:r w:rsidRPr="002C0D62">
        <w:rPr>
          <w:rFonts w:ascii="Arial" w:hAnsi="Arial" w:cs="Arial"/>
          <w:spacing w:val="-1"/>
        </w:rPr>
        <w:t xml:space="preserve"> w</w:t>
      </w:r>
      <w:r w:rsidRPr="002C0D62">
        <w:rPr>
          <w:rFonts w:ascii="Arial" w:hAnsi="Arial" w:cs="Arial"/>
        </w:rPr>
        <w:t>eek</w:t>
      </w:r>
      <w:r w:rsidRPr="002C0D62">
        <w:rPr>
          <w:rFonts w:ascii="Arial" w:hAnsi="Arial" w:cs="Arial"/>
          <w:spacing w:val="-2"/>
        </w:rPr>
        <w:t xml:space="preserve"> </w:t>
      </w:r>
      <w:r w:rsidRPr="002C0D62">
        <w:rPr>
          <w:rFonts w:ascii="Arial" w:hAnsi="Arial" w:cs="Arial"/>
        </w:rPr>
        <w:t>from</w:t>
      </w:r>
      <w:r w:rsidRPr="002C0D62">
        <w:rPr>
          <w:rFonts w:ascii="Arial" w:hAnsi="Arial" w:cs="Arial"/>
          <w:spacing w:val="-3"/>
        </w:rPr>
        <w:t xml:space="preserve"> </w:t>
      </w:r>
      <w:r w:rsidRPr="002C0D62">
        <w:rPr>
          <w:rFonts w:ascii="Arial" w:hAnsi="Arial" w:cs="Arial"/>
        </w:rPr>
        <w:t>tra</w:t>
      </w:r>
      <w:r w:rsidRPr="002C0D62">
        <w:rPr>
          <w:rFonts w:ascii="Arial" w:hAnsi="Arial" w:cs="Arial"/>
          <w:spacing w:val="-1"/>
        </w:rPr>
        <w:t>i</w:t>
      </w:r>
      <w:r w:rsidRPr="002C0D62">
        <w:rPr>
          <w:rFonts w:ascii="Arial" w:hAnsi="Arial" w:cs="Arial"/>
        </w:rPr>
        <w:t xml:space="preserve">ned </w:t>
      </w:r>
      <w:r w:rsidRPr="002C0D62">
        <w:rPr>
          <w:rFonts w:ascii="Arial" w:hAnsi="Arial" w:cs="Arial"/>
          <w:spacing w:val="-3"/>
        </w:rPr>
        <w:t>m</w:t>
      </w:r>
      <w:r w:rsidRPr="002C0D62">
        <w:rPr>
          <w:rFonts w:ascii="Arial" w:hAnsi="Arial" w:cs="Arial"/>
        </w:rPr>
        <w:t>edic</w:t>
      </w:r>
      <w:r w:rsidRPr="002C0D62">
        <w:rPr>
          <w:rFonts w:ascii="Arial" w:hAnsi="Arial" w:cs="Arial"/>
          <w:spacing w:val="-2"/>
        </w:rPr>
        <w:t>a</w:t>
      </w:r>
      <w:r w:rsidRPr="002C0D62">
        <w:rPr>
          <w:rFonts w:ascii="Arial" w:hAnsi="Arial" w:cs="Arial"/>
        </w:rPr>
        <w:t>l</w:t>
      </w:r>
      <w:r w:rsidRPr="002C0D62">
        <w:rPr>
          <w:rFonts w:ascii="Arial" w:hAnsi="Arial" w:cs="Arial"/>
          <w:spacing w:val="-1"/>
        </w:rPr>
        <w:t xml:space="preserve"> </w:t>
      </w:r>
      <w:r w:rsidRPr="002C0D62">
        <w:rPr>
          <w:rFonts w:ascii="Arial" w:hAnsi="Arial" w:cs="Arial"/>
        </w:rPr>
        <w:t>pro</w:t>
      </w:r>
      <w:r w:rsidRPr="002C0D62">
        <w:rPr>
          <w:rFonts w:ascii="Arial" w:hAnsi="Arial" w:cs="Arial"/>
          <w:spacing w:val="-1"/>
        </w:rPr>
        <w:t>f</w:t>
      </w:r>
      <w:r w:rsidRPr="002C0D62">
        <w:rPr>
          <w:rFonts w:ascii="Arial" w:hAnsi="Arial" w:cs="Arial"/>
        </w:rPr>
        <w:t>es</w:t>
      </w:r>
      <w:r w:rsidRPr="002C0D62">
        <w:rPr>
          <w:rFonts w:ascii="Arial" w:hAnsi="Arial" w:cs="Arial"/>
          <w:spacing w:val="-2"/>
        </w:rPr>
        <w:t>s</w:t>
      </w:r>
      <w:r w:rsidRPr="002C0D62">
        <w:rPr>
          <w:rFonts w:ascii="Arial" w:hAnsi="Arial" w:cs="Arial"/>
        </w:rPr>
        <w:t>ion</w:t>
      </w:r>
      <w:r w:rsidRPr="002C0D62">
        <w:rPr>
          <w:rFonts w:ascii="Arial" w:hAnsi="Arial" w:cs="Arial"/>
          <w:spacing w:val="-2"/>
        </w:rPr>
        <w:t>a</w:t>
      </w:r>
      <w:r w:rsidRPr="002C0D62">
        <w:rPr>
          <w:rFonts w:ascii="Arial" w:hAnsi="Arial" w:cs="Arial"/>
        </w:rPr>
        <w:t xml:space="preserve">ls. </w:t>
      </w:r>
      <w:r w:rsidRPr="002C0D62">
        <w:rPr>
          <w:rFonts w:ascii="Arial" w:hAnsi="Arial" w:cs="Arial"/>
          <w:spacing w:val="2"/>
        </w:rPr>
        <w:t>T</w:t>
      </w:r>
      <w:r w:rsidRPr="002C0D62">
        <w:rPr>
          <w:rFonts w:ascii="Arial" w:hAnsi="Arial" w:cs="Arial"/>
        </w:rPr>
        <w:t>he</w:t>
      </w:r>
      <w:r w:rsidRPr="002C0D62">
        <w:rPr>
          <w:rFonts w:ascii="Arial" w:hAnsi="Arial" w:cs="Arial"/>
          <w:spacing w:val="-2"/>
        </w:rPr>
        <w:t xml:space="preserve"> </w:t>
      </w:r>
      <w:r w:rsidRPr="002C0D62">
        <w:rPr>
          <w:rFonts w:ascii="Arial" w:hAnsi="Arial" w:cs="Arial"/>
          <w:spacing w:val="-1"/>
        </w:rPr>
        <w:t>N</w:t>
      </w:r>
      <w:r w:rsidRPr="002C0D62">
        <w:rPr>
          <w:rFonts w:ascii="Arial" w:hAnsi="Arial" w:cs="Arial"/>
        </w:rPr>
        <w:t xml:space="preserve">urse </w:t>
      </w:r>
      <w:r w:rsidRPr="002C0D62">
        <w:rPr>
          <w:rFonts w:ascii="Arial" w:hAnsi="Arial" w:cs="Arial"/>
          <w:spacing w:val="-1"/>
        </w:rPr>
        <w:t>C</w:t>
      </w:r>
      <w:r w:rsidRPr="002C0D62">
        <w:rPr>
          <w:rFonts w:ascii="Arial" w:hAnsi="Arial" w:cs="Arial"/>
          <w:spacing w:val="-2"/>
        </w:rPr>
        <w:t>a</w:t>
      </w:r>
      <w:r w:rsidRPr="002C0D62">
        <w:rPr>
          <w:rFonts w:ascii="Arial" w:hAnsi="Arial" w:cs="Arial"/>
        </w:rPr>
        <w:t xml:space="preserve">ll </w:t>
      </w:r>
      <w:r w:rsidRPr="002C0D62">
        <w:rPr>
          <w:rFonts w:ascii="Arial" w:hAnsi="Arial" w:cs="Arial"/>
          <w:spacing w:val="-3"/>
        </w:rPr>
        <w:t>L</w:t>
      </w:r>
      <w:r w:rsidRPr="002C0D62">
        <w:rPr>
          <w:rFonts w:ascii="Arial" w:hAnsi="Arial" w:cs="Arial"/>
        </w:rPr>
        <w:t>ine</w:t>
      </w:r>
      <w:r w:rsidRPr="002C0D62">
        <w:rPr>
          <w:rFonts w:ascii="Arial" w:hAnsi="Arial" w:cs="Arial"/>
          <w:spacing w:val="-2"/>
        </w:rPr>
        <w:t xml:space="preserve"> </w:t>
      </w:r>
      <w:r w:rsidRPr="002C0D62">
        <w:rPr>
          <w:rFonts w:ascii="Arial" w:hAnsi="Arial" w:cs="Arial"/>
        </w:rPr>
        <w:t xml:space="preserve">shall </w:t>
      </w:r>
      <w:r w:rsidRPr="002C0D62">
        <w:rPr>
          <w:rFonts w:ascii="Arial" w:hAnsi="Arial" w:cs="Arial"/>
          <w:spacing w:val="-2"/>
        </w:rPr>
        <w:t>b</w:t>
      </w:r>
      <w:r w:rsidRPr="002C0D62">
        <w:rPr>
          <w:rFonts w:ascii="Arial" w:hAnsi="Arial" w:cs="Arial"/>
        </w:rPr>
        <w:t>e</w:t>
      </w:r>
      <w:r w:rsidRPr="002C0D62">
        <w:rPr>
          <w:rFonts w:ascii="Arial" w:hAnsi="Arial" w:cs="Arial"/>
          <w:spacing w:val="-2"/>
        </w:rPr>
        <w:t xml:space="preserve"> </w:t>
      </w:r>
      <w:r w:rsidRPr="002C0D62">
        <w:rPr>
          <w:rFonts w:ascii="Arial" w:hAnsi="Arial" w:cs="Arial"/>
          <w:spacing w:val="-1"/>
        </w:rPr>
        <w:t>w</w:t>
      </w:r>
      <w:r w:rsidRPr="002C0D62">
        <w:rPr>
          <w:rFonts w:ascii="Arial" w:hAnsi="Arial" w:cs="Arial"/>
        </w:rPr>
        <w:t xml:space="preserve">ell </w:t>
      </w:r>
      <w:r w:rsidRPr="002C0D62">
        <w:rPr>
          <w:rFonts w:ascii="Arial" w:hAnsi="Arial" w:cs="Arial"/>
          <w:spacing w:val="-2"/>
        </w:rPr>
        <w:t>p</w:t>
      </w:r>
      <w:r w:rsidRPr="002C0D62">
        <w:rPr>
          <w:rFonts w:ascii="Arial" w:hAnsi="Arial" w:cs="Arial"/>
        </w:rPr>
        <w:t>ub</w:t>
      </w:r>
      <w:r w:rsidRPr="002C0D62">
        <w:rPr>
          <w:rFonts w:ascii="Arial" w:hAnsi="Arial" w:cs="Arial"/>
          <w:spacing w:val="-1"/>
        </w:rPr>
        <w:t>l</w:t>
      </w:r>
      <w:r w:rsidRPr="002C0D62">
        <w:rPr>
          <w:rFonts w:ascii="Arial" w:hAnsi="Arial" w:cs="Arial"/>
        </w:rPr>
        <w:t>i</w:t>
      </w:r>
      <w:r w:rsidRPr="002C0D62">
        <w:rPr>
          <w:rFonts w:ascii="Arial" w:hAnsi="Arial" w:cs="Arial"/>
          <w:spacing w:val="-2"/>
        </w:rPr>
        <w:t>c</w:t>
      </w:r>
      <w:r w:rsidRPr="002C0D62">
        <w:rPr>
          <w:rFonts w:ascii="Arial" w:hAnsi="Arial" w:cs="Arial"/>
        </w:rPr>
        <w:t>i</w:t>
      </w:r>
      <w:r w:rsidRPr="002C0D62">
        <w:rPr>
          <w:rFonts w:ascii="Arial" w:hAnsi="Arial" w:cs="Arial"/>
          <w:spacing w:val="-2"/>
        </w:rPr>
        <w:t>z</w:t>
      </w:r>
      <w:r w:rsidRPr="002C0D62">
        <w:rPr>
          <w:rFonts w:ascii="Arial" w:hAnsi="Arial" w:cs="Arial"/>
        </w:rPr>
        <w:t xml:space="preserve">ed and </w:t>
      </w:r>
      <w:r w:rsidRPr="002C0D62">
        <w:rPr>
          <w:rFonts w:ascii="Arial" w:hAnsi="Arial" w:cs="Arial"/>
          <w:spacing w:val="-2"/>
        </w:rPr>
        <w:t>d</w:t>
      </w:r>
      <w:r w:rsidRPr="002C0D62">
        <w:rPr>
          <w:rFonts w:ascii="Arial" w:hAnsi="Arial" w:cs="Arial"/>
        </w:rPr>
        <w:t>e</w:t>
      </w:r>
      <w:r w:rsidRPr="002C0D62">
        <w:rPr>
          <w:rFonts w:ascii="Arial" w:hAnsi="Arial" w:cs="Arial"/>
          <w:spacing w:val="-2"/>
        </w:rPr>
        <w:t>s</w:t>
      </w:r>
      <w:r w:rsidRPr="002C0D62">
        <w:rPr>
          <w:rFonts w:ascii="Arial" w:hAnsi="Arial" w:cs="Arial"/>
        </w:rPr>
        <w:t>i</w:t>
      </w:r>
      <w:r w:rsidRPr="002C0D62">
        <w:rPr>
          <w:rFonts w:ascii="Arial" w:hAnsi="Arial" w:cs="Arial"/>
          <w:spacing w:val="-2"/>
        </w:rPr>
        <w:t>g</w:t>
      </w:r>
      <w:r w:rsidRPr="002C0D62">
        <w:rPr>
          <w:rFonts w:ascii="Arial" w:hAnsi="Arial" w:cs="Arial"/>
        </w:rPr>
        <w:t>ned as a</w:t>
      </w:r>
      <w:r w:rsidRPr="002C0D62">
        <w:rPr>
          <w:rFonts w:ascii="Arial" w:hAnsi="Arial" w:cs="Arial"/>
          <w:spacing w:val="-2"/>
        </w:rPr>
        <w:t xml:space="preserve"> </w:t>
      </w:r>
      <w:r w:rsidRPr="002C0D62">
        <w:rPr>
          <w:rFonts w:ascii="Arial" w:hAnsi="Arial" w:cs="Arial"/>
        </w:rPr>
        <w:t>re</w:t>
      </w:r>
      <w:r w:rsidRPr="002C0D62">
        <w:rPr>
          <w:rFonts w:ascii="Arial" w:hAnsi="Arial" w:cs="Arial"/>
          <w:spacing w:val="-2"/>
        </w:rPr>
        <w:t>s</w:t>
      </w:r>
      <w:r w:rsidRPr="002C0D62">
        <w:rPr>
          <w:rFonts w:ascii="Arial" w:hAnsi="Arial" w:cs="Arial"/>
        </w:rPr>
        <w:t>ou</w:t>
      </w:r>
      <w:r w:rsidRPr="002C0D62">
        <w:rPr>
          <w:rFonts w:ascii="Arial" w:hAnsi="Arial" w:cs="Arial"/>
          <w:spacing w:val="-1"/>
        </w:rPr>
        <w:t>r</w:t>
      </w:r>
      <w:r w:rsidRPr="002C0D62">
        <w:rPr>
          <w:rFonts w:ascii="Arial" w:hAnsi="Arial" w:cs="Arial"/>
        </w:rPr>
        <w:t xml:space="preserve">ce to </w:t>
      </w:r>
      <w:r w:rsidRPr="002C0D62">
        <w:rPr>
          <w:rFonts w:ascii="Arial" w:hAnsi="Arial" w:cs="Arial"/>
          <w:spacing w:val="-3"/>
        </w:rPr>
        <w:t>Enrolled Member</w:t>
      </w:r>
      <w:r w:rsidRPr="002C0D62">
        <w:rPr>
          <w:rFonts w:ascii="Arial" w:hAnsi="Arial" w:cs="Arial"/>
        </w:rPr>
        <w:t xml:space="preserve">s </w:t>
      </w:r>
      <w:r w:rsidRPr="002C0D62">
        <w:rPr>
          <w:rFonts w:ascii="Arial" w:hAnsi="Arial" w:cs="Arial"/>
          <w:spacing w:val="-1"/>
        </w:rPr>
        <w:t>t</w:t>
      </w:r>
      <w:r w:rsidRPr="002C0D62">
        <w:rPr>
          <w:rFonts w:ascii="Arial" w:hAnsi="Arial" w:cs="Arial"/>
        </w:rPr>
        <w:t>o h</w:t>
      </w:r>
      <w:r w:rsidRPr="002C0D62">
        <w:rPr>
          <w:rFonts w:ascii="Arial" w:hAnsi="Arial" w:cs="Arial"/>
          <w:spacing w:val="-2"/>
        </w:rPr>
        <w:t>e</w:t>
      </w:r>
      <w:r w:rsidRPr="002C0D62">
        <w:rPr>
          <w:rFonts w:ascii="Arial" w:hAnsi="Arial" w:cs="Arial"/>
        </w:rPr>
        <w:t xml:space="preserve">lp </w:t>
      </w:r>
      <w:r w:rsidRPr="002C0D62">
        <w:rPr>
          <w:rFonts w:ascii="Arial" w:hAnsi="Arial" w:cs="Arial"/>
          <w:spacing w:val="-2"/>
        </w:rPr>
        <w:t>d</w:t>
      </w:r>
      <w:r w:rsidRPr="002C0D62">
        <w:rPr>
          <w:rFonts w:ascii="Arial" w:hAnsi="Arial" w:cs="Arial"/>
        </w:rPr>
        <w:t>isc</w:t>
      </w:r>
      <w:r w:rsidRPr="002C0D62">
        <w:rPr>
          <w:rFonts w:ascii="Arial" w:hAnsi="Arial" w:cs="Arial"/>
          <w:spacing w:val="-2"/>
        </w:rPr>
        <w:t>o</w:t>
      </w:r>
      <w:r w:rsidRPr="002C0D62">
        <w:rPr>
          <w:rFonts w:ascii="Arial" w:hAnsi="Arial" w:cs="Arial"/>
        </w:rPr>
        <w:t>u</w:t>
      </w:r>
      <w:r w:rsidRPr="002C0D62">
        <w:rPr>
          <w:rFonts w:ascii="Arial" w:hAnsi="Arial" w:cs="Arial"/>
          <w:spacing w:val="-1"/>
        </w:rPr>
        <w:t>r</w:t>
      </w:r>
      <w:r w:rsidRPr="002C0D62">
        <w:rPr>
          <w:rFonts w:ascii="Arial" w:hAnsi="Arial" w:cs="Arial"/>
        </w:rPr>
        <w:t>a</w:t>
      </w:r>
      <w:r w:rsidRPr="002C0D62">
        <w:rPr>
          <w:rFonts w:ascii="Arial" w:hAnsi="Arial" w:cs="Arial"/>
          <w:spacing w:val="-2"/>
        </w:rPr>
        <w:t>g</w:t>
      </w:r>
      <w:r w:rsidRPr="002C0D62">
        <w:rPr>
          <w:rFonts w:ascii="Arial" w:hAnsi="Arial" w:cs="Arial"/>
        </w:rPr>
        <w:t>e inap</w:t>
      </w:r>
      <w:r w:rsidRPr="002C0D62">
        <w:rPr>
          <w:rFonts w:ascii="Arial" w:hAnsi="Arial" w:cs="Arial"/>
          <w:spacing w:val="-2"/>
        </w:rPr>
        <w:t>p</w:t>
      </w:r>
      <w:r w:rsidRPr="002C0D62">
        <w:rPr>
          <w:rFonts w:ascii="Arial" w:hAnsi="Arial" w:cs="Arial"/>
        </w:rPr>
        <w:t>rop</w:t>
      </w:r>
      <w:r w:rsidRPr="002C0D62">
        <w:rPr>
          <w:rFonts w:ascii="Arial" w:hAnsi="Arial" w:cs="Arial"/>
          <w:spacing w:val="-1"/>
        </w:rPr>
        <w:t>r</w:t>
      </w:r>
      <w:r w:rsidRPr="002C0D62">
        <w:rPr>
          <w:rFonts w:ascii="Arial" w:hAnsi="Arial" w:cs="Arial"/>
        </w:rPr>
        <w:t>i</w:t>
      </w:r>
      <w:r w:rsidRPr="002C0D62">
        <w:rPr>
          <w:rFonts w:ascii="Arial" w:hAnsi="Arial" w:cs="Arial"/>
          <w:spacing w:val="-2"/>
        </w:rPr>
        <w:t>a</w:t>
      </w:r>
      <w:r w:rsidRPr="002C0D62">
        <w:rPr>
          <w:rFonts w:ascii="Arial" w:hAnsi="Arial" w:cs="Arial"/>
        </w:rPr>
        <w:t>te</w:t>
      </w:r>
      <w:r w:rsidRPr="002C0D62">
        <w:rPr>
          <w:rFonts w:ascii="Arial" w:hAnsi="Arial" w:cs="Arial"/>
          <w:spacing w:val="-2"/>
        </w:rPr>
        <w:t xml:space="preserve"> </w:t>
      </w:r>
      <w:r w:rsidRPr="002C0D62">
        <w:rPr>
          <w:rFonts w:ascii="Arial" w:hAnsi="Arial" w:cs="Arial"/>
        </w:rPr>
        <w:t>e</w:t>
      </w:r>
      <w:r w:rsidRPr="002C0D62">
        <w:rPr>
          <w:rFonts w:ascii="Arial" w:hAnsi="Arial" w:cs="Arial"/>
          <w:spacing w:val="-3"/>
        </w:rPr>
        <w:t>m</w:t>
      </w:r>
      <w:r w:rsidRPr="002C0D62">
        <w:rPr>
          <w:rFonts w:ascii="Arial" w:hAnsi="Arial" w:cs="Arial"/>
        </w:rPr>
        <w:t>er</w:t>
      </w:r>
      <w:r w:rsidRPr="002C0D62">
        <w:rPr>
          <w:rFonts w:ascii="Arial" w:hAnsi="Arial" w:cs="Arial"/>
          <w:spacing w:val="-2"/>
        </w:rPr>
        <w:t>g</w:t>
      </w:r>
      <w:r w:rsidRPr="002C0D62">
        <w:rPr>
          <w:rFonts w:ascii="Arial" w:hAnsi="Arial" w:cs="Arial"/>
        </w:rPr>
        <w:t>ency</w:t>
      </w:r>
      <w:r w:rsidRPr="002C0D62">
        <w:rPr>
          <w:rFonts w:ascii="Arial" w:hAnsi="Arial" w:cs="Arial"/>
          <w:spacing w:val="-2"/>
        </w:rPr>
        <w:t xml:space="preserve"> </w:t>
      </w:r>
      <w:r w:rsidRPr="002C0D62">
        <w:rPr>
          <w:rFonts w:ascii="Arial" w:hAnsi="Arial" w:cs="Arial"/>
        </w:rPr>
        <w:t>room</w:t>
      </w:r>
      <w:r w:rsidRPr="002C0D62">
        <w:rPr>
          <w:rFonts w:ascii="Arial" w:hAnsi="Arial" w:cs="Arial"/>
          <w:spacing w:val="-3"/>
        </w:rPr>
        <w:t xml:space="preserve"> </w:t>
      </w:r>
      <w:r w:rsidRPr="002C0D62">
        <w:rPr>
          <w:rFonts w:ascii="Arial" w:hAnsi="Arial" w:cs="Arial"/>
        </w:rPr>
        <w:t xml:space="preserve">use.  </w:t>
      </w:r>
      <w:r w:rsidRPr="002C0D62">
        <w:rPr>
          <w:rFonts w:ascii="Arial" w:hAnsi="Arial" w:cs="Arial"/>
          <w:spacing w:val="2"/>
        </w:rPr>
        <w:t>T</w:t>
      </w:r>
      <w:r w:rsidRPr="002C0D62">
        <w:rPr>
          <w:rFonts w:ascii="Arial" w:hAnsi="Arial" w:cs="Arial"/>
          <w:spacing w:val="-2"/>
        </w:rPr>
        <w:t>h</w:t>
      </w:r>
      <w:r w:rsidRPr="002C0D62">
        <w:rPr>
          <w:rFonts w:ascii="Arial" w:hAnsi="Arial" w:cs="Arial"/>
        </w:rPr>
        <w:t>e</w:t>
      </w:r>
      <w:r w:rsidRPr="002C0D62">
        <w:rPr>
          <w:rFonts w:ascii="Arial" w:hAnsi="Arial" w:cs="Arial"/>
          <w:spacing w:val="-2"/>
        </w:rPr>
        <w:t xml:space="preserve"> </w:t>
      </w:r>
      <w:r w:rsidRPr="002C0D62">
        <w:rPr>
          <w:rFonts w:ascii="Arial" w:hAnsi="Arial" w:cs="Arial"/>
          <w:spacing w:val="-1"/>
        </w:rPr>
        <w:t>N</w:t>
      </w:r>
      <w:r w:rsidRPr="002C0D62">
        <w:rPr>
          <w:rFonts w:ascii="Arial" w:hAnsi="Arial" w:cs="Arial"/>
        </w:rPr>
        <w:t xml:space="preserve">urse </w:t>
      </w:r>
      <w:r w:rsidRPr="002C0D62">
        <w:rPr>
          <w:rFonts w:ascii="Arial" w:hAnsi="Arial" w:cs="Arial"/>
          <w:spacing w:val="-1"/>
        </w:rPr>
        <w:t>C</w:t>
      </w:r>
      <w:r w:rsidRPr="002C0D62">
        <w:rPr>
          <w:rFonts w:ascii="Arial" w:hAnsi="Arial" w:cs="Arial"/>
          <w:spacing w:val="-2"/>
        </w:rPr>
        <w:t>a</w:t>
      </w:r>
      <w:r w:rsidRPr="002C0D62">
        <w:rPr>
          <w:rFonts w:ascii="Arial" w:hAnsi="Arial" w:cs="Arial"/>
        </w:rPr>
        <w:t xml:space="preserve">ll </w:t>
      </w:r>
      <w:r w:rsidRPr="002C0D62">
        <w:rPr>
          <w:rFonts w:ascii="Arial" w:hAnsi="Arial" w:cs="Arial"/>
          <w:spacing w:val="-3"/>
        </w:rPr>
        <w:t>L</w:t>
      </w:r>
      <w:r w:rsidRPr="002C0D62">
        <w:rPr>
          <w:rFonts w:ascii="Arial" w:hAnsi="Arial" w:cs="Arial"/>
        </w:rPr>
        <w:t xml:space="preserve">ine shall </w:t>
      </w:r>
      <w:r w:rsidRPr="002C0D62">
        <w:rPr>
          <w:rFonts w:ascii="Arial" w:hAnsi="Arial" w:cs="Arial"/>
          <w:spacing w:val="-2"/>
        </w:rPr>
        <w:t>h</w:t>
      </w:r>
      <w:r w:rsidRPr="002C0D62">
        <w:rPr>
          <w:rFonts w:ascii="Arial" w:hAnsi="Arial" w:cs="Arial"/>
        </w:rPr>
        <w:t>a</w:t>
      </w:r>
      <w:r w:rsidRPr="002C0D62">
        <w:rPr>
          <w:rFonts w:ascii="Arial" w:hAnsi="Arial" w:cs="Arial"/>
          <w:spacing w:val="-2"/>
        </w:rPr>
        <w:t>v</w:t>
      </w:r>
      <w:r w:rsidRPr="002C0D62">
        <w:rPr>
          <w:rFonts w:ascii="Arial" w:hAnsi="Arial" w:cs="Arial"/>
        </w:rPr>
        <w:t>e a s</w:t>
      </w:r>
      <w:r w:rsidRPr="002C0D62">
        <w:rPr>
          <w:rFonts w:ascii="Arial" w:hAnsi="Arial" w:cs="Arial"/>
          <w:spacing w:val="-2"/>
        </w:rPr>
        <w:t>y</w:t>
      </w:r>
      <w:r w:rsidRPr="002C0D62">
        <w:rPr>
          <w:rFonts w:ascii="Arial" w:hAnsi="Arial" w:cs="Arial"/>
        </w:rPr>
        <w:t>stem</w:t>
      </w:r>
      <w:r w:rsidRPr="002C0D62">
        <w:rPr>
          <w:rFonts w:ascii="Arial" w:hAnsi="Arial" w:cs="Arial"/>
          <w:spacing w:val="-3"/>
        </w:rPr>
        <w:t xml:space="preserve"> </w:t>
      </w:r>
      <w:r w:rsidRPr="002C0D62">
        <w:rPr>
          <w:rFonts w:ascii="Arial" w:hAnsi="Arial" w:cs="Arial"/>
        </w:rPr>
        <w:t>in p</w:t>
      </w:r>
      <w:r w:rsidRPr="002C0D62">
        <w:rPr>
          <w:rFonts w:ascii="Arial" w:hAnsi="Arial" w:cs="Arial"/>
          <w:spacing w:val="-1"/>
        </w:rPr>
        <w:t>l</w:t>
      </w:r>
      <w:r w:rsidRPr="002C0D62">
        <w:rPr>
          <w:rFonts w:ascii="Arial" w:hAnsi="Arial" w:cs="Arial"/>
        </w:rPr>
        <w:t>ace</w:t>
      </w:r>
      <w:r w:rsidRPr="002C0D62">
        <w:rPr>
          <w:rFonts w:ascii="Arial" w:hAnsi="Arial" w:cs="Arial"/>
          <w:spacing w:val="-2"/>
        </w:rPr>
        <w:t xml:space="preserve"> </w:t>
      </w:r>
      <w:r w:rsidRPr="002C0D62">
        <w:rPr>
          <w:rFonts w:ascii="Arial" w:hAnsi="Arial" w:cs="Arial"/>
          <w:spacing w:val="-1"/>
        </w:rPr>
        <w:t>t</w:t>
      </w:r>
      <w:r w:rsidRPr="002C0D62">
        <w:rPr>
          <w:rFonts w:ascii="Arial" w:hAnsi="Arial" w:cs="Arial"/>
        </w:rPr>
        <w:t>o co</w:t>
      </w:r>
      <w:r w:rsidRPr="002C0D62">
        <w:rPr>
          <w:rFonts w:ascii="Arial" w:hAnsi="Arial" w:cs="Arial"/>
          <w:spacing w:val="-1"/>
        </w:rPr>
        <w:t>m</w:t>
      </w:r>
      <w:r w:rsidRPr="002C0D62">
        <w:rPr>
          <w:rFonts w:ascii="Arial" w:hAnsi="Arial" w:cs="Arial"/>
          <w:spacing w:val="-3"/>
        </w:rPr>
        <w:t>m</w:t>
      </w:r>
      <w:r w:rsidRPr="002C0D62">
        <w:rPr>
          <w:rFonts w:ascii="Arial" w:hAnsi="Arial" w:cs="Arial"/>
        </w:rPr>
        <w:t>unicate all</w:t>
      </w:r>
      <w:r w:rsidRPr="002C0D62">
        <w:rPr>
          <w:rFonts w:ascii="Arial" w:hAnsi="Arial" w:cs="Arial"/>
          <w:spacing w:val="-1"/>
        </w:rPr>
        <w:t xml:space="preserve"> </w:t>
      </w:r>
      <w:r w:rsidRPr="002C0D62">
        <w:rPr>
          <w:rFonts w:ascii="Arial" w:hAnsi="Arial" w:cs="Arial"/>
        </w:rPr>
        <w:t>i</w:t>
      </w:r>
      <w:r w:rsidRPr="002C0D62">
        <w:rPr>
          <w:rFonts w:ascii="Arial" w:hAnsi="Arial" w:cs="Arial"/>
          <w:spacing w:val="-2"/>
        </w:rPr>
        <w:t>s</w:t>
      </w:r>
      <w:r w:rsidRPr="002C0D62">
        <w:rPr>
          <w:rFonts w:ascii="Arial" w:hAnsi="Arial" w:cs="Arial"/>
        </w:rPr>
        <w:t>sues</w:t>
      </w:r>
      <w:r w:rsidRPr="002C0D62">
        <w:rPr>
          <w:rFonts w:ascii="Arial" w:hAnsi="Arial" w:cs="Arial"/>
          <w:spacing w:val="-2"/>
        </w:rPr>
        <w:t xml:space="preserve"> </w:t>
      </w:r>
      <w:r w:rsidRPr="002C0D62">
        <w:rPr>
          <w:rFonts w:ascii="Arial" w:hAnsi="Arial" w:cs="Arial"/>
          <w:spacing w:val="-1"/>
        </w:rPr>
        <w:t>w</w:t>
      </w:r>
      <w:r w:rsidRPr="002C0D62">
        <w:rPr>
          <w:rFonts w:ascii="Arial" w:hAnsi="Arial" w:cs="Arial"/>
        </w:rPr>
        <w:t>i</w:t>
      </w:r>
      <w:r w:rsidRPr="002C0D62">
        <w:rPr>
          <w:rFonts w:ascii="Arial" w:hAnsi="Arial" w:cs="Arial"/>
          <w:spacing w:val="-1"/>
        </w:rPr>
        <w:t>t</w:t>
      </w:r>
      <w:r w:rsidRPr="002C0D62">
        <w:rPr>
          <w:rFonts w:ascii="Arial" w:hAnsi="Arial" w:cs="Arial"/>
        </w:rPr>
        <w:t>h t</w:t>
      </w:r>
      <w:r w:rsidRPr="002C0D62">
        <w:rPr>
          <w:rFonts w:ascii="Arial" w:hAnsi="Arial" w:cs="Arial"/>
          <w:spacing w:val="-2"/>
        </w:rPr>
        <w:t>h</w:t>
      </w:r>
      <w:r w:rsidRPr="002C0D62">
        <w:rPr>
          <w:rFonts w:ascii="Arial" w:hAnsi="Arial" w:cs="Arial"/>
        </w:rPr>
        <w:t xml:space="preserve">e </w:t>
      </w:r>
      <w:r w:rsidRPr="002C0D62">
        <w:rPr>
          <w:rFonts w:ascii="Arial" w:hAnsi="Arial" w:cs="Arial"/>
          <w:spacing w:val="-3"/>
        </w:rPr>
        <w:t>Enrolled Member</w:t>
      </w:r>
      <w:r w:rsidRPr="002C0D62">
        <w:rPr>
          <w:rFonts w:ascii="Arial" w:hAnsi="Arial" w:cs="Arial"/>
          <w:spacing w:val="-1"/>
        </w:rPr>
        <w:t>’</w:t>
      </w:r>
      <w:r w:rsidRPr="002C0D62">
        <w:rPr>
          <w:rFonts w:ascii="Arial" w:hAnsi="Arial" w:cs="Arial"/>
        </w:rPr>
        <w:t xml:space="preserve">s health care Providers, as applicable.  The Contractor shall have a written protocol specifying when a physician must be consulted in response to a call received.  Calls requiring a medical decision shall be forwarded to the on-call physician, and a response to each call which requires a medical decision shall be provided by the physician within </w:t>
      </w:r>
      <w:r w:rsidR="00C16E42" w:rsidRPr="002C0D62">
        <w:rPr>
          <w:rFonts w:ascii="Arial" w:hAnsi="Arial" w:cs="Arial"/>
        </w:rPr>
        <w:t>thirty (</w:t>
      </w:r>
      <w:r w:rsidRPr="002C0D62">
        <w:rPr>
          <w:rFonts w:ascii="Arial" w:hAnsi="Arial" w:cs="Arial"/>
        </w:rPr>
        <w:t>30</w:t>
      </w:r>
      <w:r w:rsidR="00C16E42" w:rsidRPr="002C0D62">
        <w:rPr>
          <w:rFonts w:ascii="Arial" w:hAnsi="Arial" w:cs="Arial"/>
        </w:rPr>
        <w:t>)</w:t>
      </w:r>
      <w:r w:rsidRPr="002C0D62">
        <w:rPr>
          <w:rFonts w:ascii="Arial" w:hAnsi="Arial" w:cs="Arial"/>
        </w:rPr>
        <w:t xml:space="preserve"> minutes.</w:t>
      </w:r>
    </w:p>
    <w:p w14:paraId="1E2E3A83" w14:textId="77777777" w:rsidR="0087421E" w:rsidRPr="002C0D62" w:rsidRDefault="0087421E" w:rsidP="00F8284B">
      <w:pPr>
        <w:jc w:val="left"/>
        <w:rPr>
          <w:rFonts w:ascii="Arial" w:hAnsi="Arial" w:cs="Arial"/>
        </w:rPr>
      </w:pPr>
    </w:p>
    <w:p w14:paraId="6E876A5C" w14:textId="77777777" w:rsidR="0087421E" w:rsidRPr="002C0D62" w:rsidRDefault="0087421E" w:rsidP="00F8284B">
      <w:pPr>
        <w:jc w:val="left"/>
        <w:rPr>
          <w:rFonts w:ascii="Arial" w:hAnsi="Arial" w:cs="Arial"/>
        </w:rPr>
      </w:pPr>
      <w:bookmarkStart w:id="424" w:name="_Toc415121505"/>
      <w:bookmarkStart w:id="425" w:name="_Toc428528915"/>
      <w:bookmarkStart w:id="426" w:name="_Toc524096070"/>
      <w:bookmarkStart w:id="427" w:name="_Hlk46758234"/>
      <w:r w:rsidRPr="002C0D62">
        <w:rPr>
          <w:rFonts w:ascii="Arial" w:hAnsi="Arial" w:cs="Arial"/>
        </w:rPr>
        <w:t>C.1.</w:t>
      </w:r>
      <w:r w:rsidRPr="002C0D62">
        <w:rPr>
          <w:rFonts w:ascii="Arial" w:hAnsi="Arial" w:cs="Arial"/>
          <w:iCs/>
        </w:rPr>
        <w:t xml:space="preserve">18.  </w:t>
      </w:r>
      <w:r w:rsidRPr="002C0D62">
        <w:rPr>
          <w:rFonts w:ascii="Arial" w:hAnsi="Arial" w:cs="Arial"/>
          <w:i/>
        </w:rPr>
        <w:t>Redetermination Assistance</w:t>
      </w:r>
      <w:bookmarkStart w:id="428" w:name="_Toc404710490"/>
      <w:bookmarkEnd w:id="424"/>
      <w:bookmarkEnd w:id="425"/>
      <w:bookmarkEnd w:id="426"/>
      <w:r w:rsidRPr="002C0D62">
        <w:rPr>
          <w:rFonts w:ascii="Arial" w:hAnsi="Arial" w:cs="Arial"/>
        </w:rPr>
        <w:t>.  The Contractor shall assist its Enrolled Members in the eligibility redetermination process.</w:t>
      </w:r>
      <w:bookmarkStart w:id="429" w:name="_Toc404710492"/>
      <w:bookmarkEnd w:id="428"/>
      <w:r w:rsidRPr="002C0D62">
        <w:rPr>
          <w:rFonts w:ascii="Arial" w:hAnsi="Arial" w:cs="Arial"/>
        </w:rPr>
        <w:t xml:space="preserve">  The Contractor shall conduct the following redetermination assistance activities: (i) conduct outreach calls or send letters to Enrolled Members reminding them </w:t>
      </w:r>
      <w:r w:rsidRPr="002C0D62">
        <w:rPr>
          <w:rFonts w:ascii="Arial" w:hAnsi="Arial" w:cs="Arial"/>
          <w:spacing w:val="1"/>
        </w:rPr>
        <w:t>t</w:t>
      </w:r>
      <w:r w:rsidRPr="002C0D62">
        <w:rPr>
          <w:rFonts w:ascii="Arial" w:hAnsi="Arial" w:cs="Arial"/>
        </w:rPr>
        <w:t xml:space="preserve">o </w:t>
      </w:r>
      <w:r w:rsidRPr="002C0D62">
        <w:rPr>
          <w:rFonts w:ascii="Arial" w:hAnsi="Arial" w:cs="Arial"/>
          <w:spacing w:val="1"/>
        </w:rPr>
        <w:t>r</w:t>
      </w:r>
      <w:r w:rsidRPr="002C0D62">
        <w:rPr>
          <w:rFonts w:ascii="Arial" w:hAnsi="Arial" w:cs="Arial"/>
          <w:spacing w:val="-2"/>
        </w:rPr>
        <w:t>e</w:t>
      </w:r>
      <w:r w:rsidRPr="002C0D62">
        <w:rPr>
          <w:rFonts w:ascii="Arial" w:hAnsi="Arial" w:cs="Arial"/>
        </w:rPr>
        <w:t>n</w:t>
      </w:r>
      <w:r w:rsidRPr="002C0D62">
        <w:rPr>
          <w:rFonts w:ascii="Arial" w:hAnsi="Arial" w:cs="Arial"/>
          <w:spacing w:val="1"/>
        </w:rPr>
        <w:t>e</w:t>
      </w:r>
      <w:r w:rsidRPr="002C0D62">
        <w:rPr>
          <w:rFonts w:ascii="Arial" w:hAnsi="Arial" w:cs="Arial"/>
        </w:rPr>
        <w:t>w</w:t>
      </w:r>
      <w:r w:rsidRPr="002C0D62">
        <w:rPr>
          <w:rFonts w:ascii="Arial" w:hAnsi="Arial" w:cs="Arial"/>
          <w:spacing w:val="-3"/>
        </w:rPr>
        <w:t xml:space="preserve"> </w:t>
      </w:r>
      <w:r w:rsidRPr="002C0D62">
        <w:rPr>
          <w:rFonts w:ascii="Arial" w:hAnsi="Arial" w:cs="Arial"/>
          <w:spacing w:val="1"/>
        </w:rPr>
        <w:t>t</w:t>
      </w:r>
      <w:r w:rsidRPr="002C0D62">
        <w:rPr>
          <w:rFonts w:ascii="Arial" w:hAnsi="Arial" w:cs="Arial"/>
        </w:rPr>
        <w:t>h</w:t>
      </w:r>
      <w:r w:rsidRPr="002C0D62">
        <w:rPr>
          <w:rFonts w:ascii="Arial" w:hAnsi="Arial" w:cs="Arial"/>
          <w:spacing w:val="-2"/>
        </w:rPr>
        <w:t>e</w:t>
      </w:r>
      <w:r w:rsidRPr="002C0D62">
        <w:rPr>
          <w:rFonts w:ascii="Arial" w:hAnsi="Arial" w:cs="Arial"/>
          <w:spacing w:val="1"/>
        </w:rPr>
        <w:t>i</w:t>
      </w:r>
      <w:r w:rsidRPr="002C0D62">
        <w:rPr>
          <w:rFonts w:ascii="Arial" w:hAnsi="Arial" w:cs="Arial"/>
        </w:rPr>
        <w:t xml:space="preserve">r </w:t>
      </w:r>
      <w:r w:rsidRPr="002C0D62">
        <w:rPr>
          <w:rFonts w:ascii="Arial" w:hAnsi="Arial" w:cs="Arial"/>
          <w:spacing w:val="1"/>
        </w:rPr>
        <w:t>eli</w:t>
      </w:r>
      <w:r w:rsidRPr="002C0D62">
        <w:rPr>
          <w:rFonts w:ascii="Arial" w:hAnsi="Arial" w:cs="Arial"/>
          <w:spacing w:val="-2"/>
        </w:rPr>
        <w:t>g</w:t>
      </w:r>
      <w:r w:rsidRPr="002C0D62">
        <w:rPr>
          <w:rFonts w:ascii="Arial" w:hAnsi="Arial" w:cs="Arial"/>
          <w:spacing w:val="1"/>
        </w:rPr>
        <w:t>i</w:t>
      </w:r>
      <w:r w:rsidRPr="002C0D62">
        <w:rPr>
          <w:rFonts w:ascii="Arial" w:hAnsi="Arial" w:cs="Arial"/>
          <w:spacing w:val="-2"/>
        </w:rPr>
        <w:t>b</w:t>
      </w:r>
      <w:r w:rsidRPr="002C0D62">
        <w:rPr>
          <w:rFonts w:ascii="Arial" w:hAnsi="Arial" w:cs="Arial"/>
          <w:spacing w:val="1"/>
        </w:rPr>
        <w:t>i</w:t>
      </w:r>
      <w:r w:rsidRPr="002C0D62">
        <w:rPr>
          <w:rFonts w:ascii="Arial" w:hAnsi="Arial" w:cs="Arial"/>
          <w:spacing w:val="-1"/>
        </w:rPr>
        <w:t>l</w:t>
      </w:r>
      <w:r w:rsidRPr="002C0D62">
        <w:rPr>
          <w:rFonts w:ascii="Arial" w:hAnsi="Arial" w:cs="Arial"/>
          <w:spacing w:val="1"/>
        </w:rPr>
        <w:t>it</w:t>
      </w:r>
      <w:r w:rsidRPr="002C0D62">
        <w:rPr>
          <w:rFonts w:ascii="Arial" w:hAnsi="Arial" w:cs="Arial"/>
        </w:rPr>
        <w:t>y; (ii)</w:t>
      </w:r>
      <w:r w:rsidRPr="002C0D62">
        <w:rPr>
          <w:rFonts w:ascii="Arial" w:hAnsi="Arial" w:cs="Arial"/>
          <w:spacing w:val="-2"/>
        </w:rPr>
        <w:t xml:space="preserve"> </w:t>
      </w:r>
      <w:r w:rsidRPr="002C0D62">
        <w:rPr>
          <w:rFonts w:ascii="Arial" w:hAnsi="Arial" w:cs="Arial"/>
          <w:spacing w:val="1"/>
        </w:rPr>
        <w:t>assist the Enrolled Member in understanding the</w:t>
      </w:r>
      <w:r w:rsidRPr="002C0D62">
        <w:rPr>
          <w:rFonts w:ascii="Arial" w:hAnsi="Arial" w:cs="Arial"/>
          <w:spacing w:val="-2"/>
        </w:rPr>
        <w:t xml:space="preserve"> </w:t>
      </w:r>
      <w:r w:rsidRPr="002C0D62">
        <w:rPr>
          <w:rFonts w:ascii="Arial" w:hAnsi="Arial" w:cs="Arial"/>
          <w:spacing w:val="1"/>
        </w:rPr>
        <w:t>r</w:t>
      </w:r>
      <w:r w:rsidRPr="002C0D62">
        <w:rPr>
          <w:rFonts w:ascii="Arial" w:hAnsi="Arial" w:cs="Arial"/>
          <w:spacing w:val="-2"/>
        </w:rPr>
        <w:t>e</w:t>
      </w:r>
      <w:r w:rsidRPr="002C0D62">
        <w:rPr>
          <w:rFonts w:ascii="Arial" w:hAnsi="Arial" w:cs="Arial"/>
        </w:rPr>
        <w:t>d</w:t>
      </w:r>
      <w:r w:rsidRPr="002C0D62">
        <w:rPr>
          <w:rFonts w:ascii="Arial" w:hAnsi="Arial" w:cs="Arial"/>
          <w:spacing w:val="1"/>
        </w:rPr>
        <w:t>et</w:t>
      </w:r>
      <w:r w:rsidRPr="002C0D62">
        <w:rPr>
          <w:rFonts w:ascii="Arial" w:hAnsi="Arial" w:cs="Arial"/>
          <w:spacing w:val="-2"/>
        </w:rPr>
        <w:t>e</w:t>
      </w:r>
      <w:r w:rsidRPr="002C0D62">
        <w:rPr>
          <w:rFonts w:ascii="Arial" w:hAnsi="Arial" w:cs="Arial"/>
          <w:spacing w:val="1"/>
        </w:rPr>
        <w:t>r</w:t>
      </w:r>
      <w:r w:rsidRPr="002C0D62">
        <w:rPr>
          <w:rFonts w:ascii="Arial" w:hAnsi="Arial" w:cs="Arial"/>
          <w:spacing w:val="-3"/>
        </w:rPr>
        <w:t>m</w:t>
      </w:r>
      <w:r w:rsidRPr="002C0D62">
        <w:rPr>
          <w:rFonts w:ascii="Arial" w:hAnsi="Arial" w:cs="Arial"/>
          <w:spacing w:val="1"/>
        </w:rPr>
        <w:t>i</w:t>
      </w:r>
      <w:r w:rsidRPr="002C0D62">
        <w:rPr>
          <w:rFonts w:ascii="Arial" w:hAnsi="Arial" w:cs="Arial"/>
        </w:rPr>
        <w:t>n</w:t>
      </w:r>
      <w:r w:rsidRPr="002C0D62">
        <w:rPr>
          <w:rFonts w:ascii="Arial" w:hAnsi="Arial" w:cs="Arial"/>
          <w:spacing w:val="1"/>
        </w:rPr>
        <w:t>a</w:t>
      </w:r>
      <w:r w:rsidRPr="002C0D62">
        <w:rPr>
          <w:rFonts w:ascii="Arial" w:hAnsi="Arial" w:cs="Arial"/>
          <w:spacing w:val="-1"/>
        </w:rPr>
        <w:t>t</w:t>
      </w:r>
      <w:r w:rsidRPr="002C0D62">
        <w:rPr>
          <w:rFonts w:ascii="Arial" w:hAnsi="Arial" w:cs="Arial"/>
          <w:spacing w:val="1"/>
        </w:rPr>
        <w:t>i</w:t>
      </w:r>
      <w:r w:rsidRPr="002C0D62">
        <w:rPr>
          <w:rFonts w:ascii="Arial" w:hAnsi="Arial" w:cs="Arial"/>
        </w:rPr>
        <w:t>on p</w:t>
      </w:r>
      <w:r w:rsidRPr="002C0D62">
        <w:rPr>
          <w:rFonts w:ascii="Arial" w:hAnsi="Arial" w:cs="Arial"/>
          <w:spacing w:val="-1"/>
        </w:rPr>
        <w:t>r</w:t>
      </w:r>
      <w:r w:rsidRPr="002C0D62">
        <w:rPr>
          <w:rFonts w:ascii="Arial" w:hAnsi="Arial" w:cs="Arial"/>
        </w:rPr>
        <w:t>o</w:t>
      </w:r>
      <w:r w:rsidRPr="002C0D62">
        <w:rPr>
          <w:rFonts w:ascii="Arial" w:hAnsi="Arial" w:cs="Arial"/>
          <w:spacing w:val="1"/>
        </w:rPr>
        <w:t>c</w:t>
      </w:r>
      <w:r w:rsidRPr="002C0D62">
        <w:rPr>
          <w:rFonts w:ascii="Arial" w:hAnsi="Arial" w:cs="Arial"/>
          <w:spacing w:val="-2"/>
        </w:rPr>
        <w:t>e</w:t>
      </w:r>
      <w:r w:rsidRPr="002C0D62">
        <w:rPr>
          <w:rFonts w:ascii="Arial" w:hAnsi="Arial" w:cs="Arial"/>
          <w:spacing w:val="1"/>
        </w:rPr>
        <w:t>s</w:t>
      </w:r>
      <w:r w:rsidRPr="002C0D62">
        <w:rPr>
          <w:rFonts w:ascii="Arial" w:hAnsi="Arial" w:cs="Arial"/>
        </w:rPr>
        <w:t>s; and (iii) h</w:t>
      </w:r>
      <w:r w:rsidRPr="002C0D62">
        <w:rPr>
          <w:rFonts w:ascii="Arial" w:hAnsi="Arial" w:cs="Arial"/>
          <w:spacing w:val="1"/>
        </w:rPr>
        <w:t>el</w:t>
      </w:r>
      <w:r w:rsidRPr="002C0D62">
        <w:rPr>
          <w:rFonts w:ascii="Arial" w:hAnsi="Arial" w:cs="Arial"/>
        </w:rPr>
        <w:t>p</w:t>
      </w:r>
      <w:r w:rsidRPr="002C0D62">
        <w:rPr>
          <w:rFonts w:ascii="Arial" w:hAnsi="Arial" w:cs="Arial"/>
          <w:spacing w:val="-2"/>
        </w:rPr>
        <w:t xml:space="preserve"> </w:t>
      </w:r>
      <w:r w:rsidRPr="002C0D62">
        <w:rPr>
          <w:rFonts w:ascii="Arial" w:hAnsi="Arial" w:cs="Arial"/>
          <w:spacing w:val="1"/>
        </w:rPr>
        <w:t>t</w:t>
      </w:r>
      <w:r w:rsidRPr="002C0D62">
        <w:rPr>
          <w:rFonts w:ascii="Arial" w:hAnsi="Arial" w:cs="Arial"/>
          <w:spacing w:val="-2"/>
        </w:rPr>
        <w:t>h</w:t>
      </w:r>
      <w:r w:rsidRPr="002C0D62">
        <w:rPr>
          <w:rFonts w:ascii="Arial" w:hAnsi="Arial" w:cs="Arial"/>
        </w:rPr>
        <w:t>e</w:t>
      </w:r>
      <w:r w:rsidRPr="002C0D62">
        <w:rPr>
          <w:rFonts w:ascii="Arial" w:hAnsi="Arial" w:cs="Arial"/>
          <w:spacing w:val="1"/>
        </w:rPr>
        <w:t xml:space="preserve"> </w:t>
      </w:r>
      <w:r w:rsidRPr="002C0D62">
        <w:rPr>
          <w:rFonts w:ascii="Arial" w:hAnsi="Arial" w:cs="Arial"/>
          <w:spacing w:val="-3"/>
        </w:rPr>
        <w:t>Enrolled Member</w:t>
      </w:r>
      <w:r w:rsidRPr="002C0D62">
        <w:rPr>
          <w:rFonts w:ascii="Arial" w:hAnsi="Arial" w:cs="Arial"/>
          <w:spacing w:val="1"/>
        </w:rPr>
        <w:t xml:space="preserve"> </w:t>
      </w:r>
      <w:r w:rsidRPr="002C0D62">
        <w:rPr>
          <w:rFonts w:ascii="Arial" w:hAnsi="Arial" w:cs="Arial"/>
        </w:rPr>
        <w:t>ob</w:t>
      </w:r>
      <w:r w:rsidRPr="002C0D62">
        <w:rPr>
          <w:rFonts w:ascii="Arial" w:hAnsi="Arial" w:cs="Arial"/>
          <w:spacing w:val="1"/>
        </w:rPr>
        <w:t>tai</w:t>
      </w:r>
      <w:r w:rsidRPr="002C0D62">
        <w:rPr>
          <w:rFonts w:ascii="Arial" w:hAnsi="Arial" w:cs="Arial"/>
        </w:rPr>
        <w:t>n</w:t>
      </w:r>
      <w:r w:rsidRPr="002C0D62">
        <w:rPr>
          <w:rFonts w:ascii="Arial" w:hAnsi="Arial" w:cs="Arial"/>
          <w:spacing w:val="-2"/>
        </w:rPr>
        <w:t xml:space="preserve"> </w:t>
      </w:r>
      <w:r w:rsidRPr="002C0D62">
        <w:rPr>
          <w:rFonts w:ascii="Arial" w:hAnsi="Arial" w:cs="Arial"/>
          <w:spacing w:val="1"/>
        </w:rPr>
        <w:t>re</w:t>
      </w:r>
      <w:r w:rsidRPr="002C0D62">
        <w:rPr>
          <w:rFonts w:ascii="Arial" w:hAnsi="Arial" w:cs="Arial"/>
        </w:rPr>
        <w:t>q</w:t>
      </w:r>
      <w:r w:rsidRPr="002C0D62">
        <w:rPr>
          <w:rFonts w:ascii="Arial" w:hAnsi="Arial" w:cs="Arial"/>
          <w:spacing w:val="-2"/>
        </w:rPr>
        <w:t>u</w:t>
      </w:r>
      <w:r w:rsidRPr="002C0D62">
        <w:rPr>
          <w:rFonts w:ascii="Arial" w:hAnsi="Arial" w:cs="Arial"/>
          <w:spacing w:val="1"/>
        </w:rPr>
        <w:t>i</w:t>
      </w:r>
      <w:r w:rsidRPr="002C0D62">
        <w:rPr>
          <w:rFonts w:ascii="Arial" w:hAnsi="Arial" w:cs="Arial"/>
          <w:spacing w:val="-1"/>
        </w:rPr>
        <w:t>r</w:t>
      </w:r>
      <w:r w:rsidRPr="002C0D62">
        <w:rPr>
          <w:rFonts w:ascii="Arial" w:hAnsi="Arial" w:cs="Arial"/>
          <w:spacing w:val="1"/>
        </w:rPr>
        <w:t>e</w:t>
      </w:r>
      <w:r w:rsidRPr="002C0D62">
        <w:rPr>
          <w:rFonts w:ascii="Arial" w:hAnsi="Arial" w:cs="Arial"/>
        </w:rPr>
        <w:t>d do</w:t>
      </w:r>
      <w:r w:rsidRPr="002C0D62">
        <w:rPr>
          <w:rFonts w:ascii="Arial" w:hAnsi="Arial" w:cs="Arial"/>
          <w:spacing w:val="-2"/>
        </w:rPr>
        <w:t>c</w:t>
      </w:r>
      <w:r w:rsidRPr="002C0D62">
        <w:rPr>
          <w:rFonts w:ascii="Arial" w:hAnsi="Arial" w:cs="Arial"/>
        </w:rPr>
        <w:t>u</w:t>
      </w:r>
      <w:r w:rsidRPr="002C0D62">
        <w:rPr>
          <w:rFonts w:ascii="Arial" w:hAnsi="Arial" w:cs="Arial"/>
          <w:spacing w:val="-3"/>
        </w:rPr>
        <w:t>m</w:t>
      </w:r>
      <w:r w:rsidRPr="002C0D62">
        <w:rPr>
          <w:rFonts w:ascii="Arial" w:hAnsi="Arial" w:cs="Arial"/>
          <w:spacing w:val="1"/>
        </w:rPr>
        <w:t>e</w:t>
      </w:r>
      <w:r w:rsidRPr="002C0D62">
        <w:rPr>
          <w:rFonts w:ascii="Arial" w:hAnsi="Arial" w:cs="Arial"/>
        </w:rPr>
        <w:t>n</w:t>
      </w:r>
      <w:r w:rsidRPr="002C0D62">
        <w:rPr>
          <w:rFonts w:ascii="Arial" w:hAnsi="Arial" w:cs="Arial"/>
          <w:spacing w:val="1"/>
        </w:rPr>
        <w:t>ta</w:t>
      </w:r>
      <w:r w:rsidRPr="002C0D62">
        <w:rPr>
          <w:rFonts w:ascii="Arial" w:hAnsi="Arial" w:cs="Arial"/>
          <w:spacing w:val="-1"/>
        </w:rPr>
        <w:t>t</w:t>
      </w:r>
      <w:r w:rsidRPr="002C0D62">
        <w:rPr>
          <w:rFonts w:ascii="Arial" w:hAnsi="Arial" w:cs="Arial"/>
          <w:spacing w:val="1"/>
        </w:rPr>
        <w:t>i</w:t>
      </w:r>
      <w:r w:rsidRPr="002C0D62">
        <w:rPr>
          <w:rFonts w:ascii="Arial" w:hAnsi="Arial" w:cs="Arial"/>
        </w:rPr>
        <w:t xml:space="preserve">on </w:t>
      </w:r>
      <w:r w:rsidRPr="002C0D62">
        <w:rPr>
          <w:rFonts w:ascii="Arial" w:hAnsi="Arial" w:cs="Arial"/>
          <w:spacing w:val="1"/>
        </w:rPr>
        <w:t>a</w:t>
      </w:r>
      <w:r w:rsidRPr="002C0D62">
        <w:rPr>
          <w:rFonts w:ascii="Arial" w:hAnsi="Arial" w:cs="Arial"/>
          <w:spacing w:val="-2"/>
        </w:rPr>
        <w:t>n</w:t>
      </w:r>
      <w:r w:rsidRPr="002C0D62">
        <w:rPr>
          <w:rFonts w:ascii="Arial" w:hAnsi="Arial" w:cs="Arial"/>
        </w:rPr>
        <w:t xml:space="preserve">d </w:t>
      </w:r>
      <w:r w:rsidRPr="002C0D62">
        <w:rPr>
          <w:rFonts w:ascii="Arial" w:hAnsi="Arial" w:cs="Arial"/>
          <w:spacing w:val="1"/>
        </w:rPr>
        <w:t>c</w:t>
      </w:r>
      <w:r w:rsidRPr="002C0D62">
        <w:rPr>
          <w:rFonts w:ascii="Arial" w:hAnsi="Arial" w:cs="Arial"/>
        </w:rPr>
        <w:t>o</w:t>
      </w:r>
      <w:r w:rsidRPr="002C0D62">
        <w:rPr>
          <w:rFonts w:ascii="Arial" w:hAnsi="Arial" w:cs="Arial"/>
          <w:spacing w:val="-1"/>
        </w:rPr>
        <w:t>l</w:t>
      </w:r>
      <w:r w:rsidRPr="002C0D62">
        <w:rPr>
          <w:rFonts w:ascii="Arial" w:hAnsi="Arial" w:cs="Arial"/>
          <w:spacing w:val="1"/>
        </w:rPr>
        <w:t>l</w:t>
      </w:r>
      <w:r w:rsidRPr="002C0D62">
        <w:rPr>
          <w:rFonts w:ascii="Arial" w:hAnsi="Arial" w:cs="Arial"/>
          <w:spacing w:val="-2"/>
        </w:rPr>
        <w:t>a</w:t>
      </w:r>
      <w:r w:rsidRPr="002C0D62">
        <w:rPr>
          <w:rFonts w:ascii="Arial" w:hAnsi="Arial" w:cs="Arial"/>
          <w:spacing w:val="1"/>
        </w:rPr>
        <w:t>te</w:t>
      </w:r>
      <w:r w:rsidRPr="002C0D62">
        <w:rPr>
          <w:rFonts w:ascii="Arial" w:hAnsi="Arial" w:cs="Arial"/>
          <w:spacing w:val="-1"/>
        </w:rPr>
        <w:t>r</w:t>
      </w:r>
      <w:r w:rsidRPr="002C0D62">
        <w:rPr>
          <w:rFonts w:ascii="Arial" w:hAnsi="Arial" w:cs="Arial"/>
          <w:spacing w:val="1"/>
        </w:rPr>
        <w:t>a</w:t>
      </w:r>
      <w:r w:rsidRPr="002C0D62">
        <w:rPr>
          <w:rFonts w:ascii="Arial" w:hAnsi="Arial" w:cs="Arial"/>
        </w:rPr>
        <w:t>l</w:t>
      </w:r>
      <w:r w:rsidRPr="002C0D62">
        <w:rPr>
          <w:rFonts w:ascii="Arial" w:hAnsi="Arial" w:cs="Arial"/>
          <w:spacing w:val="1"/>
        </w:rPr>
        <w:t xml:space="preserve"> </w:t>
      </w:r>
      <w:r w:rsidRPr="002C0D62">
        <w:rPr>
          <w:rFonts w:ascii="Arial" w:hAnsi="Arial" w:cs="Arial"/>
          <w:spacing w:val="-2"/>
        </w:rPr>
        <w:t>v</w:t>
      </w:r>
      <w:r w:rsidRPr="002C0D62">
        <w:rPr>
          <w:rFonts w:ascii="Arial" w:hAnsi="Arial" w:cs="Arial"/>
          <w:spacing w:val="1"/>
        </w:rPr>
        <w:t>e</w:t>
      </w:r>
      <w:r w:rsidRPr="002C0D62">
        <w:rPr>
          <w:rFonts w:ascii="Arial" w:hAnsi="Arial" w:cs="Arial"/>
          <w:spacing w:val="-1"/>
        </w:rPr>
        <w:t>r</w:t>
      </w:r>
      <w:r w:rsidRPr="002C0D62">
        <w:rPr>
          <w:rFonts w:ascii="Arial" w:hAnsi="Arial" w:cs="Arial"/>
          <w:spacing w:val="1"/>
        </w:rPr>
        <w:t>i</w:t>
      </w:r>
      <w:r w:rsidRPr="002C0D62">
        <w:rPr>
          <w:rFonts w:ascii="Arial" w:hAnsi="Arial" w:cs="Arial"/>
          <w:spacing w:val="-1"/>
        </w:rPr>
        <w:t>f</w:t>
      </w:r>
      <w:r w:rsidRPr="002C0D62">
        <w:rPr>
          <w:rFonts w:ascii="Arial" w:hAnsi="Arial" w:cs="Arial"/>
          <w:spacing w:val="1"/>
        </w:rPr>
        <w:t>ic</w:t>
      </w:r>
      <w:r w:rsidRPr="002C0D62">
        <w:rPr>
          <w:rFonts w:ascii="Arial" w:hAnsi="Arial" w:cs="Arial"/>
          <w:spacing w:val="-2"/>
        </w:rPr>
        <w:t>a</w:t>
      </w:r>
      <w:r w:rsidRPr="002C0D62">
        <w:rPr>
          <w:rFonts w:ascii="Arial" w:hAnsi="Arial" w:cs="Arial"/>
          <w:spacing w:val="1"/>
        </w:rPr>
        <w:t>t</w:t>
      </w:r>
      <w:r w:rsidRPr="002C0D62">
        <w:rPr>
          <w:rFonts w:ascii="Arial" w:hAnsi="Arial" w:cs="Arial"/>
          <w:spacing w:val="-1"/>
        </w:rPr>
        <w:t>i</w:t>
      </w:r>
      <w:r w:rsidRPr="002C0D62">
        <w:rPr>
          <w:rFonts w:ascii="Arial" w:hAnsi="Arial" w:cs="Arial"/>
        </w:rPr>
        <w:t>on n</w:t>
      </w:r>
      <w:r w:rsidRPr="002C0D62">
        <w:rPr>
          <w:rFonts w:ascii="Arial" w:hAnsi="Arial" w:cs="Arial"/>
          <w:spacing w:val="-2"/>
        </w:rPr>
        <w:t>ee</w:t>
      </w:r>
      <w:r w:rsidRPr="002C0D62">
        <w:rPr>
          <w:rFonts w:ascii="Arial" w:hAnsi="Arial" w:cs="Arial"/>
        </w:rPr>
        <w:t>d</w:t>
      </w:r>
      <w:r w:rsidRPr="002C0D62">
        <w:rPr>
          <w:rFonts w:ascii="Arial" w:hAnsi="Arial" w:cs="Arial"/>
          <w:spacing w:val="1"/>
        </w:rPr>
        <w:t>e</w:t>
      </w:r>
      <w:r w:rsidRPr="002C0D62">
        <w:rPr>
          <w:rFonts w:ascii="Arial" w:hAnsi="Arial" w:cs="Arial"/>
        </w:rPr>
        <w:t xml:space="preserve">d </w:t>
      </w:r>
      <w:r w:rsidRPr="002C0D62">
        <w:rPr>
          <w:rFonts w:ascii="Arial" w:hAnsi="Arial" w:cs="Arial"/>
          <w:spacing w:val="1"/>
        </w:rPr>
        <w:t>t</w:t>
      </w:r>
      <w:r w:rsidRPr="002C0D62">
        <w:rPr>
          <w:rFonts w:ascii="Arial" w:hAnsi="Arial" w:cs="Arial"/>
        </w:rPr>
        <w:t>o p</w:t>
      </w:r>
      <w:r w:rsidRPr="002C0D62">
        <w:rPr>
          <w:rFonts w:ascii="Arial" w:hAnsi="Arial" w:cs="Arial"/>
          <w:spacing w:val="1"/>
        </w:rPr>
        <w:t>r</w:t>
      </w:r>
      <w:r w:rsidRPr="002C0D62">
        <w:rPr>
          <w:rFonts w:ascii="Arial" w:hAnsi="Arial" w:cs="Arial"/>
        </w:rPr>
        <w:t>o</w:t>
      </w:r>
      <w:r w:rsidRPr="002C0D62">
        <w:rPr>
          <w:rFonts w:ascii="Arial" w:hAnsi="Arial" w:cs="Arial"/>
          <w:spacing w:val="1"/>
        </w:rPr>
        <w:t>c</w:t>
      </w:r>
      <w:r w:rsidRPr="002C0D62">
        <w:rPr>
          <w:rFonts w:ascii="Arial" w:hAnsi="Arial" w:cs="Arial"/>
          <w:spacing w:val="-2"/>
        </w:rPr>
        <w:t>e</w:t>
      </w:r>
      <w:r w:rsidRPr="002C0D62">
        <w:rPr>
          <w:rFonts w:ascii="Arial" w:hAnsi="Arial" w:cs="Arial"/>
          <w:spacing w:val="1"/>
        </w:rPr>
        <w:t>s</w:t>
      </w:r>
      <w:r w:rsidRPr="002C0D62">
        <w:rPr>
          <w:rFonts w:ascii="Arial" w:hAnsi="Arial" w:cs="Arial"/>
        </w:rPr>
        <w:t>s</w:t>
      </w:r>
      <w:r w:rsidRPr="002C0D62">
        <w:rPr>
          <w:rFonts w:ascii="Arial" w:hAnsi="Arial" w:cs="Arial"/>
          <w:spacing w:val="-2"/>
        </w:rPr>
        <w:t xml:space="preserve"> </w:t>
      </w:r>
      <w:r w:rsidRPr="002C0D62">
        <w:rPr>
          <w:rFonts w:ascii="Arial" w:hAnsi="Arial" w:cs="Arial"/>
          <w:spacing w:val="1"/>
        </w:rPr>
        <w:t>t</w:t>
      </w:r>
      <w:r w:rsidRPr="002C0D62">
        <w:rPr>
          <w:rFonts w:ascii="Arial" w:hAnsi="Arial" w:cs="Arial"/>
        </w:rPr>
        <w:t>he</w:t>
      </w:r>
      <w:r w:rsidRPr="002C0D62">
        <w:rPr>
          <w:rFonts w:ascii="Arial" w:hAnsi="Arial" w:cs="Arial"/>
          <w:spacing w:val="-2"/>
        </w:rPr>
        <w:t xml:space="preserve"> </w:t>
      </w:r>
      <w:r w:rsidRPr="002C0D62">
        <w:rPr>
          <w:rFonts w:ascii="Arial" w:hAnsi="Arial" w:cs="Arial"/>
          <w:spacing w:val="1"/>
        </w:rPr>
        <w:t>a</w:t>
      </w:r>
      <w:r w:rsidRPr="002C0D62">
        <w:rPr>
          <w:rFonts w:ascii="Arial" w:hAnsi="Arial" w:cs="Arial"/>
        </w:rPr>
        <w:t>pp</w:t>
      </w:r>
      <w:r w:rsidRPr="002C0D62">
        <w:rPr>
          <w:rFonts w:ascii="Arial" w:hAnsi="Arial" w:cs="Arial"/>
          <w:spacing w:val="-1"/>
        </w:rPr>
        <w:t>l</w:t>
      </w:r>
      <w:r w:rsidRPr="002C0D62">
        <w:rPr>
          <w:rFonts w:ascii="Arial" w:hAnsi="Arial" w:cs="Arial"/>
          <w:spacing w:val="1"/>
        </w:rPr>
        <w:t>i</w:t>
      </w:r>
      <w:r w:rsidRPr="002C0D62">
        <w:rPr>
          <w:rFonts w:ascii="Arial" w:hAnsi="Arial" w:cs="Arial"/>
          <w:spacing w:val="-2"/>
        </w:rPr>
        <w:t>c</w:t>
      </w:r>
      <w:r w:rsidRPr="002C0D62">
        <w:rPr>
          <w:rFonts w:ascii="Arial" w:hAnsi="Arial" w:cs="Arial"/>
          <w:spacing w:val="1"/>
        </w:rPr>
        <w:t>a</w:t>
      </w:r>
      <w:r w:rsidRPr="002C0D62">
        <w:rPr>
          <w:rFonts w:ascii="Arial" w:hAnsi="Arial" w:cs="Arial"/>
          <w:spacing w:val="-1"/>
        </w:rPr>
        <w:t>t</w:t>
      </w:r>
      <w:r w:rsidRPr="002C0D62">
        <w:rPr>
          <w:rFonts w:ascii="Arial" w:hAnsi="Arial" w:cs="Arial"/>
          <w:spacing w:val="1"/>
        </w:rPr>
        <w:t>i</w:t>
      </w:r>
      <w:r w:rsidRPr="002C0D62">
        <w:rPr>
          <w:rFonts w:ascii="Arial" w:hAnsi="Arial" w:cs="Arial"/>
        </w:rPr>
        <w:t>on.</w:t>
      </w:r>
      <w:bookmarkStart w:id="430" w:name="_Toc404710494"/>
      <w:bookmarkEnd w:id="429"/>
      <w:r w:rsidRPr="002C0D62">
        <w:rPr>
          <w:rFonts w:ascii="Arial" w:hAnsi="Arial" w:cs="Arial"/>
        </w:rPr>
        <w:t xml:space="preserve">  In providing redetermination assistance, the Contractor shall not engage in any of the following activities: (i) d</w:t>
      </w:r>
      <w:r w:rsidRPr="002C0D62">
        <w:rPr>
          <w:rFonts w:ascii="Arial" w:hAnsi="Arial" w:cs="Arial"/>
          <w:spacing w:val="1"/>
        </w:rPr>
        <w:t>isc</w:t>
      </w:r>
      <w:r w:rsidRPr="002C0D62">
        <w:rPr>
          <w:rFonts w:ascii="Arial" w:hAnsi="Arial" w:cs="Arial"/>
          <w:spacing w:val="-1"/>
        </w:rPr>
        <w:t>r</w:t>
      </w:r>
      <w:r w:rsidRPr="002C0D62">
        <w:rPr>
          <w:rFonts w:ascii="Arial" w:hAnsi="Arial" w:cs="Arial"/>
          <w:spacing w:val="1"/>
        </w:rPr>
        <w:t>i</w:t>
      </w:r>
      <w:r w:rsidRPr="002C0D62">
        <w:rPr>
          <w:rFonts w:ascii="Arial" w:hAnsi="Arial" w:cs="Arial"/>
          <w:spacing w:val="-3"/>
        </w:rPr>
        <w:t>m</w:t>
      </w:r>
      <w:r w:rsidRPr="002C0D62">
        <w:rPr>
          <w:rFonts w:ascii="Arial" w:hAnsi="Arial" w:cs="Arial"/>
          <w:spacing w:val="1"/>
        </w:rPr>
        <w:t>i</w:t>
      </w:r>
      <w:r w:rsidRPr="002C0D62">
        <w:rPr>
          <w:rFonts w:ascii="Arial" w:hAnsi="Arial" w:cs="Arial"/>
        </w:rPr>
        <w:t>n</w:t>
      </w:r>
      <w:r w:rsidRPr="002C0D62">
        <w:rPr>
          <w:rFonts w:ascii="Arial" w:hAnsi="Arial" w:cs="Arial"/>
          <w:spacing w:val="1"/>
        </w:rPr>
        <w:t>a</w:t>
      </w:r>
      <w:r w:rsidRPr="002C0D62">
        <w:rPr>
          <w:rFonts w:ascii="Arial" w:hAnsi="Arial" w:cs="Arial"/>
          <w:spacing w:val="-1"/>
        </w:rPr>
        <w:t>t</w:t>
      </w:r>
      <w:r w:rsidRPr="002C0D62">
        <w:rPr>
          <w:rFonts w:ascii="Arial" w:hAnsi="Arial" w:cs="Arial"/>
        </w:rPr>
        <w:t>e</w:t>
      </w:r>
      <w:r w:rsidRPr="002C0D62">
        <w:rPr>
          <w:rFonts w:ascii="Arial" w:hAnsi="Arial" w:cs="Arial"/>
          <w:spacing w:val="1"/>
        </w:rPr>
        <w:t xml:space="preserve"> a</w:t>
      </w:r>
      <w:r w:rsidRPr="002C0D62">
        <w:rPr>
          <w:rFonts w:ascii="Arial" w:hAnsi="Arial" w:cs="Arial"/>
          <w:spacing w:val="-2"/>
        </w:rPr>
        <w:t>g</w:t>
      </w:r>
      <w:r w:rsidRPr="002C0D62">
        <w:rPr>
          <w:rFonts w:ascii="Arial" w:hAnsi="Arial" w:cs="Arial"/>
          <w:spacing w:val="1"/>
        </w:rPr>
        <w:t>ai</w:t>
      </w:r>
      <w:r w:rsidRPr="002C0D62">
        <w:rPr>
          <w:rFonts w:ascii="Arial" w:hAnsi="Arial" w:cs="Arial"/>
        </w:rPr>
        <w:t>n</w:t>
      </w:r>
      <w:r w:rsidRPr="002C0D62">
        <w:rPr>
          <w:rFonts w:ascii="Arial" w:hAnsi="Arial" w:cs="Arial"/>
          <w:spacing w:val="-2"/>
        </w:rPr>
        <w:t>s</w:t>
      </w:r>
      <w:r w:rsidRPr="002C0D62">
        <w:rPr>
          <w:rFonts w:ascii="Arial" w:hAnsi="Arial" w:cs="Arial"/>
        </w:rPr>
        <w:t>t</w:t>
      </w:r>
      <w:r w:rsidRPr="002C0D62">
        <w:rPr>
          <w:rFonts w:ascii="Arial" w:hAnsi="Arial" w:cs="Arial"/>
          <w:spacing w:val="1"/>
        </w:rPr>
        <w:t xml:space="preserve"> </w:t>
      </w:r>
      <w:r w:rsidRPr="002C0D62">
        <w:rPr>
          <w:rFonts w:ascii="Arial" w:hAnsi="Arial" w:cs="Arial"/>
          <w:spacing w:val="-3"/>
        </w:rPr>
        <w:t>Enrolled Member</w:t>
      </w:r>
      <w:r w:rsidRPr="002C0D62">
        <w:rPr>
          <w:rFonts w:ascii="Arial" w:hAnsi="Arial" w:cs="Arial"/>
          <w:spacing w:val="1"/>
        </w:rPr>
        <w:t>s</w:t>
      </w:r>
      <w:r w:rsidRPr="002C0D62">
        <w:rPr>
          <w:rFonts w:ascii="Arial" w:hAnsi="Arial" w:cs="Arial"/>
        </w:rPr>
        <w:t xml:space="preserve">, including </w:t>
      </w:r>
      <w:r w:rsidRPr="002C0D62">
        <w:rPr>
          <w:rFonts w:ascii="Arial" w:hAnsi="Arial" w:cs="Arial"/>
          <w:spacing w:val="-2"/>
        </w:rPr>
        <w:t>p</w:t>
      </w:r>
      <w:r w:rsidRPr="002C0D62">
        <w:rPr>
          <w:rFonts w:ascii="Arial" w:hAnsi="Arial" w:cs="Arial"/>
          <w:spacing w:val="1"/>
        </w:rPr>
        <w:t>a</w:t>
      </w:r>
      <w:r w:rsidRPr="002C0D62">
        <w:rPr>
          <w:rFonts w:ascii="Arial" w:hAnsi="Arial" w:cs="Arial"/>
          <w:spacing w:val="-1"/>
        </w:rPr>
        <w:t>r</w:t>
      </w:r>
      <w:r w:rsidRPr="002C0D62">
        <w:rPr>
          <w:rFonts w:ascii="Arial" w:hAnsi="Arial" w:cs="Arial"/>
          <w:spacing w:val="1"/>
        </w:rPr>
        <w:t>t</w:t>
      </w:r>
      <w:r w:rsidRPr="002C0D62">
        <w:rPr>
          <w:rFonts w:ascii="Arial" w:hAnsi="Arial" w:cs="Arial"/>
          <w:spacing w:val="-1"/>
        </w:rPr>
        <w:t>i</w:t>
      </w:r>
      <w:r w:rsidRPr="002C0D62">
        <w:rPr>
          <w:rFonts w:ascii="Arial" w:hAnsi="Arial" w:cs="Arial"/>
          <w:spacing w:val="1"/>
        </w:rPr>
        <w:t>c</w:t>
      </w:r>
      <w:r w:rsidRPr="002C0D62">
        <w:rPr>
          <w:rFonts w:ascii="Arial" w:hAnsi="Arial" w:cs="Arial"/>
        </w:rPr>
        <w:t>u</w:t>
      </w:r>
      <w:r w:rsidRPr="002C0D62">
        <w:rPr>
          <w:rFonts w:ascii="Arial" w:hAnsi="Arial" w:cs="Arial"/>
          <w:spacing w:val="-1"/>
        </w:rPr>
        <w:t>l</w:t>
      </w:r>
      <w:r w:rsidRPr="002C0D62">
        <w:rPr>
          <w:rFonts w:ascii="Arial" w:hAnsi="Arial" w:cs="Arial"/>
          <w:spacing w:val="1"/>
        </w:rPr>
        <w:t>a</w:t>
      </w:r>
      <w:r w:rsidRPr="002C0D62">
        <w:rPr>
          <w:rFonts w:ascii="Arial" w:hAnsi="Arial" w:cs="Arial"/>
          <w:spacing w:val="-1"/>
        </w:rPr>
        <w:t>r</w:t>
      </w:r>
      <w:r w:rsidRPr="002C0D62">
        <w:rPr>
          <w:rFonts w:ascii="Arial" w:hAnsi="Arial" w:cs="Arial"/>
          <w:spacing w:val="1"/>
        </w:rPr>
        <w:t>l</w:t>
      </w:r>
      <w:r w:rsidRPr="002C0D62">
        <w:rPr>
          <w:rFonts w:ascii="Arial" w:hAnsi="Arial" w:cs="Arial"/>
        </w:rPr>
        <w:t>y</w:t>
      </w:r>
      <w:r w:rsidRPr="002C0D62">
        <w:rPr>
          <w:rFonts w:ascii="Arial" w:hAnsi="Arial" w:cs="Arial"/>
          <w:spacing w:val="-2"/>
        </w:rPr>
        <w:t xml:space="preserve"> </w:t>
      </w:r>
      <w:r w:rsidRPr="002C0D62">
        <w:rPr>
          <w:rFonts w:ascii="Arial" w:hAnsi="Arial" w:cs="Arial"/>
        </w:rPr>
        <w:t>h</w:t>
      </w:r>
      <w:r w:rsidRPr="002C0D62">
        <w:rPr>
          <w:rFonts w:ascii="Arial" w:hAnsi="Arial" w:cs="Arial"/>
          <w:spacing w:val="1"/>
        </w:rPr>
        <w:t>i</w:t>
      </w:r>
      <w:r w:rsidRPr="002C0D62">
        <w:rPr>
          <w:rFonts w:ascii="Arial" w:hAnsi="Arial" w:cs="Arial"/>
          <w:spacing w:val="-2"/>
        </w:rPr>
        <w:t>g</w:t>
      </w:r>
      <w:r w:rsidRPr="002C0D62">
        <w:rPr>
          <w:rFonts w:ascii="Arial" w:hAnsi="Arial" w:cs="Arial"/>
          <w:spacing w:val="3"/>
        </w:rPr>
        <w:t>h</w:t>
      </w:r>
      <w:r w:rsidRPr="002C0D62">
        <w:rPr>
          <w:rFonts w:ascii="Arial" w:hAnsi="Arial" w:cs="Arial"/>
          <w:spacing w:val="-4"/>
        </w:rPr>
        <w:t>-</w:t>
      </w:r>
      <w:r w:rsidRPr="002C0D62">
        <w:rPr>
          <w:rFonts w:ascii="Arial" w:hAnsi="Arial" w:cs="Arial"/>
          <w:spacing w:val="1"/>
        </w:rPr>
        <w:t>c</w:t>
      </w:r>
      <w:r w:rsidRPr="002C0D62">
        <w:rPr>
          <w:rFonts w:ascii="Arial" w:hAnsi="Arial" w:cs="Arial"/>
        </w:rPr>
        <w:t>o</w:t>
      </w:r>
      <w:r w:rsidRPr="002C0D62">
        <w:rPr>
          <w:rFonts w:ascii="Arial" w:hAnsi="Arial" w:cs="Arial"/>
          <w:spacing w:val="1"/>
        </w:rPr>
        <w:t>s</w:t>
      </w:r>
      <w:r w:rsidRPr="002C0D62">
        <w:rPr>
          <w:rFonts w:ascii="Arial" w:hAnsi="Arial" w:cs="Arial"/>
        </w:rPr>
        <w:t>t</w:t>
      </w:r>
      <w:r w:rsidRPr="002C0D62">
        <w:rPr>
          <w:rFonts w:ascii="Arial" w:hAnsi="Arial" w:cs="Arial"/>
          <w:spacing w:val="-1"/>
        </w:rPr>
        <w:t xml:space="preserve"> </w:t>
      </w:r>
      <w:r w:rsidRPr="002C0D62">
        <w:rPr>
          <w:rFonts w:ascii="Arial" w:hAnsi="Arial" w:cs="Arial"/>
          <w:spacing w:val="-3"/>
        </w:rPr>
        <w:t>Enrolled Member</w:t>
      </w:r>
      <w:r w:rsidRPr="002C0D62">
        <w:rPr>
          <w:rFonts w:ascii="Arial" w:hAnsi="Arial" w:cs="Arial"/>
        </w:rPr>
        <w:t>s</w:t>
      </w:r>
      <w:r w:rsidRPr="002C0D62">
        <w:rPr>
          <w:rFonts w:ascii="Arial" w:hAnsi="Arial" w:cs="Arial"/>
          <w:spacing w:val="1"/>
        </w:rPr>
        <w:t xml:space="preserve"> </w:t>
      </w:r>
      <w:r w:rsidRPr="002C0D62">
        <w:rPr>
          <w:rFonts w:ascii="Arial" w:hAnsi="Arial" w:cs="Arial"/>
        </w:rPr>
        <w:t>or</w:t>
      </w:r>
      <w:r w:rsidRPr="002C0D62">
        <w:rPr>
          <w:rFonts w:ascii="Arial" w:hAnsi="Arial" w:cs="Arial"/>
          <w:spacing w:val="1"/>
        </w:rPr>
        <w:t xml:space="preserve"> </w:t>
      </w:r>
      <w:r w:rsidRPr="002C0D62">
        <w:rPr>
          <w:rFonts w:ascii="Arial" w:hAnsi="Arial" w:cs="Arial"/>
          <w:spacing w:val="-3"/>
        </w:rPr>
        <w:t>Enrolled Member</w:t>
      </w:r>
      <w:r w:rsidRPr="002C0D62">
        <w:rPr>
          <w:rFonts w:ascii="Arial" w:hAnsi="Arial" w:cs="Arial"/>
        </w:rPr>
        <w:t>s</w:t>
      </w:r>
      <w:r w:rsidRPr="002C0D62">
        <w:rPr>
          <w:rFonts w:ascii="Arial" w:hAnsi="Arial" w:cs="Arial"/>
          <w:spacing w:val="1"/>
        </w:rPr>
        <w:t xml:space="preserve"> </w:t>
      </w:r>
      <w:r w:rsidRPr="002C0D62">
        <w:rPr>
          <w:rFonts w:ascii="Arial" w:hAnsi="Arial" w:cs="Arial"/>
          <w:spacing w:val="-1"/>
        </w:rPr>
        <w:t>t</w:t>
      </w:r>
      <w:r w:rsidRPr="002C0D62">
        <w:rPr>
          <w:rFonts w:ascii="Arial" w:hAnsi="Arial" w:cs="Arial"/>
        </w:rPr>
        <w:t>h</w:t>
      </w:r>
      <w:r w:rsidRPr="002C0D62">
        <w:rPr>
          <w:rFonts w:ascii="Arial" w:hAnsi="Arial" w:cs="Arial"/>
          <w:spacing w:val="1"/>
        </w:rPr>
        <w:t>a</w:t>
      </w:r>
      <w:r w:rsidRPr="002C0D62">
        <w:rPr>
          <w:rFonts w:ascii="Arial" w:hAnsi="Arial" w:cs="Arial"/>
        </w:rPr>
        <w:t>t</w:t>
      </w:r>
      <w:r w:rsidRPr="002C0D62">
        <w:rPr>
          <w:rFonts w:ascii="Arial" w:hAnsi="Arial" w:cs="Arial"/>
          <w:spacing w:val="-1"/>
        </w:rPr>
        <w:t xml:space="preserve"> </w:t>
      </w:r>
      <w:r w:rsidRPr="002C0D62">
        <w:rPr>
          <w:rFonts w:ascii="Arial" w:hAnsi="Arial" w:cs="Arial"/>
          <w:spacing w:val="-2"/>
        </w:rPr>
        <w:t>h</w:t>
      </w:r>
      <w:r w:rsidRPr="002C0D62">
        <w:rPr>
          <w:rFonts w:ascii="Arial" w:hAnsi="Arial" w:cs="Arial"/>
          <w:spacing w:val="1"/>
        </w:rPr>
        <w:t>a</w:t>
      </w:r>
      <w:r w:rsidRPr="002C0D62">
        <w:rPr>
          <w:rFonts w:ascii="Arial" w:hAnsi="Arial" w:cs="Arial"/>
          <w:spacing w:val="-2"/>
        </w:rPr>
        <w:t>v</w:t>
      </w:r>
      <w:r w:rsidRPr="002C0D62">
        <w:rPr>
          <w:rFonts w:ascii="Arial" w:hAnsi="Arial" w:cs="Arial"/>
        </w:rPr>
        <w:t xml:space="preserve">e </w:t>
      </w:r>
      <w:r w:rsidRPr="002C0D62">
        <w:rPr>
          <w:rFonts w:ascii="Arial" w:hAnsi="Arial" w:cs="Arial"/>
          <w:spacing w:val="1"/>
        </w:rPr>
        <w:t>i</w:t>
      </w:r>
      <w:r w:rsidRPr="002C0D62">
        <w:rPr>
          <w:rFonts w:ascii="Arial" w:hAnsi="Arial" w:cs="Arial"/>
        </w:rPr>
        <w:t>nd</w:t>
      </w:r>
      <w:r w:rsidRPr="002C0D62">
        <w:rPr>
          <w:rFonts w:ascii="Arial" w:hAnsi="Arial" w:cs="Arial"/>
          <w:spacing w:val="-1"/>
        </w:rPr>
        <w:t>i</w:t>
      </w:r>
      <w:r w:rsidRPr="002C0D62">
        <w:rPr>
          <w:rFonts w:ascii="Arial" w:hAnsi="Arial" w:cs="Arial"/>
          <w:spacing w:val="1"/>
        </w:rPr>
        <w:t>c</w:t>
      </w:r>
      <w:r w:rsidRPr="002C0D62">
        <w:rPr>
          <w:rFonts w:ascii="Arial" w:hAnsi="Arial" w:cs="Arial"/>
          <w:spacing w:val="-2"/>
        </w:rPr>
        <w:t>a</w:t>
      </w:r>
      <w:r w:rsidRPr="002C0D62">
        <w:rPr>
          <w:rFonts w:ascii="Arial" w:hAnsi="Arial" w:cs="Arial"/>
          <w:spacing w:val="1"/>
        </w:rPr>
        <w:t>te</w:t>
      </w:r>
      <w:r w:rsidRPr="002C0D62">
        <w:rPr>
          <w:rFonts w:ascii="Arial" w:hAnsi="Arial" w:cs="Arial"/>
        </w:rPr>
        <w:t>d a</w:t>
      </w:r>
      <w:r w:rsidRPr="002C0D62">
        <w:rPr>
          <w:rFonts w:ascii="Arial" w:hAnsi="Arial" w:cs="Arial"/>
          <w:spacing w:val="-2"/>
        </w:rPr>
        <w:t xml:space="preserve"> </w:t>
      </w:r>
      <w:r w:rsidRPr="002C0D62">
        <w:rPr>
          <w:rFonts w:ascii="Arial" w:hAnsi="Arial" w:cs="Arial"/>
        </w:rPr>
        <w:t>d</w:t>
      </w:r>
      <w:r w:rsidRPr="002C0D62">
        <w:rPr>
          <w:rFonts w:ascii="Arial" w:hAnsi="Arial" w:cs="Arial"/>
          <w:spacing w:val="1"/>
        </w:rPr>
        <w:t>e</w:t>
      </w:r>
      <w:r w:rsidRPr="002C0D62">
        <w:rPr>
          <w:rFonts w:ascii="Arial" w:hAnsi="Arial" w:cs="Arial"/>
          <w:spacing w:val="-2"/>
        </w:rPr>
        <w:t>s</w:t>
      </w:r>
      <w:r w:rsidRPr="002C0D62">
        <w:rPr>
          <w:rFonts w:ascii="Arial" w:hAnsi="Arial" w:cs="Arial"/>
          <w:spacing w:val="1"/>
        </w:rPr>
        <w:t>i</w:t>
      </w:r>
      <w:r w:rsidRPr="002C0D62">
        <w:rPr>
          <w:rFonts w:ascii="Arial" w:hAnsi="Arial" w:cs="Arial"/>
          <w:spacing w:val="-1"/>
        </w:rPr>
        <w:t>r</w:t>
      </w:r>
      <w:r w:rsidRPr="002C0D62">
        <w:rPr>
          <w:rFonts w:ascii="Arial" w:hAnsi="Arial" w:cs="Arial"/>
        </w:rPr>
        <w:t>e</w:t>
      </w:r>
      <w:r w:rsidRPr="002C0D62">
        <w:rPr>
          <w:rFonts w:ascii="Arial" w:hAnsi="Arial" w:cs="Arial"/>
          <w:spacing w:val="1"/>
        </w:rPr>
        <w:t xml:space="preserve"> t</w:t>
      </w:r>
      <w:r w:rsidRPr="002C0D62">
        <w:rPr>
          <w:rFonts w:ascii="Arial" w:hAnsi="Arial" w:cs="Arial"/>
        </w:rPr>
        <w:t>o</w:t>
      </w:r>
      <w:r w:rsidRPr="002C0D62">
        <w:rPr>
          <w:rFonts w:ascii="Arial" w:hAnsi="Arial" w:cs="Arial"/>
          <w:spacing w:val="-2"/>
        </w:rPr>
        <w:t xml:space="preserve"> </w:t>
      </w:r>
      <w:r w:rsidRPr="002C0D62">
        <w:rPr>
          <w:rFonts w:ascii="Arial" w:hAnsi="Arial" w:cs="Arial"/>
          <w:spacing w:val="1"/>
        </w:rPr>
        <w:t>c</w:t>
      </w:r>
      <w:r w:rsidRPr="002C0D62">
        <w:rPr>
          <w:rFonts w:ascii="Arial" w:hAnsi="Arial" w:cs="Arial"/>
        </w:rPr>
        <w:t>h</w:t>
      </w:r>
      <w:r w:rsidRPr="002C0D62">
        <w:rPr>
          <w:rFonts w:ascii="Arial" w:hAnsi="Arial" w:cs="Arial"/>
          <w:spacing w:val="1"/>
        </w:rPr>
        <w:t>a</w:t>
      </w:r>
      <w:r w:rsidRPr="002C0D62">
        <w:rPr>
          <w:rFonts w:ascii="Arial" w:hAnsi="Arial" w:cs="Arial"/>
        </w:rPr>
        <w:t>n</w:t>
      </w:r>
      <w:r w:rsidRPr="002C0D62">
        <w:rPr>
          <w:rFonts w:ascii="Arial" w:hAnsi="Arial" w:cs="Arial"/>
          <w:spacing w:val="-2"/>
        </w:rPr>
        <w:t>g</w:t>
      </w:r>
      <w:r w:rsidRPr="002C0D62">
        <w:rPr>
          <w:rFonts w:ascii="Arial" w:hAnsi="Arial" w:cs="Arial"/>
        </w:rPr>
        <w:t>e</w:t>
      </w:r>
      <w:r w:rsidRPr="002C0D62">
        <w:rPr>
          <w:rFonts w:ascii="Arial" w:hAnsi="Arial" w:cs="Arial"/>
          <w:spacing w:val="-2"/>
        </w:rPr>
        <w:t xml:space="preserve"> Contract</w:t>
      </w:r>
      <w:r w:rsidRPr="002C0D62">
        <w:rPr>
          <w:rFonts w:ascii="Arial" w:hAnsi="Arial" w:cs="Arial"/>
          <w:spacing w:val="1"/>
        </w:rPr>
        <w:t>ors</w:t>
      </w:r>
      <w:r w:rsidRPr="002C0D62">
        <w:rPr>
          <w:rFonts w:ascii="Arial" w:hAnsi="Arial" w:cs="Arial"/>
        </w:rPr>
        <w:t>; (ii) t</w:t>
      </w:r>
      <w:r w:rsidRPr="002C0D62">
        <w:rPr>
          <w:rFonts w:ascii="Arial" w:hAnsi="Arial" w:cs="Arial"/>
          <w:spacing w:val="-2"/>
        </w:rPr>
        <w:t>a</w:t>
      </w:r>
      <w:r w:rsidRPr="002C0D62">
        <w:rPr>
          <w:rFonts w:ascii="Arial" w:hAnsi="Arial" w:cs="Arial"/>
          <w:spacing w:val="1"/>
        </w:rPr>
        <w:t>l</w:t>
      </w:r>
      <w:r w:rsidRPr="002C0D62">
        <w:rPr>
          <w:rFonts w:ascii="Arial" w:hAnsi="Arial" w:cs="Arial"/>
        </w:rPr>
        <w:t>k</w:t>
      </w:r>
      <w:r w:rsidRPr="002C0D62">
        <w:rPr>
          <w:rFonts w:ascii="Arial" w:hAnsi="Arial" w:cs="Arial"/>
          <w:spacing w:val="-2"/>
        </w:rPr>
        <w:t xml:space="preserve"> </w:t>
      </w:r>
      <w:r w:rsidRPr="002C0D62">
        <w:rPr>
          <w:rFonts w:ascii="Arial" w:hAnsi="Arial" w:cs="Arial"/>
          <w:spacing w:val="1"/>
        </w:rPr>
        <w:t>t</w:t>
      </w:r>
      <w:r w:rsidRPr="002C0D62">
        <w:rPr>
          <w:rFonts w:ascii="Arial" w:hAnsi="Arial" w:cs="Arial"/>
        </w:rPr>
        <w:t xml:space="preserve">o </w:t>
      </w:r>
      <w:r w:rsidRPr="002C0D62">
        <w:rPr>
          <w:rFonts w:ascii="Arial" w:hAnsi="Arial" w:cs="Arial"/>
          <w:spacing w:val="-3"/>
        </w:rPr>
        <w:t>Enrolled Member</w:t>
      </w:r>
      <w:r w:rsidRPr="002C0D62">
        <w:rPr>
          <w:rFonts w:ascii="Arial" w:hAnsi="Arial" w:cs="Arial"/>
        </w:rPr>
        <w:t>s</w:t>
      </w:r>
      <w:r w:rsidRPr="002C0D62">
        <w:rPr>
          <w:rFonts w:ascii="Arial" w:hAnsi="Arial" w:cs="Arial"/>
          <w:spacing w:val="1"/>
        </w:rPr>
        <w:t xml:space="preserve"> a</w:t>
      </w:r>
      <w:r w:rsidRPr="002C0D62">
        <w:rPr>
          <w:rFonts w:ascii="Arial" w:hAnsi="Arial" w:cs="Arial"/>
        </w:rPr>
        <w:t>bout</w:t>
      </w:r>
      <w:r w:rsidRPr="002C0D62">
        <w:rPr>
          <w:rFonts w:ascii="Arial" w:hAnsi="Arial" w:cs="Arial"/>
          <w:spacing w:val="-1"/>
        </w:rPr>
        <w:t xml:space="preserve"> </w:t>
      </w:r>
      <w:r w:rsidRPr="002C0D62">
        <w:rPr>
          <w:rFonts w:ascii="Arial" w:hAnsi="Arial" w:cs="Arial"/>
          <w:spacing w:val="1"/>
        </w:rPr>
        <w:t>c</w:t>
      </w:r>
      <w:r w:rsidRPr="002C0D62">
        <w:rPr>
          <w:rFonts w:ascii="Arial" w:hAnsi="Arial" w:cs="Arial"/>
        </w:rPr>
        <w:t>h</w:t>
      </w:r>
      <w:r w:rsidRPr="002C0D62">
        <w:rPr>
          <w:rFonts w:ascii="Arial" w:hAnsi="Arial" w:cs="Arial"/>
          <w:spacing w:val="-2"/>
        </w:rPr>
        <w:t>a</w:t>
      </w:r>
      <w:r w:rsidRPr="002C0D62">
        <w:rPr>
          <w:rFonts w:ascii="Arial" w:hAnsi="Arial" w:cs="Arial"/>
        </w:rPr>
        <w:t>n</w:t>
      </w:r>
      <w:r w:rsidRPr="002C0D62">
        <w:rPr>
          <w:rFonts w:ascii="Arial" w:hAnsi="Arial" w:cs="Arial"/>
          <w:spacing w:val="-2"/>
        </w:rPr>
        <w:t>g</w:t>
      </w:r>
      <w:r w:rsidRPr="002C0D62">
        <w:rPr>
          <w:rFonts w:ascii="Arial" w:hAnsi="Arial" w:cs="Arial"/>
          <w:spacing w:val="1"/>
        </w:rPr>
        <w:t>i</w:t>
      </w:r>
      <w:r w:rsidRPr="002C0D62">
        <w:rPr>
          <w:rFonts w:ascii="Arial" w:hAnsi="Arial" w:cs="Arial"/>
        </w:rPr>
        <w:t>ng</w:t>
      </w:r>
      <w:r w:rsidRPr="002C0D62">
        <w:rPr>
          <w:rFonts w:ascii="Arial" w:hAnsi="Arial" w:cs="Arial"/>
          <w:spacing w:val="-2"/>
        </w:rPr>
        <w:t xml:space="preserve"> Contract</w:t>
      </w:r>
      <w:r w:rsidRPr="002C0D62">
        <w:rPr>
          <w:rFonts w:ascii="Arial" w:hAnsi="Arial" w:cs="Arial"/>
          <w:spacing w:val="1"/>
        </w:rPr>
        <w:t>ors, these calls shall be referred to the Enrollment Broker</w:t>
      </w:r>
      <w:r w:rsidRPr="002C0D62">
        <w:rPr>
          <w:rFonts w:ascii="Arial" w:hAnsi="Arial" w:cs="Arial"/>
        </w:rPr>
        <w:t>; (iii) p</w:t>
      </w:r>
      <w:r w:rsidRPr="002C0D62">
        <w:rPr>
          <w:rFonts w:ascii="Arial" w:hAnsi="Arial" w:cs="Arial"/>
          <w:spacing w:val="1"/>
        </w:rPr>
        <w:t>r</w:t>
      </w:r>
      <w:r w:rsidRPr="002C0D62">
        <w:rPr>
          <w:rFonts w:ascii="Arial" w:hAnsi="Arial" w:cs="Arial"/>
        </w:rPr>
        <w:t>o</w:t>
      </w:r>
      <w:r w:rsidRPr="002C0D62">
        <w:rPr>
          <w:rFonts w:ascii="Arial" w:hAnsi="Arial" w:cs="Arial"/>
          <w:spacing w:val="-2"/>
        </w:rPr>
        <w:t>v</w:t>
      </w:r>
      <w:r w:rsidRPr="002C0D62">
        <w:rPr>
          <w:rFonts w:ascii="Arial" w:hAnsi="Arial" w:cs="Arial"/>
          <w:spacing w:val="1"/>
        </w:rPr>
        <w:t>i</w:t>
      </w:r>
      <w:r w:rsidRPr="002C0D62">
        <w:rPr>
          <w:rFonts w:ascii="Arial" w:hAnsi="Arial" w:cs="Arial"/>
        </w:rPr>
        <w:t>de</w:t>
      </w:r>
      <w:r w:rsidRPr="002C0D62">
        <w:rPr>
          <w:rFonts w:ascii="Arial" w:hAnsi="Arial" w:cs="Arial"/>
          <w:spacing w:val="1"/>
        </w:rPr>
        <w:t xml:space="preserve"> a</w:t>
      </w:r>
      <w:r w:rsidRPr="002C0D62">
        <w:rPr>
          <w:rFonts w:ascii="Arial" w:hAnsi="Arial" w:cs="Arial"/>
        </w:rPr>
        <w:t>ny</w:t>
      </w:r>
      <w:r w:rsidRPr="002C0D62">
        <w:rPr>
          <w:rFonts w:ascii="Arial" w:hAnsi="Arial" w:cs="Arial"/>
          <w:spacing w:val="-2"/>
        </w:rPr>
        <w:t xml:space="preserve"> </w:t>
      </w:r>
      <w:r w:rsidRPr="002C0D62">
        <w:rPr>
          <w:rFonts w:ascii="Arial" w:hAnsi="Arial" w:cs="Arial"/>
          <w:spacing w:val="1"/>
        </w:rPr>
        <w:t>i</w:t>
      </w:r>
      <w:r w:rsidRPr="002C0D62">
        <w:rPr>
          <w:rFonts w:ascii="Arial" w:hAnsi="Arial" w:cs="Arial"/>
        </w:rPr>
        <w:t>n</w:t>
      </w:r>
      <w:r w:rsidRPr="002C0D62">
        <w:rPr>
          <w:rFonts w:ascii="Arial" w:hAnsi="Arial" w:cs="Arial"/>
          <w:spacing w:val="-2"/>
        </w:rPr>
        <w:t>d</w:t>
      </w:r>
      <w:r w:rsidRPr="002C0D62">
        <w:rPr>
          <w:rFonts w:ascii="Arial" w:hAnsi="Arial" w:cs="Arial"/>
          <w:spacing w:val="1"/>
        </w:rPr>
        <w:t>i</w:t>
      </w:r>
      <w:r w:rsidRPr="002C0D62">
        <w:rPr>
          <w:rFonts w:ascii="Arial" w:hAnsi="Arial" w:cs="Arial"/>
          <w:spacing w:val="-2"/>
        </w:rPr>
        <w:t>c</w:t>
      </w:r>
      <w:r w:rsidRPr="002C0D62">
        <w:rPr>
          <w:rFonts w:ascii="Arial" w:hAnsi="Arial" w:cs="Arial"/>
          <w:spacing w:val="1"/>
        </w:rPr>
        <w:t>a</w:t>
      </w:r>
      <w:r w:rsidRPr="002C0D62">
        <w:rPr>
          <w:rFonts w:ascii="Arial" w:hAnsi="Arial" w:cs="Arial"/>
          <w:spacing w:val="-1"/>
        </w:rPr>
        <w:t>t</w:t>
      </w:r>
      <w:r w:rsidRPr="002C0D62">
        <w:rPr>
          <w:rFonts w:ascii="Arial" w:hAnsi="Arial" w:cs="Arial"/>
          <w:spacing w:val="1"/>
        </w:rPr>
        <w:t>i</w:t>
      </w:r>
      <w:r w:rsidRPr="002C0D62">
        <w:rPr>
          <w:rFonts w:ascii="Arial" w:hAnsi="Arial" w:cs="Arial"/>
        </w:rPr>
        <w:t xml:space="preserve">on </w:t>
      </w:r>
      <w:r w:rsidRPr="002C0D62">
        <w:rPr>
          <w:rFonts w:ascii="Arial" w:hAnsi="Arial" w:cs="Arial"/>
          <w:spacing w:val="-2"/>
        </w:rPr>
        <w:t>a</w:t>
      </w:r>
      <w:r w:rsidRPr="002C0D62">
        <w:rPr>
          <w:rFonts w:ascii="Arial" w:hAnsi="Arial" w:cs="Arial"/>
        </w:rPr>
        <w:t>s</w:t>
      </w:r>
      <w:r w:rsidRPr="002C0D62">
        <w:rPr>
          <w:rFonts w:ascii="Arial" w:hAnsi="Arial" w:cs="Arial"/>
          <w:spacing w:val="1"/>
        </w:rPr>
        <w:t xml:space="preserve"> </w:t>
      </w:r>
      <w:r w:rsidRPr="002C0D62">
        <w:rPr>
          <w:rFonts w:ascii="Arial" w:hAnsi="Arial" w:cs="Arial"/>
          <w:spacing w:val="-1"/>
        </w:rPr>
        <w:t>t</w:t>
      </w:r>
      <w:r w:rsidRPr="002C0D62">
        <w:rPr>
          <w:rFonts w:ascii="Arial" w:hAnsi="Arial" w:cs="Arial"/>
        </w:rPr>
        <w:t>o</w:t>
      </w:r>
      <w:r w:rsidRPr="002C0D62">
        <w:rPr>
          <w:rFonts w:ascii="Arial" w:hAnsi="Arial" w:cs="Arial"/>
          <w:spacing w:val="-2"/>
        </w:rPr>
        <w:t xml:space="preserve"> </w:t>
      </w:r>
      <w:r w:rsidRPr="002C0D62">
        <w:rPr>
          <w:rFonts w:ascii="Arial" w:hAnsi="Arial" w:cs="Arial"/>
          <w:spacing w:val="-1"/>
        </w:rPr>
        <w:t>w</w:t>
      </w:r>
      <w:r w:rsidRPr="002C0D62">
        <w:rPr>
          <w:rFonts w:ascii="Arial" w:hAnsi="Arial" w:cs="Arial"/>
        </w:rPr>
        <w:t>h</w:t>
      </w:r>
      <w:r w:rsidRPr="002C0D62">
        <w:rPr>
          <w:rFonts w:ascii="Arial" w:hAnsi="Arial" w:cs="Arial"/>
          <w:spacing w:val="1"/>
        </w:rPr>
        <w:t>et</w:t>
      </w:r>
      <w:r w:rsidRPr="002C0D62">
        <w:rPr>
          <w:rFonts w:ascii="Arial" w:hAnsi="Arial" w:cs="Arial"/>
        </w:rPr>
        <w:t>h</w:t>
      </w:r>
      <w:r w:rsidRPr="002C0D62">
        <w:rPr>
          <w:rFonts w:ascii="Arial" w:hAnsi="Arial" w:cs="Arial"/>
          <w:spacing w:val="-2"/>
        </w:rPr>
        <w:t>e</w:t>
      </w:r>
      <w:r w:rsidRPr="002C0D62">
        <w:rPr>
          <w:rFonts w:ascii="Arial" w:hAnsi="Arial" w:cs="Arial"/>
        </w:rPr>
        <w:t>r</w:t>
      </w:r>
      <w:r w:rsidRPr="002C0D62">
        <w:rPr>
          <w:rFonts w:ascii="Arial" w:hAnsi="Arial" w:cs="Arial"/>
          <w:spacing w:val="1"/>
        </w:rPr>
        <w:t xml:space="preserve"> </w:t>
      </w:r>
      <w:r w:rsidRPr="002C0D62">
        <w:rPr>
          <w:rFonts w:ascii="Arial" w:hAnsi="Arial" w:cs="Arial"/>
          <w:spacing w:val="-1"/>
        </w:rPr>
        <w:t>t</w:t>
      </w:r>
      <w:r w:rsidRPr="002C0D62">
        <w:rPr>
          <w:rFonts w:ascii="Arial" w:hAnsi="Arial" w:cs="Arial"/>
        </w:rPr>
        <w:t>he</w:t>
      </w:r>
      <w:r w:rsidRPr="002C0D62">
        <w:rPr>
          <w:rFonts w:ascii="Arial" w:hAnsi="Arial" w:cs="Arial"/>
          <w:spacing w:val="1"/>
        </w:rPr>
        <w:t xml:space="preserve"> </w:t>
      </w:r>
      <w:r w:rsidRPr="002C0D62">
        <w:rPr>
          <w:rFonts w:ascii="Arial" w:hAnsi="Arial" w:cs="Arial"/>
          <w:spacing w:val="-3"/>
        </w:rPr>
        <w:t>Enrolled Member</w:t>
      </w:r>
      <w:r w:rsidRPr="002C0D62">
        <w:rPr>
          <w:rFonts w:ascii="Arial" w:hAnsi="Arial" w:cs="Arial"/>
          <w:spacing w:val="1"/>
        </w:rPr>
        <w:t xml:space="preserve"> </w:t>
      </w:r>
      <w:r w:rsidRPr="002C0D62">
        <w:rPr>
          <w:rFonts w:ascii="Arial" w:hAnsi="Arial" w:cs="Arial"/>
          <w:spacing w:val="-1"/>
        </w:rPr>
        <w:t>w</w:t>
      </w:r>
      <w:r w:rsidRPr="002C0D62">
        <w:rPr>
          <w:rFonts w:ascii="Arial" w:hAnsi="Arial" w:cs="Arial"/>
          <w:spacing w:val="1"/>
        </w:rPr>
        <w:t>il</w:t>
      </w:r>
      <w:r w:rsidRPr="002C0D62">
        <w:rPr>
          <w:rFonts w:ascii="Arial" w:hAnsi="Arial" w:cs="Arial"/>
        </w:rPr>
        <w:t>l</w:t>
      </w:r>
      <w:r w:rsidRPr="002C0D62">
        <w:rPr>
          <w:rFonts w:ascii="Arial" w:hAnsi="Arial" w:cs="Arial"/>
          <w:spacing w:val="1"/>
        </w:rPr>
        <w:t xml:space="preserve"> </w:t>
      </w:r>
      <w:r w:rsidRPr="002C0D62">
        <w:rPr>
          <w:rFonts w:ascii="Arial" w:hAnsi="Arial" w:cs="Arial"/>
          <w:spacing w:val="-2"/>
        </w:rPr>
        <w:t>b</w:t>
      </w:r>
      <w:r w:rsidRPr="002C0D62">
        <w:rPr>
          <w:rFonts w:ascii="Arial" w:hAnsi="Arial" w:cs="Arial"/>
        </w:rPr>
        <w:t>e</w:t>
      </w:r>
      <w:r w:rsidRPr="002C0D62">
        <w:rPr>
          <w:rFonts w:ascii="Arial" w:hAnsi="Arial" w:cs="Arial"/>
          <w:spacing w:val="1"/>
        </w:rPr>
        <w:t xml:space="preserve"> e</w:t>
      </w:r>
      <w:r w:rsidRPr="002C0D62">
        <w:rPr>
          <w:rFonts w:ascii="Arial" w:hAnsi="Arial" w:cs="Arial"/>
          <w:spacing w:val="-1"/>
        </w:rPr>
        <w:t>l</w:t>
      </w:r>
      <w:r w:rsidRPr="002C0D62">
        <w:rPr>
          <w:rFonts w:ascii="Arial" w:hAnsi="Arial" w:cs="Arial"/>
          <w:spacing w:val="1"/>
        </w:rPr>
        <w:t>i</w:t>
      </w:r>
      <w:r w:rsidRPr="002C0D62">
        <w:rPr>
          <w:rFonts w:ascii="Arial" w:hAnsi="Arial" w:cs="Arial"/>
          <w:spacing w:val="-2"/>
        </w:rPr>
        <w:t>g</w:t>
      </w:r>
      <w:r w:rsidRPr="002C0D62">
        <w:rPr>
          <w:rFonts w:ascii="Arial" w:hAnsi="Arial" w:cs="Arial"/>
          <w:spacing w:val="1"/>
        </w:rPr>
        <w:t>i</w:t>
      </w:r>
      <w:r w:rsidRPr="002C0D62">
        <w:rPr>
          <w:rFonts w:ascii="Arial" w:hAnsi="Arial" w:cs="Arial"/>
        </w:rPr>
        <w:t>b</w:t>
      </w:r>
      <w:r w:rsidRPr="002C0D62">
        <w:rPr>
          <w:rFonts w:ascii="Arial" w:hAnsi="Arial" w:cs="Arial"/>
          <w:spacing w:val="1"/>
        </w:rPr>
        <w:t>l</w:t>
      </w:r>
      <w:r w:rsidRPr="002C0D62">
        <w:rPr>
          <w:rFonts w:ascii="Arial" w:hAnsi="Arial" w:cs="Arial"/>
        </w:rPr>
        <w:t>e, as this decision is at the sole discretion of the Agency;</w:t>
      </w:r>
      <w:r w:rsidRPr="002C0D62">
        <w:rPr>
          <w:rFonts w:ascii="Arial" w:hAnsi="Arial" w:cs="Arial"/>
          <w:spacing w:val="-2"/>
        </w:rPr>
        <w:t xml:space="preserve"> (iv) e</w:t>
      </w:r>
      <w:r w:rsidRPr="002C0D62">
        <w:rPr>
          <w:rFonts w:ascii="Arial" w:hAnsi="Arial" w:cs="Arial"/>
        </w:rPr>
        <w:t>n</w:t>
      </w:r>
      <w:r w:rsidRPr="002C0D62">
        <w:rPr>
          <w:rFonts w:ascii="Arial" w:hAnsi="Arial" w:cs="Arial"/>
          <w:spacing w:val="-2"/>
        </w:rPr>
        <w:t>g</w:t>
      </w:r>
      <w:r w:rsidRPr="002C0D62">
        <w:rPr>
          <w:rFonts w:ascii="Arial" w:hAnsi="Arial" w:cs="Arial"/>
          <w:spacing w:val="1"/>
        </w:rPr>
        <w:t>a</w:t>
      </w:r>
      <w:r w:rsidRPr="002C0D62">
        <w:rPr>
          <w:rFonts w:ascii="Arial" w:hAnsi="Arial" w:cs="Arial"/>
          <w:spacing w:val="-2"/>
        </w:rPr>
        <w:t>g</w:t>
      </w:r>
      <w:r w:rsidRPr="002C0D62">
        <w:rPr>
          <w:rFonts w:ascii="Arial" w:hAnsi="Arial" w:cs="Arial"/>
        </w:rPr>
        <w:t>e</w:t>
      </w:r>
      <w:r w:rsidRPr="002C0D62">
        <w:rPr>
          <w:rFonts w:ascii="Arial" w:hAnsi="Arial" w:cs="Arial"/>
          <w:spacing w:val="1"/>
        </w:rPr>
        <w:t xml:space="preserve"> i</w:t>
      </w:r>
      <w:r w:rsidRPr="002C0D62">
        <w:rPr>
          <w:rFonts w:ascii="Arial" w:hAnsi="Arial" w:cs="Arial"/>
        </w:rPr>
        <w:t>n or</w:t>
      </w:r>
      <w:r w:rsidRPr="002C0D62">
        <w:rPr>
          <w:rFonts w:ascii="Arial" w:hAnsi="Arial" w:cs="Arial"/>
          <w:spacing w:val="1"/>
        </w:rPr>
        <w:t xml:space="preserve"> s</w:t>
      </w:r>
      <w:r w:rsidRPr="002C0D62">
        <w:rPr>
          <w:rFonts w:ascii="Arial" w:hAnsi="Arial" w:cs="Arial"/>
        </w:rPr>
        <w:t>up</w:t>
      </w:r>
      <w:r w:rsidRPr="002C0D62">
        <w:rPr>
          <w:rFonts w:ascii="Arial" w:hAnsi="Arial" w:cs="Arial"/>
          <w:spacing w:val="-2"/>
        </w:rPr>
        <w:t>p</w:t>
      </w:r>
      <w:r w:rsidRPr="002C0D62">
        <w:rPr>
          <w:rFonts w:ascii="Arial" w:hAnsi="Arial" w:cs="Arial"/>
        </w:rPr>
        <w:t>o</w:t>
      </w:r>
      <w:r w:rsidRPr="002C0D62">
        <w:rPr>
          <w:rFonts w:ascii="Arial" w:hAnsi="Arial" w:cs="Arial"/>
          <w:spacing w:val="-1"/>
        </w:rPr>
        <w:t>r</w:t>
      </w:r>
      <w:r w:rsidRPr="002C0D62">
        <w:rPr>
          <w:rFonts w:ascii="Arial" w:hAnsi="Arial" w:cs="Arial"/>
        </w:rPr>
        <w:t>t</w:t>
      </w:r>
      <w:r w:rsidRPr="002C0D62">
        <w:rPr>
          <w:rFonts w:ascii="Arial" w:hAnsi="Arial" w:cs="Arial"/>
          <w:spacing w:val="1"/>
        </w:rPr>
        <w:t xml:space="preserve"> </w:t>
      </w:r>
      <w:r w:rsidRPr="002C0D62">
        <w:rPr>
          <w:rFonts w:ascii="Arial" w:hAnsi="Arial" w:cs="Arial"/>
          <w:spacing w:val="-1"/>
        </w:rPr>
        <w:t>f</w:t>
      </w:r>
      <w:r w:rsidRPr="002C0D62">
        <w:rPr>
          <w:rFonts w:ascii="Arial" w:hAnsi="Arial" w:cs="Arial"/>
          <w:spacing w:val="1"/>
        </w:rPr>
        <w:t>ra</w:t>
      </w:r>
      <w:r w:rsidRPr="002C0D62">
        <w:rPr>
          <w:rFonts w:ascii="Arial" w:hAnsi="Arial" w:cs="Arial"/>
        </w:rPr>
        <w:t>u</w:t>
      </w:r>
      <w:r w:rsidRPr="002C0D62">
        <w:rPr>
          <w:rFonts w:ascii="Arial" w:hAnsi="Arial" w:cs="Arial"/>
          <w:spacing w:val="-2"/>
        </w:rPr>
        <w:t>d</w:t>
      </w:r>
      <w:r w:rsidRPr="002C0D62">
        <w:rPr>
          <w:rFonts w:ascii="Arial" w:hAnsi="Arial" w:cs="Arial"/>
        </w:rPr>
        <w:t>u</w:t>
      </w:r>
      <w:r w:rsidRPr="002C0D62">
        <w:rPr>
          <w:rFonts w:ascii="Arial" w:hAnsi="Arial" w:cs="Arial"/>
          <w:spacing w:val="1"/>
        </w:rPr>
        <w:t>le</w:t>
      </w:r>
      <w:r w:rsidRPr="002C0D62">
        <w:rPr>
          <w:rFonts w:ascii="Arial" w:hAnsi="Arial" w:cs="Arial"/>
          <w:spacing w:val="-2"/>
        </w:rPr>
        <w:t>n</w:t>
      </w:r>
      <w:r w:rsidRPr="002C0D62">
        <w:rPr>
          <w:rFonts w:ascii="Arial" w:hAnsi="Arial" w:cs="Arial"/>
        </w:rPr>
        <w:t>t</w:t>
      </w:r>
      <w:r w:rsidRPr="002C0D62">
        <w:rPr>
          <w:rFonts w:ascii="Arial" w:hAnsi="Arial" w:cs="Arial"/>
          <w:spacing w:val="1"/>
        </w:rPr>
        <w:t xml:space="preserve"> a</w:t>
      </w:r>
      <w:r w:rsidRPr="002C0D62">
        <w:rPr>
          <w:rFonts w:ascii="Arial" w:hAnsi="Arial" w:cs="Arial"/>
          <w:spacing w:val="-2"/>
        </w:rPr>
        <w:t>c</w:t>
      </w:r>
      <w:r w:rsidRPr="002C0D62">
        <w:rPr>
          <w:rFonts w:ascii="Arial" w:hAnsi="Arial" w:cs="Arial"/>
          <w:spacing w:val="1"/>
        </w:rPr>
        <w:t>ti</w:t>
      </w:r>
      <w:r w:rsidRPr="002C0D62">
        <w:rPr>
          <w:rFonts w:ascii="Arial" w:hAnsi="Arial" w:cs="Arial"/>
          <w:spacing w:val="-2"/>
        </w:rPr>
        <w:t>v</w:t>
      </w:r>
      <w:r w:rsidRPr="002C0D62">
        <w:rPr>
          <w:rFonts w:ascii="Arial" w:hAnsi="Arial" w:cs="Arial"/>
          <w:spacing w:val="-1"/>
        </w:rPr>
        <w:t>i</w:t>
      </w:r>
      <w:r w:rsidRPr="002C0D62">
        <w:rPr>
          <w:rFonts w:ascii="Arial" w:hAnsi="Arial" w:cs="Arial"/>
          <w:spacing w:val="1"/>
        </w:rPr>
        <w:t>t</w:t>
      </w:r>
      <w:r w:rsidRPr="002C0D62">
        <w:rPr>
          <w:rFonts w:ascii="Arial" w:hAnsi="Arial" w:cs="Arial"/>
        </w:rPr>
        <w:t>y</w:t>
      </w:r>
      <w:r w:rsidRPr="002C0D62">
        <w:rPr>
          <w:rFonts w:ascii="Arial" w:hAnsi="Arial" w:cs="Arial"/>
          <w:spacing w:val="-2"/>
        </w:rPr>
        <w:t xml:space="preserve"> </w:t>
      </w:r>
      <w:r w:rsidRPr="002C0D62">
        <w:rPr>
          <w:rFonts w:ascii="Arial" w:hAnsi="Arial" w:cs="Arial"/>
          <w:spacing w:val="1"/>
        </w:rPr>
        <w:t>i</w:t>
      </w:r>
      <w:r w:rsidRPr="002C0D62">
        <w:rPr>
          <w:rFonts w:ascii="Arial" w:hAnsi="Arial" w:cs="Arial"/>
        </w:rPr>
        <w:t xml:space="preserve">n </w:t>
      </w:r>
      <w:r w:rsidRPr="002C0D62">
        <w:rPr>
          <w:rFonts w:ascii="Arial" w:hAnsi="Arial" w:cs="Arial"/>
          <w:spacing w:val="1"/>
        </w:rPr>
        <w:t>a</w:t>
      </w:r>
      <w:r w:rsidRPr="002C0D62">
        <w:rPr>
          <w:rFonts w:ascii="Arial" w:hAnsi="Arial" w:cs="Arial"/>
          <w:spacing w:val="-2"/>
        </w:rPr>
        <w:t>s</w:t>
      </w:r>
      <w:r w:rsidRPr="002C0D62">
        <w:rPr>
          <w:rFonts w:ascii="Arial" w:hAnsi="Arial" w:cs="Arial"/>
          <w:spacing w:val="1"/>
        </w:rPr>
        <w:t>s</w:t>
      </w:r>
      <w:r w:rsidRPr="002C0D62">
        <w:rPr>
          <w:rFonts w:ascii="Arial" w:hAnsi="Arial" w:cs="Arial"/>
        </w:rPr>
        <w:t>o</w:t>
      </w:r>
      <w:r w:rsidRPr="002C0D62">
        <w:rPr>
          <w:rFonts w:ascii="Arial" w:hAnsi="Arial" w:cs="Arial"/>
          <w:spacing w:val="-2"/>
        </w:rPr>
        <w:t>c</w:t>
      </w:r>
      <w:r w:rsidRPr="002C0D62">
        <w:rPr>
          <w:rFonts w:ascii="Arial" w:hAnsi="Arial" w:cs="Arial"/>
          <w:spacing w:val="1"/>
        </w:rPr>
        <w:t>i</w:t>
      </w:r>
      <w:r w:rsidRPr="002C0D62">
        <w:rPr>
          <w:rFonts w:ascii="Arial" w:hAnsi="Arial" w:cs="Arial"/>
          <w:spacing w:val="-2"/>
        </w:rPr>
        <w:t>a</w:t>
      </w:r>
      <w:r w:rsidRPr="002C0D62">
        <w:rPr>
          <w:rFonts w:ascii="Arial" w:hAnsi="Arial" w:cs="Arial"/>
          <w:spacing w:val="1"/>
        </w:rPr>
        <w:t>ti</w:t>
      </w:r>
      <w:r w:rsidRPr="002C0D62">
        <w:rPr>
          <w:rFonts w:ascii="Arial" w:hAnsi="Arial" w:cs="Arial"/>
        </w:rPr>
        <w:t>on</w:t>
      </w:r>
      <w:r w:rsidRPr="002C0D62">
        <w:rPr>
          <w:rFonts w:ascii="Arial" w:hAnsi="Arial" w:cs="Arial"/>
          <w:spacing w:val="-2"/>
        </w:rPr>
        <w:t xml:space="preserve"> </w:t>
      </w:r>
      <w:r w:rsidRPr="002C0D62">
        <w:rPr>
          <w:rFonts w:ascii="Arial" w:hAnsi="Arial" w:cs="Arial"/>
          <w:spacing w:val="-1"/>
        </w:rPr>
        <w:t>w</w:t>
      </w:r>
      <w:r w:rsidRPr="002C0D62">
        <w:rPr>
          <w:rFonts w:ascii="Arial" w:hAnsi="Arial" w:cs="Arial"/>
          <w:spacing w:val="1"/>
        </w:rPr>
        <w:t>it</w:t>
      </w:r>
      <w:r w:rsidRPr="002C0D62">
        <w:rPr>
          <w:rFonts w:ascii="Arial" w:hAnsi="Arial" w:cs="Arial"/>
        </w:rPr>
        <w:t xml:space="preserve">h </w:t>
      </w:r>
      <w:r w:rsidRPr="002C0D62">
        <w:rPr>
          <w:rFonts w:ascii="Arial" w:hAnsi="Arial" w:cs="Arial"/>
          <w:spacing w:val="-2"/>
        </w:rPr>
        <w:t>h</w:t>
      </w:r>
      <w:r w:rsidRPr="002C0D62">
        <w:rPr>
          <w:rFonts w:ascii="Arial" w:hAnsi="Arial" w:cs="Arial"/>
          <w:spacing w:val="1"/>
        </w:rPr>
        <w:t>el</w:t>
      </w:r>
      <w:r w:rsidRPr="002C0D62">
        <w:rPr>
          <w:rFonts w:ascii="Arial" w:hAnsi="Arial" w:cs="Arial"/>
          <w:spacing w:val="-2"/>
        </w:rPr>
        <w:t>p</w:t>
      </w:r>
      <w:r w:rsidRPr="002C0D62">
        <w:rPr>
          <w:rFonts w:ascii="Arial" w:hAnsi="Arial" w:cs="Arial"/>
          <w:spacing w:val="1"/>
        </w:rPr>
        <w:t>i</w:t>
      </w:r>
      <w:r w:rsidRPr="002C0D62">
        <w:rPr>
          <w:rFonts w:ascii="Arial" w:hAnsi="Arial" w:cs="Arial"/>
        </w:rPr>
        <w:t>ng</w:t>
      </w:r>
      <w:r w:rsidRPr="002C0D62">
        <w:rPr>
          <w:rFonts w:ascii="Arial" w:hAnsi="Arial" w:cs="Arial"/>
          <w:spacing w:val="-2"/>
        </w:rPr>
        <w:t xml:space="preserve"> </w:t>
      </w:r>
      <w:r w:rsidRPr="002C0D62">
        <w:rPr>
          <w:rFonts w:ascii="Arial" w:hAnsi="Arial" w:cs="Arial"/>
          <w:spacing w:val="1"/>
        </w:rPr>
        <w:t>t</w:t>
      </w:r>
      <w:r w:rsidRPr="002C0D62">
        <w:rPr>
          <w:rFonts w:ascii="Arial" w:hAnsi="Arial" w:cs="Arial"/>
        </w:rPr>
        <w:t>he</w:t>
      </w:r>
      <w:r w:rsidRPr="002C0D62">
        <w:rPr>
          <w:rFonts w:ascii="Arial" w:hAnsi="Arial" w:cs="Arial"/>
          <w:spacing w:val="1"/>
        </w:rPr>
        <w:t xml:space="preserve"> </w:t>
      </w:r>
      <w:r w:rsidRPr="002C0D62">
        <w:rPr>
          <w:rFonts w:ascii="Arial" w:hAnsi="Arial" w:cs="Arial"/>
          <w:spacing w:val="-3"/>
        </w:rPr>
        <w:t>Enrolled Member</w:t>
      </w:r>
      <w:r w:rsidRPr="002C0D62">
        <w:rPr>
          <w:rFonts w:ascii="Arial" w:hAnsi="Arial" w:cs="Arial"/>
          <w:spacing w:val="1"/>
        </w:rPr>
        <w:t xml:space="preserve"> c</w:t>
      </w:r>
      <w:r w:rsidRPr="002C0D62">
        <w:rPr>
          <w:rFonts w:ascii="Arial" w:hAnsi="Arial" w:cs="Arial"/>
        </w:rPr>
        <w:t>o</w:t>
      </w:r>
      <w:r w:rsidRPr="002C0D62">
        <w:rPr>
          <w:rFonts w:ascii="Arial" w:hAnsi="Arial" w:cs="Arial"/>
          <w:spacing w:val="-3"/>
        </w:rPr>
        <w:t>m</w:t>
      </w:r>
      <w:r w:rsidRPr="002C0D62">
        <w:rPr>
          <w:rFonts w:ascii="Arial" w:hAnsi="Arial" w:cs="Arial"/>
        </w:rPr>
        <w:t>p</w:t>
      </w:r>
      <w:r w:rsidRPr="002C0D62">
        <w:rPr>
          <w:rFonts w:ascii="Arial" w:hAnsi="Arial" w:cs="Arial"/>
          <w:spacing w:val="1"/>
        </w:rPr>
        <w:t>let</w:t>
      </w:r>
      <w:r w:rsidRPr="002C0D62">
        <w:rPr>
          <w:rFonts w:ascii="Arial" w:hAnsi="Arial" w:cs="Arial"/>
        </w:rPr>
        <w:t>e</w:t>
      </w:r>
      <w:r w:rsidRPr="002C0D62">
        <w:rPr>
          <w:rFonts w:ascii="Arial" w:hAnsi="Arial" w:cs="Arial"/>
          <w:spacing w:val="1"/>
        </w:rPr>
        <w:t xml:space="preserve"> t</w:t>
      </w:r>
      <w:r w:rsidRPr="002C0D62">
        <w:rPr>
          <w:rFonts w:ascii="Arial" w:hAnsi="Arial" w:cs="Arial"/>
          <w:spacing w:val="-2"/>
        </w:rPr>
        <w:t>h</w:t>
      </w:r>
      <w:r w:rsidRPr="002C0D62">
        <w:rPr>
          <w:rFonts w:ascii="Arial" w:hAnsi="Arial" w:cs="Arial"/>
        </w:rPr>
        <w:t xml:space="preserve">e </w:t>
      </w:r>
      <w:r w:rsidRPr="002C0D62">
        <w:rPr>
          <w:rFonts w:ascii="Arial" w:hAnsi="Arial" w:cs="Arial"/>
          <w:spacing w:val="1"/>
        </w:rPr>
        <w:t>re</w:t>
      </w:r>
      <w:r w:rsidRPr="002C0D62">
        <w:rPr>
          <w:rFonts w:ascii="Arial" w:hAnsi="Arial" w:cs="Arial"/>
        </w:rPr>
        <w:t>d</w:t>
      </w:r>
      <w:r w:rsidRPr="002C0D62">
        <w:rPr>
          <w:rFonts w:ascii="Arial" w:hAnsi="Arial" w:cs="Arial"/>
          <w:spacing w:val="-2"/>
        </w:rPr>
        <w:t>e</w:t>
      </w:r>
      <w:r w:rsidRPr="002C0D62">
        <w:rPr>
          <w:rFonts w:ascii="Arial" w:hAnsi="Arial" w:cs="Arial"/>
          <w:spacing w:val="1"/>
        </w:rPr>
        <w:t>t</w:t>
      </w:r>
      <w:r w:rsidRPr="002C0D62">
        <w:rPr>
          <w:rFonts w:ascii="Arial" w:hAnsi="Arial" w:cs="Arial"/>
          <w:spacing w:val="-2"/>
        </w:rPr>
        <w:t>e</w:t>
      </w:r>
      <w:r w:rsidRPr="002C0D62">
        <w:rPr>
          <w:rFonts w:ascii="Arial" w:hAnsi="Arial" w:cs="Arial"/>
          <w:spacing w:val="1"/>
        </w:rPr>
        <w:t>r</w:t>
      </w:r>
      <w:r w:rsidRPr="002C0D62">
        <w:rPr>
          <w:rFonts w:ascii="Arial" w:hAnsi="Arial" w:cs="Arial"/>
          <w:spacing w:val="-3"/>
        </w:rPr>
        <w:t>m</w:t>
      </w:r>
      <w:r w:rsidRPr="002C0D62">
        <w:rPr>
          <w:rFonts w:ascii="Arial" w:hAnsi="Arial" w:cs="Arial"/>
          <w:spacing w:val="1"/>
        </w:rPr>
        <w:t>i</w:t>
      </w:r>
      <w:r w:rsidRPr="002C0D62">
        <w:rPr>
          <w:rFonts w:ascii="Arial" w:hAnsi="Arial" w:cs="Arial"/>
        </w:rPr>
        <w:t>n</w:t>
      </w:r>
      <w:r w:rsidRPr="002C0D62">
        <w:rPr>
          <w:rFonts w:ascii="Arial" w:hAnsi="Arial" w:cs="Arial"/>
          <w:spacing w:val="1"/>
        </w:rPr>
        <w:t>ati</w:t>
      </w:r>
      <w:r w:rsidRPr="002C0D62">
        <w:rPr>
          <w:rFonts w:ascii="Arial" w:hAnsi="Arial" w:cs="Arial"/>
          <w:spacing w:val="-2"/>
        </w:rPr>
        <w:t>o</w:t>
      </w:r>
      <w:r w:rsidRPr="002C0D62">
        <w:rPr>
          <w:rFonts w:ascii="Arial" w:hAnsi="Arial" w:cs="Arial"/>
        </w:rPr>
        <w:t>n p</w:t>
      </w:r>
      <w:r w:rsidRPr="002C0D62">
        <w:rPr>
          <w:rFonts w:ascii="Arial" w:hAnsi="Arial" w:cs="Arial"/>
          <w:spacing w:val="-1"/>
        </w:rPr>
        <w:t>r</w:t>
      </w:r>
      <w:r w:rsidRPr="002C0D62">
        <w:rPr>
          <w:rFonts w:ascii="Arial" w:hAnsi="Arial" w:cs="Arial"/>
        </w:rPr>
        <w:t>o</w:t>
      </w:r>
      <w:r w:rsidRPr="002C0D62">
        <w:rPr>
          <w:rFonts w:ascii="Arial" w:hAnsi="Arial" w:cs="Arial"/>
          <w:spacing w:val="1"/>
        </w:rPr>
        <w:t>ce</w:t>
      </w:r>
      <w:r w:rsidRPr="002C0D62">
        <w:rPr>
          <w:rFonts w:ascii="Arial" w:hAnsi="Arial" w:cs="Arial"/>
          <w:spacing w:val="-2"/>
        </w:rPr>
        <w:t>s</w:t>
      </w:r>
      <w:r w:rsidRPr="002C0D62">
        <w:rPr>
          <w:rFonts w:ascii="Arial" w:hAnsi="Arial" w:cs="Arial"/>
          <w:spacing w:val="1"/>
        </w:rPr>
        <w:t>s</w:t>
      </w:r>
      <w:r w:rsidRPr="002C0D62">
        <w:rPr>
          <w:rFonts w:ascii="Arial" w:hAnsi="Arial" w:cs="Arial"/>
        </w:rPr>
        <w:t>; (v) s</w:t>
      </w:r>
      <w:r w:rsidRPr="002C0D62">
        <w:rPr>
          <w:rFonts w:ascii="Arial" w:hAnsi="Arial" w:cs="Arial"/>
          <w:spacing w:val="1"/>
        </w:rPr>
        <w:t>i</w:t>
      </w:r>
      <w:r w:rsidRPr="002C0D62">
        <w:rPr>
          <w:rFonts w:ascii="Arial" w:hAnsi="Arial" w:cs="Arial"/>
          <w:spacing w:val="-2"/>
        </w:rPr>
        <w:t>g</w:t>
      </w:r>
      <w:r w:rsidRPr="002C0D62">
        <w:rPr>
          <w:rFonts w:ascii="Arial" w:hAnsi="Arial" w:cs="Arial"/>
        </w:rPr>
        <w:t xml:space="preserve">n </w:t>
      </w:r>
      <w:r w:rsidRPr="002C0D62">
        <w:rPr>
          <w:rFonts w:ascii="Arial" w:hAnsi="Arial" w:cs="Arial"/>
          <w:spacing w:val="1"/>
        </w:rPr>
        <w:t>t</w:t>
      </w:r>
      <w:r w:rsidRPr="002C0D62">
        <w:rPr>
          <w:rFonts w:ascii="Arial" w:hAnsi="Arial" w:cs="Arial"/>
        </w:rPr>
        <w:t>he</w:t>
      </w:r>
      <w:r w:rsidRPr="002C0D62">
        <w:rPr>
          <w:rFonts w:ascii="Arial" w:hAnsi="Arial" w:cs="Arial"/>
          <w:spacing w:val="1"/>
        </w:rPr>
        <w:t xml:space="preserve"> </w:t>
      </w:r>
      <w:r w:rsidRPr="002C0D62">
        <w:rPr>
          <w:rFonts w:ascii="Arial" w:hAnsi="Arial" w:cs="Arial"/>
          <w:spacing w:val="-3"/>
        </w:rPr>
        <w:t>Enrolled Member</w:t>
      </w:r>
      <w:r w:rsidRPr="002C0D62">
        <w:rPr>
          <w:rFonts w:ascii="Arial" w:hAnsi="Arial" w:cs="Arial"/>
          <w:spacing w:val="1"/>
        </w:rPr>
        <w:t>’</w:t>
      </w:r>
      <w:r w:rsidRPr="002C0D62">
        <w:rPr>
          <w:rFonts w:ascii="Arial" w:hAnsi="Arial" w:cs="Arial"/>
        </w:rPr>
        <w:t>s</w:t>
      </w:r>
      <w:r w:rsidRPr="002C0D62">
        <w:rPr>
          <w:rFonts w:ascii="Arial" w:hAnsi="Arial" w:cs="Arial"/>
          <w:spacing w:val="1"/>
        </w:rPr>
        <w:t xml:space="preserve"> r</w:t>
      </w:r>
      <w:r w:rsidRPr="002C0D62">
        <w:rPr>
          <w:rFonts w:ascii="Arial" w:hAnsi="Arial" w:cs="Arial"/>
          <w:spacing w:val="-2"/>
        </w:rPr>
        <w:t>e</w:t>
      </w:r>
      <w:r w:rsidRPr="002C0D62">
        <w:rPr>
          <w:rFonts w:ascii="Arial" w:hAnsi="Arial" w:cs="Arial"/>
        </w:rPr>
        <w:t>d</w:t>
      </w:r>
      <w:r w:rsidRPr="002C0D62">
        <w:rPr>
          <w:rFonts w:ascii="Arial" w:hAnsi="Arial" w:cs="Arial"/>
          <w:spacing w:val="1"/>
        </w:rPr>
        <w:t>e</w:t>
      </w:r>
      <w:r w:rsidRPr="002C0D62">
        <w:rPr>
          <w:rFonts w:ascii="Arial" w:hAnsi="Arial" w:cs="Arial"/>
          <w:spacing w:val="-1"/>
        </w:rPr>
        <w:t>t</w:t>
      </w:r>
      <w:r w:rsidRPr="002C0D62">
        <w:rPr>
          <w:rFonts w:ascii="Arial" w:hAnsi="Arial" w:cs="Arial"/>
          <w:spacing w:val="1"/>
        </w:rPr>
        <w:t>e</w:t>
      </w:r>
      <w:r w:rsidRPr="002C0D62">
        <w:rPr>
          <w:rFonts w:ascii="Arial" w:hAnsi="Arial" w:cs="Arial"/>
          <w:spacing w:val="-1"/>
        </w:rPr>
        <w:t>r</w:t>
      </w:r>
      <w:r w:rsidRPr="002C0D62">
        <w:rPr>
          <w:rFonts w:ascii="Arial" w:hAnsi="Arial" w:cs="Arial"/>
          <w:spacing w:val="-3"/>
        </w:rPr>
        <w:t>m</w:t>
      </w:r>
      <w:r w:rsidRPr="002C0D62">
        <w:rPr>
          <w:rFonts w:ascii="Arial" w:hAnsi="Arial" w:cs="Arial"/>
          <w:spacing w:val="1"/>
        </w:rPr>
        <w:t>i</w:t>
      </w:r>
      <w:r w:rsidRPr="002C0D62">
        <w:rPr>
          <w:rFonts w:ascii="Arial" w:hAnsi="Arial" w:cs="Arial"/>
        </w:rPr>
        <w:t>n</w:t>
      </w:r>
      <w:r w:rsidRPr="002C0D62">
        <w:rPr>
          <w:rFonts w:ascii="Arial" w:hAnsi="Arial" w:cs="Arial"/>
          <w:spacing w:val="1"/>
        </w:rPr>
        <w:t>ati</w:t>
      </w:r>
      <w:r w:rsidRPr="002C0D62">
        <w:rPr>
          <w:rFonts w:ascii="Arial" w:hAnsi="Arial" w:cs="Arial"/>
        </w:rPr>
        <w:t>on</w:t>
      </w:r>
      <w:r w:rsidRPr="002C0D62">
        <w:rPr>
          <w:rFonts w:ascii="Arial" w:hAnsi="Arial" w:cs="Arial"/>
          <w:spacing w:val="-2"/>
        </w:rPr>
        <w:t xml:space="preserve"> </w:t>
      </w:r>
      <w:r w:rsidRPr="002C0D62">
        <w:rPr>
          <w:rFonts w:ascii="Arial" w:hAnsi="Arial" w:cs="Arial"/>
          <w:spacing w:val="1"/>
        </w:rPr>
        <w:t>f</w:t>
      </w:r>
      <w:r w:rsidRPr="002C0D62">
        <w:rPr>
          <w:rFonts w:ascii="Arial" w:hAnsi="Arial" w:cs="Arial"/>
        </w:rPr>
        <w:t>o</w:t>
      </w:r>
      <w:r w:rsidRPr="002C0D62">
        <w:rPr>
          <w:rFonts w:ascii="Arial" w:hAnsi="Arial" w:cs="Arial"/>
          <w:spacing w:val="1"/>
        </w:rPr>
        <w:t>r</w:t>
      </w:r>
      <w:r w:rsidRPr="002C0D62">
        <w:rPr>
          <w:rFonts w:ascii="Arial" w:hAnsi="Arial" w:cs="Arial"/>
          <w:spacing w:val="-3"/>
        </w:rPr>
        <w:t>m</w:t>
      </w:r>
      <w:r w:rsidRPr="002C0D62">
        <w:rPr>
          <w:rFonts w:ascii="Arial" w:hAnsi="Arial" w:cs="Arial"/>
        </w:rPr>
        <w:t>;</w:t>
      </w:r>
      <w:r w:rsidRPr="002C0D62">
        <w:rPr>
          <w:rFonts w:ascii="Arial" w:hAnsi="Arial" w:cs="Arial"/>
          <w:spacing w:val="1"/>
        </w:rPr>
        <w:t xml:space="preserve"> </w:t>
      </w:r>
      <w:r w:rsidRPr="002C0D62">
        <w:rPr>
          <w:rFonts w:ascii="Arial" w:hAnsi="Arial" w:cs="Arial"/>
        </w:rPr>
        <w:t>or (vi) co</w:t>
      </w:r>
      <w:r w:rsidRPr="002C0D62">
        <w:rPr>
          <w:rFonts w:ascii="Arial" w:hAnsi="Arial" w:cs="Arial"/>
          <w:spacing w:val="-3"/>
        </w:rPr>
        <w:t>m</w:t>
      </w:r>
      <w:r w:rsidRPr="002C0D62">
        <w:rPr>
          <w:rFonts w:ascii="Arial" w:hAnsi="Arial" w:cs="Arial"/>
        </w:rPr>
        <w:t>p</w:t>
      </w:r>
      <w:r w:rsidRPr="002C0D62">
        <w:rPr>
          <w:rFonts w:ascii="Arial" w:hAnsi="Arial" w:cs="Arial"/>
          <w:spacing w:val="1"/>
        </w:rPr>
        <w:t>let</w:t>
      </w:r>
      <w:r w:rsidRPr="002C0D62">
        <w:rPr>
          <w:rFonts w:ascii="Arial" w:hAnsi="Arial" w:cs="Arial"/>
        </w:rPr>
        <w:t>e</w:t>
      </w:r>
      <w:r w:rsidRPr="002C0D62">
        <w:rPr>
          <w:rFonts w:ascii="Arial" w:hAnsi="Arial" w:cs="Arial"/>
          <w:spacing w:val="1"/>
        </w:rPr>
        <w:t xml:space="preserve"> </w:t>
      </w:r>
      <w:r w:rsidRPr="002C0D62">
        <w:rPr>
          <w:rFonts w:ascii="Arial" w:hAnsi="Arial" w:cs="Arial"/>
        </w:rPr>
        <w:t>or</w:t>
      </w:r>
      <w:r w:rsidRPr="002C0D62">
        <w:rPr>
          <w:rFonts w:ascii="Arial" w:hAnsi="Arial" w:cs="Arial"/>
          <w:spacing w:val="-1"/>
        </w:rPr>
        <w:t xml:space="preserve"> </w:t>
      </w:r>
      <w:r w:rsidRPr="002C0D62">
        <w:rPr>
          <w:rFonts w:ascii="Arial" w:hAnsi="Arial" w:cs="Arial"/>
          <w:spacing w:val="1"/>
        </w:rPr>
        <w:t>se</w:t>
      </w:r>
      <w:r w:rsidRPr="002C0D62">
        <w:rPr>
          <w:rFonts w:ascii="Arial" w:hAnsi="Arial" w:cs="Arial"/>
        </w:rPr>
        <w:t>nd</w:t>
      </w:r>
      <w:r w:rsidRPr="002C0D62">
        <w:rPr>
          <w:rFonts w:ascii="Arial" w:hAnsi="Arial" w:cs="Arial"/>
          <w:spacing w:val="-2"/>
        </w:rPr>
        <w:t xml:space="preserve"> </w:t>
      </w:r>
      <w:r w:rsidRPr="002C0D62">
        <w:rPr>
          <w:rFonts w:ascii="Arial" w:hAnsi="Arial" w:cs="Arial"/>
          <w:spacing w:val="1"/>
        </w:rPr>
        <w:t>re</w:t>
      </w:r>
      <w:r w:rsidRPr="002C0D62">
        <w:rPr>
          <w:rFonts w:ascii="Arial" w:hAnsi="Arial" w:cs="Arial"/>
          <w:spacing w:val="-2"/>
        </w:rPr>
        <w:t>d</w:t>
      </w:r>
      <w:r w:rsidRPr="002C0D62">
        <w:rPr>
          <w:rFonts w:ascii="Arial" w:hAnsi="Arial" w:cs="Arial"/>
          <w:spacing w:val="1"/>
        </w:rPr>
        <w:t>et</w:t>
      </w:r>
      <w:r w:rsidRPr="002C0D62">
        <w:rPr>
          <w:rFonts w:ascii="Arial" w:hAnsi="Arial" w:cs="Arial"/>
          <w:spacing w:val="-2"/>
        </w:rPr>
        <w:t>e</w:t>
      </w:r>
      <w:r w:rsidRPr="002C0D62">
        <w:rPr>
          <w:rFonts w:ascii="Arial" w:hAnsi="Arial" w:cs="Arial"/>
          <w:spacing w:val="1"/>
        </w:rPr>
        <w:t>r</w:t>
      </w:r>
      <w:r w:rsidRPr="002C0D62">
        <w:rPr>
          <w:rFonts w:ascii="Arial" w:hAnsi="Arial" w:cs="Arial"/>
          <w:spacing w:val="-3"/>
        </w:rPr>
        <w:t>m</w:t>
      </w:r>
      <w:r w:rsidRPr="002C0D62">
        <w:rPr>
          <w:rFonts w:ascii="Arial" w:hAnsi="Arial" w:cs="Arial"/>
          <w:spacing w:val="1"/>
        </w:rPr>
        <w:t>i</w:t>
      </w:r>
      <w:r w:rsidRPr="002C0D62">
        <w:rPr>
          <w:rFonts w:ascii="Arial" w:hAnsi="Arial" w:cs="Arial"/>
        </w:rPr>
        <w:t>n</w:t>
      </w:r>
      <w:r w:rsidRPr="002C0D62">
        <w:rPr>
          <w:rFonts w:ascii="Arial" w:hAnsi="Arial" w:cs="Arial"/>
          <w:spacing w:val="1"/>
        </w:rPr>
        <w:t>a</w:t>
      </w:r>
      <w:r w:rsidRPr="002C0D62">
        <w:rPr>
          <w:rFonts w:ascii="Arial" w:hAnsi="Arial" w:cs="Arial"/>
          <w:spacing w:val="-1"/>
        </w:rPr>
        <w:t>t</w:t>
      </w:r>
      <w:r w:rsidRPr="002C0D62">
        <w:rPr>
          <w:rFonts w:ascii="Arial" w:hAnsi="Arial" w:cs="Arial"/>
          <w:spacing w:val="1"/>
        </w:rPr>
        <w:t>i</w:t>
      </w:r>
      <w:r w:rsidRPr="002C0D62">
        <w:rPr>
          <w:rFonts w:ascii="Arial" w:hAnsi="Arial" w:cs="Arial"/>
        </w:rPr>
        <w:t xml:space="preserve">on </w:t>
      </w:r>
      <w:r w:rsidRPr="002C0D62">
        <w:rPr>
          <w:rFonts w:ascii="Arial" w:hAnsi="Arial" w:cs="Arial"/>
          <w:spacing w:val="-3"/>
        </w:rPr>
        <w:t>m</w:t>
      </w:r>
      <w:r w:rsidRPr="002C0D62">
        <w:rPr>
          <w:rFonts w:ascii="Arial" w:hAnsi="Arial" w:cs="Arial"/>
          <w:spacing w:val="1"/>
        </w:rPr>
        <w:t>ate</w:t>
      </w:r>
      <w:r w:rsidRPr="002C0D62">
        <w:rPr>
          <w:rFonts w:ascii="Arial" w:hAnsi="Arial" w:cs="Arial"/>
          <w:spacing w:val="-1"/>
        </w:rPr>
        <w:t>r</w:t>
      </w:r>
      <w:r w:rsidRPr="002C0D62">
        <w:rPr>
          <w:rFonts w:ascii="Arial" w:hAnsi="Arial" w:cs="Arial"/>
          <w:spacing w:val="1"/>
        </w:rPr>
        <w:t>i</w:t>
      </w:r>
      <w:r w:rsidRPr="002C0D62">
        <w:rPr>
          <w:rFonts w:ascii="Arial" w:hAnsi="Arial" w:cs="Arial"/>
          <w:spacing w:val="-2"/>
        </w:rPr>
        <w:t>a</w:t>
      </w:r>
      <w:r w:rsidRPr="002C0D62">
        <w:rPr>
          <w:rFonts w:ascii="Arial" w:hAnsi="Arial" w:cs="Arial"/>
          <w:spacing w:val="1"/>
        </w:rPr>
        <w:t>l</w:t>
      </w:r>
      <w:r w:rsidRPr="002C0D62">
        <w:rPr>
          <w:rFonts w:ascii="Arial" w:hAnsi="Arial" w:cs="Arial"/>
        </w:rPr>
        <w:t>s</w:t>
      </w:r>
      <w:r w:rsidRPr="002C0D62">
        <w:rPr>
          <w:rFonts w:ascii="Arial" w:hAnsi="Arial" w:cs="Arial"/>
          <w:spacing w:val="-2"/>
        </w:rPr>
        <w:t xml:space="preserve"> </w:t>
      </w:r>
      <w:r w:rsidRPr="002C0D62">
        <w:rPr>
          <w:rFonts w:ascii="Arial" w:hAnsi="Arial" w:cs="Arial"/>
          <w:spacing w:val="1"/>
        </w:rPr>
        <w:t>t</w:t>
      </w:r>
      <w:r w:rsidRPr="002C0D62">
        <w:rPr>
          <w:rFonts w:ascii="Arial" w:hAnsi="Arial" w:cs="Arial"/>
        </w:rPr>
        <w:t xml:space="preserve">o </w:t>
      </w:r>
      <w:r w:rsidRPr="002C0D62">
        <w:rPr>
          <w:rFonts w:ascii="Arial" w:hAnsi="Arial" w:cs="Arial"/>
          <w:spacing w:val="-1"/>
        </w:rPr>
        <w:t>the Agency</w:t>
      </w:r>
      <w:r w:rsidRPr="002C0D62">
        <w:rPr>
          <w:rFonts w:ascii="Arial" w:hAnsi="Arial" w:cs="Arial"/>
        </w:rPr>
        <w:t xml:space="preserve"> on</w:t>
      </w:r>
      <w:r w:rsidRPr="002C0D62">
        <w:rPr>
          <w:rFonts w:ascii="Arial" w:hAnsi="Arial" w:cs="Arial"/>
          <w:spacing w:val="-2"/>
        </w:rPr>
        <w:t xml:space="preserve"> </w:t>
      </w:r>
      <w:r w:rsidRPr="002C0D62">
        <w:rPr>
          <w:rFonts w:ascii="Arial" w:hAnsi="Arial" w:cs="Arial"/>
        </w:rPr>
        <w:t>b</w:t>
      </w:r>
      <w:r w:rsidRPr="002C0D62">
        <w:rPr>
          <w:rFonts w:ascii="Arial" w:hAnsi="Arial" w:cs="Arial"/>
          <w:spacing w:val="1"/>
        </w:rPr>
        <w:t>e</w:t>
      </w:r>
      <w:r w:rsidRPr="002C0D62">
        <w:rPr>
          <w:rFonts w:ascii="Arial" w:hAnsi="Arial" w:cs="Arial"/>
        </w:rPr>
        <w:t>h</w:t>
      </w:r>
      <w:r w:rsidRPr="002C0D62">
        <w:rPr>
          <w:rFonts w:ascii="Arial" w:hAnsi="Arial" w:cs="Arial"/>
          <w:spacing w:val="1"/>
        </w:rPr>
        <w:t>a</w:t>
      </w:r>
      <w:r w:rsidRPr="002C0D62">
        <w:rPr>
          <w:rFonts w:ascii="Arial" w:hAnsi="Arial" w:cs="Arial"/>
          <w:spacing w:val="-1"/>
        </w:rPr>
        <w:t>l</w:t>
      </w:r>
      <w:r w:rsidRPr="002C0D62">
        <w:rPr>
          <w:rFonts w:ascii="Arial" w:hAnsi="Arial" w:cs="Arial"/>
        </w:rPr>
        <w:t>f</w:t>
      </w:r>
      <w:r w:rsidRPr="002C0D62">
        <w:rPr>
          <w:rFonts w:ascii="Arial" w:hAnsi="Arial" w:cs="Arial"/>
          <w:spacing w:val="1"/>
        </w:rPr>
        <w:t xml:space="preserve"> </w:t>
      </w:r>
      <w:r w:rsidRPr="002C0D62">
        <w:rPr>
          <w:rFonts w:ascii="Arial" w:hAnsi="Arial" w:cs="Arial"/>
          <w:spacing w:val="-2"/>
        </w:rPr>
        <w:t>o</w:t>
      </w:r>
      <w:r w:rsidRPr="002C0D62">
        <w:rPr>
          <w:rFonts w:ascii="Arial" w:hAnsi="Arial" w:cs="Arial"/>
        </w:rPr>
        <w:t>f</w:t>
      </w:r>
      <w:r w:rsidRPr="002C0D62">
        <w:rPr>
          <w:rFonts w:ascii="Arial" w:hAnsi="Arial" w:cs="Arial"/>
          <w:spacing w:val="1"/>
        </w:rPr>
        <w:t xml:space="preserve"> t</w:t>
      </w:r>
      <w:r w:rsidRPr="002C0D62">
        <w:rPr>
          <w:rFonts w:ascii="Arial" w:hAnsi="Arial" w:cs="Arial"/>
          <w:spacing w:val="-2"/>
        </w:rPr>
        <w:t>h</w:t>
      </w:r>
      <w:r w:rsidRPr="002C0D62">
        <w:rPr>
          <w:rFonts w:ascii="Arial" w:hAnsi="Arial" w:cs="Arial"/>
        </w:rPr>
        <w:t>e</w:t>
      </w:r>
      <w:r w:rsidRPr="002C0D62">
        <w:rPr>
          <w:rFonts w:ascii="Arial" w:hAnsi="Arial" w:cs="Arial"/>
          <w:spacing w:val="1"/>
        </w:rPr>
        <w:t xml:space="preserve"> </w:t>
      </w:r>
      <w:r w:rsidRPr="002C0D62">
        <w:rPr>
          <w:rFonts w:ascii="Arial" w:hAnsi="Arial" w:cs="Arial"/>
          <w:spacing w:val="-3"/>
        </w:rPr>
        <w:t>Enrolled Member</w:t>
      </w:r>
      <w:r w:rsidRPr="002C0D62">
        <w:rPr>
          <w:rFonts w:ascii="Arial" w:hAnsi="Arial" w:cs="Arial"/>
        </w:rPr>
        <w:t>.</w:t>
      </w:r>
      <w:bookmarkEnd w:id="430"/>
    </w:p>
    <w:bookmarkEnd w:id="427"/>
    <w:p w14:paraId="5C084328" w14:textId="77777777" w:rsidR="0087421E" w:rsidRPr="002C0D62" w:rsidRDefault="0087421E" w:rsidP="00F8284B">
      <w:pPr>
        <w:jc w:val="left"/>
        <w:rPr>
          <w:rFonts w:ascii="Arial" w:hAnsi="Arial" w:cs="Arial"/>
        </w:rPr>
      </w:pPr>
    </w:p>
    <w:p w14:paraId="44053990" w14:textId="77777777" w:rsidR="0087421E" w:rsidRPr="002C0D62" w:rsidRDefault="0087421E" w:rsidP="00F8284B">
      <w:pPr>
        <w:pStyle w:val="PlainText"/>
        <w:jc w:val="left"/>
        <w:rPr>
          <w:rFonts w:ascii="Arial" w:hAnsi="Arial" w:cs="Arial"/>
          <w:sz w:val="22"/>
          <w:szCs w:val="22"/>
        </w:rPr>
      </w:pPr>
      <w:r w:rsidRPr="002C0D62">
        <w:rPr>
          <w:rFonts w:ascii="Arial" w:hAnsi="Arial" w:cs="Arial"/>
          <w:sz w:val="22"/>
          <w:szCs w:val="22"/>
        </w:rPr>
        <w:t xml:space="preserve">C.1.19.  </w:t>
      </w:r>
      <w:r w:rsidRPr="002C0D62">
        <w:rPr>
          <w:rFonts w:ascii="Arial" w:hAnsi="Arial" w:cs="Arial"/>
          <w:i/>
          <w:iCs/>
          <w:sz w:val="22"/>
          <w:szCs w:val="22"/>
        </w:rPr>
        <w:t xml:space="preserve">Prevalent Non-English Languages.  </w:t>
      </w:r>
      <w:r w:rsidRPr="002C0D62">
        <w:rPr>
          <w:rFonts w:ascii="Arial" w:hAnsi="Arial" w:cs="Arial"/>
          <w:sz w:val="22"/>
          <w:szCs w:val="22"/>
        </w:rPr>
        <w:t>Contractor shall make its written materials that are critical to obtaining services, including, at a minimum, Provider directories, Enrolled Member handbooks, Appeal and Grievance Notices, and denial and termination Notices available in the Prevalent non-English languages in its particular service area. See: 42 C.F.R. § 438.10(d)(3); 42 C.F.R. § 457.1207. {From CMSC C.1.03}.</w:t>
      </w:r>
    </w:p>
    <w:p w14:paraId="177E0F99" w14:textId="77777777" w:rsidR="0087421E" w:rsidRPr="002C0D62" w:rsidRDefault="0087421E" w:rsidP="00F8284B">
      <w:pPr>
        <w:pStyle w:val="PlainText"/>
        <w:jc w:val="left"/>
        <w:rPr>
          <w:rFonts w:ascii="Arial" w:hAnsi="Arial" w:cs="Arial"/>
          <w:sz w:val="22"/>
          <w:szCs w:val="22"/>
        </w:rPr>
      </w:pPr>
    </w:p>
    <w:p w14:paraId="5A292298" w14:textId="77777777" w:rsidR="0087421E" w:rsidRPr="002C0D62" w:rsidRDefault="0087421E" w:rsidP="00F8284B">
      <w:pPr>
        <w:jc w:val="left"/>
        <w:rPr>
          <w:rFonts w:ascii="Arial" w:hAnsi="Arial" w:cs="Arial"/>
        </w:rPr>
      </w:pPr>
      <w:r w:rsidRPr="002C0D62">
        <w:rPr>
          <w:rFonts w:ascii="Arial" w:hAnsi="Arial" w:cs="Arial"/>
        </w:rPr>
        <w:t xml:space="preserve">C.1.20.  </w:t>
      </w:r>
      <w:r w:rsidRPr="002C0D62">
        <w:rPr>
          <w:rFonts w:ascii="Arial" w:hAnsi="Arial" w:cs="Arial"/>
          <w:i/>
          <w:iCs/>
        </w:rPr>
        <w:t xml:space="preserve">Formats and Taglines.  </w:t>
      </w:r>
      <w:r w:rsidRPr="002C0D62">
        <w:rPr>
          <w:rFonts w:ascii="Arial" w:hAnsi="Arial" w:cs="Arial"/>
        </w:rPr>
        <w:t>Contractor’s written materials shall:</w:t>
      </w:r>
    </w:p>
    <w:p w14:paraId="7720FC07" w14:textId="77777777" w:rsidR="0087421E" w:rsidRPr="002C0D62" w:rsidRDefault="0087421E" w:rsidP="00F8284B">
      <w:pPr>
        <w:pStyle w:val="PlainText"/>
        <w:numPr>
          <w:ilvl w:val="0"/>
          <w:numId w:val="14"/>
        </w:numPr>
        <w:jc w:val="left"/>
        <w:rPr>
          <w:rFonts w:ascii="Arial" w:hAnsi="Arial" w:cs="Arial"/>
          <w:sz w:val="22"/>
          <w:szCs w:val="22"/>
        </w:rPr>
      </w:pPr>
      <w:r w:rsidRPr="002C0D62">
        <w:rPr>
          <w:rFonts w:ascii="Arial" w:hAnsi="Arial" w:cs="Arial"/>
          <w:sz w:val="22"/>
          <w:szCs w:val="22"/>
        </w:rPr>
        <w:t>Be available in alternative formats upon request of the Potential Enrollee or Enrolled Member at no cost.</w:t>
      </w:r>
    </w:p>
    <w:p w14:paraId="47719E71" w14:textId="77777777" w:rsidR="0087421E" w:rsidRPr="002C0D62" w:rsidRDefault="0087421E" w:rsidP="00F8284B">
      <w:pPr>
        <w:pStyle w:val="PlainText"/>
        <w:numPr>
          <w:ilvl w:val="0"/>
          <w:numId w:val="14"/>
        </w:numPr>
        <w:jc w:val="left"/>
        <w:rPr>
          <w:rFonts w:ascii="Arial" w:hAnsi="Arial" w:cs="Arial"/>
          <w:sz w:val="22"/>
          <w:szCs w:val="22"/>
        </w:rPr>
      </w:pPr>
      <w:r w:rsidRPr="002C0D62">
        <w:rPr>
          <w:rFonts w:ascii="Arial" w:hAnsi="Arial" w:cs="Arial"/>
          <w:sz w:val="22"/>
          <w:szCs w:val="22"/>
        </w:rPr>
        <w:t>Include taglines in the Prevalent non-English languages in the State, as well as Large Print, explaining the availability of written translation or oral interpretation to understand the information provided.</w:t>
      </w:r>
    </w:p>
    <w:p w14:paraId="6CD81F4D" w14:textId="77777777" w:rsidR="0087421E" w:rsidRPr="002C0D62" w:rsidRDefault="0087421E" w:rsidP="00F8284B">
      <w:pPr>
        <w:pStyle w:val="PlainText"/>
        <w:numPr>
          <w:ilvl w:val="0"/>
          <w:numId w:val="14"/>
        </w:numPr>
        <w:jc w:val="left"/>
        <w:rPr>
          <w:rFonts w:ascii="Arial" w:hAnsi="Arial" w:cs="Arial"/>
          <w:sz w:val="22"/>
          <w:szCs w:val="22"/>
        </w:rPr>
      </w:pPr>
      <w:r w:rsidRPr="002C0D62">
        <w:rPr>
          <w:rFonts w:ascii="Arial" w:hAnsi="Arial" w:cs="Arial"/>
          <w:sz w:val="22"/>
          <w:szCs w:val="22"/>
        </w:rPr>
        <w:t>Include taglines in the Prevalent non-English languages in the State, as well as Large Print, explaining the availability of the toll-free and Teletypewriter Telephone/Text Telephone (TTY/TDY) telephone number of the Contractor’s Enrolled Member/customer service unit.</w:t>
      </w:r>
    </w:p>
    <w:p w14:paraId="3A35CD67" w14:textId="77777777" w:rsidR="0087421E" w:rsidRPr="002C0D62" w:rsidRDefault="0087421E" w:rsidP="00F8284B">
      <w:pPr>
        <w:jc w:val="left"/>
        <w:rPr>
          <w:rFonts w:ascii="Arial" w:hAnsi="Arial" w:cs="Arial"/>
        </w:rPr>
      </w:pPr>
      <w:r w:rsidRPr="002C0D62">
        <w:rPr>
          <w:rFonts w:ascii="Arial" w:hAnsi="Arial" w:cs="Arial"/>
        </w:rPr>
        <w:t>See: 42 C.F.R. § 438.10(d)(3); 42 C.F.R. § 457.1207. {From CMSC C.1.04 - C.1.06}.</w:t>
      </w:r>
    </w:p>
    <w:p w14:paraId="3D15A8C8" w14:textId="77777777" w:rsidR="0087421E" w:rsidRPr="002C0D62" w:rsidRDefault="0087421E" w:rsidP="0087421E">
      <w:pPr>
        <w:rPr>
          <w:rFonts w:ascii="Arial" w:hAnsi="Arial" w:cs="Arial"/>
        </w:rPr>
      </w:pPr>
    </w:p>
    <w:p w14:paraId="02F8DBA0" w14:textId="77777777" w:rsidR="0087421E" w:rsidRPr="002C0D62" w:rsidRDefault="0087421E" w:rsidP="00F8284B">
      <w:pPr>
        <w:jc w:val="left"/>
        <w:rPr>
          <w:rFonts w:ascii="Arial" w:hAnsi="Arial" w:cs="Arial"/>
        </w:rPr>
      </w:pPr>
      <w:bookmarkStart w:id="431" w:name="_Toc415121470"/>
      <w:bookmarkStart w:id="432" w:name="_Toc428528878"/>
      <w:r w:rsidRPr="002C0D62">
        <w:rPr>
          <w:rFonts w:ascii="Arial" w:hAnsi="Arial" w:cs="Arial"/>
        </w:rPr>
        <w:t>C.1.</w:t>
      </w:r>
      <w:r w:rsidRPr="002C0D62">
        <w:rPr>
          <w:rFonts w:ascii="Arial" w:hAnsi="Arial" w:cs="Arial"/>
          <w:iCs/>
        </w:rPr>
        <w:t xml:space="preserve">21.  </w:t>
      </w:r>
      <w:r w:rsidRPr="002C0D62">
        <w:rPr>
          <w:rFonts w:ascii="Arial" w:hAnsi="Arial" w:cs="Arial"/>
          <w:i/>
        </w:rPr>
        <w:t>Language Requirements</w:t>
      </w:r>
      <w:bookmarkEnd w:id="431"/>
      <w:bookmarkEnd w:id="432"/>
      <w:r w:rsidRPr="002C0D62">
        <w:rPr>
          <w:rFonts w:ascii="Arial" w:hAnsi="Arial" w:cs="Arial"/>
          <w:i/>
        </w:rPr>
        <w:t>.</w:t>
      </w:r>
      <w:r w:rsidRPr="002C0D62">
        <w:rPr>
          <w:rFonts w:ascii="Arial" w:hAnsi="Arial" w:cs="Arial"/>
        </w:rPr>
        <w:t xml:space="preserve">  All written materials shall be provided in English and Spanish, and any additional Prevalent languages identified by the Agency in the future at no additional cost to the Agency.  The Contractor shall also identify additional languages that are Prevalent among the Contractor’s membership. For purposes of this requirement, Prevalent language is defined as any </w:t>
      </w:r>
      <w:r w:rsidRPr="002C0D62">
        <w:rPr>
          <w:rFonts w:ascii="Arial" w:hAnsi="Arial" w:cs="Arial"/>
        </w:rPr>
        <w:lastRenderedPageBreak/>
        <w:t xml:space="preserve">language spoken by at least 5% of the general population in the Contractor’s service area.  Written information </w:t>
      </w:r>
      <w:r w:rsidRPr="002C0D62">
        <w:rPr>
          <w:rStyle w:val="BodyTextChar"/>
          <w:rFonts w:ascii="Arial" w:hAnsi="Arial" w:cs="Arial"/>
        </w:rPr>
        <w:t>shall</w:t>
      </w:r>
      <w:r w:rsidRPr="002C0D62">
        <w:rPr>
          <w:rFonts w:ascii="Arial" w:hAnsi="Arial" w:cs="Arial"/>
        </w:rPr>
        <w:t xml:space="preserve"> be provided in any such Prevalent languages identified by the Contractor.</w:t>
      </w:r>
    </w:p>
    <w:p w14:paraId="200E29DF" w14:textId="77777777" w:rsidR="0087421E" w:rsidRPr="002C0D62" w:rsidRDefault="0087421E" w:rsidP="00F8284B">
      <w:pPr>
        <w:jc w:val="left"/>
        <w:rPr>
          <w:rFonts w:ascii="Arial" w:hAnsi="Arial" w:cs="Arial"/>
        </w:rPr>
      </w:pPr>
    </w:p>
    <w:p w14:paraId="5A6911F3" w14:textId="77777777" w:rsidR="0087421E" w:rsidRPr="002C0D62" w:rsidRDefault="0087421E" w:rsidP="00F8284B">
      <w:pPr>
        <w:jc w:val="left"/>
        <w:rPr>
          <w:rFonts w:ascii="Arial" w:hAnsi="Arial" w:cs="Arial"/>
        </w:rPr>
      </w:pPr>
      <w:r w:rsidRPr="002C0D62">
        <w:rPr>
          <w:rFonts w:ascii="Arial" w:hAnsi="Arial" w:cs="Arial"/>
        </w:rPr>
        <w:t xml:space="preserve">C.1.22.  </w:t>
      </w:r>
      <w:r w:rsidRPr="002C0D62">
        <w:rPr>
          <w:rFonts w:ascii="Arial" w:hAnsi="Arial" w:cs="Arial"/>
          <w:i/>
          <w:iCs/>
        </w:rPr>
        <w:t xml:space="preserve">Auxiliary Aids &amp; Services.  </w:t>
      </w:r>
      <w:r w:rsidRPr="002C0D62">
        <w:rPr>
          <w:rFonts w:ascii="Arial" w:hAnsi="Arial" w:cs="Arial"/>
        </w:rPr>
        <w:t>Contractor shall make auxiliary aids and services available upon request of the Potential Enrollee or Enrolled Member at no cost. See: 42 C.F.R. § 438.10(d)(3); 42 C.F.R. § 457.1207. {From CMSC C.1.07}.</w:t>
      </w:r>
    </w:p>
    <w:p w14:paraId="0BE28221" w14:textId="77777777" w:rsidR="0087421E" w:rsidRPr="002C0D62" w:rsidRDefault="0087421E" w:rsidP="00F8284B">
      <w:pPr>
        <w:jc w:val="left"/>
        <w:rPr>
          <w:rFonts w:ascii="Arial" w:hAnsi="Arial" w:cs="Arial"/>
        </w:rPr>
      </w:pPr>
    </w:p>
    <w:p w14:paraId="0BA6E038" w14:textId="77777777" w:rsidR="0087421E" w:rsidRPr="002C0D62" w:rsidRDefault="0087421E" w:rsidP="00F8284B">
      <w:pPr>
        <w:jc w:val="left"/>
        <w:rPr>
          <w:rFonts w:ascii="Arial" w:hAnsi="Arial" w:cs="Arial"/>
        </w:rPr>
      </w:pPr>
      <w:r w:rsidRPr="002C0D62">
        <w:rPr>
          <w:rFonts w:ascii="Arial" w:hAnsi="Arial" w:cs="Arial"/>
        </w:rPr>
        <w:t xml:space="preserve">C.1.23.  </w:t>
      </w:r>
      <w:r w:rsidRPr="002C0D62">
        <w:rPr>
          <w:rFonts w:ascii="Arial" w:hAnsi="Arial" w:cs="Arial"/>
          <w:i/>
          <w:iCs/>
        </w:rPr>
        <w:t xml:space="preserve">Interpretive Services.  </w:t>
      </w:r>
      <w:r w:rsidRPr="002C0D62">
        <w:rPr>
          <w:rFonts w:ascii="Arial" w:hAnsi="Arial" w:cs="Arial"/>
        </w:rPr>
        <w:t>Contractor shall make interpretation services, including oral interpretation and the use of auxiliary aids such as TTY/TDY and American Sign Language (ASL), free of charge to each Enrolled Member and in all non-English languages, not just those that the State identifies as Prevalent. See: 42 C.F.R. § 438.10(d)(4); 42 C.F.R. § 457.1207. {From CMSC C.1.08}.</w:t>
      </w:r>
    </w:p>
    <w:p w14:paraId="1BF4689D" w14:textId="77777777" w:rsidR="0087421E" w:rsidRPr="002C0D62" w:rsidRDefault="0087421E" w:rsidP="00F8284B">
      <w:pPr>
        <w:jc w:val="left"/>
        <w:rPr>
          <w:rFonts w:ascii="Arial" w:hAnsi="Arial" w:cs="Arial"/>
        </w:rPr>
      </w:pPr>
    </w:p>
    <w:p w14:paraId="0A5DFF38" w14:textId="77777777" w:rsidR="0087421E" w:rsidRPr="002C0D62" w:rsidRDefault="0087421E" w:rsidP="00F8284B">
      <w:pPr>
        <w:jc w:val="left"/>
        <w:rPr>
          <w:rFonts w:ascii="Arial" w:hAnsi="Arial" w:cs="Arial"/>
        </w:rPr>
      </w:pPr>
      <w:r w:rsidRPr="002C0D62">
        <w:rPr>
          <w:rFonts w:ascii="Arial" w:hAnsi="Arial" w:cs="Arial"/>
        </w:rPr>
        <w:t xml:space="preserve">C.1.24.  </w:t>
      </w:r>
      <w:r w:rsidRPr="002C0D62">
        <w:rPr>
          <w:rFonts w:ascii="Arial" w:hAnsi="Arial" w:cs="Arial"/>
          <w:i/>
          <w:iCs/>
        </w:rPr>
        <w:t xml:space="preserve">Notifications of Translations and Aids.  </w:t>
      </w:r>
      <w:r w:rsidRPr="002C0D62">
        <w:rPr>
          <w:rFonts w:ascii="Arial" w:hAnsi="Arial" w:cs="Arial"/>
        </w:rPr>
        <w:t>Contractor shall notify its Enrolled Members that:</w:t>
      </w:r>
    </w:p>
    <w:p w14:paraId="5314B2F4" w14:textId="77777777" w:rsidR="0087421E" w:rsidRPr="002C0D62" w:rsidRDefault="0087421E" w:rsidP="00F8284B">
      <w:pPr>
        <w:pStyle w:val="PlainText"/>
        <w:numPr>
          <w:ilvl w:val="0"/>
          <w:numId w:val="15"/>
        </w:numPr>
        <w:jc w:val="left"/>
        <w:rPr>
          <w:rFonts w:ascii="Arial" w:hAnsi="Arial" w:cs="Arial"/>
          <w:sz w:val="22"/>
          <w:szCs w:val="22"/>
        </w:rPr>
      </w:pPr>
      <w:r w:rsidRPr="002C0D62">
        <w:rPr>
          <w:rFonts w:ascii="Arial" w:hAnsi="Arial" w:cs="Arial"/>
          <w:sz w:val="22"/>
          <w:szCs w:val="22"/>
        </w:rPr>
        <w:t>Oral interpretation is available for any language, and how to Access those services.</w:t>
      </w:r>
    </w:p>
    <w:p w14:paraId="5C22098A" w14:textId="77777777" w:rsidR="0087421E" w:rsidRPr="002C0D62" w:rsidRDefault="0087421E" w:rsidP="00F8284B">
      <w:pPr>
        <w:pStyle w:val="PlainText"/>
        <w:numPr>
          <w:ilvl w:val="0"/>
          <w:numId w:val="15"/>
        </w:numPr>
        <w:jc w:val="left"/>
        <w:rPr>
          <w:rFonts w:ascii="Arial" w:hAnsi="Arial" w:cs="Arial"/>
          <w:sz w:val="22"/>
          <w:szCs w:val="22"/>
        </w:rPr>
      </w:pPr>
      <w:r w:rsidRPr="002C0D62">
        <w:rPr>
          <w:rFonts w:ascii="Arial" w:hAnsi="Arial" w:cs="Arial"/>
          <w:sz w:val="22"/>
          <w:szCs w:val="22"/>
        </w:rPr>
        <w:t>Written translation is available in Prevalent languages, and how to Access those services.</w:t>
      </w:r>
    </w:p>
    <w:p w14:paraId="20D4D73D" w14:textId="77777777" w:rsidR="0087421E" w:rsidRPr="002C0D62" w:rsidRDefault="0087421E" w:rsidP="00F8284B">
      <w:pPr>
        <w:pStyle w:val="PlainText"/>
        <w:numPr>
          <w:ilvl w:val="0"/>
          <w:numId w:val="15"/>
        </w:numPr>
        <w:jc w:val="left"/>
        <w:rPr>
          <w:rFonts w:ascii="Arial" w:hAnsi="Arial" w:cs="Arial"/>
          <w:sz w:val="22"/>
          <w:szCs w:val="22"/>
        </w:rPr>
      </w:pPr>
      <w:r w:rsidRPr="002C0D62">
        <w:rPr>
          <w:rFonts w:ascii="Arial" w:hAnsi="Arial" w:cs="Arial"/>
          <w:sz w:val="22"/>
          <w:szCs w:val="22"/>
        </w:rPr>
        <w:t>Auxiliary aids and services are available upon request at no cost for Enrolled Members with disabilities, and how to Access those services.</w:t>
      </w:r>
    </w:p>
    <w:p w14:paraId="20520C6A" w14:textId="77777777" w:rsidR="0087421E" w:rsidRPr="002C0D62" w:rsidRDefault="0087421E" w:rsidP="00F8284B">
      <w:pPr>
        <w:jc w:val="left"/>
        <w:rPr>
          <w:rFonts w:ascii="Arial" w:hAnsi="Arial" w:cs="Arial"/>
        </w:rPr>
      </w:pPr>
      <w:r w:rsidRPr="002C0D62">
        <w:rPr>
          <w:rFonts w:ascii="Arial" w:hAnsi="Arial" w:cs="Arial"/>
        </w:rPr>
        <w:t>See: 42 C.F.R. § 438.10(d)(5)(i) - (iii); 42 C.F.R. § 457.1207. {From CMSC C.1.09 - C.1.11}.</w:t>
      </w:r>
    </w:p>
    <w:p w14:paraId="06B2FC67" w14:textId="77777777" w:rsidR="0087421E" w:rsidRPr="002C0D62" w:rsidRDefault="0087421E" w:rsidP="00F8284B">
      <w:pPr>
        <w:jc w:val="left"/>
        <w:rPr>
          <w:rFonts w:ascii="Arial" w:hAnsi="Arial" w:cs="Arial"/>
        </w:rPr>
      </w:pPr>
    </w:p>
    <w:p w14:paraId="1B89B03F" w14:textId="77777777" w:rsidR="0087421E" w:rsidRPr="002C0D62" w:rsidRDefault="0087421E" w:rsidP="00F8284B">
      <w:pPr>
        <w:jc w:val="left"/>
        <w:rPr>
          <w:rFonts w:ascii="Arial" w:hAnsi="Arial" w:cs="Arial"/>
        </w:rPr>
      </w:pPr>
      <w:r w:rsidRPr="002C0D62">
        <w:rPr>
          <w:rFonts w:ascii="Arial" w:hAnsi="Arial" w:cs="Arial"/>
        </w:rPr>
        <w:t xml:space="preserve">C.1.25.  </w:t>
      </w:r>
      <w:r w:rsidRPr="002C0D62">
        <w:rPr>
          <w:rFonts w:ascii="Arial" w:hAnsi="Arial" w:cs="Arial"/>
          <w:i/>
          <w:iCs/>
        </w:rPr>
        <w:t xml:space="preserve">Easily Understood Standard.  </w:t>
      </w:r>
      <w:r w:rsidRPr="002C0D62">
        <w:rPr>
          <w:rFonts w:ascii="Arial" w:hAnsi="Arial" w:cs="Arial"/>
        </w:rPr>
        <w:t>Contractor shall provide all written materials for Potential Enrollees and Enrolled Members in an easily understood language and format. See: 42 C.F.R. § 438.10(d)(6)(i); 42 C.F.R. § 457.1207. {From CMSC C.1.12}.</w:t>
      </w:r>
    </w:p>
    <w:p w14:paraId="0C3B168A" w14:textId="77777777" w:rsidR="0087421E" w:rsidRPr="002C0D62" w:rsidRDefault="0087421E" w:rsidP="00F8284B">
      <w:pPr>
        <w:jc w:val="left"/>
        <w:rPr>
          <w:rFonts w:ascii="Arial" w:hAnsi="Arial" w:cs="Arial"/>
        </w:rPr>
      </w:pPr>
    </w:p>
    <w:p w14:paraId="51DC61B5" w14:textId="77777777" w:rsidR="0087421E" w:rsidRPr="002C0D62" w:rsidRDefault="0087421E" w:rsidP="00F8284B">
      <w:pPr>
        <w:jc w:val="left"/>
        <w:rPr>
          <w:rFonts w:ascii="Arial" w:hAnsi="Arial" w:cs="Arial"/>
        </w:rPr>
      </w:pPr>
      <w:r w:rsidRPr="002C0D62">
        <w:rPr>
          <w:rFonts w:ascii="Arial" w:hAnsi="Arial" w:cs="Arial"/>
        </w:rPr>
        <w:t>C.1.</w:t>
      </w:r>
      <w:r w:rsidRPr="002C0D62">
        <w:rPr>
          <w:rFonts w:ascii="Arial" w:hAnsi="Arial" w:cs="Arial"/>
          <w:iCs/>
        </w:rPr>
        <w:t xml:space="preserve">26.  </w:t>
      </w:r>
      <w:r w:rsidRPr="002C0D62">
        <w:rPr>
          <w:rFonts w:ascii="Arial" w:hAnsi="Arial" w:cs="Arial"/>
          <w:i/>
        </w:rPr>
        <w:t>Patient Language Preference.</w:t>
      </w:r>
      <w:r w:rsidRPr="002C0D62">
        <w:rPr>
          <w:rFonts w:ascii="Arial" w:hAnsi="Arial" w:cs="Arial"/>
        </w:rPr>
        <w:t xml:space="preserve">  Per 42 </w:t>
      </w:r>
      <w:r w:rsidRPr="002C0D62">
        <w:rPr>
          <w:rStyle w:val="BodyTextChar"/>
          <w:rFonts w:ascii="Arial" w:hAnsi="Arial" w:cs="Arial"/>
        </w:rPr>
        <w:t xml:space="preserve">C.F.R. § </w:t>
      </w:r>
      <w:r w:rsidRPr="002C0D62">
        <w:rPr>
          <w:rFonts w:ascii="Arial" w:hAnsi="Arial" w:cs="Arial"/>
        </w:rPr>
        <w:t xml:space="preserve">438.340(b)(6), at the time of enrollment with the Contractor, the Agency will provide the primary language of each Enrolled Member.  The Contractor shall utilize this information to ensure communication materials are distributed in the appropriate language.  </w:t>
      </w:r>
    </w:p>
    <w:p w14:paraId="0E9D31BA" w14:textId="77777777" w:rsidR="0087421E" w:rsidRPr="002C0D62" w:rsidRDefault="0087421E" w:rsidP="00F8284B">
      <w:pPr>
        <w:jc w:val="left"/>
        <w:rPr>
          <w:rFonts w:ascii="Arial" w:hAnsi="Arial" w:cs="Arial"/>
        </w:rPr>
      </w:pPr>
    </w:p>
    <w:p w14:paraId="3F895F4C" w14:textId="77777777" w:rsidR="0087421E" w:rsidRPr="002C0D62" w:rsidRDefault="0087421E" w:rsidP="00F8284B">
      <w:pPr>
        <w:jc w:val="left"/>
        <w:rPr>
          <w:rFonts w:ascii="Arial" w:hAnsi="Arial" w:cs="Arial"/>
        </w:rPr>
      </w:pPr>
      <w:r w:rsidRPr="002C0D62">
        <w:rPr>
          <w:rFonts w:ascii="Arial" w:hAnsi="Arial" w:cs="Arial"/>
        </w:rPr>
        <w:t xml:space="preserve">C.1.27.  </w:t>
      </w:r>
      <w:r w:rsidRPr="002C0D62">
        <w:rPr>
          <w:rFonts w:ascii="Arial" w:hAnsi="Arial" w:cs="Arial"/>
          <w:i/>
          <w:iCs/>
        </w:rPr>
        <w:t xml:space="preserve">Written Materials Formatting.  </w:t>
      </w:r>
      <w:r w:rsidRPr="002C0D62">
        <w:rPr>
          <w:rFonts w:ascii="Arial" w:hAnsi="Arial" w:cs="Arial"/>
        </w:rPr>
        <w:t>Contractor shall:</w:t>
      </w:r>
    </w:p>
    <w:p w14:paraId="1419BF54" w14:textId="16E14211" w:rsidR="0087421E" w:rsidRPr="002C0D62" w:rsidRDefault="0087421E" w:rsidP="00F8284B">
      <w:pPr>
        <w:pStyle w:val="PlainText"/>
        <w:numPr>
          <w:ilvl w:val="0"/>
          <w:numId w:val="16"/>
        </w:numPr>
        <w:jc w:val="left"/>
        <w:rPr>
          <w:rFonts w:ascii="Arial" w:hAnsi="Arial" w:cs="Arial"/>
          <w:sz w:val="22"/>
          <w:szCs w:val="22"/>
        </w:rPr>
      </w:pPr>
      <w:r w:rsidRPr="002C0D62">
        <w:rPr>
          <w:rFonts w:ascii="Arial" w:hAnsi="Arial" w:cs="Arial"/>
          <w:sz w:val="22"/>
          <w:szCs w:val="22"/>
        </w:rPr>
        <w:t xml:space="preserve">Provide all written materials for Potential Enrollees and Enrolled Members in a font size no smaller than </w:t>
      </w:r>
      <w:r w:rsidR="00C16E42" w:rsidRPr="002C0D62">
        <w:rPr>
          <w:rFonts w:ascii="Arial" w:hAnsi="Arial" w:cs="Arial"/>
          <w:sz w:val="22"/>
          <w:szCs w:val="22"/>
        </w:rPr>
        <w:t>twelve (</w:t>
      </w:r>
      <w:r w:rsidRPr="002C0D62">
        <w:rPr>
          <w:rFonts w:ascii="Arial" w:hAnsi="Arial" w:cs="Arial"/>
          <w:sz w:val="22"/>
          <w:szCs w:val="22"/>
        </w:rPr>
        <w:t>12</w:t>
      </w:r>
      <w:r w:rsidR="00C16E42" w:rsidRPr="002C0D62">
        <w:rPr>
          <w:rFonts w:ascii="Arial" w:hAnsi="Arial" w:cs="Arial"/>
          <w:sz w:val="22"/>
          <w:szCs w:val="22"/>
        </w:rPr>
        <w:t>)</w:t>
      </w:r>
      <w:r w:rsidRPr="002C0D62">
        <w:rPr>
          <w:rFonts w:ascii="Arial" w:hAnsi="Arial" w:cs="Arial"/>
          <w:sz w:val="22"/>
          <w:szCs w:val="22"/>
        </w:rPr>
        <w:t xml:space="preserve"> point.</w:t>
      </w:r>
    </w:p>
    <w:p w14:paraId="3ACDAF64" w14:textId="77777777" w:rsidR="0087421E" w:rsidRPr="002C0D62" w:rsidRDefault="0087421E" w:rsidP="00F8284B">
      <w:pPr>
        <w:pStyle w:val="PlainText"/>
        <w:numPr>
          <w:ilvl w:val="0"/>
          <w:numId w:val="16"/>
        </w:numPr>
        <w:jc w:val="left"/>
        <w:rPr>
          <w:rFonts w:ascii="Arial" w:hAnsi="Arial" w:cs="Arial"/>
          <w:sz w:val="22"/>
          <w:szCs w:val="22"/>
        </w:rPr>
      </w:pPr>
      <w:r w:rsidRPr="002C0D62">
        <w:rPr>
          <w:rFonts w:ascii="Arial" w:hAnsi="Arial" w:cs="Arial"/>
          <w:sz w:val="22"/>
          <w:szCs w:val="22"/>
        </w:rPr>
        <w:t>Make written materials for Potential Enrollees and Enrolled Members available in alternative formats in an appropriate manner that takes into consideration the special needs of Enrolled Members or Potential Enrollees with disabilities or Limited English Proficiency (LEP).</w:t>
      </w:r>
    </w:p>
    <w:p w14:paraId="7FCE59CE" w14:textId="77777777" w:rsidR="0087421E" w:rsidRPr="002C0D62" w:rsidRDefault="0087421E" w:rsidP="00F8284B">
      <w:pPr>
        <w:pStyle w:val="PlainText"/>
        <w:numPr>
          <w:ilvl w:val="0"/>
          <w:numId w:val="16"/>
        </w:numPr>
        <w:jc w:val="left"/>
        <w:rPr>
          <w:rFonts w:ascii="Arial" w:hAnsi="Arial" w:cs="Arial"/>
          <w:sz w:val="22"/>
          <w:szCs w:val="22"/>
        </w:rPr>
      </w:pPr>
      <w:r w:rsidRPr="002C0D62">
        <w:rPr>
          <w:rFonts w:ascii="Arial" w:hAnsi="Arial" w:cs="Arial"/>
          <w:sz w:val="22"/>
          <w:szCs w:val="22"/>
        </w:rPr>
        <w:t>Make written materials for Potential Enrollees and Enrolled Members available through auxiliary aids and services in an appropriate manner that takes into consideration the special needs of Enrolled Members or Potential Enrollees with disabilities or LEP.</w:t>
      </w:r>
    </w:p>
    <w:p w14:paraId="2A5822CE" w14:textId="77777777" w:rsidR="0087421E" w:rsidRPr="002C0D62" w:rsidRDefault="0087421E" w:rsidP="00F8284B">
      <w:pPr>
        <w:pStyle w:val="PlainText"/>
        <w:numPr>
          <w:ilvl w:val="0"/>
          <w:numId w:val="16"/>
        </w:numPr>
        <w:jc w:val="left"/>
        <w:rPr>
          <w:rFonts w:ascii="Arial" w:hAnsi="Arial" w:cs="Arial"/>
          <w:sz w:val="22"/>
          <w:szCs w:val="22"/>
        </w:rPr>
      </w:pPr>
      <w:r w:rsidRPr="002C0D62">
        <w:rPr>
          <w:rFonts w:ascii="Arial" w:hAnsi="Arial" w:cs="Arial"/>
          <w:sz w:val="22"/>
          <w:szCs w:val="22"/>
        </w:rPr>
        <w:t>Include on all written materials a Large Print tagline and information on how to request auxiliary aids and services, including materials in alternative formats.</w:t>
      </w:r>
    </w:p>
    <w:p w14:paraId="123C1321" w14:textId="77777777" w:rsidR="0087421E" w:rsidRPr="002C0D62" w:rsidRDefault="0087421E" w:rsidP="00F8284B">
      <w:pPr>
        <w:jc w:val="left"/>
        <w:rPr>
          <w:rFonts w:ascii="Arial" w:hAnsi="Arial" w:cs="Arial"/>
        </w:rPr>
      </w:pPr>
      <w:r w:rsidRPr="002C0D62">
        <w:rPr>
          <w:rFonts w:ascii="Arial" w:hAnsi="Arial" w:cs="Arial"/>
        </w:rPr>
        <w:t>See: 42 C.F.R. § 438.10(d)(6)(ii) - (iv); 42 C.F.R. § 457.1207. {From CMSC C.1.13 - C.1.16}.</w:t>
      </w:r>
    </w:p>
    <w:p w14:paraId="25B687BF" w14:textId="77777777" w:rsidR="000101FB" w:rsidRPr="002C0D62" w:rsidRDefault="000101FB" w:rsidP="0087421E">
      <w:pPr>
        <w:rPr>
          <w:rFonts w:ascii="Arial" w:hAnsi="Arial" w:cs="Arial"/>
        </w:rPr>
      </w:pPr>
      <w:r w:rsidRPr="002C0D62">
        <w:rPr>
          <w:rFonts w:ascii="Arial" w:hAnsi="Arial" w:cs="Arial"/>
        </w:rPr>
        <w:br w:type="page"/>
      </w:r>
    </w:p>
    <w:p w14:paraId="66826B0C" w14:textId="77777777" w:rsidR="0087421E" w:rsidRPr="002C0D62" w:rsidRDefault="0087421E" w:rsidP="00F8284B">
      <w:pPr>
        <w:pStyle w:val="Heading3"/>
        <w:keepLines/>
        <w:jc w:val="left"/>
        <w:rPr>
          <w:rFonts w:ascii="Arial" w:eastAsiaTheme="majorEastAsia" w:hAnsi="Arial" w:cs="Arial"/>
          <w:bCs w:val="0"/>
          <w:i/>
          <w:color w:val="000000" w:themeColor="text1"/>
          <w:sz w:val="22"/>
          <w:szCs w:val="22"/>
        </w:rPr>
      </w:pPr>
      <w:bookmarkStart w:id="433" w:name="_Toc159973297"/>
      <w:r w:rsidRPr="002C0D62">
        <w:rPr>
          <w:rFonts w:ascii="Arial" w:eastAsiaTheme="majorEastAsia" w:hAnsi="Arial" w:cs="Arial"/>
          <w:bCs w:val="0"/>
          <w:i/>
          <w:color w:val="000000" w:themeColor="text1"/>
          <w:sz w:val="22"/>
          <w:szCs w:val="22"/>
        </w:rPr>
        <w:lastRenderedPageBreak/>
        <w:t>C.2 Enrollee Handbook</w:t>
      </w:r>
      <w:bookmarkEnd w:id="433"/>
    </w:p>
    <w:p w14:paraId="3451A232" w14:textId="77777777" w:rsidR="0087421E" w:rsidRPr="002C0D62" w:rsidRDefault="0087421E" w:rsidP="00F8284B">
      <w:pPr>
        <w:jc w:val="left"/>
        <w:rPr>
          <w:rFonts w:ascii="Arial" w:hAnsi="Arial" w:cs="Arial"/>
        </w:rPr>
      </w:pPr>
      <w:r w:rsidRPr="002C0D62">
        <w:rPr>
          <w:rFonts w:ascii="Arial" w:hAnsi="Arial" w:cs="Arial"/>
        </w:rPr>
        <w:t xml:space="preserve">C.2.01.  </w:t>
      </w:r>
      <w:r w:rsidRPr="002C0D62">
        <w:rPr>
          <w:rFonts w:ascii="Arial" w:hAnsi="Arial" w:cs="Arial"/>
          <w:i/>
          <w:iCs/>
        </w:rPr>
        <w:t xml:space="preserve">State-Developed Handbook. </w:t>
      </w:r>
      <w:r w:rsidRPr="002C0D62">
        <w:rPr>
          <w:rFonts w:ascii="Arial" w:hAnsi="Arial" w:cs="Arial"/>
        </w:rPr>
        <w:t xml:space="preserve"> Contractor shall use the State developed model Enrollee handbook. See: 42 C.F.R. § 438.10(c)(4)(ii); 42 C.F.R. § 457.1207. {From CMSC C.2.01}.</w:t>
      </w:r>
    </w:p>
    <w:p w14:paraId="3AC83527" w14:textId="77777777" w:rsidR="0087421E" w:rsidRPr="002C0D62" w:rsidRDefault="0087421E" w:rsidP="00F8284B">
      <w:pPr>
        <w:jc w:val="left"/>
        <w:rPr>
          <w:rFonts w:ascii="Arial" w:hAnsi="Arial" w:cs="Arial"/>
        </w:rPr>
      </w:pPr>
    </w:p>
    <w:p w14:paraId="2DABDC9B" w14:textId="5F2A34AF" w:rsidR="0087421E" w:rsidRPr="002C0D62" w:rsidRDefault="0087421E" w:rsidP="00F8284B">
      <w:pPr>
        <w:jc w:val="left"/>
        <w:rPr>
          <w:rFonts w:ascii="Arial" w:hAnsi="Arial" w:cs="Arial"/>
        </w:rPr>
      </w:pPr>
      <w:r w:rsidRPr="002C0D62">
        <w:rPr>
          <w:rFonts w:ascii="Arial" w:hAnsi="Arial" w:cs="Arial"/>
        </w:rPr>
        <w:t xml:space="preserve">C.2.02.  </w:t>
      </w:r>
      <w:r w:rsidRPr="002C0D62">
        <w:rPr>
          <w:rFonts w:ascii="Arial" w:hAnsi="Arial" w:cs="Arial"/>
          <w:i/>
          <w:iCs/>
        </w:rPr>
        <w:t xml:space="preserve">Obligation to Provide Handbook.  </w:t>
      </w:r>
      <w:r w:rsidRPr="002C0D62">
        <w:rPr>
          <w:rFonts w:ascii="Arial" w:hAnsi="Arial" w:cs="Arial"/>
        </w:rPr>
        <w:t>Contractor shall provide each Enrolled Member</w:t>
      </w:r>
      <w:r w:rsidR="00056773" w:rsidRPr="002C0D62">
        <w:rPr>
          <w:rFonts w:ascii="Arial" w:hAnsi="Arial" w:cs="Arial"/>
        </w:rPr>
        <w:t xml:space="preserve"> and their authorized representative </w:t>
      </w:r>
      <w:r w:rsidRPr="002C0D62">
        <w:rPr>
          <w:rFonts w:ascii="Arial" w:hAnsi="Arial" w:cs="Arial"/>
        </w:rPr>
        <w:t xml:space="preserve">an Enrollee handbook, which serves as a summary of Benefits and coverage, within </w:t>
      </w:r>
      <w:r w:rsidR="00CD0AFB" w:rsidRPr="002C0D62">
        <w:rPr>
          <w:rFonts w:ascii="Arial" w:hAnsi="Arial" w:cs="Arial"/>
        </w:rPr>
        <w:t>seven (7) days</w:t>
      </w:r>
      <w:r w:rsidRPr="002C0D62">
        <w:rPr>
          <w:rFonts w:ascii="Arial" w:hAnsi="Arial" w:cs="Arial"/>
        </w:rPr>
        <w:t xml:space="preserve"> after receiving notice of the beneficiary’s enrollment. See: 42 C.F.R. § 438.10(g)(1); 45 C.F.R. § 147.200(a); 42 C.F.R. § 457.1207. {From CMSC C.2.02}.</w:t>
      </w:r>
    </w:p>
    <w:p w14:paraId="353AEC11" w14:textId="77777777" w:rsidR="0087421E" w:rsidRPr="002C0D62" w:rsidRDefault="0087421E" w:rsidP="00F8284B">
      <w:pPr>
        <w:jc w:val="left"/>
        <w:rPr>
          <w:rFonts w:ascii="Arial" w:hAnsi="Arial" w:cs="Arial"/>
        </w:rPr>
      </w:pPr>
    </w:p>
    <w:p w14:paraId="307F2623" w14:textId="77777777" w:rsidR="0087421E" w:rsidRPr="002C0D62" w:rsidRDefault="0087421E" w:rsidP="00F8284B">
      <w:pPr>
        <w:jc w:val="left"/>
        <w:rPr>
          <w:rFonts w:ascii="Arial" w:hAnsi="Arial" w:cs="Arial"/>
        </w:rPr>
      </w:pPr>
      <w:r w:rsidRPr="002C0D62">
        <w:rPr>
          <w:rFonts w:ascii="Arial" w:hAnsi="Arial" w:cs="Arial"/>
        </w:rPr>
        <w:t xml:space="preserve">C.2.03.  </w:t>
      </w:r>
      <w:r w:rsidRPr="002C0D62">
        <w:rPr>
          <w:rFonts w:ascii="Arial" w:hAnsi="Arial" w:cs="Arial"/>
          <w:i/>
          <w:iCs/>
        </w:rPr>
        <w:t xml:space="preserve">Content of Handbook.  </w:t>
      </w:r>
      <w:r w:rsidRPr="002C0D62">
        <w:rPr>
          <w:rFonts w:ascii="Arial" w:hAnsi="Arial" w:cs="Arial"/>
        </w:rPr>
        <w:t>The content of the Enrollee handbook shall include information that enables the Enrolled Member to understand how to effectively use the managed care Program. See: 42 C.F.R. § 438.10(g)(2); 42 C.F.R. § 457.1207. {From CMSC C.2.03}.</w:t>
      </w:r>
    </w:p>
    <w:p w14:paraId="18E6DE04" w14:textId="77777777" w:rsidR="0087421E" w:rsidRPr="002C0D62" w:rsidRDefault="0087421E" w:rsidP="00F8284B">
      <w:pPr>
        <w:jc w:val="left"/>
        <w:rPr>
          <w:rFonts w:ascii="Arial" w:hAnsi="Arial" w:cs="Arial"/>
        </w:rPr>
      </w:pPr>
    </w:p>
    <w:p w14:paraId="6BDFF600" w14:textId="77777777" w:rsidR="0087421E" w:rsidRPr="002C0D62" w:rsidRDefault="0087421E" w:rsidP="00F8284B">
      <w:pPr>
        <w:jc w:val="left"/>
        <w:rPr>
          <w:rFonts w:ascii="Arial" w:hAnsi="Arial" w:cs="Arial"/>
        </w:rPr>
      </w:pPr>
      <w:r w:rsidRPr="002C0D62">
        <w:rPr>
          <w:rFonts w:ascii="Arial" w:hAnsi="Arial" w:cs="Arial"/>
        </w:rPr>
        <w:t xml:space="preserve">C.2.04.  </w:t>
      </w:r>
      <w:r w:rsidRPr="002C0D62">
        <w:rPr>
          <w:rFonts w:ascii="Arial" w:hAnsi="Arial" w:cs="Arial"/>
          <w:i/>
          <w:iCs/>
        </w:rPr>
        <w:t xml:space="preserve">Information Requirements in Handbook.  </w:t>
      </w:r>
      <w:r w:rsidRPr="002C0D62">
        <w:rPr>
          <w:rFonts w:ascii="Arial" w:hAnsi="Arial" w:cs="Arial"/>
        </w:rPr>
        <w:t>Contractor shall utilize the model Enrollee handbook developed by the State that includes information:</w:t>
      </w:r>
    </w:p>
    <w:p w14:paraId="09ED40D6" w14:textId="3D666751" w:rsidR="0087421E" w:rsidRPr="002C0D62" w:rsidRDefault="0087421E" w:rsidP="00F8284B">
      <w:pPr>
        <w:pStyle w:val="PlainText"/>
        <w:numPr>
          <w:ilvl w:val="0"/>
          <w:numId w:val="19"/>
        </w:numPr>
        <w:jc w:val="left"/>
        <w:rPr>
          <w:rFonts w:ascii="Arial" w:hAnsi="Arial" w:cs="Arial"/>
          <w:sz w:val="22"/>
          <w:szCs w:val="22"/>
        </w:rPr>
      </w:pPr>
      <w:r w:rsidRPr="002C0D62">
        <w:rPr>
          <w:rFonts w:ascii="Arial" w:hAnsi="Arial" w:cs="Arial"/>
          <w:sz w:val="22"/>
          <w:szCs w:val="22"/>
        </w:rPr>
        <w:t>On Benefits provided by the Contractor. This includes information about EPSDT Benefits and how to Access component services if individuals under age</w:t>
      </w:r>
      <w:r w:rsidR="00E00785" w:rsidRPr="002C0D62">
        <w:rPr>
          <w:rFonts w:ascii="Arial" w:hAnsi="Arial" w:cs="Arial"/>
          <w:sz w:val="22"/>
          <w:szCs w:val="22"/>
        </w:rPr>
        <w:t xml:space="preserve"> twenty-one</w:t>
      </w:r>
      <w:r w:rsidRPr="002C0D62">
        <w:rPr>
          <w:rFonts w:ascii="Arial" w:hAnsi="Arial" w:cs="Arial"/>
          <w:sz w:val="22"/>
          <w:szCs w:val="22"/>
        </w:rPr>
        <w:t xml:space="preserve"> </w:t>
      </w:r>
      <w:r w:rsidR="00E00785" w:rsidRPr="002C0D62">
        <w:rPr>
          <w:rFonts w:ascii="Arial" w:hAnsi="Arial" w:cs="Arial"/>
          <w:sz w:val="22"/>
          <w:szCs w:val="22"/>
        </w:rPr>
        <w:t>(</w:t>
      </w:r>
      <w:r w:rsidRPr="002C0D62">
        <w:rPr>
          <w:rFonts w:ascii="Arial" w:hAnsi="Arial" w:cs="Arial"/>
          <w:sz w:val="22"/>
          <w:szCs w:val="22"/>
        </w:rPr>
        <w:t>21</w:t>
      </w:r>
      <w:r w:rsidR="00E00785" w:rsidRPr="002C0D62">
        <w:rPr>
          <w:rFonts w:ascii="Arial" w:hAnsi="Arial" w:cs="Arial"/>
          <w:sz w:val="22"/>
          <w:szCs w:val="22"/>
        </w:rPr>
        <w:t>)</w:t>
      </w:r>
      <w:r w:rsidRPr="002C0D62">
        <w:rPr>
          <w:rFonts w:ascii="Arial" w:hAnsi="Arial" w:cs="Arial"/>
          <w:sz w:val="22"/>
          <w:szCs w:val="22"/>
        </w:rPr>
        <w:t xml:space="preserve"> entitled to the EPSDT benefit are enrolled in the Contractor.</w:t>
      </w:r>
    </w:p>
    <w:p w14:paraId="6DDCF555" w14:textId="77777777" w:rsidR="0087421E" w:rsidRPr="002C0D62" w:rsidRDefault="0087421E" w:rsidP="00F8284B">
      <w:pPr>
        <w:pStyle w:val="PlainText"/>
        <w:numPr>
          <w:ilvl w:val="0"/>
          <w:numId w:val="19"/>
        </w:numPr>
        <w:jc w:val="left"/>
        <w:rPr>
          <w:rFonts w:ascii="Arial" w:hAnsi="Arial" w:cs="Arial"/>
          <w:sz w:val="22"/>
          <w:szCs w:val="22"/>
        </w:rPr>
      </w:pPr>
      <w:r w:rsidRPr="002C0D62">
        <w:rPr>
          <w:rFonts w:ascii="Arial" w:hAnsi="Arial" w:cs="Arial"/>
          <w:sz w:val="22"/>
          <w:szCs w:val="22"/>
        </w:rPr>
        <w:t>About how and where to Access any Benefits provided by the State, including EPSDT Benefits delivered outside the Contractor, if any.</w:t>
      </w:r>
    </w:p>
    <w:p w14:paraId="50BCA26F" w14:textId="77777777" w:rsidR="0087421E" w:rsidRPr="002C0D62" w:rsidRDefault="0087421E" w:rsidP="00F8284B">
      <w:pPr>
        <w:pStyle w:val="PlainText"/>
        <w:numPr>
          <w:ilvl w:val="0"/>
          <w:numId w:val="19"/>
        </w:numPr>
        <w:jc w:val="left"/>
        <w:rPr>
          <w:rFonts w:ascii="Arial" w:hAnsi="Arial" w:cs="Arial"/>
          <w:sz w:val="22"/>
          <w:szCs w:val="22"/>
        </w:rPr>
      </w:pPr>
      <w:r w:rsidRPr="002C0D62">
        <w:rPr>
          <w:rFonts w:ascii="Arial" w:hAnsi="Arial" w:cs="Arial"/>
          <w:sz w:val="22"/>
          <w:szCs w:val="22"/>
        </w:rPr>
        <w:t>About cost sharing on any Benefits carved out of the Contractor Contract and provided by the State.</w:t>
      </w:r>
    </w:p>
    <w:p w14:paraId="6FB04D2B" w14:textId="77777777" w:rsidR="0087421E" w:rsidRPr="002C0D62" w:rsidRDefault="0087421E" w:rsidP="00F8284B">
      <w:pPr>
        <w:pStyle w:val="PlainText"/>
        <w:numPr>
          <w:ilvl w:val="0"/>
          <w:numId w:val="19"/>
        </w:numPr>
        <w:jc w:val="left"/>
        <w:rPr>
          <w:rFonts w:ascii="Arial" w:hAnsi="Arial" w:cs="Arial"/>
          <w:sz w:val="22"/>
          <w:szCs w:val="22"/>
        </w:rPr>
      </w:pPr>
      <w:r w:rsidRPr="002C0D62">
        <w:rPr>
          <w:rFonts w:ascii="Arial" w:hAnsi="Arial" w:cs="Arial"/>
          <w:sz w:val="22"/>
          <w:szCs w:val="22"/>
        </w:rPr>
        <w:t>About how transportation is provided for any Benefits carved out of the Contractor Contract and provided by the State.</w:t>
      </w:r>
    </w:p>
    <w:p w14:paraId="598D6A73" w14:textId="77777777" w:rsidR="0087421E" w:rsidRPr="002C0D62" w:rsidRDefault="0087421E" w:rsidP="00F8284B">
      <w:pPr>
        <w:jc w:val="left"/>
        <w:rPr>
          <w:rFonts w:ascii="Arial" w:hAnsi="Arial" w:cs="Arial"/>
        </w:rPr>
      </w:pPr>
      <w:r w:rsidRPr="002C0D62">
        <w:rPr>
          <w:rFonts w:ascii="Arial" w:hAnsi="Arial" w:cs="Arial"/>
        </w:rPr>
        <w:t>See: 42 C.F.R. § 438.10(g)(2)(i) - (ii); 42 C.F.R. § 457.1207. {From CMSC C.2.04 - C.2.07}.</w:t>
      </w:r>
    </w:p>
    <w:p w14:paraId="2139931F" w14:textId="77777777" w:rsidR="0087421E" w:rsidRPr="002C0D62" w:rsidRDefault="0087421E" w:rsidP="00F8284B">
      <w:pPr>
        <w:jc w:val="left"/>
        <w:rPr>
          <w:rFonts w:ascii="Arial" w:hAnsi="Arial" w:cs="Arial"/>
        </w:rPr>
      </w:pPr>
    </w:p>
    <w:p w14:paraId="38CDE1D5" w14:textId="77777777" w:rsidR="0087421E" w:rsidRPr="002C0D62" w:rsidRDefault="0087421E" w:rsidP="00F8284B">
      <w:pPr>
        <w:jc w:val="left"/>
        <w:rPr>
          <w:rFonts w:ascii="Arial" w:hAnsi="Arial" w:cs="Arial"/>
        </w:rPr>
      </w:pPr>
      <w:r w:rsidRPr="002C0D62">
        <w:rPr>
          <w:rFonts w:ascii="Arial" w:hAnsi="Arial" w:cs="Arial"/>
        </w:rPr>
        <w:t xml:space="preserve">C.2.05.  </w:t>
      </w:r>
      <w:r w:rsidRPr="002C0D62">
        <w:rPr>
          <w:rFonts w:ascii="Arial" w:hAnsi="Arial" w:cs="Arial"/>
          <w:i/>
          <w:iCs/>
        </w:rPr>
        <w:t xml:space="preserve">Information Requirements – Moral or Religious Objections.  </w:t>
      </w:r>
      <w:r w:rsidRPr="002C0D62">
        <w:rPr>
          <w:rFonts w:ascii="Arial" w:hAnsi="Arial" w:cs="Arial"/>
        </w:rPr>
        <w:t>Contractor shall utilize the model Enrollee handbook developed by the State that includes detail that in the case of a counseling or referral service that the Contractor does not cover because of moral or religious objections, the Contractor inform Enrolled Members:</w:t>
      </w:r>
    </w:p>
    <w:p w14:paraId="4D5D6C7D" w14:textId="77777777" w:rsidR="0087421E" w:rsidRPr="002C0D62" w:rsidRDefault="0087421E" w:rsidP="00F8284B">
      <w:pPr>
        <w:pStyle w:val="PlainText"/>
        <w:numPr>
          <w:ilvl w:val="0"/>
          <w:numId w:val="18"/>
        </w:numPr>
        <w:jc w:val="left"/>
        <w:rPr>
          <w:rFonts w:ascii="Arial" w:hAnsi="Arial" w:cs="Arial"/>
          <w:sz w:val="22"/>
          <w:szCs w:val="22"/>
        </w:rPr>
      </w:pPr>
      <w:r w:rsidRPr="002C0D62">
        <w:rPr>
          <w:rFonts w:ascii="Arial" w:hAnsi="Arial" w:cs="Arial"/>
          <w:sz w:val="22"/>
          <w:szCs w:val="22"/>
        </w:rPr>
        <w:t>That the service is not covered by the Contractor.</w:t>
      </w:r>
    </w:p>
    <w:p w14:paraId="1417D586" w14:textId="77777777" w:rsidR="0087421E" w:rsidRPr="002C0D62" w:rsidRDefault="0087421E" w:rsidP="00F8284B">
      <w:pPr>
        <w:pStyle w:val="PlainText"/>
        <w:numPr>
          <w:ilvl w:val="0"/>
          <w:numId w:val="18"/>
        </w:numPr>
        <w:jc w:val="left"/>
        <w:rPr>
          <w:rFonts w:ascii="Arial" w:hAnsi="Arial" w:cs="Arial"/>
          <w:sz w:val="22"/>
          <w:szCs w:val="22"/>
        </w:rPr>
      </w:pPr>
      <w:r w:rsidRPr="002C0D62">
        <w:rPr>
          <w:rFonts w:ascii="Arial" w:hAnsi="Arial" w:cs="Arial"/>
          <w:sz w:val="22"/>
          <w:szCs w:val="22"/>
        </w:rPr>
        <w:t>How they can obtain information from the State about how to Access those services.</w:t>
      </w:r>
    </w:p>
    <w:p w14:paraId="71672E8C" w14:textId="77777777" w:rsidR="0087421E" w:rsidRPr="002C0D62" w:rsidRDefault="0087421E" w:rsidP="00F8284B">
      <w:pPr>
        <w:jc w:val="left"/>
        <w:rPr>
          <w:rFonts w:ascii="Arial" w:hAnsi="Arial" w:cs="Arial"/>
        </w:rPr>
      </w:pPr>
      <w:r w:rsidRPr="002C0D62">
        <w:rPr>
          <w:rFonts w:ascii="Arial" w:hAnsi="Arial" w:cs="Arial"/>
        </w:rPr>
        <w:t>See: 42 C.F.R. § 438.10(g)(2)(ii)(A) - (B); 42 C.F.R. § 438.102(b)(2); 42 C.F.R. § 457.1207. {From CMSC C.2.08 - 2.09}.</w:t>
      </w:r>
    </w:p>
    <w:p w14:paraId="1E71ABE5" w14:textId="77777777" w:rsidR="0087421E" w:rsidRPr="002C0D62" w:rsidRDefault="0087421E" w:rsidP="00F8284B">
      <w:pPr>
        <w:jc w:val="left"/>
        <w:rPr>
          <w:rFonts w:ascii="Arial" w:hAnsi="Arial" w:cs="Arial"/>
        </w:rPr>
      </w:pPr>
    </w:p>
    <w:p w14:paraId="09DC2D90" w14:textId="77777777" w:rsidR="0087421E" w:rsidRPr="002C0D62" w:rsidRDefault="0087421E" w:rsidP="00F8284B">
      <w:pPr>
        <w:jc w:val="left"/>
        <w:rPr>
          <w:rFonts w:ascii="Arial" w:hAnsi="Arial" w:cs="Arial"/>
        </w:rPr>
      </w:pPr>
      <w:r w:rsidRPr="002C0D62">
        <w:rPr>
          <w:rFonts w:ascii="Arial" w:hAnsi="Arial" w:cs="Arial"/>
        </w:rPr>
        <w:t xml:space="preserve">C.2.06.  </w:t>
      </w:r>
      <w:r w:rsidRPr="002C0D62">
        <w:rPr>
          <w:rFonts w:ascii="Arial" w:hAnsi="Arial" w:cs="Arial"/>
          <w:i/>
          <w:iCs/>
        </w:rPr>
        <w:t xml:space="preserve">Amount, Duration &amp; Scope.  </w:t>
      </w:r>
      <w:r w:rsidRPr="002C0D62">
        <w:rPr>
          <w:rFonts w:ascii="Arial" w:hAnsi="Arial" w:cs="Arial"/>
        </w:rPr>
        <w:t>Contractor shall utilize the model Enrollee handbook developed by the State that includes:</w:t>
      </w:r>
    </w:p>
    <w:p w14:paraId="5ECC97B8" w14:textId="77777777" w:rsidR="0087421E" w:rsidRPr="002C0D62" w:rsidRDefault="0087421E" w:rsidP="00F8284B">
      <w:pPr>
        <w:pStyle w:val="PlainText"/>
        <w:numPr>
          <w:ilvl w:val="0"/>
          <w:numId w:val="17"/>
        </w:numPr>
        <w:jc w:val="left"/>
        <w:rPr>
          <w:rFonts w:ascii="Arial" w:hAnsi="Arial" w:cs="Arial"/>
          <w:sz w:val="22"/>
          <w:szCs w:val="22"/>
        </w:rPr>
      </w:pPr>
      <w:r w:rsidRPr="002C0D62">
        <w:rPr>
          <w:rFonts w:ascii="Arial" w:hAnsi="Arial" w:cs="Arial"/>
          <w:sz w:val="22"/>
          <w:szCs w:val="22"/>
        </w:rPr>
        <w:t>The amount, duration, and scope of Benefits available under the Contract in sufficient detail to ensure that Enrolled Members understand the Benefits to which they are entitled.</w:t>
      </w:r>
    </w:p>
    <w:p w14:paraId="69E566B3" w14:textId="77777777" w:rsidR="0087421E" w:rsidRPr="002C0D62" w:rsidRDefault="0087421E" w:rsidP="00F8284B">
      <w:pPr>
        <w:pStyle w:val="PlainText"/>
        <w:numPr>
          <w:ilvl w:val="0"/>
          <w:numId w:val="17"/>
        </w:numPr>
        <w:jc w:val="left"/>
        <w:rPr>
          <w:rFonts w:ascii="Arial" w:hAnsi="Arial" w:cs="Arial"/>
          <w:sz w:val="22"/>
          <w:szCs w:val="22"/>
        </w:rPr>
      </w:pPr>
      <w:r w:rsidRPr="002C0D62">
        <w:rPr>
          <w:rFonts w:ascii="Arial" w:hAnsi="Arial" w:cs="Arial"/>
          <w:sz w:val="22"/>
          <w:szCs w:val="22"/>
        </w:rPr>
        <w:t>Procedures for obtaining Benefits, including any requirements for service authorizations and/or referrals for specialty care and for other Benefits not furnished by the Enrolled Member’s PCP.</w:t>
      </w:r>
    </w:p>
    <w:p w14:paraId="20A1E0B5" w14:textId="77777777" w:rsidR="0087421E" w:rsidRPr="002C0D62" w:rsidRDefault="0087421E" w:rsidP="00F8284B">
      <w:pPr>
        <w:jc w:val="left"/>
        <w:rPr>
          <w:rFonts w:ascii="Arial" w:hAnsi="Arial" w:cs="Arial"/>
        </w:rPr>
      </w:pPr>
      <w:r w:rsidRPr="002C0D62">
        <w:rPr>
          <w:rFonts w:ascii="Arial" w:hAnsi="Arial" w:cs="Arial"/>
        </w:rPr>
        <w:t>See: 42 C.F.R. § 438.10(g)(2)(iii) - (iv); 42 C.F.R. § 457.1207. {From CMSC C.2.10 - C.2.11}.</w:t>
      </w:r>
    </w:p>
    <w:p w14:paraId="7D364702" w14:textId="77777777" w:rsidR="0087421E" w:rsidRPr="002C0D62" w:rsidRDefault="0087421E" w:rsidP="00F8284B">
      <w:pPr>
        <w:jc w:val="left"/>
        <w:rPr>
          <w:rFonts w:ascii="Arial" w:hAnsi="Arial" w:cs="Arial"/>
          <w:highlight w:val="lightGray"/>
        </w:rPr>
      </w:pPr>
    </w:p>
    <w:p w14:paraId="264F0DF7" w14:textId="77777777" w:rsidR="0087421E" w:rsidRPr="002C0D62" w:rsidRDefault="0087421E" w:rsidP="00F8284B">
      <w:pPr>
        <w:jc w:val="left"/>
        <w:rPr>
          <w:rFonts w:ascii="Arial" w:hAnsi="Arial" w:cs="Arial"/>
        </w:rPr>
      </w:pPr>
      <w:r w:rsidRPr="002C0D62">
        <w:rPr>
          <w:rFonts w:ascii="Arial" w:hAnsi="Arial" w:cs="Arial"/>
        </w:rPr>
        <w:t xml:space="preserve">C.2.07.  </w:t>
      </w:r>
      <w:r w:rsidRPr="002C0D62">
        <w:rPr>
          <w:rFonts w:ascii="Arial" w:hAnsi="Arial" w:cs="Arial"/>
          <w:i/>
          <w:iCs/>
        </w:rPr>
        <w:t xml:space="preserve">After-Hours Care.  </w:t>
      </w:r>
      <w:r w:rsidRPr="002C0D62">
        <w:rPr>
          <w:rFonts w:ascii="Arial" w:hAnsi="Arial" w:cs="Arial"/>
        </w:rPr>
        <w:t>Contractor shall utilize the model Enrollee handbook developed by the State that includes the extent to which, and how, after-hours care is provided. See: 42 C.F.R. § 438.10(g)(2)(v); 42 C.F.R. § 457.1207. {From CMSC C.2.12}.</w:t>
      </w:r>
    </w:p>
    <w:p w14:paraId="41D7887C" w14:textId="77777777" w:rsidR="0087421E" w:rsidRPr="002C0D62" w:rsidRDefault="0087421E" w:rsidP="00F8284B">
      <w:pPr>
        <w:jc w:val="left"/>
        <w:rPr>
          <w:rFonts w:ascii="Arial" w:hAnsi="Arial" w:cs="Arial"/>
        </w:rPr>
      </w:pPr>
    </w:p>
    <w:p w14:paraId="049BC907" w14:textId="77777777" w:rsidR="0087421E" w:rsidRPr="002C0D62" w:rsidRDefault="0087421E" w:rsidP="00F8284B">
      <w:pPr>
        <w:jc w:val="left"/>
        <w:rPr>
          <w:rFonts w:ascii="Arial" w:hAnsi="Arial" w:cs="Arial"/>
        </w:rPr>
      </w:pPr>
      <w:r w:rsidRPr="002C0D62">
        <w:rPr>
          <w:rFonts w:ascii="Arial" w:hAnsi="Arial" w:cs="Arial"/>
        </w:rPr>
        <w:t xml:space="preserve">C.2.08.  </w:t>
      </w:r>
      <w:r w:rsidRPr="002C0D62">
        <w:rPr>
          <w:rFonts w:ascii="Arial" w:hAnsi="Arial" w:cs="Arial"/>
          <w:i/>
          <w:iCs/>
        </w:rPr>
        <w:t xml:space="preserve">Emergency Care Information.  </w:t>
      </w:r>
      <w:r w:rsidRPr="002C0D62">
        <w:rPr>
          <w:rFonts w:ascii="Arial" w:hAnsi="Arial" w:cs="Arial"/>
        </w:rPr>
        <w:t>Contractor shall utilize the model Enrollee handbook developed by the State that includes:</w:t>
      </w:r>
    </w:p>
    <w:p w14:paraId="677BCC0F" w14:textId="77777777" w:rsidR="0087421E" w:rsidRPr="002C0D62" w:rsidRDefault="0087421E" w:rsidP="00F8284B">
      <w:pPr>
        <w:pStyle w:val="PlainText"/>
        <w:numPr>
          <w:ilvl w:val="0"/>
          <w:numId w:val="22"/>
        </w:numPr>
        <w:jc w:val="left"/>
        <w:rPr>
          <w:rFonts w:ascii="Arial" w:hAnsi="Arial" w:cs="Arial"/>
          <w:sz w:val="22"/>
          <w:szCs w:val="22"/>
        </w:rPr>
      </w:pPr>
      <w:r w:rsidRPr="002C0D62">
        <w:rPr>
          <w:rFonts w:ascii="Arial" w:hAnsi="Arial" w:cs="Arial"/>
          <w:sz w:val="22"/>
          <w:szCs w:val="22"/>
        </w:rPr>
        <w:t>How emergency care is provided.</w:t>
      </w:r>
    </w:p>
    <w:p w14:paraId="13505656" w14:textId="77777777" w:rsidR="0087421E" w:rsidRPr="002C0D62" w:rsidRDefault="0087421E" w:rsidP="00F8284B">
      <w:pPr>
        <w:pStyle w:val="PlainText"/>
        <w:numPr>
          <w:ilvl w:val="0"/>
          <w:numId w:val="22"/>
        </w:numPr>
        <w:jc w:val="left"/>
        <w:rPr>
          <w:rFonts w:ascii="Arial" w:hAnsi="Arial" w:cs="Arial"/>
          <w:sz w:val="22"/>
          <w:szCs w:val="22"/>
        </w:rPr>
      </w:pPr>
      <w:r w:rsidRPr="002C0D62">
        <w:rPr>
          <w:rFonts w:ascii="Arial" w:hAnsi="Arial" w:cs="Arial"/>
          <w:sz w:val="22"/>
          <w:szCs w:val="22"/>
        </w:rPr>
        <w:t>Information regarding what constitutes an Emergency Medical Condition.</w:t>
      </w:r>
    </w:p>
    <w:p w14:paraId="0C0CD087" w14:textId="77777777" w:rsidR="0087421E" w:rsidRPr="002C0D62" w:rsidRDefault="0087421E" w:rsidP="00F8284B">
      <w:pPr>
        <w:pStyle w:val="PlainText"/>
        <w:numPr>
          <w:ilvl w:val="0"/>
          <w:numId w:val="22"/>
        </w:numPr>
        <w:jc w:val="left"/>
        <w:rPr>
          <w:rFonts w:ascii="Arial" w:hAnsi="Arial" w:cs="Arial"/>
          <w:sz w:val="22"/>
          <w:szCs w:val="22"/>
        </w:rPr>
      </w:pPr>
      <w:r w:rsidRPr="002C0D62">
        <w:rPr>
          <w:rFonts w:ascii="Arial" w:hAnsi="Arial" w:cs="Arial"/>
          <w:sz w:val="22"/>
          <w:szCs w:val="22"/>
        </w:rPr>
        <w:lastRenderedPageBreak/>
        <w:t>Information regarding what constitutes an emergency service.</w:t>
      </w:r>
    </w:p>
    <w:p w14:paraId="62A86FC2" w14:textId="77777777" w:rsidR="0087421E" w:rsidRPr="002C0D62" w:rsidRDefault="0087421E" w:rsidP="00F8284B">
      <w:pPr>
        <w:pStyle w:val="PlainText"/>
        <w:numPr>
          <w:ilvl w:val="0"/>
          <w:numId w:val="22"/>
        </w:numPr>
        <w:jc w:val="left"/>
        <w:rPr>
          <w:rFonts w:ascii="Arial" w:hAnsi="Arial" w:cs="Arial"/>
          <w:sz w:val="22"/>
          <w:szCs w:val="22"/>
        </w:rPr>
      </w:pPr>
      <w:r w:rsidRPr="002C0D62">
        <w:rPr>
          <w:rFonts w:ascii="Arial" w:hAnsi="Arial" w:cs="Arial"/>
          <w:sz w:val="22"/>
          <w:szCs w:val="22"/>
        </w:rPr>
        <w:t>The fact that Prior Authorization is not required for Emergency Services.</w:t>
      </w:r>
    </w:p>
    <w:p w14:paraId="72D43F76" w14:textId="77777777" w:rsidR="0087421E" w:rsidRPr="002C0D62" w:rsidRDefault="0087421E" w:rsidP="00F8284B">
      <w:pPr>
        <w:pStyle w:val="PlainText"/>
        <w:numPr>
          <w:ilvl w:val="0"/>
          <w:numId w:val="22"/>
        </w:numPr>
        <w:jc w:val="left"/>
        <w:rPr>
          <w:rFonts w:ascii="Arial" w:hAnsi="Arial" w:cs="Arial"/>
          <w:sz w:val="22"/>
          <w:szCs w:val="22"/>
        </w:rPr>
      </w:pPr>
      <w:r w:rsidRPr="002C0D62">
        <w:rPr>
          <w:rFonts w:ascii="Arial" w:hAnsi="Arial" w:cs="Arial"/>
          <w:sz w:val="22"/>
          <w:szCs w:val="22"/>
        </w:rPr>
        <w:t>The fact that the Enrolled Member has a right to use any hospital or other setting for emergency care.</w:t>
      </w:r>
    </w:p>
    <w:p w14:paraId="539397D7" w14:textId="77777777" w:rsidR="0087421E" w:rsidRPr="002C0D62" w:rsidRDefault="0087421E" w:rsidP="00F8284B">
      <w:pPr>
        <w:jc w:val="left"/>
        <w:rPr>
          <w:rFonts w:ascii="Arial" w:hAnsi="Arial" w:cs="Arial"/>
        </w:rPr>
      </w:pPr>
      <w:r w:rsidRPr="002C0D62">
        <w:rPr>
          <w:rFonts w:ascii="Arial" w:hAnsi="Arial" w:cs="Arial"/>
        </w:rPr>
        <w:t>See: 42 C.F.R. § 438.10(g)(2)(v); 42 C.F.R. § 457.1207. {From CMSC C.2.13 - C.2.17}.</w:t>
      </w:r>
    </w:p>
    <w:p w14:paraId="6034E440" w14:textId="77777777" w:rsidR="0087421E" w:rsidRPr="002C0D62" w:rsidRDefault="0087421E" w:rsidP="00F8284B">
      <w:pPr>
        <w:jc w:val="left"/>
        <w:rPr>
          <w:rFonts w:ascii="Arial" w:hAnsi="Arial" w:cs="Arial"/>
        </w:rPr>
      </w:pPr>
    </w:p>
    <w:p w14:paraId="68256096" w14:textId="77777777" w:rsidR="0087421E" w:rsidRPr="002C0D62" w:rsidRDefault="0087421E" w:rsidP="00F8284B">
      <w:pPr>
        <w:jc w:val="left"/>
        <w:rPr>
          <w:rFonts w:ascii="Arial" w:hAnsi="Arial" w:cs="Arial"/>
        </w:rPr>
      </w:pPr>
      <w:r w:rsidRPr="002C0D62">
        <w:rPr>
          <w:rFonts w:ascii="Arial" w:hAnsi="Arial" w:cs="Arial"/>
        </w:rPr>
        <w:t xml:space="preserve">C.2.09.  </w:t>
      </w:r>
      <w:r w:rsidRPr="002C0D62">
        <w:rPr>
          <w:rFonts w:ascii="Arial" w:hAnsi="Arial" w:cs="Arial"/>
          <w:i/>
          <w:iCs/>
        </w:rPr>
        <w:t xml:space="preserve">Information Requirements – Restrictions.  </w:t>
      </w:r>
      <w:r w:rsidRPr="002C0D62">
        <w:rPr>
          <w:rFonts w:ascii="Arial" w:hAnsi="Arial" w:cs="Arial"/>
        </w:rPr>
        <w:t>Contractor shall utilize the model Enrollee handbook developed by the State that includes:</w:t>
      </w:r>
    </w:p>
    <w:p w14:paraId="7CF74590" w14:textId="77777777" w:rsidR="0087421E" w:rsidRPr="002C0D62" w:rsidRDefault="0087421E" w:rsidP="00F8284B">
      <w:pPr>
        <w:pStyle w:val="PlainText"/>
        <w:numPr>
          <w:ilvl w:val="0"/>
          <w:numId w:val="21"/>
        </w:numPr>
        <w:jc w:val="left"/>
        <w:rPr>
          <w:rFonts w:ascii="Arial" w:hAnsi="Arial" w:cs="Arial"/>
          <w:sz w:val="22"/>
          <w:szCs w:val="22"/>
        </w:rPr>
      </w:pPr>
      <w:r w:rsidRPr="002C0D62">
        <w:rPr>
          <w:rFonts w:ascii="Arial" w:hAnsi="Arial" w:cs="Arial"/>
          <w:sz w:val="22"/>
          <w:szCs w:val="22"/>
        </w:rPr>
        <w:t>Any restrictions on the Enrolled Member’s freedom of choice among Network Providers.</w:t>
      </w:r>
    </w:p>
    <w:p w14:paraId="353494CF" w14:textId="77777777" w:rsidR="0087421E" w:rsidRPr="002C0D62" w:rsidRDefault="0087421E" w:rsidP="00F8284B">
      <w:pPr>
        <w:pStyle w:val="PlainText"/>
        <w:numPr>
          <w:ilvl w:val="0"/>
          <w:numId w:val="21"/>
        </w:numPr>
        <w:jc w:val="left"/>
        <w:rPr>
          <w:rFonts w:ascii="Arial" w:hAnsi="Arial" w:cs="Arial"/>
          <w:sz w:val="22"/>
          <w:szCs w:val="22"/>
        </w:rPr>
      </w:pPr>
      <w:r w:rsidRPr="002C0D62">
        <w:rPr>
          <w:rFonts w:ascii="Arial" w:hAnsi="Arial" w:cs="Arial"/>
          <w:sz w:val="22"/>
          <w:szCs w:val="22"/>
        </w:rPr>
        <w:t>The extent to which, and how, Enrolled Members may obtain Benefits, including family planning services and supplies from Out-of-Network Providers.</w:t>
      </w:r>
    </w:p>
    <w:p w14:paraId="3D3D8777" w14:textId="77777777" w:rsidR="0087421E" w:rsidRPr="002C0D62" w:rsidRDefault="0087421E" w:rsidP="00F8284B">
      <w:pPr>
        <w:jc w:val="left"/>
        <w:rPr>
          <w:rFonts w:ascii="Arial" w:hAnsi="Arial" w:cs="Arial"/>
        </w:rPr>
      </w:pPr>
      <w:r w:rsidRPr="002C0D62">
        <w:rPr>
          <w:rFonts w:ascii="Arial" w:hAnsi="Arial" w:cs="Arial"/>
        </w:rPr>
        <w:t>See: 42 C.F.R. § 438.10(g)(2)(vi) - (vii); 42 C.F.R. § 457.1207. {From CMSC C.2.18 - C.2.19}.</w:t>
      </w:r>
    </w:p>
    <w:p w14:paraId="7C82B7E5" w14:textId="77777777" w:rsidR="0087421E" w:rsidRPr="002C0D62" w:rsidRDefault="0087421E" w:rsidP="00F8284B">
      <w:pPr>
        <w:jc w:val="left"/>
        <w:rPr>
          <w:rFonts w:ascii="Arial" w:hAnsi="Arial" w:cs="Arial"/>
        </w:rPr>
      </w:pPr>
    </w:p>
    <w:p w14:paraId="3DD5B9F6" w14:textId="77777777" w:rsidR="0087421E" w:rsidRPr="002C0D62" w:rsidRDefault="0087421E" w:rsidP="00F8284B">
      <w:pPr>
        <w:jc w:val="left"/>
        <w:rPr>
          <w:rFonts w:ascii="Arial" w:hAnsi="Arial" w:cs="Arial"/>
        </w:rPr>
      </w:pPr>
      <w:r w:rsidRPr="002C0D62">
        <w:rPr>
          <w:rFonts w:ascii="Arial" w:hAnsi="Arial" w:cs="Arial"/>
        </w:rPr>
        <w:t xml:space="preserve">C.2.10.  </w:t>
      </w:r>
      <w:r w:rsidRPr="002C0D62">
        <w:rPr>
          <w:rFonts w:ascii="Arial" w:hAnsi="Arial" w:cs="Arial"/>
          <w:i/>
          <w:iCs/>
        </w:rPr>
        <w:t xml:space="preserve">Information Requirements – Family Planning.  </w:t>
      </w:r>
      <w:r w:rsidRPr="002C0D62">
        <w:rPr>
          <w:rFonts w:ascii="Arial" w:hAnsi="Arial" w:cs="Arial"/>
        </w:rPr>
        <w:t>Contractor shall utilize the model Enrollee handbook developed by the State that includes an explanation that the Contractor cannot require an Enrolled Member to obtain a referral before choosing a family planning Provider. See: 42 C.F.R. § 438.10(g)(2)(vii); 42 C.F.R. § 457.1207. {From CMSC C.2.20}.</w:t>
      </w:r>
    </w:p>
    <w:p w14:paraId="4B4BF041" w14:textId="77777777" w:rsidR="0087421E" w:rsidRPr="002C0D62" w:rsidRDefault="0087421E" w:rsidP="00F8284B">
      <w:pPr>
        <w:jc w:val="left"/>
        <w:rPr>
          <w:rFonts w:ascii="Arial" w:hAnsi="Arial" w:cs="Arial"/>
        </w:rPr>
      </w:pPr>
    </w:p>
    <w:p w14:paraId="3B4CB7F1" w14:textId="77777777" w:rsidR="0087421E" w:rsidRPr="002C0D62" w:rsidRDefault="0087421E" w:rsidP="00F8284B">
      <w:pPr>
        <w:jc w:val="left"/>
        <w:rPr>
          <w:rFonts w:ascii="Arial" w:hAnsi="Arial" w:cs="Arial"/>
        </w:rPr>
      </w:pPr>
      <w:r w:rsidRPr="002C0D62">
        <w:rPr>
          <w:rFonts w:ascii="Arial" w:hAnsi="Arial" w:cs="Arial"/>
        </w:rPr>
        <w:t xml:space="preserve">C.2.11.  </w:t>
      </w:r>
      <w:r w:rsidRPr="002C0D62">
        <w:rPr>
          <w:rFonts w:ascii="Arial" w:hAnsi="Arial" w:cs="Arial"/>
          <w:i/>
          <w:iCs/>
        </w:rPr>
        <w:t xml:space="preserve">Information Requirements – Cost Sharing.  </w:t>
      </w:r>
      <w:r w:rsidRPr="002C0D62">
        <w:rPr>
          <w:rFonts w:ascii="Arial" w:hAnsi="Arial" w:cs="Arial"/>
        </w:rPr>
        <w:t>Contractor shall utilize the model Enrollee handbook developed by the State that includes cost sharing for services furnished by the Contractor, if any is imposed under the State Plan. See: 42 C.F.R. § 438.10(g)(2)(viii); 42 C.F.R. § 457.1207. {From CMSC C.2.21}.</w:t>
      </w:r>
    </w:p>
    <w:p w14:paraId="09397996" w14:textId="77777777" w:rsidR="0087421E" w:rsidRPr="002C0D62" w:rsidRDefault="0087421E" w:rsidP="00F8284B">
      <w:pPr>
        <w:jc w:val="left"/>
        <w:rPr>
          <w:rFonts w:ascii="Arial" w:hAnsi="Arial" w:cs="Arial"/>
        </w:rPr>
      </w:pPr>
    </w:p>
    <w:p w14:paraId="7CFA2B95" w14:textId="77777777" w:rsidR="0087421E" w:rsidRPr="002C0D62" w:rsidRDefault="0087421E" w:rsidP="00F8284B">
      <w:pPr>
        <w:jc w:val="left"/>
        <w:rPr>
          <w:rFonts w:ascii="Arial" w:hAnsi="Arial" w:cs="Arial"/>
        </w:rPr>
      </w:pPr>
      <w:r w:rsidRPr="002C0D62">
        <w:rPr>
          <w:rFonts w:ascii="Arial" w:hAnsi="Arial" w:cs="Arial"/>
        </w:rPr>
        <w:t xml:space="preserve">C.2.12.  </w:t>
      </w:r>
      <w:r w:rsidRPr="002C0D62">
        <w:rPr>
          <w:rFonts w:ascii="Arial" w:hAnsi="Arial" w:cs="Arial"/>
          <w:i/>
          <w:iCs/>
        </w:rPr>
        <w:t xml:space="preserve">Information Requirements – Enrollee Rights and Responsibilities.  </w:t>
      </w:r>
      <w:r w:rsidRPr="002C0D62">
        <w:rPr>
          <w:rFonts w:ascii="Arial" w:hAnsi="Arial" w:cs="Arial"/>
        </w:rPr>
        <w:t>Contractor shall utilize the model Enrollee handbook developed by the State that includes Enrolled Member rights and responsibilities, including the Enrolled Member’s right to:</w:t>
      </w:r>
    </w:p>
    <w:p w14:paraId="2466E6E5" w14:textId="77777777" w:rsidR="0087421E" w:rsidRPr="002C0D62" w:rsidRDefault="0087421E" w:rsidP="00F8284B">
      <w:pPr>
        <w:pStyle w:val="PlainText"/>
        <w:numPr>
          <w:ilvl w:val="0"/>
          <w:numId w:val="20"/>
        </w:numPr>
        <w:jc w:val="left"/>
        <w:rPr>
          <w:rFonts w:ascii="Arial" w:hAnsi="Arial" w:cs="Arial"/>
          <w:sz w:val="22"/>
          <w:szCs w:val="22"/>
        </w:rPr>
      </w:pPr>
      <w:r w:rsidRPr="002C0D62">
        <w:rPr>
          <w:rFonts w:ascii="Arial" w:hAnsi="Arial" w:cs="Arial"/>
          <w:sz w:val="22"/>
          <w:szCs w:val="22"/>
        </w:rPr>
        <w:t>Receive information on beneficiary and plan information.</w:t>
      </w:r>
    </w:p>
    <w:p w14:paraId="1AB4AB19" w14:textId="77777777" w:rsidR="0087421E" w:rsidRPr="002C0D62" w:rsidRDefault="0087421E" w:rsidP="00F8284B">
      <w:pPr>
        <w:pStyle w:val="PlainText"/>
        <w:numPr>
          <w:ilvl w:val="0"/>
          <w:numId w:val="20"/>
        </w:numPr>
        <w:jc w:val="left"/>
        <w:rPr>
          <w:rFonts w:ascii="Arial" w:hAnsi="Arial" w:cs="Arial"/>
          <w:sz w:val="22"/>
          <w:szCs w:val="22"/>
        </w:rPr>
      </w:pPr>
      <w:r w:rsidRPr="002C0D62">
        <w:rPr>
          <w:rFonts w:ascii="Arial" w:hAnsi="Arial" w:cs="Arial"/>
          <w:sz w:val="22"/>
          <w:szCs w:val="22"/>
        </w:rPr>
        <w:t>Be treated with respect and with due consideration for his or her dignity and privacy.</w:t>
      </w:r>
    </w:p>
    <w:p w14:paraId="201491A3" w14:textId="77777777" w:rsidR="0087421E" w:rsidRPr="002C0D62" w:rsidRDefault="0087421E" w:rsidP="00F8284B">
      <w:pPr>
        <w:pStyle w:val="PlainText"/>
        <w:numPr>
          <w:ilvl w:val="0"/>
          <w:numId w:val="20"/>
        </w:numPr>
        <w:jc w:val="left"/>
        <w:rPr>
          <w:rFonts w:ascii="Arial" w:hAnsi="Arial" w:cs="Arial"/>
          <w:sz w:val="22"/>
          <w:szCs w:val="22"/>
        </w:rPr>
      </w:pPr>
      <w:r w:rsidRPr="002C0D62">
        <w:rPr>
          <w:rFonts w:ascii="Arial" w:hAnsi="Arial" w:cs="Arial"/>
          <w:sz w:val="22"/>
          <w:szCs w:val="22"/>
        </w:rPr>
        <w:t>Receive information on available treatment options and alternatives, presented in a manner appropriate to the Enrolled Member’s condition and ability to understand.</w:t>
      </w:r>
    </w:p>
    <w:p w14:paraId="5023CC7E" w14:textId="77777777" w:rsidR="0087421E" w:rsidRPr="002C0D62" w:rsidRDefault="0087421E" w:rsidP="00F8284B">
      <w:pPr>
        <w:pStyle w:val="PlainText"/>
        <w:numPr>
          <w:ilvl w:val="0"/>
          <w:numId w:val="20"/>
        </w:numPr>
        <w:jc w:val="left"/>
        <w:rPr>
          <w:rFonts w:ascii="Arial" w:hAnsi="Arial" w:cs="Arial"/>
          <w:sz w:val="22"/>
          <w:szCs w:val="22"/>
        </w:rPr>
      </w:pPr>
      <w:r w:rsidRPr="002C0D62">
        <w:rPr>
          <w:rFonts w:ascii="Arial" w:hAnsi="Arial" w:cs="Arial"/>
          <w:sz w:val="22"/>
          <w:szCs w:val="22"/>
        </w:rPr>
        <w:t>Participate in decisions regarding his or her health care, including the right to refuse treatment.</w:t>
      </w:r>
    </w:p>
    <w:p w14:paraId="0868D30C" w14:textId="77777777" w:rsidR="0087421E" w:rsidRPr="002C0D62" w:rsidRDefault="0087421E" w:rsidP="00F8284B">
      <w:pPr>
        <w:pStyle w:val="PlainText"/>
        <w:numPr>
          <w:ilvl w:val="0"/>
          <w:numId w:val="20"/>
        </w:numPr>
        <w:jc w:val="left"/>
        <w:rPr>
          <w:rFonts w:ascii="Arial" w:hAnsi="Arial" w:cs="Arial"/>
          <w:sz w:val="22"/>
          <w:szCs w:val="22"/>
        </w:rPr>
      </w:pPr>
      <w:r w:rsidRPr="002C0D62">
        <w:rPr>
          <w:rFonts w:ascii="Arial" w:hAnsi="Arial" w:cs="Arial"/>
          <w:sz w:val="22"/>
          <w:szCs w:val="22"/>
        </w:rPr>
        <w:t>Be free from any form of restraint or seclusion used as a means of coercion, discipline, convenience or retaliation.</w:t>
      </w:r>
    </w:p>
    <w:p w14:paraId="38751B99" w14:textId="77777777" w:rsidR="0087421E" w:rsidRPr="002C0D62" w:rsidRDefault="0087421E" w:rsidP="00F8284B">
      <w:pPr>
        <w:pStyle w:val="PlainText"/>
        <w:numPr>
          <w:ilvl w:val="0"/>
          <w:numId w:val="20"/>
        </w:numPr>
        <w:jc w:val="left"/>
        <w:rPr>
          <w:rFonts w:ascii="Arial" w:hAnsi="Arial" w:cs="Arial"/>
          <w:sz w:val="22"/>
          <w:szCs w:val="22"/>
        </w:rPr>
      </w:pPr>
      <w:r w:rsidRPr="002C0D62">
        <w:rPr>
          <w:rFonts w:ascii="Arial" w:hAnsi="Arial" w:cs="Arial"/>
          <w:sz w:val="22"/>
          <w:szCs w:val="22"/>
        </w:rPr>
        <w:t>Request and receive a copy of their Medical Records at no cost and request that they be amended or corrected</w:t>
      </w:r>
    </w:p>
    <w:p w14:paraId="7FB084CF" w14:textId="77777777" w:rsidR="0087421E" w:rsidRPr="002C0D62" w:rsidRDefault="0087421E" w:rsidP="00F8284B">
      <w:pPr>
        <w:jc w:val="left"/>
        <w:rPr>
          <w:rFonts w:ascii="Arial" w:hAnsi="Arial" w:cs="Arial"/>
        </w:rPr>
      </w:pPr>
      <w:bookmarkStart w:id="434" w:name="_Toc255373623"/>
      <w:bookmarkEnd w:id="270"/>
      <w:bookmarkEnd w:id="271"/>
      <w:r w:rsidRPr="002C0D62">
        <w:rPr>
          <w:rFonts w:ascii="Arial" w:hAnsi="Arial" w:cs="Arial"/>
        </w:rPr>
        <w:t>See: 42 C.F.R. § 438.10(g)(2)(ix); 42 C.F.R. § 438.100(b)(2)(i) - (vi); 42 C.F.R. § 457.1207. {From CMSC C.2.22 - C.2.27}.</w:t>
      </w:r>
    </w:p>
    <w:p w14:paraId="31E3FD4D" w14:textId="77777777" w:rsidR="0087421E" w:rsidRPr="002C0D62" w:rsidRDefault="0087421E" w:rsidP="00F8284B">
      <w:pPr>
        <w:jc w:val="left"/>
        <w:rPr>
          <w:rFonts w:ascii="Arial" w:hAnsi="Arial" w:cs="Arial"/>
        </w:rPr>
      </w:pPr>
    </w:p>
    <w:p w14:paraId="12792F71" w14:textId="77777777" w:rsidR="0087421E" w:rsidRPr="002C0D62" w:rsidRDefault="0087421E" w:rsidP="00F8284B">
      <w:pPr>
        <w:jc w:val="left"/>
        <w:rPr>
          <w:rFonts w:ascii="Arial" w:hAnsi="Arial" w:cs="Arial"/>
        </w:rPr>
      </w:pPr>
      <w:r w:rsidRPr="002C0D62">
        <w:rPr>
          <w:rFonts w:ascii="Arial" w:hAnsi="Arial" w:cs="Arial"/>
        </w:rPr>
        <w:t xml:space="preserve">C.2.13.  </w:t>
      </w:r>
      <w:r w:rsidRPr="002C0D62">
        <w:rPr>
          <w:rFonts w:ascii="Arial" w:hAnsi="Arial" w:cs="Arial"/>
          <w:i/>
          <w:iCs/>
        </w:rPr>
        <w:t xml:space="preserve">Information Requirements – Available and Accessible Care.  </w:t>
      </w:r>
      <w:r w:rsidRPr="002C0D62">
        <w:rPr>
          <w:rFonts w:ascii="Arial" w:hAnsi="Arial" w:cs="Arial"/>
        </w:rPr>
        <w:t>Contractor shall utilize the model Enrollee handbook developed by the State that includes Enrolled Member rights and responsibilities, including the Enrolled Member’s right to obtain available and accessible Health Care Services covered under the Contractor Contract. See: 42 C.F.R. § 438.10(g)(2)(ix); 42 C.F.R. § 438.100(b)(3); 42 C.F.R. § 457.1207. {From CMSC C.2.28}.</w:t>
      </w:r>
    </w:p>
    <w:p w14:paraId="4E1DCBEE" w14:textId="77777777" w:rsidR="0087421E" w:rsidRPr="002C0D62" w:rsidRDefault="0087421E" w:rsidP="00F8284B">
      <w:pPr>
        <w:jc w:val="left"/>
        <w:rPr>
          <w:rFonts w:ascii="Arial" w:hAnsi="Arial" w:cs="Arial"/>
        </w:rPr>
      </w:pPr>
    </w:p>
    <w:p w14:paraId="6825470B" w14:textId="77777777" w:rsidR="0087421E" w:rsidRPr="002C0D62" w:rsidRDefault="0087421E" w:rsidP="00F8284B">
      <w:pPr>
        <w:jc w:val="left"/>
        <w:rPr>
          <w:rFonts w:ascii="Arial" w:hAnsi="Arial" w:cs="Arial"/>
        </w:rPr>
      </w:pPr>
      <w:r w:rsidRPr="002C0D62">
        <w:rPr>
          <w:rFonts w:ascii="Arial" w:hAnsi="Arial" w:cs="Arial"/>
        </w:rPr>
        <w:t xml:space="preserve">C.2.14.  </w:t>
      </w:r>
      <w:r w:rsidRPr="002C0D62">
        <w:rPr>
          <w:rFonts w:ascii="Arial" w:hAnsi="Arial" w:cs="Arial"/>
          <w:i/>
          <w:iCs/>
        </w:rPr>
        <w:t xml:space="preserve">Information Requirements – Selecting a PCP.  </w:t>
      </w:r>
      <w:r w:rsidRPr="002C0D62">
        <w:rPr>
          <w:rFonts w:ascii="Arial" w:hAnsi="Arial" w:cs="Arial"/>
        </w:rPr>
        <w:t>Contractor shall utilize the model Enrollee handbook developed by the State that includes the process of selecting and changing the Enrolled Member’s PCP. See: 42 C.F.R. § 438.10(g)(2)(x); 42 C.F.R. § 457.1207. {From CMSC C.2.29}.</w:t>
      </w:r>
    </w:p>
    <w:p w14:paraId="79236C2D" w14:textId="77777777" w:rsidR="0087421E" w:rsidRPr="002C0D62" w:rsidRDefault="0087421E" w:rsidP="00F8284B">
      <w:pPr>
        <w:jc w:val="left"/>
        <w:rPr>
          <w:rFonts w:ascii="Arial" w:hAnsi="Arial" w:cs="Arial"/>
        </w:rPr>
      </w:pPr>
    </w:p>
    <w:p w14:paraId="5EF9EBDD" w14:textId="77777777" w:rsidR="0087421E" w:rsidRPr="002C0D62" w:rsidRDefault="0087421E" w:rsidP="00F8284B">
      <w:pPr>
        <w:jc w:val="left"/>
        <w:rPr>
          <w:rFonts w:ascii="Arial" w:hAnsi="Arial" w:cs="Arial"/>
        </w:rPr>
      </w:pPr>
      <w:r w:rsidRPr="002C0D62">
        <w:rPr>
          <w:rFonts w:ascii="Arial" w:hAnsi="Arial" w:cs="Arial"/>
        </w:rPr>
        <w:t xml:space="preserve">C.2.15.  </w:t>
      </w:r>
      <w:r w:rsidRPr="002C0D62">
        <w:rPr>
          <w:rFonts w:ascii="Arial" w:hAnsi="Arial" w:cs="Arial"/>
          <w:i/>
          <w:iCs/>
        </w:rPr>
        <w:t xml:space="preserve">Information Requirements – Grievance and Appeals Procedures &amp; Timeframes.  </w:t>
      </w:r>
      <w:r w:rsidRPr="002C0D62">
        <w:rPr>
          <w:rFonts w:ascii="Arial" w:hAnsi="Arial" w:cs="Arial"/>
        </w:rPr>
        <w:t xml:space="preserve">Contractor shall utilize the model Enrollee handbook developed by the State that includes Grievance, Appeal, </w:t>
      </w:r>
      <w:r w:rsidRPr="002C0D62">
        <w:rPr>
          <w:rFonts w:ascii="Arial" w:hAnsi="Arial" w:cs="Arial"/>
        </w:rPr>
        <w:lastRenderedPageBreak/>
        <w:t>and fair hearing procedures and timeframes in a State-developed or State-approved description. See: 42 C.F.R. § 438.10(g)(2)(xi); 42 C.F.R. § 457.1207. {From CMSC C.2.30}.</w:t>
      </w:r>
    </w:p>
    <w:p w14:paraId="34DA5E51" w14:textId="77777777" w:rsidR="0087421E" w:rsidRPr="002C0D62" w:rsidRDefault="0087421E" w:rsidP="00F8284B">
      <w:pPr>
        <w:jc w:val="left"/>
        <w:rPr>
          <w:rFonts w:ascii="Arial" w:hAnsi="Arial" w:cs="Arial"/>
        </w:rPr>
      </w:pPr>
    </w:p>
    <w:p w14:paraId="38612BE2" w14:textId="77777777" w:rsidR="0087421E" w:rsidRPr="002C0D62" w:rsidRDefault="0087421E" w:rsidP="00F8284B">
      <w:pPr>
        <w:jc w:val="left"/>
        <w:rPr>
          <w:rFonts w:ascii="Arial" w:hAnsi="Arial" w:cs="Arial"/>
        </w:rPr>
      </w:pPr>
      <w:r w:rsidRPr="002C0D62">
        <w:rPr>
          <w:rFonts w:ascii="Arial" w:hAnsi="Arial" w:cs="Arial"/>
        </w:rPr>
        <w:t xml:space="preserve">C.2.16.  </w:t>
      </w:r>
      <w:r w:rsidRPr="002C0D62">
        <w:rPr>
          <w:rFonts w:ascii="Arial" w:hAnsi="Arial" w:cs="Arial"/>
          <w:i/>
          <w:iCs/>
        </w:rPr>
        <w:t xml:space="preserve">Information Requirements – Enrollee Rights Regarding Grievances &amp; Appeals.  </w:t>
      </w:r>
      <w:r w:rsidRPr="002C0D62">
        <w:rPr>
          <w:rFonts w:ascii="Arial" w:hAnsi="Arial" w:cs="Arial"/>
        </w:rPr>
        <w:t>Contractor shall utilize the model Enrollee handbook developed by the State that:</w:t>
      </w:r>
    </w:p>
    <w:p w14:paraId="02DD4A82" w14:textId="77777777" w:rsidR="0087421E" w:rsidRPr="002C0D62" w:rsidRDefault="0087421E" w:rsidP="00F8284B">
      <w:pPr>
        <w:pStyle w:val="PlainText"/>
        <w:numPr>
          <w:ilvl w:val="0"/>
          <w:numId w:val="23"/>
        </w:numPr>
        <w:jc w:val="left"/>
        <w:rPr>
          <w:rFonts w:ascii="Arial" w:hAnsi="Arial" w:cs="Arial"/>
          <w:sz w:val="22"/>
          <w:szCs w:val="22"/>
        </w:rPr>
      </w:pPr>
      <w:r w:rsidRPr="002C0D62">
        <w:rPr>
          <w:rFonts w:ascii="Arial" w:hAnsi="Arial" w:cs="Arial"/>
          <w:sz w:val="22"/>
          <w:szCs w:val="22"/>
        </w:rPr>
        <w:t>Includes the Enrolled Member’s right to file Grievances and Appeals.</w:t>
      </w:r>
    </w:p>
    <w:p w14:paraId="7E8002B0" w14:textId="77777777" w:rsidR="0087421E" w:rsidRPr="002C0D62" w:rsidRDefault="0087421E" w:rsidP="00F8284B">
      <w:pPr>
        <w:pStyle w:val="PlainText"/>
        <w:numPr>
          <w:ilvl w:val="0"/>
          <w:numId w:val="23"/>
        </w:numPr>
        <w:jc w:val="left"/>
        <w:rPr>
          <w:rFonts w:ascii="Arial" w:hAnsi="Arial" w:cs="Arial"/>
          <w:sz w:val="22"/>
          <w:szCs w:val="22"/>
        </w:rPr>
      </w:pPr>
      <w:r w:rsidRPr="002C0D62">
        <w:rPr>
          <w:rFonts w:ascii="Arial" w:hAnsi="Arial" w:cs="Arial"/>
          <w:sz w:val="22"/>
          <w:szCs w:val="22"/>
        </w:rPr>
        <w:t>Includes the requirements and timeframes for filing a Grievance or Appeal.</w:t>
      </w:r>
    </w:p>
    <w:p w14:paraId="0FF41341" w14:textId="77777777" w:rsidR="0087421E" w:rsidRPr="002C0D62" w:rsidRDefault="0087421E" w:rsidP="00F8284B">
      <w:pPr>
        <w:pStyle w:val="PlainText"/>
        <w:numPr>
          <w:ilvl w:val="0"/>
          <w:numId w:val="23"/>
        </w:numPr>
        <w:jc w:val="left"/>
        <w:rPr>
          <w:rFonts w:ascii="Arial" w:hAnsi="Arial" w:cs="Arial"/>
          <w:sz w:val="22"/>
          <w:szCs w:val="22"/>
        </w:rPr>
      </w:pPr>
      <w:r w:rsidRPr="002C0D62">
        <w:rPr>
          <w:rFonts w:ascii="Arial" w:hAnsi="Arial" w:cs="Arial"/>
          <w:sz w:val="22"/>
          <w:szCs w:val="22"/>
        </w:rPr>
        <w:t>Includes information on the availability of assistance in the filing process for Grievances.</w:t>
      </w:r>
    </w:p>
    <w:p w14:paraId="21934BA7" w14:textId="77777777" w:rsidR="0087421E" w:rsidRPr="002C0D62" w:rsidRDefault="0087421E" w:rsidP="00F8284B">
      <w:pPr>
        <w:pStyle w:val="PlainText"/>
        <w:numPr>
          <w:ilvl w:val="0"/>
          <w:numId w:val="23"/>
        </w:numPr>
        <w:jc w:val="left"/>
        <w:rPr>
          <w:rFonts w:ascii="Arial" w:hAnsi="Arial" w:cs="Arial"/>
          <w:sz w:val="22"/>
          <w:szCs w:val="22"/>
        </w:rPr>
      </w:pPr>
      <w:r w:rsidRPr="002C0D62">
        <w:rPr>
          <w:rFonts w:ascii="Arial" w:hAnsi="Arial" w:cs="Arial"/>
          <w:sz w:val="22"/>
          <w:szCs w:val="22"/>
        </w:rPr>
        <w:t>Includes information on the availability of assistance in the filing process for Appeals.</w:t>
      </w:r>
    </w:p>
    <w:p w14:paraId="2ACA117F" w14:textId="77777777" w:rsidR="0087421E" w:rsidRPr="002C0D62" w:rsidRDefault="0087421E" w:rsidP="00F8284B">
      <w:pPr>
        <w:pStyle w:val="PlainText"/>
        <w:numPr>
          <w:ilvl w:val="0"/>
          <w:numId w:val="23"/>
        </w:numPr>
        <w:jc w:val="left"/>
        <w:rPr>
          <w:rFonts w:ascii="Arial" w:hAnsi="Arial" w:cs="Arial"/>
          <w:sz w:val="22"/>
          <w:szCs w:val="22"/>
        </w:rPr>
      </w:pPr>
      <w:r w:rsidRPr="002C0D62">
        <w:rPr>
          <w:rFonts w:ascii="Arial" w:hAnsi="Arial" w:cs="Arial"/>
          <w:sz w:val="22"/>
          <w:szCs w:val="22"/>
        </w:rPr>
        <w:t>Includes the Enrolled Member’s right to request a State Fair Hearing after the Contractor has made a determination on an Enrolled Member’s Appeal which is adverse to the Enrolled Member.</w:t>
      </w:r>
    </w:p>
    <w:p w14:paraId="250E0816" w14:textId="77777777" w:rsidR="0087421E" w:rsidRPr="002C0D62" w:rsidRDefault="0087421E" w:rsidP="00F8284B">
      <w:pPr>
        <w:pStyle w:val="PlainText"/>
        <w:numPr>
          <w:ilvl w:val="0"/>
          <w:numId w:val="23"/>
        </w:numPr>
        <w:jc w:val="left"/>
        <w:rPr>
          <w:rFonts w:ascii="Arial" w:hAnsi="Arial" w:cs="Arial"/>
          <w:sz w:val="22"/>
          <w:szCs w:val="22"/>
        </w:rPr>
      </w:pPr>
      <w:r w:rsidRPr="002C0D62">
        <w:rPr>
          <w:rFonts w:ascii="Arial" w:hAnsi="Arial" w:cs="Arial"/>
          <w:sz w:val="22"/>
          <w:szCs w:val="22"/>
        </w:rPr>
        <w:t>Specifies that, when requested by the Enrolled Member, Benefits that the Contractor seeks to reduce or terminate will continue if the Enrolled Member files an Appeal or a request for State Fair Hearing within the timeframes specified for filing, and that the Enrolled Member may, consistent with State policy, be required to pay the cost of services furnished while the Appeal or State Fair Hearing is pending if the final decision is adverse to the Enrolled Member.</w:t>
      </w:r>
    </w:p>
    <w:p w14:paraId="2658EA64" w14:textId="77777777" w:rsidR="0087421E" w:rsidRPr="002C0D62" w:rsidRDefault="0087421E" w:rsidP="00F8284B">
      <w:pPr>
        <w:jc w:val="left"/>
        <w:rPr>
          <w:rFonts w:ascii="Arial" w:hAnsi="Arial" w:cs="Arial"/>
        </w:rPr>
      </w:pPr>
      <w:r w:rsidRPr="002C0D62">
        <w:rPr>
          <w:rFonts w:ascii="Arial" w:hAnsi="Arial" w:cs="Arial"/>
        </w:rPr>
        <w:t>See: 42 C.F.R. § 438.10(g)(2)(xi)(A) - (E); 42 C.F.R. § 457.1207. {From CMSC C.2.31 - C.2.36}.</w:t>
      </w:r>
    </w:p>
    <w:p w14:paraId="3C24D339" w14:textId="77777777" w:rsidR="0087421E" w:rsidRPr="002C0D62" w:rsidRDefault="0087421E" w:rsidP="00F8284B">
      <w:pPr>
        <w:jc w:val="left"/>
        <w:rPr>
          <w:rFonts w:ascii="Arial" w:hAnsi="Arial" w:cs="Arial"/>
        </w:rPr>
      </w:pPr>
    </w:p>
    <w:p w14:paraId="6BC803D3" w14:textId="77777777" w:rsidR="0087421E" w:rsidRPr="002C0D62" w:rsidRDefault="0087421E" w:rsidP="00F8284B">
      <w:pPr>
        <w:jc w:val="left"/>
        <w:rPr>
          <w:rFonts w:ascii="Arial" w:hAnsi="Arial" w:cs="Arial"/>
        </w:rPr>
      </w:pPr>
      <w:r w:rsidRPr="002C0D62">
        <w:rPr>
          <w:rFonts w:ascii="Arial" w:hAnsi="Arial" w:cs="Arial"/>
        </w:rPr>
        <w:t xml:space="preserve">C.2.17.  </w:t>
      </w:r>
      <w:r w:rsidRPr="002C0D62">
        <w:rPr>
          <w:rFonts w:ascii="Arial" w:hAnsi="Arial" w:cs="Arial"/>
          <w:i/>
          <w:iCs/>
        </w:rPr>
        <w:t xml:space="preserve">Information Requirements – Advance Directives.  </w:t>
      </w:r>
      <w:r w:rsidRPr="002C0D62">
        <w:rPr>
          <w:rFonts w:ascii="Arial" w:hAnsi="Arial" w:cs="Arial"/>
        </w:rPr>
        <w:t>Contractor shall utilize the model Enrollee handbook developed by the State that includes how to exercise an advance directive. See: 42 C.F.R. § 438.10(g)(2)(xii); 42 C.F.R. § 438.3(j); 42 C.F.R. § 457.1207. {From CMSC C.2.37}.</w:t>
      </w:r>
    </w:p>
    <w:p w14:paraId="7347B8D9" w14:textId="77777777" w:rsidR="0087421E" w:rsidRPr="002C0D62" w:rsidRDefault="0087421E" w:rsidP="00F8284B">
      <w:pPr>
        <w:jc w:val="left"/>
        <w:rPr>
          <w:rFonts w:ascii="Arial" w:hAnsi="Arial" w:cs="Arial"/>
        </w:rPr>
      </w:pPr>
    </w:p>
    <w:p w14:paraId="218B5F22" w14:textId="77777777" w:rsidR="0087421E" w:rsidRPr="002C0D62" w:rsidRDefault="0087421E" w:rsidP="00F8284B">
      <w:pPr>
        <w:jc w:val="left"/>
        <w:rPr>
          <w:rFonts w:ascii="Arial" w:hAnsi="Arial" w:cs="Arial"/>
        </w:rPr>
      </w:pPr>
      <w:r w:rsidRPr="002C0D62">
        <w:rPr>
          <w:rFonts w:ascii="Arial" w:hAnsi="Arial" w:cs="Arial"/>
        </w:rPr>
        <w:t xml:space="preserve">C.2.18.  </w:t>
      </w:r>
      <w:r w:rsidRPr="002C0D62">
        <w:rPr>
          <w:rFonts w:ascii="Arial" w:hAnsi="Arial" w:cs="Arial"/>
          <w:i/>
          <w:iCs/>
        </w:rPr>
        <w:t xml:space="preserve">Information Requirements – Auxiliary Aids.  </w:t>
      </w:r>
      <w:r w:rsidRPr="002C0D62">
        <w:rPr>
          <w:rFonts w:ascii="Arial" w:hAnsi="Arial" w:cs="Arial"/>
        </w:rPr>
        <w:t>Contractor shall utilize the model Enrollee handbook developed by the State that includes:</w:t>
      </w:r>
    </w:p>
    <w:p w14:paraId="7ACD7064" w14:textId="77777777" w:rsidR="0087421E" w:rsidRPr="002C0D62" w:rsidRDefault="0087421E" w:rsidP="00F8284B">
      <w:pPr>
        <w:pStyle w:val="PlainText"/>
        <w:numPr>
          <w:ilvl w:val="0"/>
          <w:numId w:val="25"/>
        </w:numPr>
        <w:jc w:val="left"/>
        <w:rPr>
          <w:rFonts w:ascii="Arial" w:hAnsi="Arial" w:cs="Arial"/>
          <w:sz w:val="22"/>
          <w:szCs w:val="22"/>
        </w:rPr>
      </w:pPr>
      <w:r w:rsidRPr="002C0D62">
        <w:rPr>
          <w:rFonts w:ascii="Arial" w:hAnsi="Arial" w:cs="Arial"/>
          <w:sz w:val="22"/>
          <w:szCs w:val="22"/>
        </w:rPr>
        <w:t>How to Access auxiliary aids and services, including additional information in alternative formats or languages.</w:t>
      </w:r>
    </w:p>
    <w:p w14:paraId="365DB2C0" w14:textId="77777777" w:rsidR="0087421E" w:rsidRPr="002C0D62" w:rsidRDefault="0087421E" w:rsidP="00F8284B">
      <w:pPr>
        <w:pStyle w:val="PlainText"/>
        <w:numPr>
          <w:ilvl w:val="0"/>
          <w:numId w:val="25"/>
        </w:numPr>
        <w:jc w:val="left"/>
        <w:rPr>
          <w:rFonts w:ascii="Arial" w:hAnsi="Arial" w:cs="Arial"/>
          <w:sz w:val="22"/>
          <w:szCs w:val="22"/>
        </w:rPr>
      </w:pPr>
      <w:r w:rsidRPr="002C0D62">
        <w:rPr>
          <w:rFonts w:ascii="Arial" w:hAnsi="Arial" w:cs="Arial"/>
          <w:sz w:val="22"/>
          <w:szCs w:val="22"/>
        </w:rPr>
        <w:t>The toll-free telephone number for Member services.</w:t>
      </w:r>
    </w:p>
    <w:p w14:paraId="439F447E" w14:textId="77777777" w:rsidR="0087421E" w:rsidRPr="002C0D62" w:rsidRDefault="0087421E" w:rsidP="00F8284B">
      <w:pPr>
        <w:pStyle w:val="PlainText"/>
        <w:numPr>
          <w:ilvl w:val="0"/>
          <w:numId w:val="25"/>
        </w:numPr>
        <w:jc w:val="left"/>
        <w:rPr>
          <w:rFonts w:ascii="Arial" w:hAnsi="Arial" w:cs="Arial"/>
          <w:sz w:val="22"/>
          <w:szCs w:val="22"/>
        </w:rPr>
      </w:pPr>
      <w:r w:rsidRPr="002C0D62">
        <w:rPr>
          <w:rFonts w:ascii="Arial" w:hAnsi="Arial" w:cs="Arial"/>
          <w:sz w:val="22"/>
          <w:szCs w:val="22"/>
        </w:rPr>
        <w:t>The toll-free telephone number for medical management.</w:t>
      </w:r>
    </w:p>
    <w:p w14:paraId="50138052" w14:textId="77777777" w:rsidR="0087421E" w:rsidRPr="002C0D62" w:rsidRDefault="0087421E" w:rsidP="00F8284B">
      <w:pPr>
        <w:pStyle w:val="PlainText"/>
        <w:numPr>
          <w:ilvl w:val="0"/>
          <w:numId w:val="25"/>
        </w:numPr>
        <w:jc w:val="left"/>
        <w:rPr>
          <w:rFonts w:ascii="Arial" w:hAnsi="Arial" w:cs="Arial"/>
          <w:sz w:val="22"/>
          <w:szCs w:val="22"/>
        </w:rPr>
      </w:pPr>
      <w:r w:rsidRPr="002C0D62">
        <w:rPr>
          <w:rFonts w:ascii="Arial" w:hAnsi="Arial" w:cs="Arial"/>
          <w:sz w:val="22"/>
          <w:szCs w:val="22"/>
        </w:rPr>
        <w:t>The toll-free telephone number for any other unit providing services directly to Enrolled Members.</w:t>
      </w:r>
    </w:p>
    <w:p w14:paraId="172EAEDF" w14:textId="77777777" w:rsidR="0087421E" w:rsidRPr="002C0D62" w:rsidRDefault="0087421E" w:rsidP="00F8284B">
      <w:pPr>
        <w:pStyle w:val="PlainText"/>
        <w:numPr>
          <w:ilvl w:val="0"/>
          <w:numId w:val="25"/>
        </w:numPr>
        <w:jc w:val="left"/>
        <w:rPr>
          <w:rFonts w:ascii="Arial" w:hAnsi="Arial" w:cs="Arial"/>
          <w:sz w:val="22"/>
          <w:szCs w:val="22"/>
        </w:rPr>
      </w:pPr>
      <w:r w:rsidRPr="002C0D62">
        <w:rPr>
          <w:rFonts w:ascii="Arial" w:hAnsi="Arial" w:cs="Arial"/>
          <w:sz w:val="22"/>
          <w:szCs w:val="22"/>
        </w:rPr>
        <w:t>Information on how to report suspected Fraud or Abuse.</w:t>
      </w:r>
    </w:p>
    <w:p w14:paraId="74F755C2" w14:textId="77777777" w:rsidR="0087421E" w:rsidRPr="002C0D62" w:rsidRDefault="0087421E" w:rsidP="00F8284B">
      <w:pPr>
        <w:pStyle w:val="PlainText"/>
        <w:numPr>
          <w:ilvl w:val="0"/>
          <w:numId w:val="25"/>
        </w:numPr>
        <w:jc w:val="left"/>
        <w:rPr>
          <w:rFonts w:ascii="Arial" w:hAnsi="Arial" w:cs="Arial"/>
          <w:sz w:val="22"/>
          <w:szCs w:val="22"/>
        </w:rPr>
      </w:pPr>
      <w:r w:rsidRPr="002C0D62">
        <w:rPr>
          <w:rFonts w:ascii="Arial" w:hAnsi="Arial" w:cs="Arial"/>
          <w:sz w:val="22"/>
          <w:szCs w:val="22"/>
        </w:rPr>
        <w:t>Any other content required by the State.</w:t>
      </w:r>
    </w:p>
    <w:p w14:paraId="4FA1EEE2" w14:textId="77777777" w:rsidR="0087421E" w:rsidRPr="002C0D62" w:rsidRDefault="0087421E" w:rsidP="00F8284B">
      <w:pPr>
        <w:jc w:val="left"/>
        <w:rPr>
          <w:rFonts w:ascii="Arial" w:hAnsi="Arial" w:cs="Arial"/>
        </w:rPr>
      </w:pPr>
      <w:r w:rsidRPr="002C0D62">
        <w:rPr>
          <w:rFonts w:ascii="Arial" w:hAnsi="Arial" w:cs="Arial"/>
        </w:rPr>
        <w:t>See:  42 C.F.R. § 438.10(g)(2)(xiii) - (xvi); 42 C.F.R. § 457.1207. {From CMSC C.2.39 - C.2.44}.</w:t>
      </w:r>
    </w:p>
    <w:p w14:paraId="1256343D" w14:textId="77777777" w:rsidR="0087421E" w:rsidRPr="002C0D62" w:rsidRDefault="0087421E" w:rsidP="00F8284B">
      <w:pPr>
        <w:jc w:val="left"/>
        <w:rPr>
          <w:rFonts w:ascii="Arial" w:hAnsi="Arial" w:cs="Arial"/>
        </w:rPr>
      </w:pPr>
    </w:p>
    <w:p w14:paraId="101EBD5D" w14:textId="77777777" w:rsidR="0087421E" w:rsidRPr="002C0D62" w:rsidRDefault="0087421E" w:rsidP="00F8284B">
      <w:pPr>
        <w:jc w:val="left"/>
        <w:rPr>
          <w:rFonts w:ascii="Arial" w:hAnsi="Arial" w:cs="Arial"/>
        </w:rPr>
      </w:pPr>
      <w:r w:rsidRPr="002C0D62">
        <w:rPr>
          <w:rFonts w:ascii="Arial" w:hAnsi="Arial" w:cs="Arial"/>
        </w:rPr>
        <w:t xml:space="preserve">C.2.19.  </w:t>
      </w:r>
      <w:r w:rsidRPr="002C0D62">
        <w:rPr>
          <w:rFonts w:ascii="Arial" w:hAnsi="Arial" w:cs="Arial"/>
          <w:i/>
          <w:iCs/>
        </w:rPr>
        <w:t xml:space="preserve">Notice of Significant Changes.  </w:t>
      </w:r>
      <w:r w:rsidRPr="002C0D62">
        <w:rPr>
          <w:rFonts w:ascii="Arial" w:hAnsi="Arial" w:cs="Arial"/>
        </w:rPr>
        <w:t>Contractor shall provide each Enrolled Member notice of any significant change, as defined by the State, in the information specified in the Enrollee handbook at least 30 Days before the intended effective date of the change.  See: 42 C.F.R. § 438.10(g)(4); 42 C.F.R. § 457.1207. {From CMSC C.2.45}.</w:t>
      </w:r>
    </w:p>
    <w:p w14:paraId="06534AEB" w14:textId="77777777" w:rsidR="0087421E" w:rsidRPr="002C0D62" w:rsidRDefault="0087421E" w:rsidP="00F8284B">
      <w:pPr>
        <w:jc w:val="left"/>
        <w:rPr>
          <w:rFonts w:ascii="Arial" w:hAnsi="Arial" w:cs="Arial"/>
        </w:rPr>
      </w:pPr>
    </w:p>
    <w:p w14:paraId="446DBA57" w14:textId="77777777" w:rsidR="0087421E" w:rsidRPr="002C0D62" w:rsidRDefault="0087421E" w:rsidP="00F8284B">
      <w:pPr>
        <w:jc w:val="left"/>
        <w:rPr>
          <w:rFonts w:ascii="Arial" w:hAnsi="Arial" w:cs="Arial"/>
        </w:rPr>
      </w:pPr>
      <w:bookmarkStart w:id="435" w:name="_Toc415121476"/>
      <w:bookmarkStart w:id="436" w:name="_Toc428528884"/>
      <w:bookmarkStart w:id="437" w:name="_Hlk46758971"/>
      <w:r w:rsidRPr="002C0D62">
        <w:rPr>
          <w:rFonts w:ascii="Arial" w:hAnsi="Arial" w:cs="Arial"/>
        </w:rPr>
        <w:t>C.2.</w:t>
      </w:r>
      <w:r w:rsidRPr="002C0D62">
        <w:rPr>
          <w:rFonts w:ascii="Arial" w:hAnsi="Arial" w:cs="Arial"/>
          <w:iCs/>
        </w:rPr>
        <w:t xml:space="preserve">20.  </w:t>
      </w:r>
      <w:r w:rsidRPr="002C0D62">
        <w:rPr>
          <w:rFonts w:ascii="Arial" w:hAnsi="Arial" w:cs="Arial"/>
          <w:i/>
        </w:rPr>
        <w:t>Significant Change</w:t>
      </w:r>
      <w:bookmarkStart w:id="438" w:name="_Toc404710413"/>
      <w:bookmarkEnd w:id="435"/>
      <w:bookmarkEnd w:id="436"/>
      <w:r w:rsidRPr="002C0D62">
        <w:rPr>
          <w:rFonts w:ascii="Arial" w:hAnsi="Arial" w:cs="Arial"/>
          <w:i/>
        </w:rPr>
        <w:t>.</w:t>
      </w:r>
      <w:r w:rsidRPr="002C0D62">
        <w:rPr>
          <w:rFonts w:ascii="Arial" w:hAnsi="Arial" w:cs="Arial"/>
        </w:rPr>
        <w:t xml:space="preserve">  A “significant change” for purposes of this Section C means any change that may impact Enrolled Member accessibility to services and Benefits, in:</w:t>
      </w:r>
      <w:bookmarkEnd w:id="438"/>
    </w:p>
    <w:p w14:paraId="40927273" w14:textId="77777777" w:rsidR="0087421E" w:rsidRPr="002C0D62" w:rsidRDefault="0087421E" w:rsidP="00F8284B">
      <w:pPr>
        <w:pStyle w:val="ListParagraph"/>
        <w:numPr>
          <w:ilvl w:val="0"/>
          <w:numId w:val="24"/>
        </w:numPr>
        <w:jc w:val="left"/>
        <w:rPr>
          <w:rFonts w:ascii="Arial" w:hAnsi="Arial" w:cs="Arial"/>
        </w:rPr>
      </w:pPr>
      <w:bookmarkStart w:id="439" w:name="_Toc404710414"/>
      <w:r w:rsidRPr="002C0D62">
        <w:rPr>
          <w:rFonts w:ascii="Arial" w:hAnsi="Arial" w:cs="Arial"/>
        </w:rPr>
        <w:t>Restrictions on the Enrolled Member’s freedom of choice among Network Providers;</w:t>
      </w:r>
      <w:bookmarkEnd w:id="439"/>
    </w:p>
    <w:p w14:paraId="4D3D6D42" w14:textId="77777777" w:rsidR="0087421E" w:rsidRPr="002C0D62" w:rsidRDefault="0087421E" w:rsidP="00F8284B">
      <w:pPr>
        <w:pStyle w:val="ListParagraph"/>
        <w:numPr>
          <w:ilvl w:val="0"/>
          <w:numId w:val="24"/>
        </w:numPr>
        <w:jc w:val="left"/>
        <w:rPr>
          <w:rFonts w:ascii="Arial" w:hAnsi="Arial" w:cs="Arial"/>
        </w:rPr>
      </w:pPr>
      <w:bookmarkStart w:id="440" w:name="_Toc404710415"/>
      <w:r w:rsidRPr="002C0D62">
        <w:rPr>
          <w:rFonts w:ascii="Arial" w:hAnsi="Arial" w:cs="Arial"/>
        </w:rPr>
        <w:t>Enrolled Member rights and protections;</w:t>
      </w:r>
      <w:bookmarkEnd w:id="440"/>
    </w:p>
    <w:p w14:paraId="489561C1" w14:textId="77777777" w:rsidR="0087421E" w:rsidRPr="002C0D62" w:rsidRDefault="0087421E" w:rsidP="00F8284B">
      <w:pPr>
        <w:pStyle w:val="ListParagraph"/>
        <w:numPr>
          <w:ilvl w:val="0"/>
          <w:numId w:val="24"/>
        </w:numPr>
        <w:jc w:val="left"/>
        <w:rPr>
          <w:rFonts w:ascii="Arial" w:hAnsi="Arial" w:cs="Arial"/>
        </w:rPr>
      </w:pPr>
      <w:bookmarkStart w:id="441" w:name="_Toc404710416"/>
      <w:r w:rsidRPr="002C0D62">
        <w:rPr>
          <w:rFonts w:ascii="Arial" w:hAnsi="Arial" w:cs="Arial"/>
        </w:rPr>
        <w:t>Grievance and fair hearing procedures;</w:t>
      </w:r>
      <w:bookmarkEnd w:id="441"/>
    </w:p>
    <w:p w14:paraId="25D40EB8" w14:textId="77777777" w:rsidR="0087421E" w:rsidRPr="002C0D62" w:rsidRDefault="0087421E" w:rsidP="00F8284B">
      <w:pPr>
        <w:pStyle w:val="ListParagraph"/>
        <w:numPr>
          <w:ilvl w:val="0"/>
          <w:numId w:val="24"/>
        </w:numPr>
        <w:jc w:val="left"/>
        <w:rPr>
          <w:rFonts w:ascii="Arial" w:hAnsi="Arial" w:cs="Arial"/>
        </w:rPr>
      </w:pPr>
      <w:bookmarkStart w:id="442" w:name="_Toc404710417"/>
      <w:r w:rsidRPr="002C0D62">
        <w:rPr>
          <w:rFonts w:ascii="Arial" w:hAnsi="Arial" w:cs="Arial"/>
        </w:rPr>
        <w:t>Amount, duration and scope of Benefits available;</w:t>
      </w:r>
      <w:bookmarkEnd w:id="442"/>
    </w:p>
    <w:p w14:paraId="53456802" w14:textId="77777777" w:rsidR="0087421E" w:rsidRPr="002C0D62" w:rsidRDefault="0087421E" w:rsidP="00F8284B">
      <w:pPr>
        <w:pStyle w:val="ListParagraph"/>
        <w:numPr>
          <w:ilvl w:val="0"/>
          <w:numId w:val="24"/>
        </w:numPr>
        <w:jc w:val="left"/>
        <w:rPr>
          <w:rFonts w:ascii="Arial" w:hAnsi="Arial" w:cs="Arial"/>
        </w:rPr>
      </w:pPr>
      <w:bookmarkStart w:id="443" w:name="_Toc404710418"/>
      <w:r w:rsidRPr="002C0D62">
        <w:rPr>
          <w:rFonts w:ascii="Arial" w:hAnsi="Arial" w:cs="Arial"/>
        </w:rPr>
        <w:t>Procedures for obtaining Benefits, including authorization requirements;</w:t>
      </w:r>
      <w:bookmarkEnd w:id="443"/>
    </w:p>
    <w:p w14:paraId="28B3F34A" w14:textId="77777777" w:rsidR="0087421E" w:rsidRPr="002C0D62" w:rsidRDefault="0087421E" w:rsidP="00F8284B">
      <w:pPr>
        <w:pStyle w:val="ListParagraph"/>
        <w:numPr>
          <w:ilvl w:val="0"/>
          <w:numId w:val="24"/>
        </w:numPr>
        <w:jc w:val="left"/>
        <w:rPr>
          <w:rFonts w:ascii="Arial" w:hAnsi="Arial" w:cs="Arial"/>
        </w:rPr>
      </w:pPr>
      <w:bookmarkStart w:id="444" w:name="_Toc404710419"/>
      <w:r w:rsidRPr="002C0D62">
        <w:rPr>
          <w:rFonts w:ascii="Arial" w:hAnsi="Arial" w:cs="Arial"/>
        </w:rPr>
        <w:t>The extent to which, and how, Enrolled Members may obtain Benefits from Out-of-Network Providers;</w:t>
      </w:r>
      <w:bookmarkEnd w:id="444"/>
    </w:p>
    <w:p w14:paraId="1A891A34" w14:textId="77777777" w:rsidR="0087421E" w:rsidRPr="002C0D62" w:rsidRDefault="0087421E" w:rsidP="00F8284B">
      <w:pPr>
        <w:pStyle w:val="ListParagraph"/>
        <w:numPr>
          <w:ilvl w:val="0"/>
          <w:numId w:val="24"/>
        </w:numPr>
        <w:jc w:val="left"/>
        <w:rPr>
          <w:rFonts w:ascii="Arial" w:hAnsi="Arial" w:cs="Arial"/>
        </w:rPr>
      </w:pPr>
      <w:bookmarkStart w:id="445" w:name="_Toc404710420"/>
      <w:r w:rsidRPr="002C0D62">
        <w:rPr>
          <w:rFonts w:ascii="Arial" w:hAnsi="Arial" w:cs="Arial"/>
        </w:rPr>
        <w:t>The extent to which and how after-hours and emergency coverage are provided;</w:t>
      </w:r>
      <w:bookmarkEnd w:id="445"/>
    </w:p>
    <w:p w14:paraId="18BEF8D6" w14:textId="77777777" w:rsidR="0087421E" w:rsidRPr="002C0D62" w:rsidRDefault="0087421E" w:rsidP="00F8284B">
      <w:pPr>
        <w:pStyle w:val="ListParagraph"/>
        <w:numPr>
          <w:ilvl w:val="0"/>
          <w:numId w:val="24"/>
        </w:numPr>
        <w:jc w:val="left"/>
        <w:rPr>
          <w:rFonts w:ascii="Arial" w:hAnsi="Arial" w:cs="Arial"/>
        </w:rPr>
      </w:pPr>
      <w:bookmarkStart w:id="446" w:name="_Toc404710421"/>
      <w:r w:rsidRPr="002C0D62">
        <w:rPr>
          <w:rFonts w:ascii="Arial" w:hAnsi="Arial" w:cs="Arial"/>
        </w:rPr>
        <w:t>Policy on referrals for specialty care and for other Benefits not furnished by the Enrolled Member’s PCP; or</w:t>
      </w:r>
      <w:bookmarkEnd w:id="446"/>
    </w:p>
    <w:p w14:paraId="715CE934" w14:textId="77777777" w:rsidR="0087421E" w:rsidRPr="002C0D62" w:rsidRDefault="0087421E" w:rsidP="00F8284B">
      <w:pPr>
        <w:pStyle w:val="ListParagraph"/>
        <w:numPr>
          <w:ilvl w:val="0"/>
          <w:numId w:val="24"/>
        </w:numPr>
        <w:jc w:val="left"/>
        <w:rPr>
          <w:rFonts w:ascii="Arial" w:hAnsi="Arial" w:cs="Arial"/>
        </w:rPr>
      </w:pPr>
      <w:bookmarkStart w:id="447" w:name="_Toc404710422"/>
      <w:r w:rsidRPr="002C0D62">
        <w:rPr>
          <w:rFonts w:ascii="Arial" w:hAnsi="Arial" w:cs="Arial"/>
        </w:rPr>
        <w:lastRenderedPageBreak/>
        <w:t>Cost sharing.</w:t>
      </w:r>
      <w:bookmarkEnd w:id="447"/>
    </w:p>
    <w:bookmarkEnd w:id="437"/>
    <w:p w14:paraId="146B6A54" w14:textId="77777777" w:rsidR="0087421E" w:rsidRPr="002C0D62" w:rsidRDefault="0087421E" w:rsidP="00F8284B">
      <w:pPr>
        <w:jc w:val="left"/>
        <w:rPr>
          <w:rFonts w:ascii="Arial" w:hAnsi="Arial" w:cs="Arial"/>
        </w:rPr>
      </w:pPr>
    </w:p>
    <w:p w14:paraId="77DAC47F" w14:textId="77777777" w:rsidR="0087421E" w:rsidRPr="002C0D62" w:rsidRDefault="0087421E" w:rsidP="00F8284B">
      <w:pPr>
        <w:jc w:val="left"/>
        <w:rPr>
          <w:rFonts w:ascii="Arial" w:hAnsi="Arial" w:cs="Arial"/>
        </w:rPr>
      </w:pPr>
      <w:r w:rsidRPr="002C0D62">
        <w:rPr>
          <w:rFonts w:ascii="Arial" w:hAnsi="Arial" w:cs="Arial"/>
        </w:rPr>
        <w:t xml:space="preserve">C.2.21.  </w:t>
      </w:r>
      <w:r w:rsidRPr="002C0D62">
        <w:rPr>
          <w:rFonts w:ascii="Arial" w:hAnsi="Arial" w:cs="Arial"/>
          <w:i/>
          <w:iCs/>
        </w:rPr>
        <w:t xml:space="preserve">Transition of Care Policies.  </w:t>
      </w:r>
      <w:r w:rsidRPr="002C0D62">
        <w:rPr>
          <w:rFonts w:ascii="Arial" w:hAnsi="Arial" w:cs="Arial"/>
        </w:rPr>
        <w:t>Contractor shall utilize the model Enrollee handbook and notices that describe the transition of care policies for Enrolled Members and Potential Enrollees. See: 42 C.F.R. § 438.62(b)(3); 42 C.F.R. § 438.1216. {From CMSC C.2.46}.</w:t>
      </w:r>
    </w:p>
    <w:p w14:paraId="1EB12DE1" w14:textId="77777777" w:rsidR="0087421E" w:rsidRPr="002C0D62" w:rsidRDefault="0087421E" w:rsidP="00F8284B">
      <w:pPr>
        <w:jc w:val="left"/>
        <w:rPr>
          <w:rFonts w:ascii="Arial" w:hAnsi="Arial" w:cs="Arial"/>
        </w:rPr>
      </w:pPr>
    </w:p>
    <w:p w14:paraId="0E39E064" w14:textId="77777777" w:rsidR="0087421E" w:rsidRPr="002C0D62" w:rsidRDefault="0087421E" w:rsidP="00F8284B">
      <w:pPr>
        <w:pStyle w:val="Heading3"/>
        <w:keepLines/>
        <w:jc w:val="left"/>
        <w:rPr>
          <w:rFonts w:ascii="Arial" w:eastAsiaTheme="majorEastAsia" w:hAnsi="Arial" w:cs="Arial"/>
          <w:bCs w:val="0"/>
          <w:i/>
          <w:color w:val="000000" w:themeColor="text1"/>
          <w:sz w:val="22"/>
          <w:szCs w:val="22"/>
        </w:rPr>
      </w:pPr>
      <w:bookmarkStart w:id="448" w:name="_Toc159973298"/>
      <w:r w:rsidRPr="002C0D62">
        <w:rPr>
          <w:rFonts w:ascii="Arial" w:eastAsiaTheme="majorEastAsia" w:hAnsi="Arial" w:cs="Arial"/>
          <w:bCs w:val="0"/>
          <w:i/>
          <w:color w:val="000000" w:themeColor="text1"/>
          <w:sz w:val="22"/>
          <w:szCs w:val="22"/>
        </w:rPr>
        <w:t>C.3 Enrollee Handbook Dissemination</w:t>
      </w:r>
      <w:bookmarkEnd w:id="448"/>
    </w:p>
    <w:p w14:paraId="5D621306" w14:textId="514B25A4" w:rsidR="0087421E" w:rsidRPr="002C0D62" w:rsidRDefault="0087421E" w:rsidP="00F8284B">
      <w:pPr>
        <w:jc w:val="left"/>
        <w:rPr>
          <w:rFonts w:ascii="Arial" w:hAnsi="Arial" w:cs="Arial"/>
        </w:rPr>
      </w:pPr>
      <w:r w:rsidRPr="002C0D62">
        <w:rPr>
          <w:rFonts w:ascii="Arial" w:hAnsi="Arial" w:cs="Arial"/>
        </w:rPr>
        <w:t xml:space="preserve">C.3.01.  </w:t>
      </w:r>
      <w:r w:rsidRPr="002C0D62">
        <w:rPr>
          <w:rFonts w:ascii="Arial" w:hAnsi="Arial" w:cs="Arial"/>
          <w:i/>
          <w:iCs/>
        </w:rPr>
        <w:t xml:space="preserve">Dissemination of Enrollee Handbook.  </w:t>
      </w:r>
      <w:r w:rsidRPr="002C0D62">
        <w:rPr>
          <w:rFonts w:ascii="Arial" w:hAnsi="Arial" w:cs="Arial"/>
        </w:rPr>
        <w:t>The handbook information provided to the Enrolled Member</w:t>
      </w:r>
      <w:r w:rsidR="00A04F78" w:rsidRPr="002C0D62">
        <w:rPr>
          <w:rFonts w:ascii="Arial" w:hAnsi="Arial" w:cs="Arial"/>
        </w:rPr>
        <w:t xml:space="preserve"> and their authorized representative</w:t>
      </w:r>
      <w:r w:rsidRPr="002C0D62">
        <w:rPr>
          <w:rFonts w:ascii="Arial" w:hAnsi="Arial" w:cs="Arial"/>
        </w:rPr>
        <w:t xml:space="preserve"> shall be considered to be provided if the Contractor:</w:t>
      </w:r>
    </w:p>
    <w:p w14:paraId="1680BDF3" w14:textId="7E7161C4" w:rsidR="0087421E" w:rsidRPr="002C0D62" w:rsidRDefault="0087421E" w:rsidP="00F8284B">
      <w:pPr>
        <w:pStyle w:val="PlainText"/>
        <w:numPr>
          <w:ilvl w:val="0"/>
          <w:numId w:val="26"/>
        </w:numPr>
        <w:jc w:val="left"/>
        <w:rPr>
          <w:rFonts w:ascii="Arial" w:hAnsi="Arial" w:cs="Arial"/>
          <w:sz w:val="22"/>
          <w:szCs w:val="22"/>
        </w:rPr>
      </w:pPr>
      <w:r w:rsidRPr="002C0D62">
        <w:rPr>
          <w:rFonts w:ascii="Arial" w:hAnsi="Arial" w:cs="Arial"/>
          <w:sz w:val="22"/>
          <w:szCs w:val="22"/>
        </w:rPr>
        <w:t xml:space="preserve">Mails a printed copy of the information to the Enrolled Member’s </w:t>
      </w:r>
      <w:r w:rsidR="00A04F78" w:rsidRPr="002C0D62">
        <w:rPr>
          <w:rFonts w:ascii="Arial" w:hAnsi="Arial" w:cs="Arial"/>
          <w:sz w:val="22"/>
          <w:szCs w:val="22"/>
        </w:rPr>
        <w:t xml:space="preserve">mailing address </w:t>
      </w:r>
      <w:r w:rsidR="000100E4" w:rsidRPr="002C0D62">
        <w:rPr>
          <w:rFonts w:ascii="Arial" w:hAnsi="Arial" w:cs="Arial"/>
          <w:sz w:val="22"/>
          <w:szCs w:val="22"/>
        </w:rPr>
        <w:t xml:space="preserve">and </w:t>
      </w:r>
      <w:r w:rsidR="00A04F78" w:rsidRPr="002C0D62">
        <w:rPr>
          <w:rFonts w:ascii="Arial" w:hAnsi="Arial" w:cs="Arial"/>
          <w:sz w:val="22"/>
          <w:szCs w:val="22"/>
        </w:rPr>
        <w:t xml:space="preserve">the </w:t>
      </w:r>
      <w:r w:rsidR="000100E4" w:rsidRPr="002C0D62">
        <w:rPr>
          <w:rFonts w:ascii="Arial" w:hAnsi="Arial" w:cs="Arial"/>
          <w:sz w:val="22"/>
          <w:szCs w:val="22"/>
        </w:rPr>
        <w:t>authorized representative’s</w:t>
      </w:r>
      <w:r w:rsidR="00A04F78" w:rsidRPr="002C0D62">
        <w:rPr>
          <w:rFonts w:ascii="Arial" w:hAnsi="Arial" w:cs="Arial"/>
          <w:sz w:val="22"/>
          <w:szCs w:val="22"/>
        </w:rPr>
        <w:t xml:space="preserve"> </w:t>
      </w:r>
      <w:r w:rsidRPr="002C0D62">
        <w:rPr>
          <w:rFonts w:ascii="Arial" w:hAnsi="Arial" w:cs="Arial"/>
          <w:sz w:val="22"/>
          <w:szCs w:val="22"/>
        </w:rPr>
        <w:t xml:space="preserve">mailing address, </w:t>
      </w:r>
    </w:p>
    <w:p w14:paraId="6403D4EA" w14:textId="6CDC3F42" w:rsidR="0087421E" w:rsidRPr="002C0D62" w:rsidRDefault="0087421E" w:rsidP="00F8284B">
      <w:pPr>
        <w:pStyle w:val="PlainText"/>
        <w:numPr>
          <w:ilvl w:val="0"/>
          <w:numId w:val="26"/>
        </w:numPr>
        <w:jc w:val="left"/>
        <w:rPr>
          <w:rFonts w:ascii="Arial" w:hAnsi="Arial" w:cs="Arial"/>
          <w:sz w:val="22"/>
          <w:szCs w:val="22"/>
        </w:rPr>
      </w:pPr>
      <w:r w:rsidRPr="002C0D62">
        <w:rPr>
          <w:rFonts w:ascii="Arial" w:hAnsi="Arial" w:cs="Arial"/>
          <w:sz w:val="22"/>
          <w:szCs w:val="22"/>
        </w:rPr>
        <w:t xml:space="preserve">Provides the information by email after obtaining the Enrolled Member’s agreement to receive the information by email, </w:t>
      </w:r>
    </w:p>
    <w:p w14:paraId="020BF359" w14:textId="6D4B1A6B" w:rsidR="0087421E" w:rsidRPr="002C0D62" w:rsidRDefault="0087421E" w:rsidP="00F8284B">
      <w:pPr>
        <w:pStyle w:val="PlainText"/>
        <w:numPr>
          <w:ilvl w:val="0"/>
          <w:numId w:val="26"/>
        </w:numPr>
        <w:jc w:val="left"/>
        <w:rPr>
          <w:rFonts w:ascii="Arial" w:hAnsi="Arial" w:cs="Arial"/>
          <w:sz w:val="22"/>
          <w:szCs w:val="22"/>
        </w:rPr>
      </w:pPr>
      <w:r w:rsidRPr="002C0D62">
        <w:rPr>
          <w:rFonts w:ascii="Arial" w:hAnsi="Arial" w:cs="Arial"/>
          <w:sz w:val="22"/>
          <w:szCs w:val="22"/>
        </w:rPr>
        <w:t xml:space="preserve">Posts the information on its website and advises the Enrolled Member </w:t>
      </w:r>
      <w:r w:rsidR="000100E4" w:rsidRPr="002C0D62">
        <w:rPr>
          <w:rFonts w:ascii="Arial" w:hAnsi="Arial" w:cs="Arial"/>
          <w:sz w:val="22"/>
          <w:szCs w:val="22"/>
        </w:rPr>
        <w:t xml:space="preserve">and their authorized representative </w:t>
      </w:r>
      <w:r w:rsidRPr="002C0D62">
        <w:rPr>
          <w:rFonts w:ascii="Arial" w:hAnsi="Arial" w:cs="Arial"/>
          <w:sz w:val="22"/>
          <w:szCs w:val="22"/>
        </w:rPr>
        <w:t>in paper or electronic form that the information is available on the Internet and includes the applicable Internet address, provided that Enrolled Members with disabilities who cannot access this information online are provided auxiliary aids and services upon request at no cost, or</w:t>
      </w:r>
    </w:p>
    <w:p w14:paraId="1F8344BF" w14:textId="18E4D557" w:rsidR="0087421E" w:rsidRPr="002C0D62" w:rsidRDefault="0087421E" w:rsidP="00F8284B">
      <w:pPr>
        <w:pStyle w:val="PlainText"/>
        <w:numPr>
          <w:ilvl w:val="0"/>
          <w:numId w:val="26"/>
        </w:numPr>
        <w:jc w:val="left"/>
        <w:rPr>
          <w:rFonts w:ascii="Arial" w:hAnsi="Arial" w:cs="Arial"/>
          <w:sz w:val="22"/>
          <w:szCs w:val="22"/>
        </w:rPr>
      </w:pPr>
      <w:r w:rsidRPr="002C0D62">
        <w:rPr>
          <w:rFonts w:ascii="Arial" w:hAnsi="Arial" w:cs="Arial"/>
          <w:sz w:val="22"/>
          <w:szCs w:val="22"/>
        </w:rPr>
        <w:t xml:space="preserve">Provides the information by any other method that can reasonably be expected to result in the Enrolled Member </w:t>
      </w:r>
      <w:r w:rsidR="000100E4" w:rsidRPr="002C0D62">
        <w:rPr>
          <w:rFonts w:ascii="Arial" w:hAnsi="Arial" w:cs="Arial"/>
          <w:sz w:val="22"/>
          <w:szCs w:val="22"/>
        </w:rPr>
        <w:t xml:space="preserve">and authorized representative </w:t>
      </w:r>
      <w:r w:rsidRPr="002C0D62">
        <w:rPr>
          <w:rFonts w:ascii="Arial" w:hAnsi="Arial" w:cs="Arial"/>
          <w:sz w:val="22"/>
          <w:szCs w:val="22"/>
        </w:rPr>
        <w:t>receiving that information.</w:t>
      </w:r>
    </w:p>
    <w:p w14:paraId="09F11BB3" w14:textId="77777777" w:rsidR="0087421E" w:rsidRPr="002C0D62" w:rsidRDefault="0087421E" w:rsidP="00F8284B">
      <w:pPr>
        <w:jc w:val="left"/>
        <w:rPr>
          <w:rFonts w:ascii="Arial" w:hAnsi="Arial" w:cs="Arial"/>
        </w:rPr>
      </w:pPr>
      <w:r w:rsidRPr="002C0D62">
        <w:rPr>
          <w:rFonts w:ascii="Arial" w:hAnsi="Arial" w:cs="Arial"/>
        </w:rPr>
        <w:t>See: 42 C.F.R. § 438.10(g)(3)(i) - (iv); 42 C.F.R. § 457.1207. {From CMSC C.3.01}.</w:t>
      </w:r>
    </w:p>
    <w:p w14:paraId="01C05103" w14:textId="77777777" w:rsidR="0087421E" w:rsidRPr="002C0D62" w:rsidRDefault="0087421E" w:rsidP="00F8284B">
      <w:pPr>
        <w:jc w:val="left"/>
        <w:rPr>
          <w:rFonts w:ascii="Arial" w:hAnsi="Arial" w:cs="Arial"/>
        </w:rPr>
      </w:pPr>
    </w:p>
    <w:p w14:paraId="49F08F4B" w14:textId="77777777" w:rsidR="0087421E" w:rsidRPr="002C0D62" w:rsidRDefault="0087421E" w:rsidP="00F8284B">
      <w:pPr>
        <w:pStyle w:val="Heading3"/>
        <w:keepLines/>
        <w:jc w:val="left"/>
        <w:rPr>
          <w:rFonts w:ascii="Arial" w:eastAsiaTheme="majorEastAsia" w:hAnsi="Arial" w:cs="Arial"/>
          <w:bCs w:val="0"/>
          <w:i/>
          <w:color w:val="000000" w:themeColor="text1"/>
          <w:sz w:val="22"/>
          <w:szCs w:val="22"/>
        </w:rPr>
      </w:pPr>
      <w:bookmarkStart w:id="449" w:name="_Toc159973299"/>
      <w:r w:rsidRPr="002C0D62">
        <w:rPr>
          <w:rFonts w:ascii="Arial" w:eastAsiaTheme="majorEastAsia" w:hAnsi="Arial" w:cs="Arial"/>
          <w:bCs w:val="0"/>
          <w:i/>
          <w:color w:val="000000" w:themeColor="text1"/>
          <w:sz w:val="22"/>
          <w:szCs w:val="22"/>
        </w:rPr>
        <w:t>C.4 Network Provider Directory</w:t>
      </w:r>
      <w:bookmarkEnd w:id="449"/>
    </w:p>
    <w:p w14:paraId="2CB61AB9" w14:textId="77777777" w:rsidR="0087421E" w:rsidRPr="002C0D62" w:rsidRDefault="0087421E" w:rsidP="00F8284B">
      <w:pPr>
        <w:jc w:val="left"/>
        <w:rPr>
          <w:rFonts w:ascii="Arial" w:hAnsi="Arial" w:cs="Arial"/>
        </w:rPr>
      </w:pPr>
      <w:r w:rsidRPr="002C0D62">
        <w:rPr>
          <w:rFonts w:ascii="Arial" w:hAnsi="Arial" w:cs="Arial"/>
        </w:rPr>
        <w:t xml:space="preserve">C.4.01.  </w:t>
      </w:r>
      <w:r w:rsidRPr="002C0D62">
        <w:rPr>
          <w:rFonts w:ascii="Arial" w:hAnsi="Arial" w:cs="Arial"/>
          <w:i/>
          <w:iCs/>
        </w:rPr>
        <w:t xml:space="preserve">Network Provider Information.  </w:t>
      </w:r>
      <w:r w:rsidRPr="002C0D62">
        <w:rPr>
          <w:rFonts w:ascii="Arial" w:hAnsi="Arial" w:cs="Arial"/>
        </w:rPr>
        <w:t>For each of the following Provider types covered under the Contract (physicians, including specialists; hospitals; pharmacies; behavioral health Providers; and LTSS Providers, as appropriate), Contractor shall make the following information on the Contractor’s Network Providers available to the Enrolled Member in paper form upon request and electronic form:</w:t>
      </w:r>
    </w:p>
    <w:p w14:paraId="612BF9F4" w14:textId="77777777" w:rsidR="0087421E" w:rsidRPr="002C0D62" w:rsidRDefault="0087421E" w:rsidP="00F8284B">
      <w:pPr>
        <w:pStyle w:val="PlainText"/>
        <w:numPr>
          <w:ilvl w:val="0"/>
          <w:numId w:val="29"/>
        </w:numPr>
        <w:jc w:val="left"/>
        <w:rPr>
          <w:rFonts w:ascii="Arial" w:hAnsi="Arial" w:cs="Arial"/>
          <w:sz w:val="22"/>
          <w:szCs w:val="22"/>
        </w:rPr>
      </w:pPr>
      <w:r w:rsidRPr="002C0D62">
        <w:rPr>
          <w:rFonts w:ascii="Arial" w:hAnsi="Arial" w:cs="Arial"/>
          <w:sz w:val="22"/>
          <w:szCs w:val="22"/>
        </w:rPr>
        <w:t>Names, as well as any group affiliations.</w:t>
      </w:r>
    </w:p>
    <w:p w14:paraId="6F21022B" w14:textId="77777777" w:rsidR="0087421E" w:rsidRPr="002C0D62" w:rsidRDefault="0087421E" w:rsidP="00F8284B">
      <w:pPr>
        <w:pStyle w:val="PlainText"/>
        <w:numPr>
          <w:ilvl w:val="0"/>
          <w:numId w:val="29"/>
        </w:numPr>
        <w:jc w:val="left"/>
        <w:rPr>
          <w:rFonts w:ascii="Arial" w:hAnsi="Arial" w:cs="Arial"/>
          <w:sz w:val="22"/>
          <w:szCs w:val="22"/>
        </w:rPr>
      </w:pPr>
      <w:r w:rsidRPr="002C0D62">
        <w:rPr>
          <w:rFonts w:ascii="Arial" w:hAnsi="Arial" w:cs="Arial"/>
          <w:sz w:val="22"/>
          <w:szCs w:val="22"/>
        </w:rPr>
        <w:t>Street addresses.</w:t>
      </w:r>
    </w:p>
    <w:p w14:paraId="605D277A" w14:textId="77777777" w:rsidR="0087421E" w:rsidRPr="002C0D62" w:rsidRDefault="0087421E" w:rsidP="00F8284B">
      <w:pPr>
        <w:pStyle w:val="PlainText"/>
        <w:numPr>
          <w:ilvl w:val="0"/>
          <w:numId w:val="29"/>
        </w:numPr>
        <w:jc w:val="left"/>
        <w:rPr>
          <w:rFonts w:ascii="Arial" w:hAnsi="Arial" w:cs="Arial"/>
          <w:sz w:val="22"/>
          <w:szCs w:val="22"/>
        </w:rPr>
      </w:pPr>
      <w:r w:rsidRPr="002C0D62">
        <w:rPr>
          <w:rFonts w:ascii="Arial" w:hAnsi="Arial" w:cs="Arial"/>
          <w:sz w:val="22"/>
          <w:szCs w:val="22"/>
        </w:rPr>
        <w:t>Telephone numbers.</w:t>
      </w:r>
    </w:p>
    <w:p w14:paraId="70C056E6" w14:textId="77777777" w:rsidR="0087421E" w:rsidRPr="002C0D62" w:rsidRDefault="0087421E" w:rsidP="00F8284B">
      <w:pPr>
        <w:pStyle w:val="PlainText"/>
        <w:numPr>
          <w:ilvl w:val="0"/>
          <w:numId w:val="29"/>
        </w:numPr>
        <w:jc w:val="left"/>
        <w:rPr>
          <w:rFonts w:ascii="Arial" w:hAnsi="Arial" w:cs="Arial"/>
          <w:sz w:val="22"/>
          <w:szCs w:val="22"/>
        </w:rPr>
      </w:pPr>
      <w:r w:rsidRPr="002C0D62">
        <w:rPr>
          <w:rFonts w:ascii="Arial" w:hAnsi="Arial" w:cs="Arial"/>
          <w:sz w:val="22"/>
          <w:szCs w:val="22"/>
        </w:rPr>
        <w:t>Website URLs, as appropriate.</w:t>
      </w:r>
    </w:p>
    <w:p w14:paraId="1DD29EC2" w14:textId="77777777" w:rsidR="0087421E" w:rsidRPr="002C0D62" w:rsidRDefault="0087421E" w:rsidP="00F8284B">
      <w:pPr>
        <w:pStyle w:val="PlainText"/>
        <w:numPr>
          <w:ilvl w:val="0"/>
          <w:numId w:val="29"/>
        </w:numPr>
        <w:jc w:val="left"/>
        <w:rPr>
          <w:rFonts w:ascii="Arial" w:hAnsi="Arial" w:cs="Arial"/>
          <w:sz w:val="22"/>
          <w:szCs w:val="22"/>
        </w:rPr>
      </w:pPr>
      <w:r w:rsidRPr="002C0D62">
        <w:rPr>
          <w:rFonts w:ascii="Arial" w:hAnsi="Arial" w:cs="Arial"/>
          <w:sz w:val="22"/>
          <w:szCs w:val="22"/>
        </w:rPr>
        <w:t>Specialties, as appropriate.</w:t>
      </w:r>
    </w:p>
    <w:p w14:paraId="34212CDA" w14:textId="77777777" w:rsidR="0087421E" w:rsidRPr="002C0D62" w:rsidRDefault="0087421E" w:rsidP="00F8284B">
      <w:pPr>
        <w:pStyle w:val="PlainText"/>
        <w:numPr>
          <w:ilvl w:val="0"/>
          <w:numId w:val="29"/>
        </w:numPr>
        <w:jc w:val="left"/>
        <w:rPr>
          <w:rFonts w:ascii="Arial" w:hAnsi="Arial" w:cs="Arial"/>
          <w:sz w:val="22"/>
          <w:szCs w:val="22"/>
        </w:rPr>
      </w:pPr>
      <w:r w:rsidRPr="002C0D62">
        <w:rPr>
          <w:rFonts w:ascii="Arial" w:hAnsi="Arial" w:cs="Arial"/>
          <w:sz w:val="22"/>
          <w:szCs w:val="22"/>
        </w:rPr>
        <w:t>Whether Network Providers will accept new Enrolled Members.</w:t>
      </w:r>
    </w:p>
    <w:p w14:paraId="77C27FC2" w14:textId="77777777" w:rsidR="0087421E" w:rsidRPr="002C0D62" w:rsidRDefault="0087421E" w:rsidP="00F8284B">
      <w:pPr>
        <w:pStyle w:val="PlainText"/>
        <w:numPr>
          <w:ilvl w:val="0"/>
          <w:numId w:val="29"/>
        </w:numPr>
        <w:jc w:val="left"/>
        <w:rPr>
          <w:rFonts w:ascii="Arial" w:hAnsi="Arial" w:cs="Arial"/>
          <w:sz w:val="22"/>
          <w:szCs w:val="22"/>
        </w:rPr>
      </w:pPr>
      <w:r w:rsidRPr="002C0D62">
        <w:rPr>
          <w:rFonts w:ascii="Arial" w:hAnsi="Arial" w:cs="Arial"/>
          <w:sz w:val="22"/>
          <w:szCs w:val="22"/>
        </w:rPr>
        <w:t>The cultural and linguistic capabilities of Network Providers, including languages (including ASL) offered by the Provider or a skilled medical interpreter at the Provider’s office.</w:t>
      </w:r>
    </w:p>
    <w:p w14:paraId="7BAC2A23" w14:textId="77777777" w:rsidR="0087421E" w:rsidRPr="002C0D62" w:rsidRDefault="0087421E" w:rsidP="00F8284B">
      <w:pPr>
        <w:pStyle w:val="PlainText"/>
        <w:numPr>
          <w:ilvl w:val="0"/>
          <w:numId w:val="29"/>
        </w:numPr>
        <w:jc w:val="left"/>
        <w:rPr>
          <w:rFonts w:ascii="Arial" w:hAnsi="Arial" w:cs="Arial"/>
          <w:sz w:val="22"/>
          <w:szCs w:val="22"/>
        </w:rPr>
      </w:pPr>
      <w:r w:rsidRPr="002C0D62">
        <w:rPr>
          <w:rFonts w:ascii="Arial" w:hAnsi="Arial" w:cs="Arial"/>
          <w:sz w:val="22"/>
          <w:szCs w:val="22"/>
        </w:rPr>
        <w:t>Whether Network Providers’ offices/facilities have accommodations for people with physical disabilities, including offices, exam room(s) and equipment.</w:t>
      </w:r>
    </w:p>
    <w:p w14:paraId="16D979E0" w14:textId="77777777" w:rsidR="0087421E" w:rsidRPr="002C0D62" w:rsidRDefault="0087421E" w:rsidP="00F8284B">
      <w:pPr>
        <w:jc w:val="left"/>
        <w:rPr>
          <w:rFonts w:ascii="Arial" w:hAnsi="Arial" w:cs="Arial"/>
        </w:rPr>
      </w:pPr>
      <w:r w:rsidRPr="002C0D62">
        <w:rPr>
          <w:rFonts w:ascii="Arial" w:hAnsi="Arial" w:cs="Arial"/>
        </w:rPr>
        <w:t>See: 42 C.F.R. § 438.10(h)(1)(i) - (viii); 42 C.F.R. § 438.10(h)(2); 42 C.F.R. § 457.1207. {From CMSC C.4.01 - C.4.08}.</w:t>
      </w:r>
    </w:p>
    <w:p w14:paraId="30255547" w14:textId="77777777" w:rsidR="0087421E" w:rsidRPr="002C0D62" w:rsidRDefault="0087421E" w:rsidP="00F8284B">
      <w:pPr>
        <w:jc w:val="left"/>
        <w:rPr>
          <w:rFonts w:ascii="Arial" w:hAnsi="Arial" w:cs="Arial"/>
          <w:highlight w:val="lightGray"/>
        </w:rPr>
      </w:pPr>
    </w:p>
    <w:p w14:paraId="23454289" w14:textId="77777777" w:rsidR="0087421E" w:rsidRPr="002C0D62" w:rsidRDefault="0087421E" w:rsidP="00F8284B">
      <w:pPr>
        <w:jc w:val="left"/>
        <w:rPr>
          <w:rFonts w:ascii="Arial" w:hAnsi="Arial" w:cs="Arial"/>
        </w:rPr>
      </w:pPr>
      <w:r w:rsidRPr="002C0D62">
        <w:rPr>
          <w:rFonts w:ascii="Arial" w:hAnsi="Arial" w:cs="Arial"/>
        </w:rPr>
        <w:t xml:space="preserve">C.4.02.  </w:t>
      </w:r>
      <w:r w:rsidRPr="002C0D62">
        <w:rPr>
          <w:rFonts w:ascii="Arial" w:hAnsi="Arial" w:cs="Arial"/>
          <w:i/>
          <w:iCs/>
        </w:rPr>
        <w:t xml:space="preserve">Forms Available.  </w:t>
      </w:r>
      <w:r w:rsidRPr="002C0D62">
        <w:rPr>
          <w:rFonts w:ascii="Arial" w:hAnsi="Arial" w:cs="Arial"/>
        </w:rPr>
        <w:t>Contractor’s Provider Network information included in:</w:t>
      </w:r>
    </w:p>
    <w:p w14:paraId="33164F06" w14:textId="77777777" w:rsidR="0087421E" w:rsidRPr="002C0D62" w:rsidRDefault="0087421E" w:rsidP="00F8284B">
      <w:pPr>
        <w:pStyle w:val="PlainText"/>
        <w:numPr>
          <w:ilvl w:val="0"/>
          <w:numId w:val="28"/>
        </w:numPr>
        <w:jc w:val="left"/>
        <w:rPr>
          <w:rFonts w:ascii="Arial" w:hAnsi="Arial" w:cs="Arial"/>
          <w:sz w:val="22"/>
          <w:szCs w:val="22"/>
        </w:rPr>
      </w:pPr>
      <w:r w:rsidRPr="002C0D62">
        <w:rPr>
          <w:rFonts w:ascii="Arial" w:hAnsi="Arial" w:cs="Arial"/>
          <w:sz w:val="22"/>
          <w:szCs w:val="22"/>
        </w:rPr>
        <w:t>A paper Provider directory must be updated at least monthly unless the MCO has a mobile-enabled electronic directory, in which case the paper Provider directory can be updated quarterly.</w:t>
      </w:r>
    </w:p>
    <w:p w14:paraId="79E25711" w14:textId="649F6F42" w:rsidR="0087421E" w:rsidRPr="002C0D62" w:rsidRDefault="0087421E" w:rsidP="00F8284B">
      <w:pPr>
        <w:pStyle w:val="PlainText"/>
        <w:numPr>
          <w:ilvl w:val="0"/>
          <w:numId w:val="28"/>
        </w:numPr>
        <w:jc w:val="left"/>
        <w:rPr>
          <w:rFonts w:ascii="Arial" w:hAnsi="Arial" w:cs="Arial"/>
          <w:sz w:val="22"/>
          <w:szCs w:val="22"/>
        </w:rPr>
      </w:pPr>
      <w:r w:rsidRPr="002C0D62">
        <w:rPr>
          <w:rFonts w:ascii="Arial" w:hAnsi="Arial" w:cs="Arial"/>
          <w:sz w:val="22"/>
          <w:szCs w:val="22"/>
        </w:rPr>
        <w:t xml:space="preserve">A </w:t>
      </w:r>
      <w:r w:rsidR="00AF1CAE" w:rsidRPr="002C0D62">
        <w:rPr>
          <w:rFonts w:ascii="Arial" w:hAnsi="Arial" w:cs="Arial"/>
          <w:sz w:val="22"/>
          <w:szCs w:val="22"/>
        </w:rPr>
        <w:t xml:space="preserve">mobile-enabled </w:t>
      </w:r>
      <w:r w:rsidRPr="002C0D62">
        <w:rPr>
          <w:rFonts w:ascii="Arial" w:hAnsi="Arial" w:cs="Arial"/>
          <w:sz w:val="22"/>
          <w:szCs w:val="22"/>
        </w:rPr>
        <w:t>electronic Provider directory must be updated no later than 30 Days after the Contractor receives updated Provider information.</w:t>
      </w:r>
    </w:p>
    <w:p w14:paraId="7B3328B9" w14:textId="77777777" w:rsidR="0087421E" w:rsidRPr="002C0D62" w:rsidRDefault="0087421E" w:rsidP="00F8284B">
      <w:pPr>
        <w:jc w:val="left"/>
        <w:rPr>
          <w:rFonts w:ascii="Arial" w:hAnsi="Arial" w:cs="Arial"/>
        </w:rPr>
      </w:pPr>
      <w:r w:rsidRPr="002C0D62">
        <w:rPr>
          <w:rFonts w:ascii="Arial" w:hAnsi="Arial" w:cs="Arial"/>
        </w:rPr>
        <w:t>See: 42 C.F.R. § 438.10(h)(3); 42 C.F.R. § 457.1207. {From CMSC C.4.09 - C.4.10}.</w:t>
      </w:r>
    </w:p>
    <w:p w14:paraId="74AE43A8" w14:textId="77777777" w:rsidR="0087421E" w:rsidRPr="002C0D62" w:rsidRDefault="0087421E" w:rsidP="00F8284B">
      <w:pPr>
        <w:jc w:val="left"/>
        <w:rPr>
          <w:rFonts w:ascii="Arial" w:hAnsi="Arial" w:cs="Arial"/>
        </w:rPr>
      </w:pPr>
    </w:p>
    <w:p w14:paraId="5C666703" w14:textId="77777777" w:rsidR="0087421E" w:rsidRPr="002C0D62" w:rsidRDefault="0087421E" w:rsidP="00F8284B">
      <w:pPr>
        <w:jc w:val="left"/>
        <w:rPr>
          <w:rFonts w:ascii="Arial" w:hAnsi="Arial" w:cs="Arial"/>
        </w:rPr>
      </w:pPr>
      <w:r w:rsidRPr="002C0D62">
        <w:rPr>
          <w:rFonts w:ascii="Arial" w:hAnsi="Arial" w:cs="Arial"/>
        </w:rPr>
        <w:t xml:space="preserve">C.4.03.  </w:t>
      </w:r>
      <w:r w:rsidRPr="002C0D62">
        <w:rPr>
          <w:rFonts w:ascii="Arial" w:hAnsi="Arial" w:cs="Arial"/>
          <w:i/>
          <w:iCs/>
        </w:rPr>
        <w:t xml:space="preserve">Availability on Website.  </w:t>
      </w:r>
      <w:r w:rsidRPr="002C0D62">
        <w:rPr>
          <w:rFonts w:ascii="Arial" w:hAnsi="Arial" w:cs="Arial"/>
        </w:rPr>
        <w:t>Contractor’s Provider directories must be made available on the Contractor’s website in a machine-readable file and format as specified by the Secretary. See: 42 C.F.R. § 438.10(h)(4); 42 C.F.R. § 457.1207. {From CMSC C.4.11}.</w:t>
      </w:r>
    </w:p>
    <w:p w14:paraId="5F8AB5FB" w14:textId="77777777" w:rsidR="0087421E" w:rsidRPr="002C0D62" w:rsidRDefault="0087421E" w:rsidP="00F8284B">
      <w:pPr>
        <w:jc w:val="left"/>
        <w:rPr>
          <w:rFonts w:ascii="Arial" w:hAnsi="Arial" w:cs="Arial"/>
        </w:rPr>
      </w:pPr>
    </w:p>
    <w:p w14:paraId="67743A7E" w14:textId="77777777" w:rsidR="0087421E" w:rsidRPr="002C0D62" w:rsidRDefault="0087421E" w:rsidP="00F8284B">
      <w:pPr>
        <w:pStyle w:val="Heading3"/>
        <w:keepLines/>
        <w:jc w:val="left"/>
        <w:rPr>
          <w:rFonts w:ascii="Arial" w:eastAsiaTheme="majorEastAsia" w:hAnsi="Arial" w:cs="Arial"/>
          <w:bCs w:val="0"/>
          <w:i/>
          <w:color w:val="000000" w:themeColor="text1"/>
          <w:sz w:val="22"/>
          <w:szCs w:val="22"/>
        </w:rPr>
      </w:pPr>
      <w:bookmarkStart w:id="450" w:name="_Toc159973300"/>
      <w:r w:rsidRPr="002C0D62">
        <w:rPr>
          <w:rFonts w:ascii="Arial" w:eastAsiaTheme="majorEastAsia" w:hAnsi="Arial" w:cs="Arial"/>
          <w:bCs w:val="0"/>
          <w:i/>
          <w:color w:val="000000" w:themeColor="text1"/>
          <w:sz w:val="22"/>
          <w:szCs w:val="22"/>
        </w:rPr>
        <w:lastRenderedPageBreak/>
        <w:t>C.5 Formulary</w:t>
      </w:r>
      <w:bookmarkEnd w:id="450"/>
    </w:p>
    <w:p w14:paraId="70F4EB95" w14:textId="77777777" w:rsidR="0087421E" w:rsidRPr="002C0D62" w:rsidRDefault="0087421E" w:rsidP="00F8284B">
      <w:pPr>
        <w:jc w:val="left"/>
        <w:rPr>
          <w:rFonts w:ascii="Arial" w:hAnsi="Arial" w:cs="Arial"/>
        </w:rPr>
      </w:pPr>
      <w:r w:rsidRPr="002C0D62">
        <w:rPr>
          <w:rFonts w:ascii="Arial" w:hAnsi="Arial" w:cs="Arial"/>
        </w:rPr>
        <w:t xml:space="preserve">C.5.01.  </w:t>
      </w:r>
      <w:r w:rsidRPr="002C0D62">
        <w:rPr>
          <w:rFonts w:ascii="Arial" w:hAnsi="Arial" w:cs="Arial"/>
          <w:i/>
          <w:iCs/>
        </w:rPr>
        <w:t xml:space="preserve">Information about Covered Drugs.  </w:t>
      </w:r>
      <w:r w:rsidRPr="002C0D62">
        <w:rPr>
          <w:rFonts w:ascii="Arial" w:hAnsi="Arial" w:cs="Arial"/>
        </w:rPr>
        <w:t>Contractor shall provide:</w:t>
      </w:r>
    </w:p>
    <w:p w14:paraId="7EFE9DF9" w14:textId="77777777" w:rsidR="0087421E" w:rsidRPr="002C0D62" w:rsidRDefault="0087421E" w:rsidP="00F8284B">
      <w:pPr>
        <w:pStyle w:val="PlainText"/>
        <w:numPr>
          <w:ilvl w:val="0"/>
          <w:numId w:val="27"/>
        </w:numPr>
        <w:jc w:val="left"/>
        <w:rPr>
          <w:rFonts w:ascii="Arial" w:hAnsi="Arial" w:cs="Arial"/>
          <w:sz w:val="22"/>
          <w:szCs w:val="22"/>
        </w:rPr>
      </w:pPr>
      <w:r w:rsidRPr="002C0D62">
        <w:rPr>
          <w:rFonts w:ascii="Arial" w:hAnsi="Arial" w:cs="Arial"/>
          <w:sz w:val="22"/>
          <w:szCs w:val="22"/>
        </w:rPr>
        <w:t>Information in electronic or paper form about which generic and name brand medications are covered.</w:t>
      </w:r>
    </w:p>
    <w:p w14:paraId="08FF5A90" w14:textId="77777777" w:rsidR="0087421E" w:rsidRPr="002C0D62" w:rsidRDefault="0087421E" w:rsidP="00F8284B">
      <w:pPr>
        <w:pStyle w:val="PlainText"/>
        <w:numPr>
          <w:ilvl w:val="0"/>
          <w:numId w:val="27"/>
        </w:numPr>
        <w:jc w:val="left"/>
        <w:rPr>
          <w:rFonts w:ascii="Arial" w:hAnsi="Arial" w:cs="Arial"/>
          <w:sz w:val="22"/>
          <w:szCs w:val="22"/>
        </w:rPr>
      </w:pPr>
      <w:r w:rsidRPr="002C0D62">
        <w:rPr>
          <w:rFonts w:ascii="Arial" w:hAnsi="Arial" w:cs="Arial"/>
          <w:sz w:val="22"/>
          <w:szCs w:val="22"/>
        </w:rPr>
        <w:t>Information in electronic or paper form about what tier each medication is on.</w:t>
      </w:r>
    </w:p>
    <w:p w14:paraId="4741F897" w14:textId="77777777" w:rsidR="0087421E" w:rsidRPr="002C0D62" w:rsidRDefault="0087421E" w:rsidP="00F8284B">
      <w:pPr>
        <w:pStyle w:val="PlainText"/>
        <w:numPr>
          <w:ilvl w:val="0"/>
          <w:numId w:val="27"/>
        </w:numPr>
        <w:jc w:val="left"/>
        <w:rPr>
          <w:rFonts w:ascii="Arial" w:hAnsi="Arial" w:cs="Arial"/>
          <w:sz w:val="22"/>
          <w:szCs w:val="22"/>
        </w:rPr>
      </w:pPr>
      <w:r w:rsidRPr="002C0D62">
        <w:rPr>
          <w:rFonts w:ascii="Arial" w:hAnsi="Arial" w:cs="Arial"/>
          <w:sz w:val="22"/>
          <w:szCs w:val="22"/>
        </w:rPr>
        <w:t>Formulary drug lists on the Contractor’s website in a machine-readable file and format as specified by the Secretary.</w:t>
      </w:r>
    </w:p>
    <w:p w14:paraId="48EA8E20" w14:textId="77777777" w:rsidR="0087421E" w:rsidRPr="002C0D62" w:rsidRDefault="0087421E" w:rsidP="00F8284B">
      <w:pPr>
        <w:jc w:val="left"/>
        <w:rPr>
          <w:rFonts w:ascii="Arial" w:hAnsi="Arial" w:cs="Arial"/>
        </w:rPr>
      </w:pPr>
      <w:r w:rsidRPr="002C0D62">
        <w:rPr>
          <w:rFonts w:ascii="Arial" w:hAnsi="Arial" w:cs="Arial"/>
        </w:rPr>
        <w:t>See: 42 C.F.R. § 438.10(i)(1) - (3); 42 C.F.R. § 457.1207. {From CMSC C.5.01 - C.5.03}.</w:t>
      </w:r>
    </w:p>
    <w:p w14:paraId="695B3039" w14:textId="77777777" w:rsidR="0087421E" w:rsidRPr="002C0D62" w:rsidRDefault="0087421E" w:rsidP="00F8284B">
      <w:pPr>
        <w:jc w:val="left"/>
        <w:rPr>
          <w:rFonts w:ascii="Arial" w:hAnsi="Arial" w:cs="Arial"/>
        </w:rPr>
      </w:pPr>
    </w:p>
    <w:p w14:paraId="6A55E94D" w14:textId="77777777" w:rsidR="009D5467" w:rsidRPr="002C0D62" w:rsidRDefault="009D5467" w:rsidP="00F8284B">
      <w:pPr>
        <w:pStyle w:val="Heading3"/>
        <w:keepLines/>
        <w:jc w:val="left"/>
        <w:rPr>
          <w:rFonts w:ascii="Arial" w:eastAsiaTheme="majorEastAsia" w:hAnsi="Arial" w:cs="Arial"/>
          <w:bCs w:val="0"/>
          <w:i/>
          <w:color w:val="000000" w:themeColor="text1"/>
          <w:sz w:val="22"/>
          <w:szCs w:val="22"/>
        </w:rPr>
      </w:pPr>
      <w:bookmarkStart w:id="451" w:name="_Toc159973301"/>
      <w:r w:rsidRPr="002C0D62">
        <w:rPr>
          <w:rFonts w:ascii="Arial" w:eastAsiaTheme="majorEastAsia" w:hAnsi="Arial" w:cs="Arial"/>
          <w:bCs w:val="0"/>
          <w:i/>
          <w:color w:val="000000" w:themeColor="text1"/>
          <w:sz w:val="22"/>
          <w:szCs w:val="22"/>
        </w:rPr>
        <w:t>C.6 Provider Terminations and Incentives</w:t>
      </w:r>
      <w:bookmarkEnd w:id="451"/>
    </w:p>
    <w:p w14:paraId="7CE40CB4" w14:textId="002C63FA" w:rsidR="009D5467" w:rsidRPr="002C0D62" w:rsidRDefault="009D5467" w:rsidP="001227BD">
      <w:pPr>
        <w:jc w:val="left"/>
        <w:rPr>
          <w:rFonts w:ascii="Arial" w:hAnsi="Arial" w:cs="Arial"/>
        </w:rPr>
      </w:pPr>
      <w:r w:rsidRPr="002C0D62">
        <w:rPr>
          <w:rFonts w:ascii="Arial" w:hAnsi="Arial" w:cs="Arial"/>
        </w:rPr>
        <w:t xml:space="preserve">C.6.01.  </w:t>
      </w:r>
      <w:r w:rsidRPr="002C0D62">
        <w:rPr>
          <w:rFonts w:ascii="Arial" w:hAnsi="Arial" w:cs="Arial"/>
          <w:i/>
          <w:iCs/>
        </w:rPr>
        <w:t xml:space="preserve">Provider Terminations – Timeline.  </w:t>
      </w:r>
      <w:r w:rsidRPr="002C0D62">
        <w:rPr>
          <w:rFonts w:ascii="Arial" w:hAnsi="Arial" w:cs="Arial"/>
        </w:rPr>
        <w:t xml:space="preserve">Contractor shall make a good faith effort to give written </w:t>
      </w:r>
      <w:r w:rsidR="00D47B90">
        <w:rPr>
          <w:rFonts w:ascii="Arial" w:hAnsi="Arial" w:cs="Arial"/>
        </w:rPr>
        <w:t>Notice of Termination</w:t>
      </w:r>
      <w:r w:rsidRPr="002C0D62">
        <w:rPr>
          <w:rFonts w:ascii="Arial" w:hAnsi="Arial" w:cs="Arial"/>
        </w:rPr>
        <w:t xml:space="preserve"> of a contracted Provider</w:t>
      </w:r>
      <w:r w:rsidR="009520DE" w:rsidRPr="002C0D62">
        <w:rPr>
          <w:rFonts w:ascii="Arial" w:hAnsi="Arial" w:cs="Arial"/>
        </w:rPr>
        <w:t xml:space="preserve"> to each Enrolled Member who received their primary care from, or was seen on a regular basis by, the terminated provider</w:t>
      </w:r>
      <w:r w:rsidRPr="002C0D62">
        <w:rPr>
          <w:rFonts w:ascii="Arial" w:hAnsi="Arial" w:cs="Arial"/>
        </w:rPr>
        <w:t xml:space="preserve"> no later than </w:t>
      </w:r>
      <w:r w:rsidR="00E00785" w:rsidRPr="002C0D62">
        <w:rPr>
          <w:rFonts w:ascii="Arial" w:hAnsi="Arial" w:cs="Arial"/>
        </w:rPr>
        <w:t>thirty (</w:t>
      </w:r>
      <w:r w:rsidRPr="002C0D62">
        <w:rPr>
          <w:rFonts w:ascii="Arial" w:hAnsi="Arial" w:cs="Arial"/>
        </w:rPr>
        <w:t>30</w:t>
      </w:r>
      <w:r w:rsidR="00E00785" w:rsidRPr="002C0D62">
        <w:rPr>
          <w:rFonts w:ascii="Arial" w:hAnsi="Arial" w:cs="Arial"/>
        </w:rPr>
        <w:t>)</w:t>
      </w:r>
      <w:r w:rsidRPr="002C0D62">
        <w:rPr>
          <w:rFonts w:ascii="Arial" w:hAnsi="Arial" w:cs="Arial"/>
        </w:rPr>
        <w:t xml:space="preserve"> calendar days prior to the effective date of the termination, or</w:t>
      </w:r>
      <w:r w:rsidR="00C16E42" w:rsidRPr="002C0D62">
        <w:rPr>
          <w:rFonts w:ascii="Arial" w:hAnsi="Arial" w:cs="Arial"/>
        </w:rPr>
        <w:t xml:space="preserve"> fifteen</w:t>
      </w:r>
      <w:r w:rsidRPr="002C0D62">
        <w:rPr>
          <w:rFonts w:ascii="Arial" w:hAnsi="Arial" w:cs="Arial"/>
        </w:rPr>
        <w:t xml:space="preserve"> </w:t>
      </w:r>
      <w:r w:rsidR="00C16E42" w:rsidRPr="002C0D62">
        <w:rPr>
          <w:rFonts w:ascii="Arial" w:hAnsi="Arial" w:cs="Arial"/>
        </w:rPr>
        <w:t>(</w:t>
      </w:r>
      <w:r w:rsidRPr="002C0D62">
        <w:rPr>
          <w:rFonts w:ascii="Arial" w:hAnsi="Arial" w:cs="Arial"/>
        </w:rPr>
        <w:t>15</w:t>
      </w:r>
      <w:r w:rsidR="00C16E42" w:rsidRPr="002C0D62">
        <w:rPr>
          <w:rFonts w:ascii="Arial" w:hAnsi="Arial" w:cs="Arial"/>
        </w:rPr>
        <w:t>)</w:t>
      </w:r>
      <w:r w:rsidRPr="002C0D62">
        <w:rPr>
          <w:rFonts w:ascii="Arial" w:hAnsi="Arial" w:cs="Arial"/>
        </w:rPr>
        <w:t xml:space="preserve"> calendar days after receipt or issuance of the termination notice. See: 42 C.F.R. § 438.10(f)(1); 42 C.F.R. § 457.1207. {From CMSC C.6.01}.</w:t>
      </w:r>
    </w:p>
    <w:p w14:paraId="53C85E82" w14:textId="77777777" w:rsidR="009D5467" w:rsidRPr="002C0D62" w:rsidRDefault="009D5467" w:rsidP="001227BD">
      <w:pPr>
        <w:jc w:val="left"/>
        <w:rPr>
          <w:rFonts w:ascii="Arial" w:hAnsi="Arial" w:cs="Arial"/>
        </w:rPr>
      </w:pPr>
    </w:p>
    <w:p w14:paraId="48DE8AA7" w14:textId="77777777" w:rsidR="009D5467" w:rsidRPr="002C0D62" w:rsidRDefault="009D5467" w:rsidP="001227BD">
      <w:pPr>
        <w:jc w:val="left"/>
        <w:rPr>
          <w:rFonts w:ascii="Arial" w:hAnsi="Arial" w:cs="Arial"/>
        </w:rPr>
      </w:pPr>
      <w:r w:rsidRPr="002C0D62">
        <w:rPr>
          <w:rFonts w:ascii="Arial" w:hAnsi="Arial" w:cs="Arial"/>
        </w:rPr>
        <w:t xml:space="preserve">C.6.02.  </w:t>
      </w:r>
      <w:r w:rsidRPr="002C0D62">
        <w:rPr>
          <w:rFonts w:ascii="Arial" w:hAnsi="Arial" w:cs="Arial"/>
          <w:i/>
          <w:iCs/>
        </w:rPr>
        <w:t xml:space="preserve">Information Regarding PIPs.  </w:t>
      </w:r>
      <w:r w:rsidRPr="002C0D62">
        <w:rPr>
          <w:rFonts w:ascii="Arial" w:hAnsi="Arial" w:cs="Arial"/>
        </w:rPr>
        <w:t>Contractor shall make available, upon request, any physician incentive plans in place. See: 42 C.F.R. § 438.10(f)(3); 42 C.F.R. § 438.3(i); 42 C.F.R. § 457.1207. {From CMSC C.6.02}.</w:t>
      </w:r>
    </w:p>
    <w:p w14:paraId="1C79F1F3" w14:textId="77777777" w:rsidR="009D5467" w:rsidRPr="002C0D62" w:rsidRDefault="009D5467" w:rsidP="001227BD">
      <w:pPr>
        <w:jc w:val="left"/>
        <w:rPr>
          <w:rFonts w:ascii="Arial" w:hAnsi="Arial" w:cs="Arial"/>
        </w:rPr>
      </w:pPr>
    </w:p>
    <w:p w14:paraId="0D43C37C" w14:textId="77777777" w:rsidR="009D5467" w:rsidRPr="002C0D62" w:rsidRDefault="009D5467" w:rsidP="001227BD">
      <w:pPr>
        <w:jc w:val="left"/>
        <w:rPr>
          <w:rFonts w:ascii="Arial" w:hAnsi="Arial" w:cs="Arial"/>
        </w:rPr>
      </w:pPr>
      <w:bookmarkStart w:id="452" w:name="_Hlk46759146"/>
      <w:r w:rsidRPr="002C0D62">
        <w:rPr>
          <w:rFonts w:ascii="Arial" w:hAnsi="Arial" w:cs="Arial"/>
        </w:rPr>
        <w:t>C.6.03.</w:t>
      </w:r>
      <w:r w:rsidRPr="002C0D62">
        <w:rPr>
          <w:rFonts w:ascii="Arial" w:hAnsi="Arial" w:cs="Arial"/>
          <w:i/>
          <w:iCs/>
        </w:rPr>
        <w:t xml:space="preserve">  Performance-Based Incentive System for Providers.</w:t>
      </w:r>
      <w:r w:rsidRPr="002C0D62">
        <w:rPr>
          <w:rFonts w:ascii="Arial" w:hAnsi="Arial" w:cs="Arial"/>
        </w:rPr>
        <w:t xml:space="preserve">  The Contractor shall establish a performance-based incentive system for its Providers.  The Contractor shall determine its own methodology for incenting Providers.  The Contractor shall obtain the Agency approval prior to implementing any Provider incentives and before making any changes to an approved incentive.  The Agency encourages creativity in designing incentive programs that encourage positive Enrolled Member engagement and health Outcomes which are tailored to issues prevalent among Enrolled Membership as identified by the Contractor.  The Contractor shall provide information concerning its physician incentive plan, upon request, to its Enrolled Members and in any Marketing Materials in accordance with the disclosure requirements stipulated in federal regulations.  </w:t>
      </w:r>
    </w:p>
    <w:bookmarkEnd w:id="452"/>
    <w:p w14:paraId="7BAF151B" w14:textId="77777777" w:rsidR="009D5467" w:rsidRPr="002C0D62" w:rsidRDefault="009D5467" w:rsidP="001227BD">
      <w:pPr>
        <w:jc w:val="left"/>
        <w:rPr>
          <w:rFonts w:ascii="Arial" w:hAnsi="Arial" w:cs="Arial"/>
        </w:rPr>
      </w:pPr>
    </w:p>
    <w:p w14:paraId="06C99B55" w14:textId="77777777" w:rsidR="009D5467" w:rsidRPr="002C0D62" w:rsidRDefault="009D5467" w:rsidP="001227BD">
      <w:pPr>
        <w:pStyle w:val="Heading3"/>
        <w:keepLines/>
        <w:jc w:val="left"/>
        <w:rPr>
          <w:rFonts w:ascii="Arial" w:eastAsiaTheme="majorEastAsia" w:hAnsi="Arial" w:cs="Arial"/>
          <w:bCs w:val="0"/>
          <w:i/>
          <w:color w:val="000000" w:themeColor="text1"/>
          <w:sz w:val="22"/>
          <w:szCs w:val="22"/>
        </w:rPr>
      </w:pPr>
      <w:bookmarkStart w:id="453" w:name="_Toc159973302"/>
      <w:r w:rsidRPr="002C0D62">
        <w:rPr>
          <w:rFonts w:ascii="Arial" w:eastAsiaTheme="majorEastAsia" w:hAnsi="Arial" w:cs="Arial"/>
          <w:bCs w:val="0"/>
          <w:i/>
          <w:color w:val="000000" w:themeColor="text1"/>
          <w:sz w:val="22"/>
          <w:szCs w:val="22"/>
        </w:rPr>
        <w:t>C.7 Marketing</w:t>
      </w:r>
      <w:bookmarkEnd w:id="453"/>
    </w:p>
    <w:p w14:paraId="7F58BC5B" w14:textId="77777777" w:rsidR="009D5467" w:rsidRPr="002C0D62" w:rsidRDefault="009D5467" w:rsidP="001227BD">
      <w:pPr>
        <w:jc w:val="left"/>
        <w:rPr>
          <w:rFonts w:ascii="Arial" w:hAnsi="Arial" w:cs="Arial"/>
        </w:rPr>
      </w:pPr>
      <w:r w:rsidRPr="002C0D62">
        <w:rPr>
          <w:rFonts w:ascii="Arial" w:hAnsi="Arial" w:cs="Arial"/>
        </w:rPr>
        <w:t xml:space="preserve">C.7.01.  </w:t>
      </w:r>
      <w:r w:rsidRPr="002C0D62">
        <w:rPr>
          <w:rFonts w:ascii="Arial" w:hAnsi="Arial" w:cs="Arial"/>
          <w:i/>
          <w:iCs/>
        </w:rPr>
        <w:t xml:space="preserve">Marketing Restrictions.  </w:t>
      </w:r>
      <w:r w:rsidRPr="002C0D62">
        <w:rPr>
          <w:rFonts w:ascii="Arial" w:hAnsi="Arial" w:cs="Arial"/>
        </w:rPr>
        <w:t>Contractor shall:</w:t>
      </w:r>
    </w:p>
    <w:p w14:paraId="0A3EDCE8" w14:textId="77777777" w:rsidR="009D5467" w:rsidRPr="002C0D62" w:rsidRDefault="009D5467" w:rsidP="001227BD">
      <w:pPr>
        <w:pStyle w:val="PlainText"/>
        <w:numPr>
          <w:ilvl w:val="0"/>
          <w:numId w:val="30"/>
        </w:numPr>
        <w:jc w:val="left"/>
        <w:rPr>
          <w:rFonts w:ascii="Arial" w:hAnsi="Arial" w:cs="Arial"/>
          <w:sz w:val="22"/>
          <w:szCs w:val="22"/>
        </w:rPr>
      </w:pPr>
      <w:r w:rsidRPr="002C0D62">
        <w:rPr>
          <w:rFonts w:ascii="Arial" w:hAnsi="Arial" w:cs="Arial"/>
          <w:sz w:val="22"/>
          <w:szCs w:val="22"/>
        </w:rPr>
        <w:t>Not distribute Marketing Materials without first obtaining State approval.</w:t>
      </w:r>
    </w:p>
    <w:p w14:paraId="28AD6ED9" w14:textId="77777777" w:rsidR="009D5467" w:rsidRPr="002C0D62" w:rsidRDefault="009D5467" w:rsidP="001227BD">
      <w:pPr>
        <w:pStyle w:val="PlainText"/>
        <w:numPr>
          <w:ilvl w:val="0"/>
          <w:numId w:val="30"/>
        </w:numPr>
        <w:jc w:val="left"/>
        <w:rPr>
          <w:rFonts w:ascii="Arial" w:hAnsi="Arial" w:cs="Arial"/>
          <w:sz w:val="22"/>
          <w:szCs w:val="22"/>
        </w:rPr>
      </w:pPr>
      <w:r w:rsidRPr="002C0D62">
        <w:rPr>
          <w:rFonts w:ascii="Arial" w:hAnsi="Arial" w:cs="Arial"/>
          <w:sz w:val="22"/>
          <w:szCs w:val="22"/>
        </w:rPr>
        <w:t>Distribute Marketing Materials to its entire service area as indicated in the Contract.</w:t>
      </w:r>
    </w:p>
    <w:p w14:paraId="20824803" w14:textId="77777777" w:rsidR="009D5467" w:rsidRPr="002C0D62" w:rsidRDefault="009D5467" w:rsidP="001227BD">
      <w:pPr>
        <w:pStyle w:val="PlainText"/>
        <w:numPr>
          <w:ilvl w:val="0"/>
          <w:numId w:val="30"/>
        </w:numPr>
        <w:jc w:val="left"/>
        <w:rPr>
          <w:rFonts w:ascii="Arial" w:hAnsi="Arial" w:cs="Arial"/>
          <w:sz w:val="22"/>
          <w:szCs w:val="22"/>
        </w:rPr>
      </w:pPr>
      <w:r w:rsidRPr="002C0D62">
        <w:rPr>
          <w:rFonts w:ascii="Arial" w:hAnsi="Arial" w:cs="Arial"/>
          <w:sz w:val="22"/>
          <w:szCs w:val="22"/>
        </w:rPr>
        <w:t>Not seek to influence enrollment in conjunction with the sale or offering of any Private Insurance.</w:t>
      </w:r>
    </w:p>
    <w:p w14:paraId="41115203" w14:textId="77777777" w:rsidR="009D5467" w:rsidRPr="002C0D62" w:rsidRDefault="009D5467" w:rsidP="001227BD">
      <w:pPr>
        <w:pStyle w:val="PlainText"/>
        <w:numPr>
          <w:ilvl w:val="0"/>
          <w:numId w:val="30"/>
        </w:numPr>
        <w:jc w:val="left"/>
        <w:rPr>
          <w:rFonts w:ascii="Arial" w:hAnsi="Arial" w:cs="Arial"/>
          <w:sz w:val="22"/>
          <w:szCs w:val="22"/>
        </w:rPr>
      </w:pPr>
      <w:r w:rsidRPr="002C0D62">
        <w:rPr>
          <w:rFonts w:ascii="Arial" w:hAnsi="Arial" w:cs="Arial"/>
          <w:sz w:val="22"/>
          <w:szCs w:val="22"/>
        </w:rPr>
        <w:t>Not directly or indirectly engaging in door-to-door, telephone, e- mail, texting, or other Cold-Call Marketing activities.</w:t>
      </w:r>
    </w:p>
    <w:p w14:paraId="50841C66" w14:textId="77777777" w:rsidR="009D5467" w:rsidRPr="002C0D62" w:rsidRDefault="009D5467" w:rsidP="001227BD">
      <w:pPr>
        <w:jc w:val="left"/>
        <w:rPr>
          <w:rFonts w:ascii="Arial" w:hAnsi="Arial" w:cs="Arial"/>
        </w:rPr>
      </w:pPr>
      <w:r w:rsidRPr="002C0D62">
        <w:rPr>
          <w:rFonts w:ascii="Arial" w:hAnsi="Arial" w:cs="Arial"/>
        </w:rPr>
        <w:t>See: 42 C.F.R. § 438.104(b)(1)(i) - (ii); 42 C.F.R. § 438.104(b)(1)(iv) - (v); 42 C.F.R. § 457.1224. {From CMSC C.7.01 - C.7.04}.</w:t>
      </w:r>
    </w:p>
    <w:p w14:paraId="774250B0" w14:textId="77777777" w:rsidR="009D5467" w:rsidRPr="002C0D62" w:rsidRDefault="009D5467" w:rsidP="001227BD">
      <w:pPr>
        <w:jc w:val="left"/>
        <w:rPr>
          <w:rFonts w:ascii="Arial" w:hAnsi="Arial" w:cs="Arial"/>
        </w:rPr>
      </w:pPr>
    </w:p>
    <w:p w14:paraId="461E75C2" w14:textId="3CAD6251" w:rsidR="009D5467" w:rsidRPr="002C0D62" w:rsidRDefault="009D5467" w:rsidP="001227BD">
      <w:pPr>
        <w:jc w:val="left"/>
        <w:rPr>
          <w:rFonts w:ascii="Arial" w:hAnsi="Arial" w:cs="Arial"/>
        </w:rPr>
      </w:pPr>
      <w:r w:rsidRPr="002C0D62">
        <w:rPr>
          <w:rFonts w:ascii="Arial" w:hAnsi="Arial" w:cs="Arial"/>
        </w:rPr>
        <w:t>C.7.</w:t>
      </w:r>
      <w:r w:rsidRPr="002C0D62">
        <w:rPr>
          <w:rFonts w:ascii="Arial" w:hAnsi="Arial" w:cs="Arial"/>
          <w:iCs/>
        </w:rPr>
        <w:t xml:space="preserve">02.  </w:t>
      </w:r>
      <w:r w:rsidRPr="002C0D62">
        <w:rPr>
          <w:rFonts w:ascii="Arial" w:hAnsi="Arial" w:cs="Arial"/>
          <w:i/>
        </w:rPr>
        <w:t>Agency Review.</w:t>
      </w:r>
      <w:r w:rsidRPr="002C0D62">
        <w:rPr>
          <w:rFonts w:ascii="Arial" w:hAnsi="Arial" w:cs="Arial"/>
        </w:rPr>
        <w:t xml:space="preserve">  The Contractor is encouraged to market its products to the general community and potential Members.  All Marketing activities shall be provided at no additional cost to the Agency.  The Contractor shall comply with all applicable laws and regulations regarding Marketing by health insurance issuers.  The Contractor shall obtain Agency approval for all Marketing Materials at least </w:t>
      </w:r>
      <w:r w:rsidR="00C16E42" w:rsidRPr="002C0D62">
        <w:rPr>
          <w:rFonts w:ascii="Arial" w:hAnsi="Arial" w:cs="Arial"/>
        </w:rPr>
        <w:t>thirty (</w:t>
      </w:r>
      <w:r w:rsidRPr="002C0D62">
        <w:rPr>
          <w:rFonts w:ascii="Arial" w:hAnsi="Arial" w:cs="Arial"/>
        </w:rPr>
        <w:t>30</w:t>
      </w:r>
      <w:r w:rsidR="00C16E42" w:rsidRPr="002C0D62">
        <w:rPr>
          <w:rFonts w:ascii="Arial" w:hAnsi="Arial" w:cs="Arial"/>
        </w:rPr>
        <w:t>)</w:t>
      </w:r>
      <w:r w:rsidRPr="002C0D62">
        <w:rPr>
          <w:rFonts w:ascii="Arial" w:hAnsi="Arial" w:cs="Arial"/>
        </w:rPr>
        <w:t xml:space="preserve"> Days or within the timeframe requested by the Agency, prior to distribution.  </w:t>
      </w:r>
    </w:p>
    <w:p w14:paraId="19987D34" w14:textId="77777777" w:rsidR="009D5467" w:rsidRPr="002C0D62" w:rsidRDefault="009D5467" w:rsidP="001227BD">
      <w:pPr>
        <w:jc w:val="left"/>
        <w:rPr>
          <w:rFonts w:ascii="Arial" w:hAnsi="Arial" w:cs="Arial"/>
        </w:rPr>
      </w:pPr>
    </w:p>
    <w:p w14:paraId="0A07F2AF" w14:textId="77777777" w:rsidR="009D5467" w:rsidRPr="002C0D62" w:rsidRDefault="009D5467" w:rsidP="001227BD">
      <w:pPr>
        <w:jc w:val="left"/>
        <w:rPr>
          <w:rFonts w:ascii="Arial" w:hAnsi="Arial" w:cs="Arial"/>
          <w:b/>
        </w:rPr>
      </w:pPr>
      <w:bookmarkStart w:id="454" w:name="_Hlk46759641"/>
      <w:r w:rsidRPr="002C0D62">
        <w:rPr>
          <w:rFonts w:ascii="Arial" w:hAnsi="Arial" w:cs="Arial"/>
        </w:rPr>
        <w:t>C.7.</w:t>
      </w:r>
      <w:r w:rsidRPr="002C0D62">
        <w:rPr>
          <w:rFonts w:ascii="Arial" w:hAnsi="Arial" w:cs="Arial"/>
          <w:iCs/>
        </w:rPr>
        <w:t xml:space="preserve">03.  </w:t>
      </w:r>
      <w:r w:rsidRPr="002C0D62">
        <w:rPr>
          <w:rFonts w:ascii="Arial" w:hAnsi="Arial" w:cs="Arial"/>
          <w:i/>
        </w:rPr>
        <w:t>Permissible Marketing Activities.</w:t>
      </w:r>
      <w:r w:rsidRPr="002C0D62">
        <w:rPr>
          <w:rFonts w:ascii="Arial" w:hAnsi="Arial" w:cs="Arial"/>
        </w:rPr>
        <w:t xml:space="preserve">  The Contractor may market via mail and mass media advertising such as radio, television and billboards. Participation in community-oriented Marketing such as participation in community health fairs is encouraged.  To</w:t>
      </w:r>
      <w:r w:rsidRPr="002C0D62">
        <w:rPr>
          <w:rFonts w:ascii="Arial" w:hAnsi="Arial" w:cs="Arial"/>
          <w:spacing w:val="-2"/>
        </w:rPr>
        <w:t>k</w:t>
      </w:r>
      <w:r w:rsidRPr="002C0D62">
        <w:rPr>
          <w:rFonts w:ascii="Arial" w:hAnsi="Arial" w:cs="Arial"/>
        </w:rPr>
        <w:t>ens</w:t>
      </w:r>
      <w:r w:rsidRPr="002C0D62">
        <w:rPr>
          <w:rFonts w:ascii="Arial" w:hAnsi="Arial" w:cs="Arial"/>
          <w:spacing w:val="-2"/>
        </w:rPr>
        <w:t xml:space="preserve"> </w:t>
      </w:r>
      <w:r w:rsidRPr="002C0D62">
        <w:rPr>
          <w:rFonts w:ascii="Arial" w:hAnsi="Arial" w:cs="Arial"/>
        </w:rPr>
        <w:t xml:space="preserve">or </w:t>
      </w:r>
      <w:r w:rsidRPr="002C0D62">
        <w:rPr>
          <w:rFonts w:ascii="Arial" w:hAnsi="Arial" w:cs="Arial"/>
          <w:spacing w:val="-2"/>
        </w:rPr>
        <w:t>g</w:t>
      </w:r>
      <w:r w:rsidRPr="002C0D62">
        <w:rPr>
          <w:rFonts w:ascii="Arial" w:hAnsi="Arial" w:cs="Arial"/>
        </w:rPr>
        <w:t>if</w:t>
      </w:r>
      <w:r w:rsidRPr="002C0D62">
        <w:rPr>
          <w:rFonts w:ascii="Arial" w:hAnsi="Arial" w:cs="Arial"/>
          <w:spacing w:val="-1"/>
        </w:rPr>
        <w:t>t</w:t>
      </w:r>
      <w:r w:rsidRPr="002C0D62">
        <w:rPr>
          <w:rFonts w:ascii="Arial" w:hAnsi="Arial" w:cs="Arial"/>
        </w:rPr>
        <w:t xml:space="preserve">s </w:t>
      </w:r>
      <w:r w:rsidRPr="002C0D62">
        <w:rPr>
          <w:rFonts w:ascii="Arial" w:hAnsi="Arial" w:cs="Arial"/>
          <w:spacing w:val="-2"/>
        </w:rPr>
        <w:t>o</w:t>
      </w:r>
      <w:r w:rsidRPr="002C0D62">
        <w:rPr>
          <w:rFonts w:ascii="Arial" w:hAnsi="Arial" w:cs="Arial"/>
        </w:rPr>
        <w:t>f no</w:t>
      </w:r>
      <w:r w:rsidRPr="002C0D62">
        <w:rPr>
          <w:rFonts w:ascii="Arial" w:hAnsi="Arial" w:cs="Arial"/>
          <w:spacing w:val="-3"/>
        </w:rPr>
        <w:t>m</w:t>
      </w:r>
      <w:r w:rsidRPr="002C0D62">
        <w:rPr>
          <w:rFonts w:ascii="Arial" w:hAnsi="Arial" w:cs="Arial"/>
        </w:rPr>
        <w:t xml:space="preserve">inal </w:t>
      </w:r>
      <w:r w:rsidRPr="002C0D62">
        <w:rPr>
          <w:rFonts w:ascii="Arial" w:hAnsi="Arial" w:cs="Arial"/>
          <w:spacing w:val="-2"/>
        </w:rPr>
        <w:t>v</w:t>
      </w:r>
      <w:r w:rsidRPr="002C0D62">
        <w:rPr>
          <w:rFonts w:ascii="Arial" w:hAnsi="Arial" w:cs="Arial"/>
        </w:rPr>
        <w:t>al</w:t>
      </w:r>
      <w:r w:rsidRPr="002C0D62">
        <w:rPr>
          <w:rFonts w:ascii="Arial" w:hAnsi="Arial" w:cs="Arial"/>
          <w:spacing w:val="-2"/>
        </w:rPr>
        <w:t>u</w:t>
      </w:r>
      <w:r w:rsidRPr="002C0D62">
        <w:rPr>
          <w:rFonts w:ascii="Arial" w:hAnsi="Arial" w:cs="Arial"/>
        </w:rPr>
        <w:t xml:space="preserve">e may be distributed at such events to potential Members, </w:t>
      </w:r>
      <w:r w:rsidRPr="002C0D62">
        <w:rPr>
          <w:rFonts w:ascii="Arial" w:hAnsi="Arial" w:cs="Arial"/>
          <w:spacing w:val="-2"/>
        </w:rPr>
        <w:t>s</w:t>
      </w:r>
      <w:r w:rsidRPr="002C0D62">
        <w:rPr>
          <w:rFonts w:ascii="Arial" w:hAnsi="Arial" w:cs="Arial"/>
        </w:rPr>
        <w:t>o long</w:t>
      </w:r>
      <w:r w:rsidRPr="002C0D62">
        <w:rPr>
          <w:rFonts w:ascii="Arial" w:hAnsi="Arial" w:cs="Arial"/>
          <w:spacing w:val="-2"/>
        </w:rPr>
        <w:t xml:space="preserve"> </w:t>
      </w:r>
      <w:r w:rsidRPr="002C0D62">
        <w:rPr>
          <w:rFonts w:ascii="Arial" w:hAnsi="Arial" w:cs="Arial"/>
        </w:rPr>
        <w:t>as</w:t>
      </w:r>
      <w:r w:rsidRPr="002C0D62">
        <w:rPr>
          <w:rFonts w:ascii="Arial" w:hAnsi="Arial" w:cs="Arial"/>
          <w:spacing w:val="-2"/>
        </w:rPr>
        <w:t xml:space="preserve"> </w:t>
      </w:r>
      <w:r w:rsidRPr="002C0D62">
        <w:rPr>
          <w:rFonts w:ascii="Arial" w:hAnsi="Arial" w:cs="Arial"/>
        </w:rPr>
        <w:t xml:space="preserve">the </w:t>
      </w:r>
      <w:r w:rsidRPr="002C0D62">
        <w:rPr>
          <w:rFonts w:ascii="Arial" w:hAnsi="Arial" w:cs="Arial"/>
          <w:spacing w:val="-1"/>
        </w:rPr>
        <w:t>C</w:t>
      </w:r>
      <w:r w:rsidRPr="002C0D62">
        <w:rPr>
          <w:rFonts w:ascii="Arial" w:hAnsi="Arial" w:cs="Arial"/>
        </w:rPr>
        <w:t>ontr</w:t>
      </w:r>
      <w:r w:rsidRPr="002C0D62">
        <w:rPr>
          <w:rFonts w:ascii="Arial" w:hAnsi="Arial" w:cs="Arial"/>
          <w:spacing w:val="-2"/>
        </w:rPr>
        <w:t>a</w:t>
      </w:r>
      <w:r w:rsidRPr="002C0D62">
        <w:rPr>
          <w:rFonts w:ascii="Arial" w:hAnsi="Arial" w:cs="Arial"/>
        </w:rPr>
        <w:t>ct</w:t>
      </w:r>
      <w:r w:rsidRPr="002C0D62">
        <w:rPr>
          <w:rFonts w:ascii="Arial" w:hAnsi="Arial" w:cs="Arial"/>
          <w:spacing w:val="-2"/>
        </w:rPr>
        <w:t>o</w:t>
      </w:r>
      <w:r w:rsidRPr="002C0D62">
        <w:rPr>
          <w:rFonts w:ascii="Arial" w:hAnsi="Arial" w:cs="Arial"/>
        </w:rPr>
        <w:t xml:space="preserve">r </w:t>
      </w:r>
      <w:r w:rsidRPr="002C0D62">
        <w:rPr>
          <w:rFonts w:ascii="Arial" w:hAnsi="Arial" w:cs="Arial"/>
          <w:spacing w:val="-2"/>
        </w:rPr>
        <w:t>a</w:t>
      </w:r>
      <w:r w:rsidRPr="002C0D62">
        <w:rPr>
          <w:rFonts w:ascii="Arial" w:hAnsi="Arial" w:cs="Arial"/>
        </w:rPr>
        <w:t>c</w:t>
      </w:r>
      <w:r w:rsidRPr="002C0D62">
        <w:rPr>
          <w:rFonts w:ascii="Arial" w:hAnsi="Arial" w:cs="Arial"/>
          <w:spacing w:val="-1"/>
        </w:rPr>
        <w:t>t</w:t>
      </w:r>
      <w:r w:rsidRPr="002C0D62">
        <w:rPr>
          <w:rFonts w:ascii="Arial" w:hAnsi="Arial" w:cs="Arial"/>
        </w:rPr>
        <w:t>s in</w:t>
      </w:r>
      <w:r w:rsidRPr="002C0D62">
        <w:rPr>
          <w:rFonts w:ascii="Arial" w:hAnsi="Arial" w:cs="Arial"/>
          <w:spacing w:val="-2"/>
        </w:rPr>
        <w:t xml:space="preserve"> </w:t>
      </w:r>
      <w:r w:rsidRPr="002C0D62">
        <w:rPr>
          <w:rFonts w:ascii="Arial" w:hAnsi="Arial" w:cs="Arial"/>
        </w:rPr>
        <w:t>co</w:t>
      </w:r>
      <w:r w:rsidRPr="002C0D62">
        <w:rPr>
          <w:rFonts w:ascii="Arial" w:hAnsi="Arial" w:cs="Arial"/>
          <w:spacing w:val="-3"/>
        </w:rPr>
        <w:t>m</w:t>
      </w:r>
      <w:r w:rsidRPr="002C0D62">
        <w:rPr>
          <w:rFonts w:ascii="Arial" w:hAnsi="Arial" w:cs="Arial"/>
        </w:rPr>
        <w:t>plia</w:t>
      </w:r>
      <w:r w:rsidRPr="002C0D62">
        <w:rPr>
          <w:rFonts w:ascii="Arial" w:hAnsi="Arial" w:cs="Arial"/>
          <w:spacing w:val="-2"/>
        </w:rPr>
        <w:t>n</w:t>
      </w:r>
      <w:r w:rsidRPr="002C0D62">
        <w:rPr>
          <w:rFonts w:ascii="Arial" w:hAnsi="Arial" w:cs="Arial"/>
        </w:rPr>
        <w:t xml:space="preserve">ce </w:t>
      </w:r>
      <w:r w:rsidRPr="002C0D62">
        <w:rPr>
          <w:rFonts w:ascii="Arial" w:hAnsi="Arial" w:cs="Arial"/>
          <w:spacing w:val="-1"/>
        </w:rPr>
        <w:t>wi</w:t>
      </w:r>
      <w:r w:rsidRPr="002C0D62">
        <w:rPr>
          <w:rFonts w:ascii="Arial" w:hAnsi="Arial" w:cs="Arial"/>
        </w:rPr>
        <w:t xml:space="preserve">th </w:t>
      </w:r>
      <w:r w:rsidRPr="002C0D62">
        <w:rPr>
          <w:rFonts w:ascii="Arial" w:hAnsi="Arial" w:cs="Arial"/>
          <w:spacing w:val="-2"/>
        </w:rPr>
        <w:lastRenderedPageBreak/>
        <w:t>a</w:t>
      </w:r>
      <w:r w:rsidRPr="002C0D62">
        <w:rPr>
          <w:rFonts w:ascii="Arial" w:hAnsi="Arial" w:cs="Arial"/>
        </w:rPr>
        <w:t xml:space="preserve">ll law and policy guidance regarding inducements in the Medicaid Program, including </w:t>
      </w:r>
      <w:r w:rsidRPr="002C0D62">
        <w:rPr>
          <w:rFonts w:ascii="Arial" w:hAnsi="Arial" w:cs="Arial"/>
          <w:spacing w:val="-3"/>
        </w:rPr>
        <w:t>Marketing</w:t>
      </w:r>
      <w:r w:rsidRPr="002C0D62">
        <w:rPr>
          <w:rFonts w:ascii="Arial" w:hAnsi="Arial" w:cs="Arial"/>
          <w:spacing w:val="-2"/>
        </w:rPr>
        <w:t xml:space="preserve"> </w:t>
      </w:r>
      <w:r w:rsidRPr="002C0D62">
        <w:rPr>
          <w:rFonts w:ascii="Arial" w:hAnsi="Arial" w:cs="Arial"/>
        </w:rPr>
        <w:t>pro</w:t>
      </w:r>
      <w:r w:rsidRPr="002C0D62">
        <w:rPr>
          <w:rFonts w:ascii="Arial" w:hAnsi="Arial" w:cs="Arial"/>
          <w:spacing w:val="-2"/>
        </w:rPr>
        <w:t>v</w:t>
      </w:r>
      <w:r w:rsidRPr="002C0D62">
        <w:rPr>
          <w:rFonts w:ascii="Arial" w:hAnsi="Arial" w:cs="Arial"/>
          <w:spacing w:val="-1"/>
        </w:rPr>
        <w:t>i</w:t>
      </w:r>
      <w:r w:rsidRPr="002C0D62">
        <w:rPr>
          <w:rFonts w:ascii="Arial" w:hAnsi="Arial" w:cs="Arial"/>
        </w:rPr>
        <w:t>sio</w:t>
      </w:r>
      <w:r w:rsidRPr="002C0D62">
        <w:rPr>
          <w:rFonts w:ascii="Arial" w:hAnsi="Arial" w:cs="Arial"/>
          <w:spacing w:val="-2"/>
        </w:rPr>
        <w:t>n</w:t>
      </w:r>
      <w:r w:rsidRPr="002C0D62">
        <w:rPr>
          <w:rFonts w:ascii="Arial" w:hAnsi="Arial" w:cs="Arial"/>
        </w:rPr>
        <w:t>s pro</w:t>
      </w:r>
      <w:r w:rsidRPr="002C0D62">
        <w:rPr>
          <w:rFonts w:ascii="Arial" w:hAnsi="Arial" w:cs="Arial"/>
          <w:spacing w:val="-2"/>
        </w:rPr>
        <w:t>v</w:t>
      </w:r>
      <w:r w:rsidRPr="002C0D62">
        <w:rPr>
          <w:rFonts w:ascii="Arial" w:hAnsi="Arial" w:cs="Arial"/>
        </w:rPr>
        <w:t>i</w:t>
      </w:r>
      <w:r w:rsidRPr="002C0D62">
        <w:rPr>
          <w:rFonts w:ascii="Arial" w:hAnsi="Arial" w:cs="Arial"/>
          <w:spacing w:val="-2"/>
        </w:rPr>
        <w:t>d</w:t>
      </w:r>
      <w:r w:rsidRPr="002C0D62">
        <w:rPr>
          <w:rFonts w:ascii="Arial" w:hAnsi="Arial" w:cs="Arial"/>
        </w:rPr>
        <w:t>ed f</w:t>
      </w:r>
      <w:r w:rsidRPr="002C0D62">
        <w:rPr>
          <w:rFonts w:ascii="Arial" w:hAnsi="Arial" w:cs="Arial"/>
          <w:spacing w:val="-2"/>
        </w:rPr>
        <w:t>o</w:t>
      </w:r>
      <w:r w:rsidRPr="002C0D62">
        <w:rPr>
          <w:rFonts w:ascii="Arial" w:hAnsi="Arial" w:cs="Arial"/>
        </w:rPr>
        <w:t>r</w:t>
      </w:r>
      <w:r w:rsidRPr="002C0D62">
        <w:rPr>
          <w:rFonts w:ascii="Arial" w:hAnsi="Arial" w:cs="Arial"/>
          <w:spacing w:val="-1"/>
        </w:rPr>
        <w:t xml:space="preserve"> </w:t>
      </w:r>
      <w:r w:rsidRPr="002C0D62">
        <w:rPr>
          <w:rFonts w:ascii="Arial" w:hAnsi="Arial" w:cs="Arial"/>
        </w:rPr>
        <w:t xml:space="preserve">in 42 </w:t>
      </w:r>
      <w:r w:rsidRPr="002C0D62">
        <w:rPr>
          <w:rStyle w:val="BodyTextChar"/>
          <w:rFonts w:ascii="Arial" w:hAnsi="Arial" w:cs="Arial"/>
        </w:rPr>
        <w:t>C.F.R. §</w:t>
      </w:r>
      <w:r w:rsidRPr="002C0D62">
        <w:rPr>
          <w:rFonts w:ascii="Arial" w:hAnsi="Arial" w:cs="Arial"/>
        </w:rPr>
        <w:t xml:space="preserve"> 438.104. </w:t>
      </w:r>
    </w:p>
    <w:bookmarkEnd w:id="454"/>
    <w:p w14:paraId="6DF5DF4A" w14:textId="77777777" w:rsidR="0087421E" w:rsidRPr="002C0D62" w:rsidRDefault="0087421E" w:rsidP="001227BD">
      <w:pPr>
        <w:jc w:val="left"/>
        <w:rPr>
          <w:rFonts w:ascii="Arial" w:hAnsi="Arial" w:cs="Arial"/>
        </w:rPr>
      </w:pPr>
    </w:p>
    <w:p w14:paraId="0C84112C" w14:textId="051425BC" w:rsidR="009D5467" w:rsidRPr="002C0D62" w:rsidRDefault="009D5467" w:rsidP="001227BD">
      <w:pPr>
        <w:jc w:val="left"/>
        <w:rPr>
          <w:rFonts w:ascii="Arial" w:hAnsi="Arial" w:cs="Arial"/>
        </w:rPr>
      </w:pPr>
      <w:r w:rsidRPr="002C0D62">
        <w:rPr>
          <w:rFonts w:ascii="Arial" w:hAnsi="Arial" w:cs="Arial"/>
        </w:rPr>
        <w:t xml:space="preserve">C.7.04.  </w:t>
      </w:r>
      <w:r w:rsidRPr="002C0D62">
        <w:rPr>
          <w:rFonts w:ascii="Arial" w:hAnsi="Arial" w:cs="Arial"/>
          <w:i/>
          <w:iCs/>
        </w:rPr>
        <w:t xml:space="preserve">Marketing Obligations.  </w:t>
      </w:r>
      <w:r w:rsidRPr="002C0D62">
        <w:rPr>
          <w:rFonts w:ascii="Arial" w:hAnsi="Arial" w:cs="Arial"/>
        </w:rPr>
        <w:t>Contractor’s Marketing, including plans and materials, shall be accurate and shall not mislead, confuse, or defraud the recipients or the State.  Contractor’s materials shall not contain any assertion or statement (whether written or oral) that the recipient must enroll in the Contractor to obtain Benefits or to not lose Benefits.  Contractor’s materials shall not contain any assertion or statement (whether written or oral) that the Contractor is endorsed by CMS, the Federal or State government, or a similar entity.  See: 42 C.F.R. § 438.104(b)(2)(i) - (ii); 42 C.F.R. § 457.1224. {From CMSC C.7.05 - C.7.07}.</w:t>
      </w:r>
    </w:p>
    <w:p w14:paraId="41937F0E" w14:textId="77777777" w:rsidR="009D5467" w:rsidRPr="002C0D62" w:rsidRDefault="009D5467" w:rsidP="001227BD">
      <w:pPr>
        <w:jc w:val="left"/>
        <w:rPr>
          <w:rFonts w:ascii="Arial" w:hAnsi="Arial" w:cs="Arial"/>
        </w:rPr>
      </w:pPr>
    </w:p>
    <w:p w14:paraId="527E0D28" w14:textId="77777777" w:rsidR="009D5467" w:rsidRPr="002C0D62" w:rsidRDefault="009D5467" w:rsidP="001227BD">
      <w:pPr>
        <w:pStyle w:val="Heading3"/>
        <w:keepLines/>
        <w:jc w:val="left"/>
        <w:rPr>
          <w:rFonts w:ascii="Arial" w:eastAsiaTheme="majorEastAsia" w:hAnsi="Arial" w:cs="Arial"/>
          <w:bCs w:val="0"/>
          <w:i/>
          <w:color w:val="000000" w:themeColor="text1"/>
          <w:sz w:val="22"/>
          <w:szCs w:val="22"/>
        </w:rPr>
      </w:pPr>
      <w:bookmarkStart w:id="455" w:name="_Toc159973303"/>
      <w:r w:rsidRPr="002C0D62">
        <w:rPr>
          <w:rFonts w:ascii="Arial" w:eastAsiaTheme="majorEastAsia" w:hAnsi="Arial" w:cs="Arial"/>
          <w:bCs w:val="0"/>
          <w:i/>
          <w:color w:val="000000" w:themeColor="text1"/>
          <w:sz w:val="22"/>
          <w:szCs w:val="22"/>
        </w:rPr>
        <w:t>C.8 General Information Requirements</w:t>
      </w:r>
      <w:bookmarkEnd w:id="455"/>
    </w:p>
    <w:p w14:paraId="48CBA5E7" w14:textId="77777777" w:rsidR="009D5467" w:rsidRPr="002C0D62" w:rsidRDefault="009D5467" w:rsidP="001227BD">
      <w:pPr>
        <w:jc w:val="left"/>
        <w:rPr>
          <w:rFonts w:ascii="Arial" w:hAnsi="Arial" w:cs="Arial"/>
        </w:rPr>
      </w:pPr>
      <w:r w:rsidRPr="002C0D62">
        <w:rPr>
          <w:rFonts w:ascii="Arial" w:hAnsi="Arial" w:cs="Arial"/>
        </w:rPr>
        <w:t xml:space="preserve">C.8.01.  </w:t>
      </w:r>
      <w:r w:rsidRPr="002C0D62">
        <w:rPr>
          <w:rFonts w:ascii="Arial" w:hAnsi="Arial" w:cs="Arial"/>
          <w:i/>
          <w:iCs/>
        </w:rPr>
        <w:t xml:space="preserve">General.  </w:t>
      </w:r>
      <w:r w:rsidRPr="002C0D62">
        <w:rPr>
          <w:rFonts w:ascii="Arial" w:hAnsi="Arial" w:cs="Arial"/>
        </w:rPr>
        <w:t>If Contractor chooses to provide required information electronically to Enrolled Members:</w:t>
      </w:r>
    </w:p>
    <w:p w14:paraId="47A857C0" w14:textId="77777777" w:rsidR="009D5467" w:rsidRPr="002C0D62" w:rsidRDefault="009D5467" w:rsidP="001227BD">
      <w:pPr>
        <w:pStyle w:val="PlainText"/>
        <w:numPr>
          <w:ilvl w:val="0"/>
          <w:numId w:val="31"/>
        </w:numPr>
        <w:jc w:val="left"/>
        <w:rPr>
          <w:rFonts w:ascii="Arial" w:hAnsi="Arial" w:cs="Arial"/>
          <w:sz w:val="22"/>
          <w:szCs w:val="22"/>
        </w:rPr>
      </w:pPr>
      <w:r w:rsidRPr="002C0D62">
        <w:rPr>
          <w:rFonts w:ascii="Arial" w:hAnsi="Arial" w:cs="Arial"/>
          <w:sz w:val="22"/>
          <w:szCs w:val="22"/>
        </w:rPr>
        <w:t>It must be in a format that is Readily Accessible.</w:t>
      </w:r>
    </w:p>
    <w:p w14:paraId="203B2982" w14:textId="77777777" w:rsidR="009D5467" w:rsidRPr="002C0D62" w:rsidRDefault="009D5467" w:rsidP="001227BD">
      <w:pPr>
        <w:pStyle w:val="PlainText"/>
        <w:numPr>
          <w:ilvl w:val="0"/>
          <w:numId w:val="31"/>
        </w:numPr>
        <w:jc w:val="left"/>
        <w:rPr>
          <w:rFonts w:ascii="Arial" w:hAnsi="Arial" w:cs="Arial"/>
          <w:sz w:val="22"/>
          <w:szCs w:val="22"/>
        </w:rPr>
      </w:pPr>
      <w:r w:rsidRPr="002C0D62">
        <w:rPr>
          <w:rFonts w:ascii="Arial" w:hAnsi="Arial" w:cs="Arial"/>
          <w:sz w:val="22"/>
          <w:szCs w:val="22"/>
        </w:rPr>
        <w:t>The information must be placed in a location on the Contractor’s website that is prominent and Readily Accessible.</w:t>
      </w:r>
    </w:p>
    <w:p w14:paraId="18B42204" w14:textId="77777777" w:rsidR="009D5467" w:rsidRPr="002C0D62" w:rsidRDefault="009D5467" w:rsidP="001227BD">
      <w:pPr>
        <w:pStyle w:val="PlainText"/>
        <w:numPr>
          <w:ilvl w:val="0"/>
          <w:numId w:val="31"/>
        </w:numPr>
        <w:jc w:val="left"/>
        <w:rPr>
          <w:rFonts w:ascii="Arial" w:hAnsi="Arial" w:cs="Arial"/>
          <w:sz w:val="22"/>
          <w:szCs w:val="22"/>
        </w:rPr>
      </w:pPr>
      <w:r w:rsidRPr="002C0D62">
        <w:rPr>
          <w:rFonts w:ascii="Arial" w:hAnsi="Arial" w:cs="Arial"/>
          <w:sz w:val="22"/>
          <w:szCs w:val="22"/>
        </w:rPr>
        <w:t>The information must be provided in an electronic form that can be electronically retained and printed.</w:t>
      </w:r>
    </w:p>
    <w:p w14:paraId="5189B95C" w14:textId="77777777" w:rsidR="009D5467" w:rsidRPr="002C0D62" w:rsidRDefault="009D5467" w:rsidP="001227BD">
      <w:pPr>
        <w:pStyle w:val="PlainText"/>
        <w:numPr>
          <w:ilvl w:val="0"/>
          <w:numId w:val="31"/>
        </w:numPr>
        <w:jc w:val="left"/>
        <w:rPr>
          <w:rFonts w:ascii="Arial" w:hAnsi="Arial" w:cs="Arial"/>
          <w:sz w:val="22"/>
          <w:szCs w:val="22"/>
        </w:rPr>
      </w:pPr>
      <w:r w:rsidRPr="002C0D62">
        <w:rPr>
          <w:rFonts w:ascii="Arial" w:hAnsi="Arial" w:cs="Arial"/>
          <w:sz w:val="22"/>
          <w:szCs w:val="22"/>
        </w:rPr>
        <w:t>The information is consistent with content and language requirements.</w:t>
      </w:r>
    </w:p>
    <w:p w14:paraId="2B98EA52" w14:textId="77777777" w:rsidR="009D5467" w:rsidRPr="002C0D62" w:rsidRDefault="009D5467" w:rsidP="001227BD">
      <w:pPr>
        <w:pStyle w:val="PlainText"/>
        <w:numPr>
          <w:ilvl w:val="0"/>
          <w:numId w:val="31"/>
        </w:numPr>
        <w:jc w:val="left"/>
        <w:rPr>
          <w:rFonts w:ascii="Arial" w:hAnsi="Arial" w:cs="Arial"/>
          <w:sz w:val="22"/>
          <w:szCs w:val="22"/>
        </w:rPr>
      </w:pPr>
      <w:r w:rsidRPr="002C0D62">
        <w:rPr>
          <w:rFonts w:ascii="Arial" w:hAnsi="Arial" w:cs="Arial"/>
          <w:sz w:val="22"/>
          <w:szCs w:val="22"/>
        </w:rPr>
        <w:t>The Contractor must notify the Enrolled Member that the information is available in paper form without charge upon request.</w:t>
      </w:r>
    </w:p>
    <w:p w14:paraId="246214D9" w14:textId="77777777" w:rsidR="009D5467" w:rsidRPr="002C0D62" w:rsidRDefault="009D5467" w:rsidP="001227BD">
      <w:pPr>
        <w:pStyle w:val="PlainText"/>
        <w:numPr>
          <w:ilvl w:val="0"/>
          <w:numId w:val="31"/>
        </w:numPr>
        <w:jc w:val="left"/>
        <w:rPr>
          <w:rFonts w:ascii="Arial" w:hAnsi="Arial" w:cs="Arial"/>
          <w:sz w:val="22"/>
          <w:szCs w:val="22"/>
        </w:rPr>
      </w:pPr>
      <w:r w:rsidRPr="002C0D62">
        <w:rPr>
          <w:rFonts w:ascii="Arial" w:hAnsi="Arial" w:cs="Arial"/>
          <w:sz w:val="22"/>
          <w:szCs w:val="22"/>
        </w:rPr>
        <w:t>The Contractor must provide, upon request, information in paper form within 5 business days.</w:t>
      </w:r>
    </w:p>
    <w:p w14:paraId="61C68021" w14:textId="77777777" w:rsidR="009D5467" w:rsidRPr="002C0D62" w:rsidRDefault="009D5467" w:rsidP="001227BD">
      <w:pPr>
        <w:jc w:val="left"/>
        <w:rPr>
          <w:rFonts w:ascii="Arial" w:hAnsi="Arial" w:cs="Arial"/>
        </w:rPr>
      </w:pPr>
      <w:r w:rsidRPr="002C0D62">
        <w:rPr>
          <w:rFonts w:ascii="Arial" w:hAnsi="Arial" w:cs="Arial"/>
        </w:rPr>
        <w:t>See: 42 C.F.R. § 438.10(c)(6)(i) - (v); 42 C.F.R. § 457.1207. {From CMSC C.8.01 - C.8.06}.</w:t>
      </w:r>
    </w:p>
    <w:p w14:paraId="172E4DC7" w14:textId="77777777" w:rsidR="009D5467" w:rsidRPr="002C0D62" w:rsidRDefault="009D5467" w:rsidP="001227BD">
      <w:pPr>
        <w:jc w:val="left"/>
        <w:rPr>
          <w:rFonts w:ascii="Arial" w:hAnsi="Arial" w:cs="Arial"/>
        </w:rPr>
      </w:pPr>
    </w:p>
    <w:p w14:paraId="666A9253" w14:textId="404CEC1B" w:rsidR="009D5467" w:rsidRPr="002C0D62" w:rsidRDefault="009D5467" w:rsidP="001227BD">
      <w:pPr>
        <w:jc w:val="left"/>
        <w:rPr>
          <w:rFonts w:ascii="Arial" w:hAnsi="Arial" w:cs="Arial"/>
        </w:rPr>
      </w:pPr>
      <w:r w:rsidRPr="002C0D62">
        <w:rPr>
          <w:rFonts w:ascii="Arial" w:hAnsi="Arial" w:cs="Arial"/>
        </w:rPr>
        <w:t>C.8.</w:t>
      </w:r>
      <w:r w:rsidRPr="002C0D62">
        <w:rPr>
          <w:rFonts w:ascii="Arial" w:hAnsi="Arial" w:cs="Arial"/>
          <w:iCs/>
        </w:rPr>
        <w:t xml:space="preserve">02.  </w:t>
      </w:r>
      <w:r w:rsidRPr="002C0D62">
        <w:rPr>
          <w:rFonts w:ascii="Arial" w:hAnsi="Arial" w:cs="Arial"/>
          <w:i/>
        </w:rPr>
        <w:t>Leveraging Electronic Communication.</w:t>
      </w:r>
      <w:r w:rsidRPr="002C0D62">
        <w:rPr>
          <w:rFonts w:ascii="Arial" w:hAnsi="Arial" w:cs="Arial"/>
        </w:rPr>
        <w:t xml:space="preserve">  Contractor shall leverage technology to promote timely, effective and secure communications with Enrolled Members.  Once an Enrolled Member selects a communication pathway, Contractor shall confirm that choice through regular mail with instructions on how to change the selection if desired.  Contractor shall maintain means to receive communication from Enrolled Members electronically, including via mail and website.  Contractor shall respond to electronic inquiries within one</w:t>
      </w:r>
      <w:r w:rsidR="00223B7E" w:rsidRPr="002C0D62">
        <w:rPr>
          <w:rFonts w:ascii="Arial" w:hAnsi="Arial" w:cs="Arial"/>
        </w:rPr>
        <w:t xml:space="preserve"> (1)</w:t>
      </w:r>
      <w:r w:rsidRPr="002C0D62">
        <w:rPr>
          <w:rFonts w:ascii="Arial" w:hAnsi="Arial" w:cs="Arial"/>
        </w:rPr>
        <w:t xml:space="preserve"> business day.  Contractor is also encouraged to utilize mobile technology, such as electronic delivery of medication and appointment reminders.</w:t>
      </w:r>
    </w:p>
    <w:p w14:paraId="217C5B7D" w14:textId="77777777" w:rsidR="009D5467" w:rsidRPr="002C0D62" w:rsidRDefault="009D5467" w:rsidP="001227BD">
      <w:pPr>
        <w:jc w:val="left"/>
        <w:rPr>
          <w:rFonts w:ascii="Arial" w:hAnsi="Arial" w:cs="Arial"/>
        </w:rPr>
      </w:pPr>
    </w:p>
    <w:p w14:paraId="3ACE7C03" w14:textId="0F6139E6" w:rsidR="009D5467" w:rsidRPr="002C0D62" w:rsidRDefault="009D5467" w:rsidP="001227BD">
      <w:pPr>
        <w:jc w:val="left"/>
        <w:rPr>
          <w:rFonts w:ascii="Arial" w:hAnsi="Arial" w:cs="Arial"/>
        </w:rPr>
      </w:pPr>
      <w:bookmarkStart w:id="456" w:name="_Hlk46760452"/>
      <w:r w:rsidRPr="002C0D62">
        <w:rPr>
          <w:rFonts w:ascii="Arial" w:hAnsi="Arial" w:cs="Arial"/>
        </w:rPr>
        <w:t>C.8.</w:t>
      </w:r>
      <w:r w:rsidRPr="002C0D62">
        <w:rPr>
          <w:rFonts w:ascii="Arial" w:hAnsi="Arial" w:cs="Arial"/>
          <w:iCs/>
        </w:rPr>
        <w:t xml:space="preserve">03.  </w:t>
      </w:r>
      <w:r w:rsidRPr="002C0D62">
        <w:rPr>
          <w:rFonts w:ascii="Arial" w:hAnsi="Arial" w:cs="Arial"/>
          <w:i/>
        </w:rPr>
        <w:t>Website and Mobile Applications.</w:t>
      </w:r>
      <w:r w:rsidRPr="002C0D62">
        <w:rPr>
          <w:rFonts w:ascii="Arial" w:hAnsi="Arial" w:cs="Arial"/>
        </w:rPr>
        <w:t xml:space="preserve">  At minimum, Contractor shall maintain Member websites and mobile applications available in English and Spanish that are accessible via cell phone.  The website shall include at a minimum all information made available to new Enrolled Members.  The Provider Network information available via the Member website shall be searchable and updated, at minimum, every two </w:t>
      </w:r>
      <w:r w:rsidR="0033248A" w:rsidRPr="002C0D62">
        <w:rPr>
          <w:rFonts w:ascii="Arial" w:hAnsi="Arial" w:cs="Arial"/>
        </w:rPr>
        <w:t xml:space="preserve">(2) </w:t>
      </w:r>
      <w:r w:rsidRPr="002C0D62">
        <w:rPr>
          <w:rFonts w:ascii="Arial" w:hAnsi="Arial" w:cs="Arial"/>
        </w:rPr>
        <w:t>weeks.  All website materials shall be submitted to the Agency for review and approval prior to posting.</w:t>
      </w:r>
    </w:p>
    <w:bookmarkEnd w:id="456"/>
    <w:p w14:paraId="1E78625F" w14:textId="77777777" w:rsidR="009D5467" w:rsidRPr="002C0D62" w:rsidRDefault="009D5467" w:rsidP="001227BD">
      <w:pPr>
        <w:jc w:val="left"/>
        <w:rPr>
          <w:rFonts w:ascii="Arial" w:hAnsi="Arial" w:cs="Arial"/>
        </w:rPr>
      </w:pPr>
    </w:p>
    <w:p w14:paraId="0B62A3D7" w14:textId="77777777" w:rsidR="009D5467" w:rsidRPr="002C0D62" w:rsidRDefault="009D5467" w:rsidP="001227BD">
      <w:pPr>
        <w:jc w:val="left"/>
        <w:rPr>
          <w:rFonts w:ascii="Arial" w:hAnsi="Arial" w:cs="Arial"/>
        </w:rPr>
      </w:pPr>
      <w:r w:rsidRPr="002C0D62">
        <w:rPr>
          <w:rFonts w:ascii="Arial" w:hAnsi="Arial" w:cs="Arial"/>
        </w:rPr>
        <w:t xml:space="preserve">C.8.04.  </w:t>
      </w:r>
      <w:r w:rsidRPr="002C0D62">
        <w:rPr>
          <w:rFonts w:ascii="Arial" w:hAnsi="Arial" w:cs="Arial"/>
          <w:i/>
          <w:iCs/>
        </w:rPr>
        <w:t xml:space="preserve">Advance Directives Information.  </w:t>
      </w:r>
      <w:r w:rsidRPr="002C0D62">
        <w:rPr>
          <w:rFonts w:ascii="Arial" w:hAnsi="Arial" w:cs="Arial"/>
        </w:rPr>
        <w:t>Contractor shall provide adult Enrolled Members with written information on advance directives policies and include a description of applicable State law. See: 42 C.F.R. § 438.3(j)(3). {From CMSC C.8.07}.</w:t>
      </w:r>
    </w:p>
    <w:p w14:paraId="623433F6" w14:textId="77777777" w:rsidR="009D5467" w:rsidRPr="002C0D62" w:rsidRDefault="009D5467" w:rsidP="001227BD">
      <w:pPr>
        <w:jc w:val="left"/>
        <w:rPr>
          <w:rFonts w:ascii="Arial" w:hAnsi="Arial" w:cs="Arial"/>
        </w:rPr>
      </w:pPr>
    </w:p>
    <w:p w14:paraId="07BA61CD" w14:textId="5F0D3734" w:rsidR="0087421E" w:rsidRPr="002C0D62" w:rsidRDefault="009D5467" w:rsidP="001227BD">
      <w:pPr>
        <w:jc w:val="left"/>
        <w:rPr>
          <w:rFonts w:ascii="Arial" w:hAnsi="Arial" w:cs="Arial"/>
        </w:rPr>
      </w:pPr>
      <w:r w:rsidRPr="002C0D62">
        <w:rPr>
          <w:rFonts w:ascii="Arial" w:hAnsi="Arial" w:cs="Arial"/>
        </w:rPr>
        <w:t xml:space="preserve">C.8.05.  </w:t>
      </w:r>
      <w:r w:rsidRPr="002C0D62">
        <w:rPr>
          <w:rFonts w:ascii="Arial" w:hAnsi="Arial" w:cs="Arial"/>
          <w:i/>
          <w:iCs/>
        </w:rPr>
        <w:t xml:space="preserve">Changes in State Law – Advance Directives.  </w:t>
      </w:r>
      <w:r w:rsidRPr="002C0D62">
        <w:rPr>
          <w:rFonts w:ascii="Arial" w:hAnsi="Arial" w:cs="Arial"/>
        </w:rPr>
        <w:t>Contractor shall reflect changes in State law in its written advance directives information as soon as possible, but no later than</w:t>
      </w:r>
      <w:r w:rsidR="006C1198" w:rsidRPr="002C0D62">
        <w:rPr>
          <w:rFonts w:ascii="Arial" w:hAnsi="Arial" w:cs="Arial"/>
        </w:rPr>
        <w:t xml:space="preserve"> ninety</w:t>
      </w:r>
      <w:r w:rsidRPr="002C0D62">
        <w:rPr>
          <w:rFonts w:ascii="Arial" w:hAnsi="Arial" w:cs="Arial"/>
        </w:rPr>
        <w:t xml:space="preserve"> </w:t>
      </w:r>
      <w:r w:rsidR="006C1198" w:rsidRPr="002C0D62">
        <w:rPr>
          <w:rFonts w:ascii="Arial" w:hAnsi="Arial" w:cs="Arial"/>
        </w:rPr>
        <w:t>(</w:t>
      </w:r>
      <w:r w:rsidRPr="002C0D62">
        <w:rPr>
          <w:rFonts w:ascii="Arial" w:hAnsi="Arial" w:cs="Arial"/>
        </w:rPr>
        <w:t>90</w:t>
      </w:r>
      <w:r w:rsidR="006C1198" w:rsidRPr="002C0D62">
        <w:rPr>
          <w:rFonts w:ascii="Arial" w:hAnsi="Arial" w:cs="Arial"/>
        </w:rPr>
        <w:t>)</w:t>
      </w:r>
      <w:r w:rsidRPr="002C0D62">
        <w:rPr>
          <w:rFonts w:ascii="Arial" w:hAnsi="Arial" w:cs="Arial"/>
        </w:rPr>
        <w:t xml:space="preserve"> Days after the effective date of the change. See: 42 C.F.R. § 438.3(j)(4). {From CMSC C.8.08}.</w:t>
      </w:r>
    </w:p>
    <w:p w14:paraId="1446AB80" w14:textId="77777777" w:rsidR="009D5467" w:rsidRPr="002C0D62" w:rsidRDefault="009D5467" w:rsidP="001227BD">
      <w:pPr>
        <w:jc w:val="left"/>
        <w:rPr>
          <w:rFonts w:ascii="Arial" w:hAnsi="Arial" w:cs="Arial"/>
        </w:rPr>
      </w:pPr>
    </w:p>
    <w:p w14:paraId="762DFF8D" w14:textId="41CF8621" w:rsidR="009D5467" w:rsidRPr="002C0D62" w:rsidRDefault="009D5467" w:rsidP="001227BD">
      <w:pPr>
        <w:jc w:val="left"/>
        <w:rPr>
          <w:rFonts w:ascii="Arial" w:hAnsi="Arial" w:cs="Arial"/>
        </w:rPr>
      </w:pPr>
      <w:r w:rsidRPr="002C0D62">
        <w:rPr>
          <w:rFonts w:ascii="Arial" w:hAnsi="Arial" w:cs="Arial"/>
        </w:rPr>
        <w:t xml:space="preserve">C.8.06.  </w:t>
      </w:r>
      <w:r w:rsidRPr="002C0D62">
        <w:rPr>
          <w:rFonts w:ascii="Arial" w:hAnsi="Arial" w:cs="Arial"/>
          <w:i/>
          <w:iCs/>
        </w:rPr>
        <w:t xml:space="preserve">Information About Moral or Religious Objections.  </w:t>
      </w:r>
      <w:r w:rsidRPr="002C0D62">
        <w:rPr>
          <w:rFonts w:ascii="Arial" w:hAnsi="Arial" w:cs="Arial"/>
        </w:rPr>
        <w:t xml:space="preserve">Contractor shall notify Enrolled Members when it adopts a policy to discontinue coverage of a counseling or referral service based on moral or religious objections at least </w:t>
      </w:r>
      <w:r w:rsidR="006C1198" w:rsidRPr="002C0D62">
        <w:rPr>
          <w:rFonts w:ascii="Arial" w:hAnsi="Arial" w:cs="Arial"/>
        </w:rPr>
        <w:t>thirty (</w:t>
      </w:r>
      <w:r w:rsidRPr="002C0D62">
        <w:rPr>
          <w:rFonts w:ascii="Arial" w:hAnsi="Arial" w:cs="Arial"/>
        </w:rPr>
        <w:t>30</w:t>
      </w:r>
      <w:r w:rsidR="006C1198" w:rsidRPr="002C0D62">
        <w:rPr>
          <w:rFonts w:ascii="Arial" w:hAnsi="Arial" w:cs="Arial"/>
        </w:rPr>
        <w:t>)</w:t>
      </w:r>
      <w:r w:rsidRPr="002C0D62">
        <w:rPr>
          <w:rFonts w:ascii="Arial" w:hAnsi="Arial" w:cs="Arial"/>
        </w:rPr>
        <w:t xml:space="preserve"> day</w:t>
      </w:r>
      <w:r w:rsidR="000D465F" w:rsidRPr="002C0D62">
        <w:rPr>
          <w:rFonts w:ascii="Arial" w:hAnsi="Arial" w:cs="Arial"/>
        </w:rPr>
        <w:t>s</w:t>
      </w:r>
      <w:r w:rsidRPr="002C0D62">
        <w:rPr>
          <w:rFonts w:ascii="Arial" w:hAnsi="Arial" w:cs="Arial"/>
        </w:rPr>
        <w:t xml:space="preserve"> prior to the effective date of the policy for any particular </w:t>
      </w:r>
      <w:r w:rsidRPr="002C0D62">
        <w:rPr>
          <w:rFonts w:ascii="Arial" w:hAnsi="Arial" w:cs="Arial"/>
        </w:rPr>
        <w:lastRenderedPageBreak/>
        <w:t>service. See: 42 C.F.R. § 438.102(b)(1)(i)(B), 42 C.F.R. § 438.10(g)(4); 42 C.F.R. § 457.1207; 42 C.F.R. § 457.1222. {From CMSC C.8.09}.</w:t>
      </w:r>
    </w:p>
    <w:p w14:paraId="5DB1AAF3" w14:textId="77777777" w:rsidR="009D5467" w:rsidRPr="002C0D62" w:rsidRDefault="009D5467" w:rsidP="001227BD">
      <w:pPr>
        <w:jc w:val="left"/>
        <w:rPr>
          <w:rFonts w:ascii="Arial" w:hAnsi="Arial" w:cs="Arial"/>
        </w:rPr>
      </w:pPr>
    </w:p>
    <w:p w14:paraId="03F80752" w14:textId="7763AFCC" w:rsidR="009D5467" w:rsidRPr="002C0D62" w:rsidRDefault="009D5467" w:rsidP="001227BD">
      <w:pPr>
        <w:jc w:val="left"/>
        <w:rPr>
          <w:rFonts w:ascii="Arial" w:hAnsi="Arial" w:cs="Arial"/>
        </w:rPr>
      </w:pPr>
      <w:r w:rsidRPr="002C0D62">
        <w:rPr>
          <w:rFonts w:ascii="Arial" w:hAnsi="Arial" w:cs="Arial"/>
        </w:rPr>
        <w:t xml:space="preserve">C.8.07.  </w:t>
      </w:r>
      <w:r w:rsidRPr="002C0D62">
        <w:rPr>
          <w:rFonts w:ascii="Arial" w:hAnsi="Arial" w:cs="Arial"/>
          <w:i/>
          <w:iCs/>
        </w:rPr>
        <w:t xml:space="preserve">Definitions of Terms.  </w:t>
      </w:r>
      <w:r w:rsidRPr="002C0D62">
        <w:rPr>
          <w:rFonts w:ascii="Arial" w:hAnsi="Arial" w:cs="Arial"/>
        </w:rPr>
        <w:t>Contractor shall use the State-developed definition for the following terms: Appeal; durable medical equipment; Emergency Medical Condition; emergency medical transportation; emergency room care; Emergency Services; Grievance; habilitation services; home health care; hospice services; hospitalization; hospital outpatient care; physician services; prescription drug coverage; prescription drugs; Primary Care physician; PCP; skilled nursing care; and specialist. See: 42 C.F.R. § 438.10(c)(4)(i); 42 C.F.R. § 457.1207. {From CMSC C.8.10 - C.8.29}.</w:t>
      </w:r>
    </w:p>
    <w:p w14:paraId="5D3D7C80" w14:textId="77777777" w:rsidR="009D5467" w:rsidRPr="002C0D62" w:rsidRDefault="009D5467" w:rsidP="001227BD">
      <w:pPr>
        <w:jc w:val="left"/>
        <w:rPr>
          <w:rFonts w:ascii="Arial" w:hAnsi="Arial" w:cs="Arial"/>
        </w:rPr>
      </w:pPr>
    </w:p>
    <w:p w14:paraId="1ADE1EAF" w14:textId="1EC02439" w:rsidR="009D5467" w:rsidRPr="002C0D62" w:rsidRDefault="009D5467" w:rsidP="001227BD">
      <w:pPr>
        <w:jc w:val="left"/>
        <w:rPr>
          <w:rFonts w:ascii="Arial" w:hAnsi="Arial" w:cs="Arial"/>
        </w:rPr>
      </w:pPr>
      <w:r w:rsidRPr="002C0D62">
        <w:rPr>
          <w:rFonts w:ascii="Arial" w:hAnsi="Arial" w:cs="Arial"/>
        </w:rPr>
        <w:t xml:space="preserve">C.8.08.  </w:t>
      </w:r>
      <w:r w:rsidRPr="002C0D62">
        <w:rPr>
          <w:rFonts w:ascii="Arial" w:hAnsi="Arial" w:cs="Arial"/>
          <w:i/>
          <w:iCs/>
        </w:rPr>
        <w:t xml:space="preserve">Additional Definitions.  </w:t>
      </w:r>
      <w:r w:rsidRPr="002C0D62">
        <w:rPr>
          <w:rFonts w:ascii="Arial" w:hAnsi="Arial" w:cs="Arial"/>
        </w:rPr>
        <w:t xml:space="preserve">Contractor shall use the State-developed definition for the following terms: Co-Payment; excluded services; health insurance; medically necessary; network; non-participating Provider; plan; </w:t>
      </w:r>
      <w:r w:rsidR="00CD0AFB" w:rsidRPr="002C0D62">
        <w:rPr>
          <w:rFonts w:ascii="Arial" w:hAnsi="Arial" w:cs="Arial"/>
        </w:rPr>
        <w:t>prior authorization</w:t>
      </w:r>
      <w:r w:rsidRPr="002C0D62">
        <w:rPr>
          <w:rFonts w:ascii="Arial" w:hAnsi="Arial" w:cs="Arial"/>
        </w:rPr>
        <w:t>; participating Provider; premium; Provider; urgent care. See: 42 C.F.R. § 438.10(c)(4)(i); 42 C.F.R. § 457.1207. {From CMSC C.8.30 - C.8.41}.</w:t>
      </w:r>
    </w:p>
    <w:p w14:paraId="564BCD6E" w14:textId="77777777" w:rsidR="009D5467" w:rsidRPr="002C0D62" w:rsidRDefault="009D5467" w:rsidP="001227BD">
      <w:pPr>
        <w:jc w:val="left"/>
        <w:rPr>
          <w:rFonts w:ascii="Arial" w:hAnsi="Arial" w:cs="Arial"/>
        </w:rPr>
      </w:pPr>
      <w:bookmarkStart w:id="457" w:name="_Hlk33084004"/>
    </w:p>
    <w:p w14:paraId="3514D518" w14:textId="3F47FFF1" w:rsidR="009D5467" w:rsidRPr="002C0D62" w:rsidRDefault="009D5467" w:rsidP="001227BD">
      <w:pPr>
        <w:jc w:val="left"/>
        <w:rPr>
          <w:rFonts w:ascii="Arial" w:hAnsi="Arial" w:cs="Arial"/>
        </w:rPr>
      </w:pPr>
      <w:bookmarkStart w:id="458" w:name="_Hlk28945896"/>
      <w:r w:rsidRPr="002C0D62">
        <w:rPr>
          <w:rFonts w:ascii="Arial" w:hAnsi="Arial" w:cs="Arial"/>
        </w:rPr>
        <w:t>C.8.</w:t>
      </w:r>
      <w:r w:rsidRPr="002C0D62">
        <w:rPr>
          <w:rFonts w:ascii="Arial" w:hAnsi="Arial" w:cs="Arial"/>
          <w:iCs/>
        </w:rPr>
        <w:t xml:space="preserve">09.  </w:t>
      </w:r>
      <w:r w:rsidRPr="002C0D62">
        <w:rPr>
          <w:rFonts w:ascii="Arial" w:hAnsi="Arial" w:cs="Arial"/>
          <w:i/>
        </w:rPr>
        <w:t xml:space="preserve">Exclusions.  </w:t>
      </w:r>
      <w:r w:rsidRPr="002C0D62">
        <w:rPr>
          <w:rFonts w:ascii="Arial" w:hAnsi="Arial" w:cs="Arial"/>
        </w:rPr>
        <w:t xml:space="preserve">For purposes of this Contract, Contractor is not responsible for paying for:  services excluded from coverages as set forth in Special Contract </w:t>
      </w:r>
      <w:r w:rsidR="009B0AE5" w:rsidRPr="002C0D62">
        <w:rPr>
          <w:rFonts w:ascii="Arial" w:hAnsi="Arial" w:cs="Arial"/>
        </w:rPr>
        <w:t>Exhibit</w:t>
      </w:r>
      <w:r w:rsidR="003575B7" w:rsidRPr="002C0D62">
        <w:rPr>
          <w:rFonts w:ascii="Arial" w:hAnsi="Arial" w:cs="Arial"/>
        </w:rPr>
        <w:t xml:space="preserve"> D</w:t>
      </w:r>
      <w:r w:rsidR="00CF44DC" w:rsidRPr="002C0D62">
        <w:rPr>
          <w:rFonts w:ascii="Arial" w:hAnsi="Arial" w:cs="Arial"/>
        </w:rPr>
        <w:t>, Table D.02</w:t>
      </w:r>
      <w:r w:rsidRPr="002C0D62">
        <w:rPr>
          <w:rFonts w:ascii="Arial" w:hAnsi="Arial" w:cs="Arial"/>
        </w:rPr>
        <w:t>.</w:t>
      </w:r>
    </w:p>
    <w:bookmarkEnd w:id="457"/>
    <w:bookmarkEnd w:id="458"/>
    <w:p w14:paraId="7B3FD547" w14:textId="77777777" w:rsidR="009D5467" w:rsidRPr="002C0D62" w:rsidRDefault="009D5467" w:rsidP="001227BD">
      <w:pPr>
        <w:jc w:val="left"/>
        <w:rPr>
          <w:rFonts w:ascii="Arial" w:hAnsi="Arial" w:cs="Arial"/>
        </w:rPr>
      </w:pPr>
    </w:p>
    <w:p w14:paraId="5AE603A5" w14:textId="77777777" w:rsidR="009D5467" w:rsidRPr="002C0D62" w:rsidRDefault="009D5467" w:rsidP="001227BD">
      <w:pPr>
        <w:jc w:val="left"/>
        <w:rPr>
          <w:rFonts w:ascii="Arial" w:hAnsi="Arial" w:cs="Arial"/>
        </w:rPr>
      </w:pPr>
      <w:r w:rsidRPr="002C0D62">
        <w:rPr>
          <w:rFonts w:ascii="Arial" w:hAnsi="Arial" w:cs="Arial"/>
        </w:rPr>
        <w:t xml:space="preserve">C.8.10.  </w:t>
      </w:r>
      <w:r w:rsidRPr="002C0D62">
        <w:rPr>
          <w:rFonts w:ascii="Arial" w:hAnsi="Arial" w:cs="Arial"/>
          <w:i/>
          <w:iCs/>
        </w:rPr>
        <w:t xml:space="preserve">Dissemination of Practice Guidelines.  </w:t>
      </w:r>
      <w:r w:rsidRPr="002C0D62">
        <w:rPr>
          <w:rFonts w:ascii="Arial" w:hAnsi="Arial" w:cs="Arial"/>
        </w:rPr>
        <w:t>Contractor shall disseminate practice guidelines to Enrolled Members and Potential Enrollees upon request. See: 42 C.F.R. § 438.236(c); 42 C.F.R. § 457.1233(c). {From CMSC C.8.42}.</w:t>
      </w:r>
    </w:p>
    <w:p w14:paraId="4526BEB6" w14:textId="77777777" w:rsidR="009D5467" w:rsidRPr="002C0D62" w:rsidRDefault="009D5467" w:rsidP="009D5467">
      <w:pPr>
        <w:pStyle w:val="PlainText"/>
        <w:ind w:firstLine="720"/>
        <w:rPr>
          <w:rFonts w:ascii="Arial" w:hAnsi="Arial" w:cs="Arial"/>
          <w:sz w:val="22"/>
          <w:szCs w:val="22"/>
        </w:rPr>
      </w:pPr>
    </w:p>
    <w:p w14:paraId="7A6F29ED" w14:textId="77777777" w:rsidR="009D5467" w:rsidRPr="002C0D62" w:rsidRDefault="009D5467" w:rsidP="001227BD">
      <w:pPr>
        <w:jc w:val="left"/>
        <w:rPr>
          <w:rFonts w:ascii="Arial" w:hAnsi="Arial" w:cs="Arial"/>
        </w:rPr>
      </w:pPr>
      <w:r w:rsidRPr="002C0D62">
        <w:rPr>
          <w:rFonts w:ascii="Arial" w:hAnsi="Arial" w:cs="Arial"/>
        </w:rPr>
        <w:t xml:space="preserve">C.8.11.  </w:t>
      </w:r>
      <w:r w:rsidRPr="002C0D62">
        <w:rPr>
          <w:rFonts w:ascii="Arial" w:hAnsi="Arial" w:cs="Arial"/>
          <w:i/>
          <w:iCs/>
        </w:rPr>
        <w:t xml:space="preserve">State-Developed Notices.  </w:t>
      </w:r>
      <w:r w:rsidRPr="002C0D62">
        <w:rPr>
          <w:rFonts w:ascii="Arial" w:hAnsi="Arial" w:cs="Arial"/>
        </w:rPr>
        <w:t>Contractor shall use State developed Enrolled Member notices. See: 42 C.F.R. § 438.10(c)(4)(ii); 42 C.F.R. § 457.1207. {From CMSC C.8.43}.</w:t>
      </w:r>
    </w:p>
    <w:p w14:paraId="15A852D3" w14:textId="77777777" w:rsidR="009D5467" w:rsidRPr="002C0D62" w:rsidRDefault="009D5467" w:rsidP="001227BD">
      <w:pPr>
        <w:pStyle w:val="PlainText"/>
        <w:jc w:val="left"/>
        <w:rPr>
          <w:rFonts w:ascii="Arial" w:hAnsi="Arial" w:cs="Arial"/>
          <w:sz w:val="22"/>
          <w:szCs w:val="22"/>
        </w:rPr>
      </w:pPr>
    </w:p>
    <w:p w14:paraId="757E2784" w14:textId="77777777" w:rsidR="009D5467" w:rsidRPr="002C0D62" w:rsidRDefault="009D5467" w:rsidP="001227BD">
      <w:pPr>
        <w:pStyle w:val="Heading3"/>
        <w:keepLines/>
        <w:jc w:val="left"/>
        <w:rPr>
          <w:rFonts w:ascii="Arial" w:eastAsiaTheme="majorEastAsia" w:hAnsi="Arial" w:cs="Arial"/>
          <w:bCs w:val="0"/>
          <w:i/>
          <w:color w:val="000000" w:themeColor="text1"/>
          <w:sz w:val="22"/>
          <w:szCs w:val="22"/>
        </w:rPr>
      </w:pPr>
      <w:bookmarkStart w:id="459" w:name="_Toc159973304"/>
      <w:r w:rsidRPr="002C0D62">
        <w:rPr>
          <w:rFonts w:ascii="Arial" w:eastAsiaTheme="majorEastAsia" w:hAnsi="Arial" w:cs="Arial"/>
          <w:bCs w:val="0"/>
          <w:i/>
          <w:color w:val="000000" w:themeColor="text1"/>
          <w:sz w:val="22"/>
          <w:szCs w:val="22"/>
        </w:rPr>
        <w:t>C.9 Sales and Transactions</w:t>
      </w:r>
      <w:bookmarkEnd w:id="459"/>
    </w:p>
    <w:p w14:paraId="03BEDC02" w14:textId="77777777" w:rsidR="009D5467" w:rsidRPr="002C0D62" w:rsidRDefault="009D5467" w:rsidP="001227BD">
      <w:pPr>
        <w:jc w:val="left"/>
        <w:rPr>
          <w:rFonts w:ascii="Arial" w:hAnsi="Arial" w:cs="Arial"/>
        </w:rPr>
      </w:pPr>
      <w:r w:rsidRPr="002C0D62">
        <w:rPr>
          <w:rFonts w:ascii="Arial" w:hAnsi="Arial" w:cs="Arial"/>
        </w:rPr>
        <w:t xml:space="preserve">C.9.01.  </w:t>
      </w:r>
      <w:r w:rsidRPr="002C0D62">
        <w:rPr>
          <w:rFonts w:ascii="Arial" w:hAnsi="Arial" w:cs="Arial"/>
          <w:i/>
          <w:iCs/>
        </w:rPr>
        <w:t xml:space="preserve">Reporting Obligation.  </w:t>
      </w:r>
      <w:r w:rsidRPr="002C0D62">
        <w:rPr>
          <w:rFonts w:ascii="Arial" w:hAnsi="Arial" w:cs="Arial"/>
        </w:rPr>
        <w:t>Contractor shall make any reports of transactions between the Contractor and parties in interest that are provided to the State, or other agencies available to Contractor Enrolled Members upon reasonable request. See: Section 1903(m)(4)(B) of the Social Security Act. {From CMSC C.9.01}.</w:t>
      </w:r>
    </w:p>
    <w:p w14:paraId="4C0ADF50" w14:textId="77777777" w:rsidR="009D5467" w:rsidRPr="002C0D62" w:rsidRDefault="009D5467" w:rsidP="001227BD">
      <w:pPr>
        <w:jc w:val="left"/>
        <w:rPr>
          <w:rFonts w:ascii="Arial" w:hAnsi="Arial" w:cs="Arial"/>
        </w:rPr>
      </w:pPr>
    </w:p>
    <w:p w14:paraId="5825EECE" w14:textId="77777777" w:rsidR="009D5467" w:rsidRPr="002C0D62" w:rsidRDefault="009D5467" w:rsidP="001227BD">
      <w:pPr>
        <w:pStyle w:val="Heading3"/>
        <w:keepLines/>
        <w:jc w:val="left"/>
        <w:rPr>
          <w:rFonts w:ascii="Arial" w:eastAsiaTheme="majorEastAsia" w:hAnsi="Arial" w:cs="Arial"/>
          <w:bCs w:val="0"/>
          <w:i/>
          <w:color w:val="000000" w:themeColor="text1"/>
          <w:sz w:val="22"/>
          <w:szCs w:val="22"/>
        </w:rPr>
      </w:pPr>
      <w:bookmarkStart w:id="460" w:name="_Toc159973305"/>
      <w:r w:rsidRPr="002C0D62">
        <w:rPr>
          <w:rFonts w:ascii="Arial" w:eastAsiaTheme="majorEastAsia" w:hAnsi="Arial" w:cs="Arial"/>
          <w:bCs w:val="0"/>
          <w:i/>
          <w:color w:val="000000" w:themeColor="text1"/>
          <w:sz w:val="22"/>
          <w:szCs w:val="22"/>
        </w:rPr>
        <w:t>C.10 State Member Communication Approval.</w:t>
      </w:r>
      <w:bookmarkEnd w:id="460"/>
    </w:p>
    <w:p w14:paraId="42474082" w14:textId="5E11909A" w:rsidR="009D5467" w:rsidRPr="002C0D62" w:rsidRDefault="009D5467" w:rsidP="001227BD">
      <w:pPr>
        <w:jc w:val="left"/>
        <w:rPr>
          <w:rFonts w:ascii="Arial" w:hAnsi="Arial" w:cs="Arial"/>
        </w:rPr>
      </w:pPr>
      <w:bookmarkStart w:id="461" w:name="_Toc404710405"/>
      <w:r w:rsidRPr="002C0D62">
        <w:rPr>
          <w:rFonts w:ascii="Arial" w:hAnsi="Arial" w:cs="Arial"/>
        </w:rPr>
        <w:t xml:space="preserve">C.10.01.  </w:t>
      </w:r>
      <w:r w:rsidRPr="002C0D62">
        <w:rPr>
          <w:rFonts w:ascii="Arial" w:hAnsi="Arial" w:cs="Arial"/>
          <w:i/>
          <w:iCs/>
        </w:rPr>
        <w:t xml:space="preserve">Agency Approval of Enrollee Communications.  </w:t>
      </w:r>
      <w:r w:rsidRPr="002C0D62">
        <w:rPr>
          <w:rFonts w:ascii="Arial" w:hAnsi="Arial" w:cs="Arial"/>
        </w:rPr>
        <w:t>The Contractor shall obtain Agency prior approval of all Contractor developed Enrolled Member communications.  All materials shall be submitted at least</w:t>
      </w:r>
      <w:r w:rsidR="006C1198" w:rsidRPr="002C0D62">
        <w:rPr>
          <w:rFonts w:ascii="Arial" w:hAnsi="Arial" w:cs="Arial"/>
        </w:rPr>
        <w:t xml:space="preserve"> thirty</w:t>
      </w:r>
      <w:r w:rsidRPr="002C0D62">
        <w:rPr>
          <w:rFonts w:ascii="Arial" w:hAnsi="Arial" w:cs="Arial"/>
        </w:rPr>
        <w:t xml:space="preserve"> </w:t>
      </w:r>
      <w:r w:rsidR="006C1198" w:rsidRPr="002C0D62">
        <w:rPr>
          <w:rFonts w:ascii="Arial" w:hAnsi="Arial" w:cs="Arial"/>
        </w:rPr>
        <w:t>(</w:t>
      </w:r>
      <w:r w:rsidRPr="002C0D62">
        <w:rPr>
          <w:rFonts w:ascii="Arial" w:hAnsi="Arial" w:cs="Arial"/>
        </w:rPr>
        <w:t>30</w:t>
      </w:r>
      <w:r w:rsidR="006C1198" w:rsidRPr="002C0D62">
        <w:rPr>
          <w:rFonts w:ascii="Arial" w:hAnsi="Arial" w:cs="Arial"/>
        </w:rPr>
        <w:t>)</w:t>
      </w:r>
      <w:r w:rsidRPr="002C0D62">
        <w:rPr>
          <w:rFonts w:ascii="Arial" w:hAnsi="Arial" w:cs="Arial"/>
        </w:rPr>
        <w:t xml:space="preserve"> Days or within the timeframe requested by the Agency, prior to expected use and distribution.  All substantive changes to previously approved communications shall also be submitted to the Agency for review and approval at least </w:t>
      </w:r>
      <w:r w:rsidR="006C1198" w:rsidRPr="002C0D62">
        <w:rPr>
          <w:rFonts w:ascii="Arial" w:hAnsi="Arial" w:cs="Arial"/>
        </w:rPr>
        <w:t>thirty (</w:t>
      </w:r>
      <w:r w:rsidRPr="002C0D62">
        <w:rPr>
          <w:rFonts w:ascii="Arial" w:hAnsi="Arial" w:cs="Arial"/>
        </w:rPr>
        <w:t>30</w:t>
      </w:r>
      <w:r w:rsidR="006C1198" w:rsidRPr="002C0D62">
        <w:rPr>
          <w:rFonts w:ascii="Arial" w:hAnsi="Arial" w:cs="Arial"/>
        </w:rPr>
        <w:t>)</w:t>
      </w:r>
      <w:r w:rsidRPr="002C0D62">
        <w:rPr>
          <w:rFonts w:ascii="Arial" w:hAnsi="Arial" w:cs="Arial"/>
        </w:rPr>
        <w:t xml:space="preserve"> Days or within the timeframe requested by the Agency, prior to use.  The Contractor shall comply with any the Agency processes implemented to facilitate submission and approval of materials.  For example, the Agency may opt to mandate use of an inventory control number on all submissions or the use of specific cover sheets with document submission.  Information that includes the State’s name and correspondence that may be sent to participants on behalf of the Agency shall also be submitted by the Contractor for the Agency review and approval. Any approval given for the Agency or other State agency name or logo is specific to the use requested and shall not be interpreted as blanket approval. The Contractor shall include the State Program logo(s) in their Marketing or other Enrolled Member communication materials upon the Agency request.  The Agency reserves the right to mandate that specific language be included in Enrolled Member communication materials.</w:t>
      </w:r>
      <w:bookmarkEnd w:id="461"/>
      <w:r w:rsidRPr="002C0D62">
        <w:rPr>
          <w:rFonts w:ascii="Arial" w:hAnsi="Arial" w:cs="Arial"/>
        </w:rPr>
        <w:t xml:space="preserve"> MCO must provide/produce the number of brochures determined by the Agency to be placed in the enrollment packets.  Brochures must be full color, tri-fold, </w:t>
      </w:r>
      <w:r w:rsidR="006C1198" w:rsidRPr="002C0D62">
        <w:rPr>
          <w:rFonts w:ascii="Arial" w:hAnsi="Arial" w:cs="Arial"/>
        </w:rPr>
        <w:t>eight-and-a-half by eleven inches (</w:t>
      </w:r>
      <w:r w:rsidRPr="002C0D62">
        <w:rPr>
          <w:rFonts w:ascii="Arial" w:hAnsi="Arial" w:cs="Arial"/>
        </w:rPr>
        <w:t>8.5x11</w:t>
      </w:r>
      <w:r w:rsidR="006C1198" w:rsidRPr="002C0D62">
        <w:rPr>
          <w:rFonts w:ascii="Arial" w:hAnsi="Arial" w:cs="Arial"/>
        </w:rPr>
        <w:t>)</w:t>
      </w:r>
      <w:r w:rsidRPr="002C0D62">
        <w:rPr>
          <w:rFonts w:ascii="Arial" w:hAnsi="Arial" w:cs="Arial"/>
        </w:rPr>
        <w:t>, front-back.</w:t>
      </w:r>
    </w:p>
    <w:p w14:paraId="428295BD" w14:textId="77777777" w:rsidR="009D5467" w:rsidRPr="002C0D62" w:rsidRDefault="009D5467" w:rsidP="001227BD">
      <w:pPr>
        <w:jc w:val="left"/>
        <w:rPr>
          <w:rFonts w:ascii="Arial" w:hAnsi="Arial" w:cs="Arial"/>
        </w:rPr>
      </w:pPr>
    </w:p>
    <w:p w14:paraId="26B75DB0" w14:textId="77777777" w:rsidR="009D5467" w:rsidRPr="002C0D62" w:rsidRDefault="009D5467" w:rsidP="001227BD">
      <w:pPr>
        <w:pStyle w:val="Heading3"/>
        <w:keepLines/>
        <w:jc w:val="left"/>
        <w:rPr>
          <w:rFonts w:ascii="Arial" w:eastAsiaTheme="majorEastAsia" w:hAnsi="Arial" w:cs="Arial"/>
          <w:bCs w:val="0"/>
          <w:i/>
          <w:color w:val="000000" w:themeColor="text1"/>
          <w:sz w:val="22"/>
          <w:szCs w:val="22"/>
        </w:rPr>
      </w:pPr>
      <w:bookmarkStart w:id="462" w:name="_Toc159973306"/>
      <w:r w:rsidRPr="002C0D62">
        <w:rPr>
          <w:rFonts w:ascii="Arial" w:eastAsiaTheme="majorEastAsia" w:hAnsi="Arial" w:cs="Arial"/>
          <w:bCs w:val="0"/>
          <w:i/>
          <w:color w:val="000000" w:themeColor="text1"/>
          <w:sz w:val="22"/>
          <w:szCs w:val="22"/>
        </w:rPr>
        <w:lastRenderedPageBreak/>
        <w:t>C.11 Value-Added Services</w:t>
      </w:r>
      <w:bookmarkEnd w:id="462"/>
    </w:p>
    <w:p w14:paraId="6391DD3C" w14:textId="77777777" w:rsidR="009D5467" w:rsidRPr="002C0D62" w:rsidRDefault="009D5467" w:rsidP="001227BD">
      <w:pPr>
        <w:jc w:val="left"/>
        <w:rPr>
          <w:rFonts w:ascii="Arial" w:hAnsi="Arial" w:cs="Arial"/>
        </w:rPr>
      </w:pPr>
      <w:bookmarkStart w:id="463" w:name="_Toc415121368"/>
      <w:bookmarkStart w:id="464" w:name="_Toc428528774"/>
      <w:bookmarkStart w:id="465" w:name="_Hlk46760993"/>
      <w:r w:rsidRPr="002C0D62">
        <w:rPr>
          <w:rFonts w:ascii="Arial" w:hAnsi="Arial" w:cs="Arial"/>
        </w:rPr>
        <w:t xml:space="preserve">C.11.01.  </w:t>
      </w:r>
      <w:r w:rsidRPr="002C0D62">
        <w:rPr>
          <w:rFonts w:ascii="Arial" w:hAnsi="Arial" w:cs="Arial"/>
          <w:i/>
          <w:iCs/>
        </w:rPr>
        <w:t>Value Added Services</w:t>
      </w:r>
      <w:bookmarkEnd w:id="463"/>
      <w:bookmarkEnd w:id="464"/>
      <w:r w:rsidRPr="002C0D62">
        <w:rPr>
          <w:rFonts w:ascii="Arial" w:hAnsi="Arial" w:cs="Arial"/>
          <w:i/>
          <w:iCs/>
        </w:rPr>
        <w:t>.</w:t>
      </w:r>
      <w:r w:rsidRPr="002C0D62">
        <w:rPr>
          <w:rFonts w:ascii="Arial" w:hAnsi="Arial" w:cs="Arial"/>
        </w:rPr>
        <w:t xml:space="preserve">  Additional services for coverage are referred to as “Value-added Services.” The Agency is particularly interested in the promotion of evidence-based programs and direct services that improve the health and well-being of Medicaid Enrollees.  Value-Added Services may be actual Health Care Services, Benefits, or positive incentives that will promote healthy lifestyles and improved health Outcomes among Enrolled Members.  Examples of Value-Added Services may include, but are not limited to, items such as: (i) incentives for obtaining preventive services; (ii) medical equipment or devices not already covered under the Program to assist in prevention, wellness, or management of health conditions; (iii) supports to enable workforce participation; and (iv) cost effective supplemental services that can provide services in a less restrictive setting.  Contractor shall take all measures necessary to confirm the legality and impact on any Enrolled Member’s eligibility of any value-added services, including but not limited to the permissibility of any such service under the Anti-Kickback Statute and the Stark law.  42 U.S.C. § 1320a-7b (Anti-Kickback Statute); 42 U.S.C. § 1395nn (Stark law).  This includes but is not limited to obtaining an advisory opinion under the federal statutory schemes where necessary.  </w:t>
      </w:r>
      <w:r w:rsidRPr="002C0D62">
        <w:rPr>
          <w:rFonts w:ascii="Arial" w:hAnsi="Arial" w:cs="Arial"/>
          <w:i/>
          <w:iCs/>
        </w:rPr>
        <w:t xml:space="preserve">See </w:t>
      </w:r>
      <w:r w:rsidRPr="002C0D62">
        <w:rPr>
          <w:rFonts w:ascii="Arial" w:hAnsi="Arial" w:cs="Arial"/>
        </w:rPr>
        <w:t>42 C.F.R. § 411.370 (Stark); 42 U.S.C. § 1320a-7d(b) (Anti-Kickback).</w:t>
      </w:r>
    </w:p>
    <w:bookmarkEnd w:id="465"/>
    <w:p w14:paraId="6DE13EC1" w14:textId="77777777" w:rsidR="009D5467" w:rsidRPr="002C0D62" w:rsidRDefault="009D5467" w:rsidP="001227BD">
      <w:pPr>
        <w:jc w:val="left"/>
        <w:rPr>
          <w:rFonts w:ascii="Arial" w:hAnsi="Arial" w:cs="Arial"/>
          <w:i/>
        </w:rPr>
      </w:pPr>
    </w:p>
    <w:p w14:paraId="5CEC2DDB" w14:textId="198A321B" w:rsidR="00BC4FAB" w:rsidRPr="002C0D62" w:rsidRDefault="009D5467" w:rsidP="00BC4FAB">
      <w:pPr>
        <w:rPr>
          <w:rFonts w:ascii="Arial" w:hAnsi="Arial" w:cs="Arial"/>
        </w:rPr>
      </w:pPr>
      <w:bookmarkStart w:id="466" w:name="_Hlk46761220"/>
      <w:r w:rsidRPr="002C0D62">
        <w:rPr>
          <w:rFonts w:ascii="Arial" w:hAnsi="Arial" w:cs="Arial"/>
        </w:rPr>
        <w:t xml:space="preserve">C.11.02.  </w:t>
      </w:r>
      <w:r w:rsidRPr="002C0D62">
        <w:rPr>
          <w:rFonts w:ascii="Arial" w:hAnsi="Arial" w:cs="Arial"/>
          <w:i/>
          <w:iCs/>
        </w:rPr>
        <w:t>Applicability.</w:t>
      </w:r>
      <w:r w:rsidRPr="002C0D62">
        <w:rPr>
          <w:rFonts w:ascii="Arial" w:hAnsi="Arial" w:cs="Arial"/>
        </w:rPr>
        <w:t xml:space="preserve">  </w:t>
      </w:r>
      <w:bookmarkEnd w:id="466"/>
      <w:r w:rsidR="00BC4FAB" w:rsidRPr="002C0D62">
        <w:rPr>
          <w:rFonts w:ascii="Arial" w:hAnsi="Arial" w:cs="Arial"/>
        </w:rPr>
        <w:t>Contractor shall submit any proposed Value-Added Services to the Agency for evaluation, review and approval at least 30 days prior to implementation.  Agency approval does not confirm the legality of any value-added service.</w:t>
      </w:r>
    </w:p>
    <w:p w14:paraId="03DECBE8" w14:textId="6BA8048C" w:rsidR="009D5467" w:rsidRPr="002C0D62" w:rsidRDefault="009D5467" w:rsidP="001227BD">
      <w:pPr>
        <w:jc w:val="left"/>
        <w:rPr>
          <w:rFonts w:ascii="Arial" w:hAnsi="Arial" w:cs="Arial"/>
        </w:rPr>
      </w:pPr>
    </w:p>
    <w:p w14:paraId="15412860" w14:textId="77777777" w:rsidR="009D5467" w:rsidRPr="002C0D62" w:rsidRDefault="009D5467" w:rsidP="001227BD">
      <w:pPr>
        <w:jc w:val="left"/>
        <w:rPr>
          <w:rStyle w:val="BodyTextChar"/>
          <w:rFonts w:ascii="Arial" w:hAnsi="Arial" w:cs="Arial"/>
        </w:rPr>
      </w:pPr>
      <w:bookmarkStart w:id="467" w:name="_Hlk46761320"/>
      <w:r w:rsidRPr="002C0D62">
        <w:rPr>
          <w:rFonts w:ascii="Arial" w:hAnsi="Arial" w:cs="Arial"/>
        </w:rPr>
        <w:t xml:space="preserve">C.11.03.  </w:t>
      </w:r>
      <w:r w:rsidRPr="002C0D62">
        <w:rPr>
          <w:rFonts w:ascii="Arial" w:hAnsi="Arial" w:cs="Arial"/>
          <w:i/>
          <w:iCs/>
        </w:rPr>
        <w:t>Costs</w:t>
      </w:r>
      <w:r w:rsidRPr="002C0D62">
        <w:rPr>
          <w:rFonts w:ascii="Arial" w:hAnsi="Arial" w:cs="Arial"/>
          <w:i/>
          <w:iCs/>
          <w:spacing w:val="1"/>
        </w:rPr>
        <w:t>.</w:t>
      </w:r>
      <w:r w:rsidRPr="002C0D62">
        <w:rPr>
          <w:rFonts w:ascii="Arial" w:hAnsi="Arial" w:cs="Arial"/>
          <w:spacing w:val="1"/>
        </w:rPr>
        <w:t xml:space="preserve">  </w:t>
      </w:r>
      <w:r w:rsidRPr="002C0D62">
        <w:rPr>
          <w:rStyle w:val="BodyTextChar"/>
          <w:rFonts w:ascii="Arial" w:hAnsi="Arial" w:cs="Arial"/>
        </w:rPr>
        <w:t xml:space="preserve">Any Value-Added Services that a Contractor elects to provide shall be provided at no additional cost to the Agency. The costs of Value-added Services are not reportable as allowable medical or administrative expenses, and therefore are not factored into the rate setting process. In addition, the Contractor shall not pass on the cost of the Value-Added Services to Providers. The Contractor shall specify the conditions and parameters regarding the delivery of the Value-Added Services in the Contractor’s Marketing Materials and Member communication materials.  </w:t>
      </w:r>
    </w:p>
    <w:bookmarkEnd w:id="467"/>
    <w:p w14:paraId="7FB69AFA" w14:textId="77777777" w:rsidR="009D5467" w:rsidRPr="002C0D62" w:rsidRDefault="009D5467" w:rsidP="001227BD">
      <w:pPr>
        <w:jc w:val="left"/>
        <w:rPr>
          <w:rFonts w:ascii="Arial" w:hAnsi="Arial" w:cs="Arial"/>
          <w:u w:val="single"/>
        </w:rPr>
      </w:pPr>
    </w:p>
    <w:p w14:paraId="1B645A30" w14:textId="77777777" w:rsidR="009D5467" w:rsidRPr="002C0D62" w:rsidRDefault="009D5467" w:rsidP="001227BD">
      <w:pPr>
        <w:jc w:val="left"/>
        <w:rPr>
          <w:rStyle w:val="BodyTextChar"/>
          <w:rFonts w:ascii="Arial" w:hAnsi="Arial" w:cs="Arial"/>
        </w:rPr>
      </w:pPr>
      <w:r w:rsidRPr="002C0D62">
        <w:rPr>
          <w:rFonts w:ascii="Arial" w:hAnsi="Arial" w:cs="Arial"/>
        </w:rPr>
        <w:t xml:space="preserve">C.11.04.  </w:t>
      </w:r>
      <w:r w:rsidRPr="002C0D62">
        <w:rPr>
          <w:rFonts w:ascii="Arial" w:hAnsi="Arial" w:cs="Arial"/>
          <w:i/>
          <w:iCs/>
        </w:rPr>
        <w:t>Program Description.</w:t>
      </w:r>
      <w:r w:rsidRPr="002C0D62">
        <w:rPr>
          <w:rFonts w:ascii="Arial" w:hAnsi="Arial" w:cs="Arial"/>
        </w:rPr>
        <w:t xml:space="preserve">  </w:t>
      </w:r>
      <w:r w:rsidRPr="002C0D62">
        <w:rPr>
          <w:rStyle w:val="BodyTextChar"/>
          <w:rFonts w:ascii="Arial" w:hAnsi="Arial" w:cs="Arial"/>
        </w:rPr>
        <w:t xml:space="preserve">Contractor shall clearly describe in its PPM: (i) any limitations, restrictions, or conditions specific to the Value-Added Services; (ii) the Providers responsible for providing the Value-Added Service; (iii) how the Contractor will identify the Value-added Service in administrative (encounter) data; (iv) how and when the Contractor shall notify Providers and Enrolled Members about the availability of such Value-Added Services while still meeting the federal Marketing requirements; and (v) how an Enrolled Member may obtain or Access the Value-Added Services. </w:t>
      </w:r>
    </w:p>
    <w:p w14:paraId="73E4B688" w14:textId="77777777" w:rsidR="009D5467" w:rsidRPr="002C0D62" w:rsidRDefault="009D5467" w:rsidP="001227BD">
      <w:pPr>
        <w:jc w:val="left"/>
        <w:rPr>
          <w:rFonts w:ascii="Arial" w:hAnsi="Arial" w:cs="Arial"/>
        </w:rPr>
      </w:pPr>
    </w:p>
    <w:p w14:paraId="283B6A1B" w14:textId="77777777" w:rsidR="009D5467" w:rsidRPr="002C0D62" w:rsidRDefault="009D5467" w:rsidP="001227BD">
      <w:pPr>
        <w:jc w:val="left"/>
        <w:rPr>
          <w:rStyle w:val="BodyTextChar"/>
          <w:rFonts w:ascii="Arial" w:hAnsi="Arial" w:cs="Arial"/>
        </w:rPr>
      </w:pPr>
      <w:bookmarkStart w:id="468" w:name="_Hlk46761634"/>
      <w:r w:rsidRPr="002C0D62">
        <w:rPr>
          <w:rFonts w:ascii="Arial" w:hAnsi="Arial" w:cs="Arial"/>
        </w:rPr>
        <w:t xml:space="preserve">C.11.05.  </w:t>
      </w:r>
      <w:r w:rsidRPr="002C0D62">
        <w:rPr>
          <w:rFonts w:ascii="Arial" w:hAnsi="Arial" w:cs="Arial"/>
          <w:i/>
          <w:iCs/>
        </w:rPr>
        <w:t>Approval &amp; Implementation of Value-Added Services.</w:t>
      </w:r>
      <w:r w:rsidRPr="002C0D62">
        <w:rPr>
          <w:rFonts w:ascii="Arial" w:hAnsi="Arial" w:cs="Arial"/>
        </w:rPr>
        <w:t xml:space="preserve">  </w:t>
      </w:r>
      <w:r w:rsidRPr="002C0D62">
        <w:rPr>
          <w:rStyle w:val="BodyTextChar"/>
          <w:rFonts w:ascii="Arial" w:hAnsi="Arial" w:cs="Arial"/>
        </w:rPr>
        <w:t xml:space="preserve">In implementing such services, the Contractor shall: (i) track participation in the Program; (ii) establish standards and health status targets; and (ii) evaluate the effectiveness of the Program. </w:t>
      </w:r>
    </w:p>
    <w:bookmarkEnd w:id="468"/>
    <w:p w14:paraId="0A625A77" w14:textId="77777777" w:rsidR="009D5467" w:rsidRPr="002C0D62" w:rsidRDefault="009D5467" w:rsidP="001227BD">
      <w:pPr>
        <w:jc w:val="left"/>
        <w:rPr>
          <w:rFonts w:ascii="Arial" w:hAnsi="Arial" w:cs="Arial"/>
          <w:b/>
          <w:bCs/>
        </w:rPr>
      </w:pPr>
    </w:p>
    <w:p w14:paraId="7A3533BC" w14:textId="77777777" w:rsidR="009D5467" w:rsidRPr="002C0D62" w:rsidRDefault="009D5467" w:rsidP="001227BD">
      <w:pPr>
        <w:pStyle w:val="Heading2"/>
        <w:keepLines/>
        <w:jc w:val="left"/>
        <w:rPr>
          <w:rFonts w:ascii="Arial" w:eastAsiaTheme="majorEastAsia" w:hAnsi="Arial" w:cs="Arial"/>
          <w:bCs w:val="0"/>
          <w:color w:val="000000" w:themeColor="text1"/>
          <w:sz w:val="22"/>
          <w:szCs w:val="22"/>
        </w:rPr>
      </w:pPr>
      <w:bookmarkStart w:id="469" w:name="_Toc159973307"/>
      <w:r w:rsidRPr="002C0D62">
        <w:rPr>
          <w:rFonts w:ascii="Arial" w:eastAsiaTheme="majorEastAsia" w:hAnsi="Arial" w:cs="Arial"/>
          <w:bCs w:val="0"/>
          <w:color w:val="000000" w:themeColor="text1"/>
          <w:sz w:val="22"/>
          <w:szCs w:val="22"/>
        </w:rPr>
        <w:t>D. Payment</w:t>
      </w:r>
      <w:bookmarkEnd w:id="469"/>
    </w:p>
    <w:p w14:paraId="660EAF73" w14:textId="77777777" w:rsidR="009D5467" w:rsidRPr="002C0D62" w:rsidRDefault="009D5467" w:rsidP="001227BD">
      <w:pPr>
        <w:pStyle w:val="Heading3"/>
        <w:keepLines/>
        <w:jc w:val="left"/>
        <w:rPr>
          <w:rFonts w:ascii="Arial" w:eastAsiaTheme="majorEastAsia" w:hAnsi="Arial" w:cs="Arial"/>
          <w:bCs w:val="0"/>
          <w:i/>
          <w:color w:val="000000" w:themeColor="text1"/>
          <w:sz w:val="22"/>
          <w:szCs w:val="22"/>
        </w:rPr>
      </w:pPr>
      <w:bookmarkStart w:id="470" w:name="_Toc159973308"/>
      <w:r w:rsidRPr="002C0D62">
        <w:rPr>
          <w:rFonts w:ascii="Arial" w:eastAsiaTheme="majorEastAsia" w:hAnsi="Arial" w:cs="Arial"/>
          <w:bCs w:val="0"/>
          <w:i/>
          <w:color w:val="000000" w:themeColor="text1"/>
          <w:sz w:val="22"/>
          <w:szCs w:val="22"/>
        </w:rPr>
        <w:t>D.1 General</w:t>
      </w:r>
      <w:bookmarkEnd w:id="470"/>
    </w:p>
    <w:p w14:paraId="5C6DCE3B" w14:textId="02980B7B" w:rsidR="009D5467" w:rsidRPr="002C0D62" w:rsidRDefault="009D5467" w:rsidP="001227BD">
      <w:pPr>
        <w:jc w:val="left"/>
        <w:rPr>
          <w:rFonts w:ascii="Arial" w:hAnsi="Arial" w:cs="Arial"/>
        </w:rPr>
      </w:pPr>
      <w:r w:rsidRPr="002C0D62">
        <w:rPr>
          <w:rFonts w:ascii="Arial" w:hAnsi="Arial" w:cs="Arial"/>
        </w:rPr>
        <w:t xml:space="preserve">D.1.01.  </w:t>
      </w:r>
      <w:r w:rsidRPr="002C0D62">
        <w:rPr>
          <w:rFonts w:ascii="Arial" w:hAnsi="Arial" w:cs="Arial"/>
          <w:i/>
          <w:iCs/>
        </w:rPr>
        <w:t xml:space="preserve">General.  </w:t>
      </w:r>
      <w:r w:rsidRPr="002C0D62">
        <w:rPr>
          <w:rFonts w:ascii="Arial" w:hAnsi="Arial" w:cs="Arial"/>
        </w:rPr>
        <w:t xml:space="preserve">Capitation rates for Contractor are set forth in separate Special Contract </w:t>
      </w:r>
      <w:r w:rsidR="009B0AE5" w:rsidRPr="002C0D62">
        <w:rPr>
          <w:rFonts w:ascii="Arial" w:hAnsi="Arial" w:cs="Arial"/>
        </w:rPr>
        <w:t>Exhibits</w:t>
      </w:r>
      <w:r w:rsidRPr="002C0D62">
        <w:rPr>
          <w:rFonts w:ascii="Arial" w:hAnsi="Arial" w:cs="Arial"/>
        </w:rPr>
        <w:t>, which represent the separate rate periods.  The final capitation rates are identified and developed, and payment is made in accordance with 42 C.F.R. § 438.3(c). See: 42 C.F.R. § 438.3(c)(1)(i); 42 C.F.R. § 457.1201(c). {From CMSC D.1.01}.</w:t>
      </w:r>
    </w:p>
    <w:p w14:paraId="7B8D8625" w14:textId="77777777" w:rsidR="009D5467" w:rsidRPr="002C0D62" w:rsidRDefault="009D5467" w:rsidP="001227BD">
      <w:pPr>
        <w:jc w:val="left"/>
        <w:rPr>
          <w:rFonts w:ascii="Arial" w:hAnsi="Arial" w:cs="Arial"/>
        </w:rPr>
      </w:pPr>
    </w:p>
    <w:p w14:paraId="7F603C0A" w14:textId="77777777" w:rsidR="009D5467" w:rsidRPr="002C0D62" w:rsidRDefault="009D5467" w:rsidP="001227BD">
      <w:pPr>
        <w:jc w:val="left"/>
        <w:rPr>
          <w:rFonts w:ascii="Arial" w:hAnsi="Arial" w:cs="Arial"/>
        </w:rPr>
      </w:pPr>
      <w:r w:rsidRPr="002C0D62">
        <w:rPr>
          <w:rFonts w:ascii="Arial" w:hAnsi="Arial" w:cs="Arial"/>
        </w:rPr>
        <w:t xml:space="preserve">D.1.02.  </w:t>
      </w:r>
      <w:r w:rsidRPr="002C0D62">
        <w:rPr>
          <w:rFonts w:ascii="Arial" w:hAnsi="Arial" w:cs="Arial"/>
          <w:i/>
          <w:iCs/>
        </w:rPr>
        <w:t xml:space="preserve">Medicaid-Eligibility Requirement.  </w:t>
      </w:r>
      <w:r w:rsidRPr="002C0D62">
        <w:rPr>
          <w:rFonts w:ascii="Arial" w:hAnsi="Arial" w:cs="Arial"/>
        </w:rPr>
        <w:t>Capitation Payments may only be made by the State and retained by the Contractor for Medicaid-eligible Enrolled Members. See: 42 C.F.R. § 438.3(c)(2); 42 C.F.R. § 457.1201(c). {From CMSC D.1.02}.</w:t>
      </w:r>
    </w:p>
    <w:p w14:paraId="29EC3C8D" w14:textId="77777777" w:rsidR="009D5467" w:rsidRPr="002C0D62" w:rsidRDefault="009D5467" w:rsidP="001227BD">
      <w:pPr>
        <w:jc w:val="left"/>
        <w:rPr>
          <w:rFonts w:ascii="Arial" w:hAnsi="Arial" w:cs="Arial"/>
        </w:rPr>
      </w:pPr>
    </w:p>
    <w:p w14:paraId="66DBBCDF" w14:textId="77777777" w:rsidR="009D5467" w:rsidRPr="002C0D62" w:rsidRDefault="009D5467" w:rsidP="001227BD">
      <w:pPr>
        <w:jc w:val="left"/>
        <w:rPr>
          <w:rFonts w:ascii="Arial" w:hAnsi="Arial" w:cs="Arial"/>
        </w:rPr>
      </w:pPr>
      <w:r w:rsidRPr="002C0D62">
        <w:rPr>
          <w:rFonts w:ascii="Arial" w:hAnsi="Arial" w:cs="Arial"/>
        </w:rPr>
        <w:t xml:space="preserve">D.1.03.  </w:t>
      </w:r>
      <w:r w:rsidRPr="002C0D62">
        <w:rPr>
          <w:rFonts w:ascii="Arial" w:hAnsi="Arial" w:cs="Arial"/>
          <w:i/>
          <w:iCs/>
        </w:rPr>
        <w:t xml:space="preserve">Risk-Sharing Mechanisms.  </w:t>
      </w:r>
      <w:r w:rsidRPr="002C0D62">
        <w:rPr>
          <w:rFonts w:ascii="Arial" w:hAnsi="Arial" w:cs="Arial"/>
        </w:rPr>
        <w:t xml:space="preserve">All applicable risk-sharing mechanisms, such as reinsurance, Risk Corridors, or stop-loss limits, are described in this Contract. See: 42 C.F.R. § 438.6(b)(1).  In </w:t>
      </w:r>
      <w:r w:rsidRPr="002C0D62">
        <w:rPr>
          <w:rFonts w:ascii="Arial" w:hAnsi="Arial" w:cs="Arial"/>
        </w:rPr>
        <w:lastRenderedPageBreak/>
        <w:t>relation to CHIP rates, the rates are based on public or private payment rates for comparable services for comparable populations, consistent with actuarially sound principles as defined at 42 C.F.R. § 457.10.  42 C.F.R. § 457.1203(a). {From CMSC D.1.03}.</w:t>
      </w:r>
    </w:p>
    <w:p w14:paraId="16E99413" w14:textId="77777777" w:rsidR="009D5467" w:rsidRPr="002C0D62" w:rsidRDefault="009D5467" w:rsidP="001227BD">
      <w:pPr>
        <w:jc w:val="left"/>
        <w:rPr>
          <w:rFonts w:ascii="Arial" w:hAnsi="Arial" w:cs="Arial"/>
        </w:rPr>
      </w:pPr>
    </w:p>
    <w:p w14:paraId="19E2674F" w14:textId="77777777" w:rsidR="009D5467" w:rsidRPr="002C0D62" w:rsidRDefault="009D5467" w:rsidP="001227BD">
      <w:pPr>
        <w:jc w:val="left"/>
        <w:rPr>
          <w:rFonts w:ascii="Arial" w:hAnsi="Arial" w:cs="Arial"/>
        </w:rPr>
      </w:pPr>
      <w:bookmarkStart w:id="471" w:name="_Toc415121304"/>
      <w:bookmarkStart w:id="472" w:name="_Toc428528705"/>
      <w:bookmarkStart w:id="473" w:name="_Hlk46761822"/>
      <w:r w:rsidRPr="002C0D62">
        <w:rPr>
          <w:rFonts w:ascii="Arial" w:hAnsi="Arial" w:cs="Arial"/>
        </w:rPr>
        <w:t xml:space="preserve">D.1.04.  </w:t>
      </w:r>
      <w:r w:rsidRPr="002C0D62">
        <w:rPr>
          <w:rFonts w:ascii="Arial" w:hAnsi="Arial" w:cs="Arial"/>
          <w:i/>
          <w:iCs/>
        </w:rPr>
        <w:t>Risk Adjustment</w:t>
      </w:r>
      <w:bookmarkEnd w:id="471"/>
      <w:bookmarkEnd w:id="472"/>
      <w:r w:rsidRPr="002C0D62">
        <w:rPr>
          <w:rFonts w:ascii="Arial" w:hAnsi="Arial" w:cs="Arial"/>
          <w:i/>
          <w:iCs/>
        </w:rPr>
        <w:t>.</w:t>
      </w:r>
      <w:r w:rsidRPr="002C0D62">
        <w:rPr>
          <w:rFonts w:ascii="Arial" w:hAnsi="Arial" w:cs="Arial"/>
        </w:rPr>
        <w:t xml:space="preserve">  The Agency will risk adjust each Contractor’s rates, based on the relative morbidity of its Enrolled Members to the statewide population. The Agency reserves the right to change risk adjustment models and methodology. Total payments by the Agency will be risk score neutral, meaning Contractor’s rates may be adjusted both up and down, according to the morbidity of their Enrolled Members relative to all Enrolled Members.  Risk adjustment will be calculated separately for the LTSS benefit and the non-LTSS benefit.</w:t>
      </w:r>
    </w:p>
    <w:bookmarkEnd w:id="473"/>
    <w:p w14:paraId="1DA20357" w14:textId="77777777" w:rsidR="009D5467" w:rsidRPr="002C0D62" w:rsidRDefault="009D5467" w:rsidP="001227BD">
      <w:pPr>
        <w:jc w:val="left"/>
        <w:rPr>
          <w:rFonts w:ascii="Arial" w:hAnsi="Arial" w:cs="Arial"/>
        </w:rPr>
      </w:pPr>
    </w:p>
    <w:p w14:paraId="6B66D893" w14:textId="2A5FB5D6" w:rsidR="009D5467" w:rsidRPr="002C0D62" w:rsidRDefault="009D5467" w:rsidP="001227BD">
      <w:pPr>
        <w:jc w:val="left"/>
        <w:rPr>
          <w:rFonts w:ascii="Arial" w:hAnsi="Arial" w:cs="Arial"/>
        </w:rPr>
      </w:pPr>
      <w:bookmarkStart w:id="474" w:name="_Hlk46761931"/>
      <w:r w:rsidRPr="002C0D62">
        <w:rPr>
          <w:rFonts w:ascii="Arial" w:hAnsi="Arial" w:cs="Arial"/>
        </w:rPr>
        <w:t xml:space="preserve">D.1.05.  </w:t>
      </w:r>
      <w:r w:rsidRPr="002C0D62">
        <w:rPr>
          <w:rFonts w:ascii="Arial" w:hAnsi="Arial" w:cs="Arial"/>
          <w:i/>
          <w:iCs/>
        </w:rPr>
        <w:t>LTSS Benefit.</w:t>
      </w:r>
      <w:r w:rsidRPr="002C0D62">
        <w:rPr>
          <w:rFonts w:ascii="Arial" w:hAnsi="Arial" w:cs="Arial"/>
        </w:rPr>
        <w:t xml:space="preserve">  To financially incent contractors to deliver LTSS to Elderly and disabled populations in the least restrictive environment, the Agency will blend the Institutional (e.g. NF) and Home and Community-Based Services (HCBS) populations into one</w:t>
      </w:r>
      <w:r w:rsidR="00223B7E" w:rsidRPr="002C0D62">
        <w:rPr>
          <w:rFonts w:ascii="Arial" w:hAnsi="Arial" w:cs="Arial"/>
        </w:rPr>
        <w:t xml:space="preserve"> (1)</w:t>
      </w:r>
      <w:r w:rsidRPr="002C0D62">
        <w:rPr>
          <w:rFonts w:ascii="Arial" w:hAnsi="Arial" w:cs="Arial"/>
        </w:rPr>
        <w:t xml:space="preserve"> rate cell per grouping of populations, encouraging management of the entry into institutions. Each Contractor’s rates will be risk adjusted to reflect the Institutional versus HCBS mix of individuals enrolled with the Contractor at an initial point in time. The blending percentage will be updated on a regular basis, at least annually.</w:t>
      </w:r>
    </w:p>
    <w:bookmarkEnd w:id="474"/>
    <w:p w14:paraId="638F738A" w14:textId="77777777" w:rsidR="009D5467" w:rsidRPr="002C0D62" w:rsidRDefault="009D5467" w:rsidP="001227BD">
      <w:pPr>
        <w:jc w:val="left"/>
        <w:rPr>
          <w:rFonts w:ascii="Arial" w:hAnsi="Arial" w:cs="Arial"/>
        </w:rPr>
      </w:pPr>
    </w:p>
    <w:p w14:paraId="115063F4" w14:textId="73DCBF36" w:rsidR="009D5467" w:rsidRPr="002C0D62" w:rsidRDefault="009D5467" w:rsidP="001227BD">
      <w:pPr>
        <w:jc w:val="left"/>
        <w:rPr>
          <w:rFonts w:ascii="Arial" w:hAnsi="Arial" w:cs="Arial"/>
          <w:b/>
          <w:bCs/>
        </w:rPr>
      </w:pPr>
      <w:r w:rsidRPr="002C0D62">
        <w:rPr>
          <w:rFonts w:ascii="Arial" w:hAnsi="Arial" w:cs="Arial"/>
        </w:rPr>
        <w:t xml:space="preserve">D.1.06.  </w:t>
      </w:r>
      <w:r w:rsidRPr="002C0D62">
        <w:rPr>
          <w:rFonts w:ascii="Arial" w:hAnsi="Arial" w:cs="Arial"/>
          <w:i/>
          <w:iCs/>
        </w:rPr>
        <w:t>Non-LTSS Benefit.</w:t>
      </w:r>
      <w:r w:rsidRPr="002C0D62">
        <w:rPr>
          <w:rFonts w:ascii="Arial" w:hAnsi="Arial" w:cs="Arial"/>
        </w:rPr>
        <w:t xml:space="preserve">  The Agency or their consultants will apply a system of assigning severity (risk) to the individuals enrolled using Claims</w:t>
      </w:r>
      <w:r w:rsidR="00B216FA" w:rsidRPr="002C0D62">
        <w:rPr>
          <w:rFonts w:ascii="Arial" w:hAnsi="Arial" w:cs="Arial"/>
        </w:rPr>
        <w:t xml:space="preserve"> or encounter </w:t>
      </w:r>
      <w:r w:rsidRPr="002C0D62">
        <w:rPr>
          <w:rFonts w:ascii="Arial" w:hAnsi="Arial" w:cs="Arial"/>
        </w:rPr>
        <w:t xml:space="preserve">data which may include diagnosis codes, services provided, or pharmacy data. </w:t>
      </w:r>
      <w:r w:rsidR="00B216FA" w:rsidRPr="002C0D62">
        <w:rPr>
          <w:rFonts w:ascii="Arial" w:hAnsi="Arial" w:cs="Arial"/>
        </w:rPr>
        <w:t>The Agency will apply the risk score methodology prospectively and on an annual basis. Risk scoring will be normalized between program Contractors to ensure program-wide budget neutrality prior to their application to the capitation rates. The Agency reserves the right to modify the risk scoring methodology including the timing for assigning risk to individuals enrolled during the Contract.</w:t>
      </w:r>
    </w:p>
    <w:p w14:paraId="541753EB" w14:textId="77777777" w:rsidR="0087421E" w:rsidRPr="002C0D62" w:rsidRDefault="0087421E" w:rsidP="001227BD">
      <w:pPr>
        <w:jc w:val="left"/>
        <w:rPr>
          <w:rFonts w:ascii="Arial" w:hAnsi="Arial" w:cs="Arial"/>
        </w:rPr>
      </w:pPr>
    </w:p>
    <w:p w14:paraId="1DFB34C4" w14:textId="30A1B168" w:rsidR="009D5467" w:rsidRPr="002C0D62" w:rsidRDefault="009D5467" w:rsidP="001227BD">
      <w:pPr>
        <w:jc w:val="left"/>
        <w:rPr>
          <w:rFonts w:ascii="Arial" w:hAnsi="Arial" w:cs="Arial"/>
        </w:rPr>
      </w:pPr>
      <w:r w:rsidRPr="002C0D62">
        <w:rPr>
          <w:rFonts w:ascii="Arial" w:hAnsi="Arial" w:cs="Arial"/>
        </w:rPr>
        <w:t xml:space="preserve">After the first six </w:t>
      </w:r>
      <w:r w:rsidR="006C1198" w:rsidRPr="002C0D62">
        <w:rPr>
          <w:rFonts w:ascii="Arial" w:hAnsi="Arial" w:cs="Arial"/>
        </w:rPr>
        <w:t xml:space="preserve">(6) </w:t>
      </w:r>
      <w:r w:rsidRPr="002C0D62">
        <w:rPr>
          <w:rFonts w:ascii="Arial" w:hAnsi="Arial" w:cs="Arial"/>
        </w:rPr>
        <w:t xml:space="preserve">months, rates will be adjusted every </w:t>
      </w:r>
      <w:r w:rsidR="006C1198" w:rsidRPr="002C0D62">
        <w:rPr>
          <w:rFonts w:ascii="Arial" w:hAnsi="Arial" w:cs="Arial"/>
        </w:rPr>
        <w:t>twelve (</w:t>
      </w:r>
      <w:r w:rsidRPr="002C0D62">
        <w:rPr>
          <w:rFonts w:ascii="Arial" w:hAnsi="Arial" w:cs="Arial"/>
        </w:rPr>
        <w:t>12</w:t>
      </w:r>
      <w:r w:rsidR="006C1198" w:rsidRPr="002C0D62">
        <w:rPr>
          <w:rFonts w:ascii="Arial" w:hAnsi="Arial" w:cs="Arial"/>
        </w:rPr>
        <w:t>)</w:t>
      </w:r>
      <w:r w:rsidRPr="002C0D62">
        <w:rPr>
          <w:rFonts w:ascii="Arial" w:hAnsi="Arial" w:cs="Arial"/>
        </w:rPr>
        <w:t xml:space="preserve"> months, based on Enrolled Member data from a recent, previous </w:t>
      </w:r>
      <w:r w:rsidR="006C1198" w:rsidRPr="002C0D62">
        <w:rPr>
          <w:rFonts w:ascii="Arial" w:hAnsi="Arial" w:cs="Arial"/>
        </w:rPr>
        <w:t>twelve (</w:t>
      </w:r>
      <w:r w:rsidRPr="002C0D62">
        <w:rPr>
          <w:rFonts w:ascii="Arial" w:hAnsi="Arial" w:cs="Arial"/>
        </w:rPr>
        <w:t>12</w:t>
      </w:r>
      <w:r w:rsidR="006C1198" w:rsidRPr="002C0D62">
        <w:rPr>
          <w:rFonts w:ascii="Arial" w:hAnsi="Arial" w:cs="Arial"/>
        </w:rPr>
        <w:t xml:space="preserve">) </w:t>
      </w:r>
      <w:r w:rsidRPr="002C0D62">
        <w:rPr>
          <w:rFonts w:ascii="Arial" w:hAnsi="Arial" w:cs="Arial"/>
        </w:rPr>
        <w:t xml:space="preserve">month period of complete data. The Agency reserves the right to adjust rates prospectively and/or retrospectively. Members enrolled for less than six </w:t>
      </w:r>
      <w:r w:rsidR="006C1198" w:rsidRPr="002C0D62">
        <w:rPr>
          <w:rFonts w:ascii="Arial" w:hAnsi="Arial" w:cs="Arial"/>
        </w:rPr>
        <w:t xml:space="preserve">(6) </w:t>
      </w:r>
      <w:r w:rsidRPr="002C0D62">
        <w:rPr>
          <w:rFonts w:ascii="Arial" w:hAnsi="Arial" w:cs="Arial"/>
        </w:rPr>
        <w:t xml:space="preserve">months will be risk adjusted according to each Contractor’s average risk adjustment factor. Risk adjustment will not be calculated for the Dual Eligible rate cells or infants less than one </w:t>
      </w:r>
      <w:r w:rsidR="00223B7E" w:rsidRPr="002C0D62">
        <w:rPr>
          <w:rFonts w:ascii="Arial" w:hAnsi="Arial" w:cs="Arial"/>
        </w:rPr>
        <w:t xml:space="preserve">(1) </w:t>
      </w:r>
      <w:r w:rsidRPr="002C0D62">
        <w:rPr>
          <w:rFonts w:ascii="Arial" w:hAnsi="Arial" w:cs="Arial"/>
        </w:rPr>
        <w:t>year of age.</w:t>
      </w:r>
    </w:p>
    <w:p w14:paraId="4924073D" w14:textId="77777777" w:rsidR="009D5467" w:rsidRPr="002C0D62" w:rsidRDefault="009D5467" w:rsidP="001227BD">
      <w:pPr>
        <w:jc w:val="left"/>
        <w:rPr>
          <w:rFonts w:ascii="Arial" w:hAnsi="Arial" w:cs="Arial"/>
        </w:rPr>
      </w:pPr>
    </w:p>
    <w:p w14:paraId="0636864E" w14:textId="77777777" w:rsidR="009D5467" w:rsidRPr="002C0D62" w:rsidRDefault="009D5467" w:rsidP="001227BD">
      <w:pPr>
        <w:jc w:val="left"/>
        <w:rPr>
          <w:rFonts w:ascii="Arial" w:hAnsi="Arial" w:cs="Arial"/>
        </w:rPr>
      </w:pPr>
      <w:r w:rsidRPr="002C0D62">
        <w:rPr>
          <w:rFonts w:ascii="Arial" w:hAnsi="Arial" w:cs="Arial"/>
        </w:rPr>
        <w:t xml:space="preserve">D.1.07.  </w:t>
      </w:r>
      <w:r w:rsidRPr="002C0D62">
        <w:rPr>
          <w:rFonts w:ascii="Arial" w:hAnsi="Arial" w:cs="Arial"/>
          <w:i/>
          <w:iCs/>
        </w:rPr>
        <w:t xml:space="preserve">Delivery System and Payment Initiatives.  </w:t>
      </w:r>
      <w:r w:rsidRPr="002C0D62">
        <w:rPr>
          <w:rFonts w:ascii="Arial" w:hAnsi="Arial" w:cs="Arial"/>
        </w:rPr>
        <w:t>This Contract includes all delivery system and payment initiatives at the State’s option as outlined in 42 C.F.R. § 438.6(c) so long as the initiative has been approved prior to the implementation of the Contract and is described consistently with the approval of that initiative under separate cover. See: 42 C.F.R. § 438.6(c). {From CMSC D.1.04}.</w:t>
      </w:r>
    </w:p>
    <w:p w14:paraId="74CB1B53" w14:textId="77777777" w:rsidR="009D5467" w:rsidRPr="002C0D62" w:rsidRDefault="009D5467" w:rsidP="001227BD">
      <w:pPr>
        <w:jc w:val="left"/>
        <w:rPr>
          <w:rFonts w:ascii="Arial" w:hAnsi="Arial" w:cs="Arial"/>
        </w:rPr>
      </w:pPr>
    </w:p>
    <w:p w14:paraId="531EF41F" w14:textId="366AEB75" w:rsidR="002259B9" w:rsidRPr="002C0D62" w:rsidRDefault="009D5467" w:rsidP="001227BD">
      <w:pPr>
        <w:jc w:val="left"/>
        <w:rPr>
          <w:rFonts w:ascii="Arial" w:hAnsi="Arial" w:cs="Arial"/>
        </w:rPr>
      </w:pPr>
      <w:r w:rsidRPr="002C0D62">
        <w:rPr>
          <w:rFonts w:ascii="Arial" w:hAnsi="Arial" w:cs="Arial"/>
        </w:rPr>
        <w:t xml:space="preserve">D.1.08.  </w:t>
      </w:r>
      <w:r w:rsidRPr="002C0D62">
        <w:rPr>
          <w:rFonts w:ascii="Arial" w:hAnsi="Arial" w:cs="Arial"/>
          <w:i/>
          <w:iCs/>
        </w:rPr>
        <w:t xml:space="preserve">IMD Restrictions.  </w:t>
      </w:r>
      <w:r w:rsidRPr="002C0D62">
        <w:rPr>
          <w:rFonts w:ascii="Arial" w:hAnsi="Arial" w:cs="Arial"/>
        </w:rPr>
        <w:t>The State will only make a monthly Capitation Payment to the Contractor for an Enrolled Member aged</w:t>
      </w:r>
      <w:r w:rsidR="00E00785" w:rsidRPr="002C0D62">
        <w:rPr>
          <w:rFonts w:ascii="Arial" w:hAnsi="Arial" w:cs="Arial"/>
        </w:rPr>
        <w:t xml:space="preserve"> twenty-one (</w:t>
      </w:r>
      <w:r w:rsidRPr="002C0D62">
        <w:rPr>
          <w:rFonts w:ascii="Arial" w:hAnsi="Arial" w:cs="Arial"/>
        </w:rPr>
        <w:t>21</w:t>
      </w:r>
      <w:r w:rsidR="00E00785" w:rsidRPr="002C0D62">
        <w:rPr>
          <w:rFonts w:ascii="Arial" w:hAnsi="Arial" w:cs="Arial"/>
        </w:rPr>
        <w:t>) to sixty-four (</w:t>
      </w:r>
      <w:r w:rsidRPr="002C0D62">
        <w:rPr>
          <w:rFonts w:ascii="Arial" w:hAnsi="Arial" w:cs="Arial"/>
        </w:rPr>
        <w:t>64</w:t>
      </w:r>
      <w:r w:rsidR="00E00785" w:rsidRPr="002C0D62">
        <w:rPr>
          <w:rFonts w:ascii="Arial" w:hAnsi="Arial" w:cs="Arial"/>
        </w:rPr>
        <w:t>)</w:t>
      </w:r>
      <w:r w:rsidRPr="002C0D62">
        <w:rPr>
          <w:rFonts w:ascii="Arial" w:hAnsi="Arial" w:cs="Arial"/>
        </w:rPr>
        <w:t xml:space="preserve"> receiving inpatient treatment in an Institution for Mental Diseases (IMD), as defined in 42 C.F.R. § 435.1010, so long as the facility is a hospital providing psychiatric or substance use disorder inpatient care or a sub-acute facility providing psychiatric or substance use disorder crisis residential services, and length of stay in the IMD is for a short term stay of no more than </w:t>
      </w:r>
      <w:r w:rsidR="006C1198" w:rsidRPr="002C0D62">
        <w:rPr>
          <w:rFonts w:ascii="Arial" w:hAnsi="Arial" w:cs="Arial"/>
        </w:rPr>
        <w:t>fifteen (</w:t>
      </w:r>
      <w:r w:rsidRPr="002C0D62">
        <w:rPr>
          <w:rFonts w:ascii="Arial" w:hAnsi="Arial" w:cs="Arial"/>
        </w:rPr>
        <w:t>15</w:t>
      </w:r>
      <w:r w:rsidR="006C1198" w:rsidRPr="002C0D62">
        <w:rPr>
          <w:rFonts w:ascii="Arial" w:hAnsi="Arial" w:cs="Arial"/>
        </w:rPr>
        <w:t>)</w:t>
      </w:r>
      <w:r w:rsidRPr="002C0D62">
        <w:rPr>
          <w:rFonts w:ascii="Arial" w:hAnsi="Arial" w:cs="Arial"/>
        </w:rPr>
        <w:t xml:space="preserve"> Days during the period of the monthly Capitation Payment. See: 42 C.F.R. § 438.6(e). {From CMSC D.1.05}.</w:t>
      </w:r>
    </w:p>
    <w:p w14:paraId="048AA161" w14:textId="77777777" w:rsidR="009D5467" w:rsidRPr="002C0D62" w:rsidRDefault="009D5467" w:rsidP="001227BD">
      <w:pPr>
        <w:jc w:val="left"/>
        <w:rPr>
          <w:rFonts w:ascii="Arial" w:hAnsi="Arial" w:cs="Arial"/>
        </w:rPr>
      </w:pPr>
    </w:p>
    <w:p w14:paraId="470C6D77" w14:textId="50212769" w:rsidR="00E1215D" w:rsidRPr="002C0D62" w:rsidRDefault="009D5467" w:rsidP="001227BD">
      <w:pPr>
        <w:jc w:val="left"/>
        <w:rPr>
          <w:rFonts w:ascii="Arial" w:hAnsi="Arial" w:cs="Arial"/>
        </w:rPr>
      </w:pPr>
      <w:r w:rsidRPr="002C0D62">
        <w:rPr>
          <w:rFonts w:ascii="Arial" w:hAnsi="Arial" w:cs="Arial"/>
        </w:rPr>
        <w:t>D.1.</w:t>
      </w:r>
      <w:r w:rsidRPr="002C0D62">
        <w:rPr>
          <w:rFonts w:ascii="Arial" w:hAnsi="Arial" w:cs="Arial"/>
          <w:iCs/>
        </w:rPr>
        <w:t xml:space="preserve">09.  </w:t>
      </w:r>
      <w:r w:rsidRPr="002C0D62">
        <w:rPr>
          <w:rFonts w:ascii="Arial" w:hAnsi="Arial" w:cs="Arial"/>
          <w:i/>
        </w:rPr>
        <w:t>Payment for services in IMD settin</w:t>
      </w:r>
      <w:r w:rsidR="00014C06" w:rsidRPr="002C0D62">
        <w:rPr>
          <w:rFonts w:ascii="Arial" w:hAnsi="Arial" w:cs="Arial"/>
          <w:i/>
        </w:rPr>
        <w:t>g</w:t>
      </w:r>
      <w:r w:rsidRPr="002C0D62">
        <w:rPr>
          <w:rFonts w:ascii="Arial" w:hAnsi="Arial" w:cs="Arial"/>
          <w:i/>
        </w:rPr>
        <w:t>.</w:t>
      </w:r>
      <w:r w:rsidRPr="002C0D62">
        <w:rPr>
          <w:rFonts w:ascii="Arial" w:hAnsi="Arial" w:cs="Arial"/>
        </w:rPr>
        <w:t xml:space="preserve">  During the first </w:t>
      </w:r>
      <w:r w:rsidR="006C1198" w:rsidRPr="002C0D62">
        <w:rPr>
          <w:rFonts w:ascii="Arial" w:hAnsi="Arial" w:cs="Arial"/>
        </w:rPr>
        <w:t>fifteen (</w:t>
      </w:r>
      <w:r w:rsidRPr="002C0D62">
        <w:rPr>
          <w:rFonts w:ascii="Arial" w:hAnsi="Arial" w:cs="Arial"/>
        </w:rPr>
        <w:t>15</w:t>
      </w:r>
      <w:r w:rsidR="006C1198" w:rsidRPr="002C0D62">
        <w:rPr>
          <w:rFonts w:ascii="Arial" w:hAnsi="Arial" w:cs="Arial"/>
        </w:rPr>
        <w:t>)</w:t>
      </w:r>
      <w:r w:rsidRPr="002C0D62">
        <w:rPr>
          <w:rFonts w:ascii="Arial" w:hAnsi="Arial" w:cs="Arial"/>
        </w:rPr>
        <w:t xml:space="preserve"> IMD Enrolled Member Days, the Enrolled Member will remain enrolled in the Plan, and the Plan will continue to provide Care Coordination services and reimburse all covered services for the Enrolled Member.  Contractor may utilize other services to assist the Enrolled Member and is not required to utilize the </w:t>
      </w:r>
      <w:r w:rsidR="008D29AB" w:rsidRPr="002C0D62">
        <w:rPr>
          <w:rFonts w:ascii="Arial" w:hAnsi="Arial" w:cs="Arial"/>
        </w:rPr>
        <w:t xml:space="preserve">IMD setting except </w:t>
      </w:r>
      <w:r w:rsidRPr="002C0D62">
        <w:rPr>
          <w:rFonts w:ascii="Arial" w:hAnsi="Arial" w:cs="Arial"/>
        </w:rPr>
        <w:t xml:space="preserve">when constrained by court order.  The Enrolled Member must be given the option to utilize other Medicaid services as opposed to the </w:t>
      </w:r>
      <w:r w:rsidR="008D29AB" w:rsidRPr="002C0D62">
        <w:rPr>
          <w:rFonts w:ascii="Arial" w:hAnsi="Arial" w:cs="Arial"/>
        </w:rPr>
        <w:t xml:space="preserve">IMD setting except </w:t>
      </w:r>
      <w:r w:rsidRPr="002C0D62">
        <w:rPr>
          <w:rFonts w:ascii="Arial" w:hAnsi="Arial" w:cs="Arial"/>
        </w:rPr>
        <w:t xml:space="preserve">when constrained by court order. </w:t>
      </w:r>
      <w:r w:rsidR="00E1215D" w:rsidRPr="002C0D62">
        <w:rPr>
          <w:rFonts w:ascii="Arial" w:hAnsi="Arial" w:cs="Arial"/>
        </w:rPr>
        <w:lastRenderedPageBreak/>
        <w:t xml:space="preserve">Contractor may cover services or settings for Enrolled Members that are in lieu of those covered under the State plan if: </w:t>
      </w:r>
    </w:p>
    <w:p w14:paraId="42D037A9" w14:textId="77777777" w:rsidR="00E1215D" w:rsidRPr="002C0D62" w:rsidRDefault="00E1215D" w:rsidP="007D733A">
      <w:pPr>
        <w:pStyle w:val="ListParagraph"/>
        <w:numPr>
          <w:ilvl w:val="0"/>
          <w:numId w:val="211"/>
        </w:numPr>
        <w:jc w:val="left"/>
        <w:rPr>
          <w:rFonts w:ascii="Arial" w:hAnsi="Arial" w:cs="Arial"/>
        </w:rPr>
      </w:pPr>
      <w:r w:rsidRPr="002C0D62">
        <w:rPr>
          <w:rFonts w:ascii="Arial" w:hAnsi="Arial" w:cs="Arial"/>
        </w:rPr>
        <w:t xml:space="preserve">The Agency determines that the alternative service or setting is a medically appropriate substitute for the covered service or setting under the State plan. </w:t>
      </w:r>
    </w:p>
    <w:p w14:paraId="48F42888" w14:textId="77777777" w:rsidR="00E1215D" w:rsidRPr="002C0D62" w:rsidRDefault="00E1215D" w:rsidP="007D733A">
      <w:pPr>
        <w:pStyle w:val="ListParagraph"/>
        <w:numPr>
          <w:ilvl w:val="0"/>
          <w:numId w:val="211"/>
        </w:numPr>
        <w:jc w:val="left"/>
        <w:rPr>
          <w:rFonts w:ascii="Arial" w:hAnsi="Arial" w:cs="Arial"/>
        </w:rPr>
      </w:pPr>
      <w:r w:rsidRPr="002C0D62">
        <w:rPr>
          <w:rFonts w:ascii="Arial" w:hAnsi="Arial" w:cs="Arial"/>
        </w:rPr>
        <w:t xml:space="preserve">The Agency determines that the alternative service or setting is a cost-effective substitute for the covered service or setting under the State plan. </w:t>
      </w:r>
    </w:p>
    <w:p w14:paraId="59C3D6F3" w14:textId="77777777" w:rsidR="00E1215D" w:rsidRPr="002C0D62" w:rsidRDefault="00E1215D" w:rsidP="007D733A">
      <w:pPr>
        <w:pStyle w:val="ListParagraph"/>
        <w:numPr>
          <w:ilvl w:val="0"/>
          <w:numId w:val="211"/>
        </w:numPr>
        <w:jc w:val="left"/>
        <w:rPr>
          <w:rFonts w:ascii="Arial" w:hAnsi="Arial" w:cs="Arial"/>
        </w:rPr>
      </w:pPr>
      <w:r w:rsidRPr="002C0D62">
        <w:rPr>
          <w:rFonts w:ascii="Arial" w:hAnsi="Arial" w:cs="Arial"/>
        </w:rPr>
        <w:t xml:space="preserve">The Enrolled Member is not required by the Contractor to use the alternative service or setting. </w:t>
      </w:r>
    </w:p>
    <w:p w14:paraId="491A178C" w14:textId="77777777" w:rsidR="00E1215D" w:rsidRPr="002C0D62" w:rsidRDefault="00E1215D" w:rsidP="007D733A">
      <w:pPr>
        <w:pStyle w:val="ListParagraph"/>
        <w:numPr>
          <w:ilvl w:val="0"/>
          <w:numId w:val="211"/>
        </w:numPr>
        <w:jc w:val="left"/>
        <w:rPr>
          <w:rFonts w:ascii="Arial" w:hAnsi="Arial" w:cs="Arial"/>
        </w:rPr>
      </w:pPr>
      <w:r w:rsidRPr="002C0D62">
        <w:rPr>
          <w:rFonts w:ascii="Arial" w:hAnsi="Arial" w:cs="Arial"/>
        </w:rPr>
        <w:t xml:space="preserve">The approved in lieu of services are authorized and identified in the Contract. </w:t>
      </w:r>
    </w:p>
    <w:p w14:paraId="09062596" w14:textId="77777777" w:rsidR="00E1215D" w:rsidRPr="002C0D62" w:rsidRDefault="00E1215D" w:rsidP="007D733A">
      <w:pPr>
        <w:pStyle w:val="ListParagraph"/>
        <w:numPr>
          <w:ilvl w:val="0"/>
          <w:numId w:val="211"/>
        </w:numPr>
        <w:jc w:val="left"/>
        <w:rPr>
          <w:rFonts w:ascii="Arial" w:hAnsi="Arial" w:cs="Arial"/>
        </w:rPr>
      </w:pPr>
      <w:r w:rsidRPr="002C0D62">
        <w:rPr>
          <w:rFonts w:ascii="Arial" w:hAnsi="Arial" w:cs="Arial"/>
        </w:rPr>
        <w:t xml:space="preserve">The approved in lieu of services are offered to Enrolled Members at the option of the Contractor. </w:t>
      </w:r>
    </w:p>
    <w:p w14:paraId="4BDCA928" w14:textId="77777777" w:rsidR="00E1215D" w:rsidRPr="002C0D62" w:rsidRDefault="00E1215D" w:rsidP="001227BD">
      <w:pPr>
        <w:jc w:val="left"/>
        <w:rPr>
          <w:rFonts w:ascii="Arial" w:hAnsi="Arial" w:cs="Arial"/>
        </w:rPr>
      </w:pPr>
      <w:r w:rsidRPr="002C0D62">
        <w:rPr>
          <w:rFonts w:ascii="Arial" w:hAnsi="Arial" w:cs="Arial"/>
        </w:rPr>
        <w:t>See: 42 C.F.R. § 438.3(e)(2)(i) - (iii); 42 C.F.R. § 457.1201(e).</w:t>
      </w:r>
    </w:p>
    <w:p w14:paraId="0859CB44" w14:textId="77777777" w:rsidR="009D5467" w:rsidRPr="002C0D62" w:rsidRDefault="009D5467" w:rsidP="001227BD">
      <w:pPr>
        <w:jc w:val="left"/>
        <w:rPr>
          <w:rFonts w:ascii="Arial" w:hAnsi="Arial" w:cs="Arial"/>
        </w:rPr>
      </w:pPr>
    </w:p>
    <w:p w14:paraId="77D7B3E3" w14:textId="7F8C1BD2" w:rsidR="009D5467" w:rsidRPr="002C0D62" w:rsidRDefault="009D5467" w:rsidP="001227BD">
      <w:pPr>
        <w:jc w:val="left"/>
        <w:rPr>
          <w:rFonts w:ascii="Arial" w:hAnsi="Arial" w:cs="Arial"/>
        </w:rPr>
      </w:pPr>
      <w:r w:rsidRPr="002C0D62">
        <w:rPr>
          <w:rFonts w:ascii="Arial" w:hAnsi="Arial" w:cs="Arial"/>
        </w:rPr>
        <w:t xml:space="preserve">D.1.10.  </w:t>
      </w:r>
      <w:r w:rsidRPr="002C0D62">
        <w:rPr>
          <w:rFonts w:ascii="Arial" w:hAnsi="Arial" w:cs="Arial"/>
          <w:i/>
          <w:iCs/>
        </w:rPr>
        <w:t>Stays Exceeding</w:t>
      </w:r>
      <w:r w:rsidR="006C1198" w:rsidRPr="002C0D62">
        <w:rPr>
          <w:rFonts w:ascii="Arial" w:hAnsi="Arial" w:cs="Arial"/>
          <w:i/>
          <w:iCs/>
        </w:rPr>
        <w:t xml:space="preserve"> Fifteen</w:t>
      </w:r>
      <w:r w:rsidRPr="002C0D62">
        <w:rPr>
          <w:rFonts w:ascii="Arial" w:hAnsi="Arial" w:cs="Arial"/>
          <w:i/>
          <w:iCs/>
        </w:rPr>
        <w:t xml:space="preserve"> </w:t>
      </w:r>
      <w:r w:rsidR="006C1198" w:rsidRPr="002C0D62">
        <w:rPr>
          <w:rFonts w:ascii="Arial" w:hAnsi="Arial" w:cs="Arial"/>
          <w:i/>
          <w:iCs/>
        </w:rPr>
        <w:t>(</w:t>
      </w:r>
      <w:r w:rsidRPr="002C0D62">
        <w:rPr>
          <w:rFonts w:ascii="Arial" w:hAnsi="Arial" w:cs="Arial"/>
          <w:i/>
          <w:iCs/>
        </w:rPr>
        <w:t>15</w:t>
      </w:r>
      <w:r w:rsidR="006C1198" w:rsidRPr="002C0D62">
        <w:rPr>
          <w:rFonts w:ascii="Arial" w:hAnsi="Arial" w:cs="Arial"/>
          <w:i/>
          <w:iCs/>
        </w:rPr>
        <w:t>)</w:t>
      </w:r>
      <w:r w:rsidRPr="002C0D62">
        <w:rPr>
          <w:rFonts w:ascii="Arial" w:hAnsi="Arial" w:cs="Arial"/>
          <w:i/>
          <w:iCs/>
        </w:rPr>
        <w:t xml:space="preserve"> Days.  </w:t>
      </w:r>
      <w:r w:rsidRPr="002C0D62">
        <w:rPr>
          <w:rFonts w:ascii="Arial" w:hAnsi="Arial" w:cs="Arial"/>
        </w:rPr>
        <w:t xml:space="preserve">For stays exceeding the </w:t>
      </w:r>
      <w:r w:rsidR="006C1198" w:rsidRPr="002C0D62">
        <w:rPr>
          <w:rFonts w:ascii="Arial" w:hAnsi="Arial" w:cs="Arial"/>
        </w:rPr>
        <w:t>fifteen (</w:t>
      </w:r>
      <w:r w:rsidRPr="002C0D62">
        <w:rPr>
          <w:rFonts w:ascii="Arial" w:hAnsi="Arial" w:cs="Arial"/>
        </w:rPr>
        <w:t>15</w:t>
      </w:r>
      <w:r w:rsidR="006C1198" w:rsidRPr="002C0D62">
        <w:rPr>
          <w:rFonts w:ascii="Arial" w:hAnsi="Arial" w:cs="Arial"/>
        </w:rPr>
        <w:t>)</w:t>
      </w:r>
      <w:r w:rsidRPr="002C0D62">
        <w:rPr>
          <w:rFonts w:ascii="Arial" w:hAnsi="Arial" w:cs="Arial"/>
        </w:rPr>
        <w:t xml:space="preserve"> Days in a calendar month as allowed under this provision, the Enrolled Member will remain enrolled in the Plan and the Plan will continue to provide Care Coordination services and reimburse all covered services.  The Plan must submit data related to IMD stays as outlined in the Reporting Manual.  </w:t>
      </w:r>
    </w:p>
    <w:p w14:paraId="291CF08B" w14:textId="77777777" w:rsidR="009D5467" w:rsidRPr="002C0D62" w:rsidRDefault="009D5467" w:rsidP="001227BD">
      <w:pPr>
        <w:jc w:val="left"/>
        <w:rPr>
          <w:rFonts w:ascii="Arial" w:hAnsi="Arial" w:cs="Arial"/>
        </w:rPr>
      </w:pPr>
    </w:p>
    <w:p w14:paraId="5F88EF09" w14:textId="43AC04FF" w:rsidR="00220344" w:rsidRPr="002C0D62" w:rsidRDefault="009D5467" w:rsidP="001227BD">
      <w:pPr>
        <w:jc w:val="left"/>
        <w:rPr>
          <w:rFonts w:ascii="Arial" w:hAnsi="Arial" w:cs="Arial"/>
        </w:rPr>
      </w:pPr>
      <w:r w:rsidRPr="002C0D62">
        <w:rPr>
          <w:rFonts w:ascii="Arial" w:hAnsi="Arial" w:cs="Arial"/>
        </w:rPr>
        <w:t xml:space="preserve">D.1.11.  </w:t>
      </w:r>
      <w:r w:rsidRPr="002C0D62">
        <w:rPr>
          <w:rFonts w:ascii="Arial" w:hAnsi="Arial" w:cs="Arial"/>
          <w:i/>
          <w:iCs/>
        </w:rPr>
        <w:t xml:space="preserve">IMD Reimbursement.  </w:t>
      </w:r>
      <w:r w:rsidR="002259B9" w:rsidRPr="002C0D62">
        <w:rPr>
          <w:rFonts w:ascii="Arial" w:hAnsi="Arial" w:cs="Arial"/>
        </w:rPr>
        <w:t xml:space="preserve">When the Enrolled Member is served in an IMD for </w:t>
      </w:r>
      <w:r w:rsidR="006C1198" w:rsidRPr="002C0D62">
        <w:rPr>
          <w:rFonts w:ascii="Arial" w:hAnsi="Arial" w:cs="Arial"/>
        </w:rPr>
        <w:t>fifteen (</w:t>
      </w:r>
      <w:r w:rsidR="002259B9" w:rsidRPr="002C0D62">
        <w:rPr>
          <w:rFonts w:ascii="Arial" w:hAnsi="Arial" w:cs="Arial"/>
        </w:rPr>
        <w:t>15</w:t>
      </w:r>
      <w:r w:rsidR="006C1198" w:rsidRPr="002C0D62">
        <w:rPr>
          <w:rFonts w:ascii="Arial" w:hAnsi="Arial" w:cs="Arial"/>
        </w:rPr>
        <w:t>)</w:t>
      </w:r>
      <w:r w:rsidR="002259B9" w:rsidRPr="002C0D62">
        <w:rPr>
          <w:rFonts w:ascii="Arial" w:hAnsi="Arial" w:cs="Arial"/>
        </w:rPr>
        <w:t xml:space="preserve"> days or less in a calendar month pursuant to Section D.1.09, the Contractor shall reimburse the IMD for the IMD Enrolled Member Days using the current weighted average inpatient hospitalization rate, and the Contractor shall be entitled to the full capitation payment attributable to the Enrolled Member for that month. For IMD stays that exceed the</w:t>
      </w:r>
      <w:r w:rsidR="006C1198" w:rsidRPr="002C0D62">
        <w:rPr>
          <w:rFonts w:ascii="Arial" w:hAnsi="Arial" w:cs="Arial"/>
        </w:rPr>
        <w:t xml:space="preserve"> fifteen</w:t>
      </w:r>
      <w:r w:rsidR="002259B9" w:rsidRPr="002C0D62">
        <w:rPr>
          <w:rFonts w:ascii="Arial" w:hAnsi="Arial" w:cs="Arial"/>
        </w:rPr>
        <w:t xml:space="preserve"> </w:t>
      </w:r>
      <w:r w:rsidR="006C1198" w:rsidRPr="002C0D62">
        <w:rPr>
          <w:rFonts w:ascii="Arial" w:hAnsi="Arial" w:cs="Arial"/>
        </w:rPr>
        <w:t>(</w:t>
      </w:r>
      <w:r w:rsidR="002259B9" w:rsidRPr="002C0D62">
        <w:rPr>
          <w:rFonts w:ascii="Arial" w:hAnsi="Arial" w:cs="Arial"/>
        </w:rPr>
        <w:t>15</w:t>
      </w:r>
      <w:r w:rsidR="006C1198" w:rsidRPr="002C0D62">
        <w:rPr>
          <w:rFonts w:ascii="Arial" w:hAnsi="Arial" w:cs="Arial"/>
        </w:rPr>
        <w:t>)</w:t>
      </w:r>
      <w:r w:rsidR="002259B9" w:rsidRPr="002C0D62">
        <w:rPr>
          <w:rFonts w:ascii="Arial" w:hAnsi="Arial" w:cs="Arial"/>
        </w:rPr>
        <w:t xml:space="preserve"> Enrolled Member Days permitted under Section D.1.09, the Contractor will not reimburse the IMD for any of the IMD Enrolled Member Days in that month, and Contractor shall be entitled to retain only the capitation payment associated with Days the Enrolled Member did not spend in the IMD using an average daily value of monthly capitation paid for the Enrolled Member month.</w:t>
      </w:r>
    </w:p>
    <w:p w14:paraId="3B2A0E6E" w14:textId="77777777" w:rsidR="009D5467" w:rsidRPr="002C0D62" w:rsidRDefault="009D5467" w:rsidP="001227BD">
      <w:pPr>
        <w:jc w:val="left"/>
        <w:rPr>
          <w:rFonts w:ascii="Arial" w:hAnsi="Arial" w:cs="Arial"/>
        </w:rPr>
      </w:pPr>
    </w:p>
    <w:p w14:paraId="2061F1AC" w14:textId="5C5CE141" w:rsidR="008D29AB" w:rsidRPr="002C0D62" w:rsidRDefault="008D29AB" w:rsidP="008D29AB">
      <w:pPr>
        <w:jc w:val="left"/>
        <w:rPr>
          <w:rFonts w:ascii="Arial" w:hAnsi="Arial" w:cs="Arial"/>
          <w:color w:val="000000"/>
        </w:rPr>
      </w:pPr>
      <w:r w:rsidRPr="002C0D62">
        <w:rPr>
          <w:rFonts w:ascii="Arial" w:hAnsi="Arial" w:cs="Arial"/>
          <w:color w:val="000000"/>
        </w:rPr>
        <w:t xml:space="preserve">D.1.12.  </w:t>
      </w:r>
      <w:r w:rsidRPr="002C0D62">
        <w:rPr>
          <w:rFonts w:ascii="Arial" w:hAnsi="Arial" w:cs="Arial"/>
          <w:i/>
          <w:iCs/>
          <w:color w:val="000000"/>
        </w:rPr>
        <w:t>Mandatory Rates</w:t>
      </w:r>
      <w:r w:rsidRPr="002C0D62">
        <w:rPr>
          <w:rFonts w:ascii="Arial" w:hAnsi="Arial" w:cs="Arial"/>
          <w:color w:val="000000"/>
        </w:rPr>
        <w:t xml:space="preserve">.  The Contractor shall reimburse in-network </w:t>
      </w:r>
      <w:r w:rsidRPr="002C0D62">
        <w:rPr>
          <w:rFonts w:ascii="Arial" w:hAnsi="Arial" w:cs="Arial"/>
        </w:rPr>
        <w:t>direct care Provider types at a rate that is equal to or exceeds the Agency defined Iowa Medicaid fee for service rate, or as otherwise mutually agreed upon by the Contractor and the Provider</w:t>
      </w:r>
      <w:r w:rsidRPr="002C0D62">
        <w:rPr>
          <w:rFonts w:ascii="Arial" w:hAnsi="Arial" w:cs="Arial"/>
          <w:color w:val="000000"/>
        </w:rPr>
        <w:t>.  At any time that a facility is undergoing a change of ownership, Contractor shall continue to pay the facility no less than then the approved rate.  Pharmacy Providers shall be reimbursed in accordance with Section F.11.12.</w:t>
      </w:r>
    </w:p>
    <w:p w14:paraId="1257062D" w14:textId="77777777" w:rsidR="00F51908" w:rsidRPr="002C0D62" w:rsidRDefault="00F51908" w:rsidP="001227BD">
      <w:pPr>
        <w:jc w:val="left"/>
        <w:rPr>
          <w:rFonts w:ascii="Arial" w:eastAsiaTheme="majorEastAsia" w:hAnsi="Arial" w:cs="Arial"/>
        </w:rPr>
      </w:pPr>
    </w:p>
    <w:p w14:paraId="4111918D" w14:textId="4FD3FB28" w:rsidR="0005675F" w:rsidRPr="002C0D62" w:rsidRDefault="0005675F" w:rsidP="001227BD">
      <w:pPr>
        <w:pStyle w:val="Heading3"/>
        <w:keepLines/>
        <w:jc w:val="left"/>
        <w:rPr>
          <w:rFonts w:ascii="Arial" w:eastAsiaTheme="majorEastAsia" w:hAnsi="Arial" w:cs="Arial"/>
          <w:bCs w:val="0"/>
          <w:i/>
          <w:color w:val="000000" w:themeColor="text1"/>
          <w:sz w:val="22"/>
          <w:szCs w:val="22"/>
        </w:rPr>
      </w:pPr>
      <w:bookmarkStart w:id="475" w:name="_Toc159973309"/>
      <w:r w:rsidRPr="002C0D62">
        <w:rPr>
          <w:rFonts w:ascii="Arial" w:eastAsiaTheme="majorEastAsia" w:hAnsi="Arial" w:cs="Arial"/>
          <w:bCs w:val="0"/>
          <w:i/>
          <w:color w:val="000000" w:themeColor="text1"/>
          <w:sz w:val="22"/>
          <w:szCs w:val="22"/>
        </w:rPr>
        <w:t>D.2 Incentive Arrangements</w:t>
      </w:r>
      <w:bookmarkEnd w:id="475"/>
    </w:p>
    <w:p w14:paraId="5A09A6F0" w14:textId="77777777" w:rsidR="0005675F" w:rsidRPr="002C0D62" w:rsidRDefault="0005675F" w:rsidP="001227BD">
      <w:pPr>
        <w:pStyle w:val="PlainText"/>
        <w:jc w:val="left"/>
        <w:rPr>
          <w:rFonts w:ascii="Arial" w:hAnsi="Arial" w:cs="Arial"/>
          <w:sz w:val="22"/>
          <w:szCs w:val="22"/>
        </w:rPr>
      </w:pPr>
      <w:r w:rsidRPr="002C0D62">
        <w:rPr>
          <w:rFonts w:ascii="Arial" w:hAnsi="Arial" w:cs="Arial"/>
          <w:sz w:val="22"/>
          <w:szCs w:val="22"/>
        </w:rPr>
        <w:t xml:space="preserve">D.2.01.  </w:t>
      </w:r>
      <w:r w:rsidRPr="002C0D62">
        <w:rPr>
          <w:rFonts w:ascii="Arial" w:hAnsi="Arial" w:cs="Arial"/>
          <w:i/>
          <w:iCs/>
          <w:sz w:val="22"/>
          <w:szCs w:val="22"/>
        </w:rPr>
        <w:t>General</w:t>
      </w:r>
      <w:r w:rsidRPr="002C0D62">
        <w:rPr>
          <w:rFonts w:ascii="Arial" w:hAnsi="Arial" w:cs="Arial"/>
          <w:i/>
          <w:iCs/>
          <w:color w:val="auto"/>
          <w:sz w:val="22"/>
          <w:szCs w:val="22"/>
        </w:rPr>
        <w:t xml:space="preserve">.  </w:t>
      </w:r>
      <w:r w:rsidRPr="002C0D62">
        <w:rPr>
          <w:rFonts w:ascii="Arial" w:hAnsi="Arial" w:cs="Arial"/>
          <w:color w:val="auto"/>
          <w:sz w:val="22"/>
          <w:szCs w:val="22"/>
        </w:rPr>
        <w:t>Under this Contract, the Agency does not use any Incentive Arrangements but rather uses an actuarially sound Withhold Arrangement.  See: 42 C.F.R. § 438.6(b)(2)(i). {From CMSC D.2.01}.</w:t>
      </w:r>
    </w:p>
    <w:p w14:paraId="3F56216D" w14:textId="77777777" w:rsidR="0005675F" w:rsidRPr="002C0D62" w:rsidRDefault="0005675F" w:rsidP="001227BD">
      <w:pPr>
        <w:jc w:val="left"/>
        <w:rPr>
          <w:rFonts w:ascii="Arial" w:hAnsi="Arial" w:cs="Arial"/>
        </w:rPr>
      </w:pPr>
    </w:p>
    <w:p w14:paraId="664D1D13" w14:textId="77777777" w:rsidR="0005675F" w:rsidRPr="002C0D62" w:rsidRDefault="0005675F" w:rsidP="001227BD">
      <w:pPr>
        <w:pStyle w:val="Heading3"/>
        <w:keepLines/>
        <w:jc w:val="left"/>
        <w:rPr>
          <w:rFonts w:ascii="Arial" w:eastAsiaTheme="majorEastAsia" w:hAnsi="Arial" w:cs="Arial"/>
          <w:bCs w:val="0"/>
          <w:i/>
          <w:color w:val="000000" w:themeColor="text1"/>
          <w:sz w:val="22"/>
          <w:szCs w:val="22"/>
        </w:rPr>
      </w:pPr>
      <w:bookmarkStart w:id="476" w:name="_Toc159973310"/>
      <w:r w:rsidRPr="002C0D62">
        <w:rPr>
          <w:rFonts w:ascii="Arial" w:eastAsiaTheme="majorEastAsia" w:hAnsi="Arial" w:cs="Arial"/>
          <w:bCs w:val="0"/>
          <w:i/>
          <w:color w:val="000000" w:themeColor="text1"/>
          <w:sz w:val="22"/>
          <w:szCs w:val="22"/>
        </w:rPr>
        <w:t>D.3 Withhold Arrangements</w:t>
      </w:r>
      <w:bookmarkEnd w:id="476"/>
    </w:p>
    <w:p w14:paraId="376150DF" w14:textId="32AEA4CE" w:rsidR="0005675F" w:rsidRPr="002C0D62" w:rsidRDefault="0005675F" w:rsidP="001227BD">
      <w:pPr>
        <w:jc w:val="left"/>
        <w:rPr>
          <w:rFonts w:ascii="Arial" w:hAnsi="Arial" w:cs="Arial"/>
        </w:rPr>
      </w:pPr>
      <w:bookmarkStart w:id="477" w:name="_Hlk46823731"/>
      <w:r w:rsidRPr="002C0D62">
        <w:rPr>
          <w:rFonts w:ascii="Arial" w:hAnsi="Arial" w:cs="Arial"/>
        </w:rPr>
        <w:t xml:space="preserve">D.3.01.  </w:t>
      </w:r>
      <w:r w:rsidRPr="002C0D62">
        <w:rPr>
          <w:rFonts w:ascii="Arial" w:hAnsi="Arial" w:cs="Arial"/>
          <w:i/>
          <w:iCs/>
        </w:rPr>
        <w:t xml:space="preserve">Withhold Arrangement.  </w:t>
      </w:r>
      <w:r w:rsidRPr="002C0D62">
        <w:rPr>
          <w:rFonts w:ascii="Arial" w:hAnsi="Arial" w:cs="Arial"/>
        </w:rPr>
        <w:t xml:space="preserve">The Agency will implement a Withhold Arrangement to reward the Contractor’s efforts to improve Quality and Outcomes as described in the relevant rate certification.  See: Special Contract </w:t>
      </w:r>
      <w:r w:rsidR="009B0AE5" w:rsidRPr="002C0D62">
        <w:rPr>
          <w:rFonts w:ascii="Arial" w:hAnsi="Arial" w:cs="Arial"/>
        </w:rPr>
        <w:t>Exhibit</w:t>
      </w:r>
      <w:r w:rsidR="00EB5F22" w:rsidRPr="002C0D62">
        <w:rPr>
          <w:rFonts w:ascii="Arial" w:hAnsi="Arial" w:cs="Arial"/>
        </w:rPr>
        <w:t xml:space="preserve"> A</w:t>
      </w:r>
      <w:r w:rsidR="003438AA" w:rsidRPr="002C0D62">
        <w:rPr>
          <w:rFonts w:ascii="Arial" w:hAnsi="Arial" w:cs="Arial"/>
        </w:rPr>
        <w:t>, S</w:t>
      </w:r>
      <w:r w:rsidRPr="002C0D62">
        <w:rPr>
          <w:rFonts w:ascii="Arial" w:hAnsi="Arial" w:cs="Arial"/>
        </w:rPr>
        <w:t xml:space="preserve">ection </w:t>
      </w:r>
      <w:r w:rsidR="003438AA" w:rsidRPr="002C0D62">
        <w:rPr>
          <w:rFonts w:ascii="Arial" w:hAnsi="Arial" w:cs="Arial"/>
        </w:rPr>
        <w:t>1</w:t>
      </w:r>
      <w:r w:rsidRPr="002C0D62">
        <w:rPr>
          <w:rFonts w:ascii="Arial" w:hAnsi="Arial" w:cs="Arial"/>
        </w:rPr>
        <w:t xml:space="preserve"> (Rate Sheets).</w:t>
      </w:r>
      <w:r w:rsidR="00611D6B" w:rsidRPr="002C0D62">
        <w:rPr>
          <w:rFonts w:ascii="Arial" w:hAnsi="Arial" w:cs="Arial"/>
        </w:rPr>
        <w:t xml:space="preserve"> The Agency has </w:t>
      </w:r>
      <w:r w:rsidR="00001F1F">
        <w:rPr>
          <w:rFonts w:ascii="Arial" w:hAnsi="Arial" w:cs="Arial"/>
        </w:rPr>
        <w:t>provided a sample</w:t>
      </w:r>
      <w:r w:rsidR="00611D6B" w:rsidRPr="002C0D62">
        <w:rPr>
          <w:rFonts w:ascii="Arial" w:hAnsi="Arial" w:cs="Arial"/>
        </w:rPr>
        <w:t xml:space="preserve"> set of Pay for Performance measures for the first year of the Contract for Contractors that may be selected under this RFP and are new to the Iowa Health Link program, and a separate set of Pay for Performance measures for incumbent Contractors that may be selected under this RFP.  The Pay for Performance measures for Contractors that may be new to the program focus on operational and process metrics, such as measures related to timeliness and data accuracy, to ensure a successful implementation.  It is expected that all Contractors will return to a common set of Pay for Performance measures</w:t>
      </w:r>
      <w:r w:rsidR="009C5EBE" w:rsidRPr="002C0D62">
        <w:rPr>
          <w:rFonts w:ascii="Arial" w:hAnsi="Arial" w:cs="Arial"/>
        </w:rPr>
        <w:t xml:space="preserve">, which may differ from the measures </w:t>
      </w:r>
      <w:r w:rsidR="006372AB" w:rsidRPr="002C0D62">
        <w:rPr>
          <w:rFonts w:ascii="Arial" w:hAnsi="Arial" w:cs="Arial"/>
        </w:rPr>
        <w:t>for SFY 202</w:t>
      </w:r>
      <w:r w:rsidR="00001F1F">
        <w:rPr>
          <w:rFonts w:ascii="Arial" w:hAnsi="Arial" w:cs="Arial"/>
        </w:rPr>
        <w:t>6</w:t>
      </w:r>
      <w:r w:rsidR="009C5EBE" w:rsidRPr="002C0D62">
        <w:rPr>
          <w:rFonts w:ascii="Arial" w:hAnsi="Arial" w:cs="Arial"/>
        </w:rPr>
        <w:t xml:space="preserve">, </w:t>
      </w:r>
      <w:r w:rsidR="00611D6B" w:rsidRPr="002C0D62">
        <w:rPr>
          <w:rFonts w:ascii="Arial" w:hAnsi="Arial" w:cs="Arial"/>
        </w:rPr>
        <w:t>beginning in State fiscal year 202</w:t>
      </w:r>
      <w:r w:rsidR="00001F1F">
        <w:rPr>
          <w:rFonts w:ascii="Arial" w:hAnsi="Arial" w:cs="Arial"/>
        </w:rPr>
        <w:t>7</w:t>
      </w:r>
      <w:r w:rsidR="00611D6B" w:rsidRPr="002C0D62">
        <w:rPr>
          <w:rFonts w:ascii="Arial" w:hAnsi="Arial" w:cs="Arial"/>
        </w:rPr>
        <w:t>. See: Special Contract Exhibit A, Section 3 (</w:t>
      </w:r>
      <w:r w:rsidR="00001F1F">
        <w:rPr>
          <w:rFonts w:ascii="Arial" w:hAnsi="Arial" w:cs="Arial"/>
        </w:rPr>
        <w:t xml:space="preserve">Sample </w:t>
      </w:r>
      <w:r w:rsidR="00611D6B" w:rsidRPr="002C0D62">
        <w:rPr>
          <w:rFonts w:ascii="Arial" w:hAnsi="Arial" w:cs="Arial"/>
        </w:rPr>
        <w:t>SFY 202</w:t>
      </w:r>
      <w:r w:rsidR="00001F1F">
        <w:rPr>
          <w:rFonts w:ascii="Arial" w:hAnsi="Arial" w:cs="Arial"/>
        </w:rPr>
        <w:t>6</w:t>
      </w:r>
      <w:r w:rsidR="00611D6B" w:rsidRPr="002C0D62">
        <w:rPr>
          <w:rFonts w:ascii="Arial" w:hAnsi="Arial" w:cs="Arial"/>
        </w:rPr>
        <w:t xml:space="preserve"> Pay for Performance Charts).</w:t>
      </w:r>
    </w:p>
    <w:bookmarkEnd w:id="477"/>
    <w:p w14:paraId="2B68553A" w14:textId="77777777" w:rsidR="0087421E" w:rsidRPr="002C0D62" w:rsidRDefault="0087421E" w:rsidP="001227BD">
      <w:pPr>
        <w:jc w:val="left"/>
        <w:rPr>
          <w:rFonts w:ascii="Arial" w:hAnsi="Arial" w:cs="Arial"/>
        </w:rPr>
      </w:pPr>
    </w:p>
    <w:p w14:paraId="5C9A6038" w14:textId="77777777" w:rsidR="0005675F" w:rsidRPr="002C0D62" w:rsidRDefault="0005675F" w:rsidP="001227BD">
      <w:pPr>
        <w:jc w:val="left"/>
        <w:rPr>
          <w:rFonts w:ascii="Arial" w:hAnsi="Arial" w:cs="Arial"/>
        </w:rPr>
      </w:pPr>
      <w:r w:rsidRPr="002C0D62">
        <w:rPr>
          <w:rFonts w:ascii="Arial" w:hAnsi="Arial" w:cs="Arial"/>
        </w:rPr>
        <w:lastRenderedPageBreak/>
        <w:t xml:space="preserve">D.3.02.  </w:t>
      </w:r>
      <w:r w:rsidRPr="002C0D62">
        <w:rPr>
          <w:rFonts w:ascii="Arial" w:hAnsi="Arial" w:cs="Arial"/>
          <w:i/>
          <w:iCs/>
        </w:rPr>
        <w:t xml:space="preserve">General.  </w:t>
      </w:r>
      <w:r w:rsidRPr="002C0D62">
        <w:rPr>
          <w:rFonts w:ascii="Arial" w:hAnsi="Arial" w:cs="Arial"/>
        </w:rPr>
        <w:t>For all Withhold Arrangements authorized by this Contract:</w:t>
      </w:r>
    </w:p>
    <w:p w14:paraId="296A2F7E" w14:textId="77777777" w:rsidR="0005675F" w:rsidRDefault="0005675F" w:rsidP="001227BD">
      <w:pPr>
        <w:pStyle w:val="PlainText"/>
        <w:numPr>
          <w:ilvl w:val="0"/>
          <w:numId w:val="32"/>
        </w:numPr>
        <w:ind w:left="720"/>
        <w:jc w:val="left"/>
        <w:rPr>
          <w:rFonts w:ascii="Arial" w:hAnsi="Arial" w:cs="Arial"/>
          <w:sz w:val="22"/>
          <w:szCs w:val="22"/>
        </w:rPr>
      </w:pPr>
      <w:r w:rsidRPr="002C0D62">
        <w:rPr>
          <w:rFonts w:ascii="Arial" w:hAnsi="Arial" w:cs="Arial"/>
          <w:sz w:val="22"/>
          <w:szCs w:val="22"/>
        </w:rPr>
        <w:t>The arrangement is for a fixed period of time.</w:t>
      </w:r>
    </w:p>
    <w:p w14:paraId="3B0FA096" w14:textId="2A49C5EB" w:rsidR="00881CB5" w:rsidRPr="00897EF8" w:rsidRDefault="00881CB5" w:rsidP="00881CB5">
      <w:pPr>
        <w:pStyle w:val="PlainText"/>
        <w:numPr>
          <w:ilvl w:val="0"/>
          <w:numId w:val="32"/>
        </w:numPr>
        <w:ind w:left="720"/>
        <w:jc w:val="left"/>
        <w:rPr>
          <w:rFonts w:ascii="Arial" w:hAnsi="Arial" w:cs="Arial"/>
          <w:sz w:val="22"/>
          <w:szCs w:val="22"/>
        </w:rPr>
      </w:pPr>
      <w:r w:rsidRPr="00897EF8">
        <w:rPr>
          <w:rFonts w:ascii="Arial" w:hAnsi="Arial" w:cs="Arial"/>
          <w:sz w:val="22"/>
          <w:szCs w:val="22"/>
        </w:rPr>
        <w:t>The withhold amount shall be two percent (2%) of capitation payments.</w:t>
      </w:r>
      <w:r w:rsidR="00BA47C1">
        <w:rPr>
          <w:rFonts w:ascii="Arial" w:hAnsi="Arial" w:cs="Arial"/>
          <w:sz w:val="22"/>
          <w:szCs w:val="22"/>
        </w:rPr>
        <w:t xml:space="preserve"> </w:t>
      </w:r>
      <w:r w:rsidR="00BA47C1" w:rsidRPr="00BA47C1">
        <w:rPr>
          <w:rFonts w:ascii="Arial" w:hAnsi="Arial" w:cs="Arial"/>
          <w:sz w:val="22"/>
          <w:szCs w:val="22"/>
        </w:rPr>
        <w:t xml:space="preserve">The withhold </w:t>
      </w:r>
      <w:r w:rsidR="00BA47C1">
        <w:rPr>
          <w:rFonts w:ascii="Arial" w:hAnsi="Arial" w:cs="Arial"/>
          <w:sz w:val="22"/>
          <w:szCs w:val="22"/>
        </w:rPr>
        <w:t>amount is</w:t>
      </w:r>
      <w:r w:rsidR="00BA47C1" w:rsidRPr="00BA47C1">
        <w:rPr>
          <w:rFonts w:ascii="Arial" w:hAnsi="Arial" w:cs="Arial"/>
          <w:sz w:val="22"/>
          <w:szCs w:val="22"/>
        </w:rPr>
        <w:t xml:space="preserve"> based on the capitation rates less premium tax. Payment from the Agency to the Contractor will be adjusted for Premium tax</w:t>
      </w:r>
      <w:r w:rsidR="00BA47C1">
        <w:rPr>
          <w:rFonts w:ascii="Arial" w:hAnsi="Arial" w:cs="Arial"/>
          <w:sz w:val="22"/>
          <w:szCs w:val="22"/>
        </w:rPr>
        <w:t>.</w:t>
      </w:r>
    </w:p>
    <w:p w14:paraId="69ACC4DF" w14:textId="77777777" w:rsidR="0005675F" w:rsidRPr="002C0D62" w:rsidRDefault="0005675F" w:rsidP="001227BD">
      <w:pPr>
        <w:pStyle w:val="PlainText"/>
        <w:numPr>
          <w:ilvl w:val="0"/>
          <w:numId w:val="32"/>
        </w:numPr>
        <w:ind w:left="720"/>
        <w:jc w:val="left"/>
        <w:rPr>
          <w:rFonts w:ascii="Arial" w:hAnsi="Arial" w:cs="Arial"/>
          <w:sz w:val="22"/>
          <w:szCs w:val="22"/>
        </w:rPr>
      </w:pPr>
      <w:r w:rsidRPr="002C0D62">
        <w:rPr>
          <w:rFonts w:ascii="Arial" w:hAnsi="Arial" w:cs="Arial"/>
          <w:sz w:val="22"/>
          <w:szCs w:val="22"/>
        </w:rPr>
        <w:t>That performance is measured during the rating period under the Contract in which the Withhold Arrangement is applied.</w:t>
      </w:r>
    </w:p>
    <w:p w14:paraId="24097F85" w14:textId="77777777" w:rsidR="0005675F" w:rsidRPr="002C0D62" w:rsidRDefault="0005675F" w:rsidP="001227BD">
      <w:pPr>
        <w:pStyle w:val="PlainText"/>
        <w:numPr>
          <w:ilvl w:val="0"/>
          <w:numId w:val="32"/>
        </w:numPr>
        <w:ind w:left="720"/>
        <w:jc w:val="left"/>
        <w:rPr>
          <w:rFonts w:ascii="Arial" w:hAnsi="Arial" w:cs="Arial"/>
          <w:sz w:val="22"/>
          <w:szCs w:val="22"/>
        </w:rPr>
      </w:pPr>
      <w:r w:rsidRPr="002C0D62">
        <w:rPr>
          <w:rFonts w:ascii="Arial" w:hAnsi="Arial" w:cs="Arial"/>
          <w:sz w:val="22"/>
          <w:szCs w:val="22"/>
        </w:rPr>
        <w:t>The arrangement is not to be renewed automatically.</w:t>
      </w:r>
    </w:p>
    <w:p w14:paraId="1B6DE95C" w14:textId="77777777" w:rsidR="0005675F" w:rsidRPr="002C0D62" w:rsidRDefault="0005675F" w:rsidP="001227BD">
      <w:pPr>
        <w:pStyle w:val="PlainText"/>
        <w:numPr>
          <w:ilvl w:val="0"/>
          <w:numId w:val="32"/>
        </w:numPr>
        <w:ind w:left="720"/>
        <w:jc w:val="left"/>
        <w:rPr>
          <w:rFonts w:ascii="Arial" w:hAnsi="Arial" w:cs="Arial"/>
          <w:sz w:val="22"/>
          <w:szCs w:val="22"/>
        </w:rPr>
      </w:pPr>
      <w:r w:rsidRPr="002C0D62">
        <w:rPr>
          <w:rFonts w:ascii="Arial" w:hAnsi="Arial" w:cs="Arial"/>
          <w:sz w:val="22"/>
          <w:szCs w:val="22"/>
        </w:rPr>
        <w:t>The arrangement is made available to both public and private contractors under the same terms of performance.</w:t>
      </w:r>
    </w:p>
    <w:p w14:paraId="629E324E" w14:textId="77777777" w:rsidR="0005675F" w:rsidRPr="002C0D62" w:rsidRDefault="0005675F" w:rsidP="001227BD">
      <w:pPr>
        <w:pStyle w:val="PlainText"/>
        <w:numPr>
          <w:ilvl w:val="0"/>
          <w:numId w:val="32"/>
        </w:numPr>
        <w:ind w:left="720"/>
        <w:jc w:val="left"/>
        <w:rPr>
          <w:rFonts w:ascii="Arial" w:hAnsi="Arial" w:cs="Arial"/>
          <w:sz w:val="22"/>
          <w:szCs w:val="22"/>
        </w:rPr>
      </w:pPr>
      <w:r w:rsidRPr="002C0D62">
        <w:rPr>
          <w:rFonts w:ascii="Arial" w:hAnsi="Arial" w:cs="Arial"/>
          <w:sz w:val="22"/>
          <w:szCs w:val="22"/>
        </w:rPr>
        <w:t>The arrangement does not condition Contractor participation in the Withhold Arrangement on the Contractor entering into or adhering to intergovernmental transfer agreements.</w:t>
      </w:r>
    </w:p>
    <w:p w14:paraId="69FCC9E7" w14:textId="77777777" w:rsidR="0005675F" w:rsidRPr="002C0D62" w:rsidRDefault="0005675F" w:rsidP="001227BD">
      <w:pPr>
        <w:pStyle w:val="PlainText"/>
        <w:numPr>
          <w:ilvl w:val="0"/>
          <w:numId w:val="32"/>
        </w:numPr>
        <w:ind w:left="720"/>
        <w:jc w:val="left"/>
        <w:rPr>
          <w:rFonts w:ascii="Arial" w:hAnsi="Arial" w:cs="Arial"/>
          <w:sz w:val="22"/>
          <w:szCs w:val="22"/>
        </w:rPr>
      </w:pPr>
      <w:r w:rsidRPr="002C0D62">
        <w:rPr>
          <w:rFonts w:ascii="Arial" w:hAnsi="Arial" w:cs="Arial"/>
          <w:sz w:val="22"/>
          <w:szCs w:val="22"/>
        </w:rPr>
        <w:t>The arrangement is necessary for the specified activities, targets, Performance Measures, or Quality-based Outcomes that support Program initiatives as specified in the State’s Quality strategy.</w:t>
      </w:r>
    </w:p>
    <w:p w14:paraId="21DA8E84" w14:textId="77777777" w:rsidR="0005675F" w:rsidRPr="002C0D62" w:rsidRDefault="0005675F" w:rsidP="001227BD">
      <w:pPr>
        <w:jc w:val="left"/>
        <w:rPr>
          <w:rFonts w:ascii="Arial" w:hAnsi="Arial" w:cs="Arial"/>
        </w:rPr>
      </w:pPr>
      <w:r w:rsidRPr="002C0D62">
        <w:rPr>
          <w:rFonts w:ascii="Arial" w:hAnsi="Arial" w:cs="Arial"/>
        </w:rPr>
        <w:t>See: 42 C.F.R. § 438.6(b)(3)(i) - (v); 42 C.F.R. § 438.340. {From CMSC D.3.01 - D.3.06}.</w:t>
      </w:r>
    </w:p>
    <w:p w14:paraId="589A317F" w14:textId="77777777" w:rsidR="0005675F" w:rsidRPr="002C0D62" w:rsidRDefault="0005675F" w:rsidP="001227BD">
      <w:pPr>
        <w:pStyle w:val="PlainText"/>
        <w:jc w:val="left"/>
        <w:rPr>
          <w:rFonts w:ascii="Arial" w:hAnsi="Arial" w:cs="Arial"/>
          <w:sz w:val="22"/>
          <w:szCs w:val="22"/>
        </w:rPr>
      </w:pPr>
    </w:p>
    <w:p w14:paraId="555E0438" w14:textId="77777777" w:rsidR="005F6DD6" w:rsidRPr="002C0D62" w:rsidRDefault="005F6DD6" w:rsidP="005F6DD6">
      <w:pPr>
        <w:pStyle w:val="Heading3"/>
        <w:keepLines/>
        <w:jc w:val="left"/>
        <w:rPr>
          <w:rFonts w:ascii="Arial" w:eastAsiaTheme="majorEastAsia" w:hAnsi="Arial" w:cs="Arial"/>
          <w:bCs w:val="0"/>
          <w:i/>
          <w:color w:val="000000" w:themeColor="text1"/>
          <w:sz w:val="22"/>
          <w:szCs w:val="22"/>
        </w:rPr>
      </w:pPr>
      <w:bookmarkStart w:id="478" w:name="_Toc94021010"/>
      <w:bookmarkStart w:id="479" w:name="_Toc159973311"/>
      <w:r w:rsidRPr="002C0D62">
        <w:rPr>
          <w:rFonts w:ascii="Arial" w:eastAsiaTheme="majorEastAsia" w:hAnsi="Arial" w:cs="Arial"/>
          <w:bCs w:val="0"/>
          <w:i/>
          <w:color w:val="000000" w:themeColor="text1"/>
          <w:sz w:val="22"/>
          <w:szCs w:val="22"/>
        </w:rPr>
        <w:t>D.4 Medical Loss Ratio (MLR)</w:t>
      </w:r>
      <w:bookmarkEnd w:id="478"/>
      <w:bookmarkEnd w:id="479"/>
    </w:p>
    <w:p w14:paraId="1CF3CD68" w14:textId="77777777" w:rsidR="00CD0AFB" w:rsidRPr="002C0D62" w:rsidRDefault="00CD0AFB" w:rsidP="00CD0AFB">
      <w:pPr>
        <w:jc w:val="left"/>
        <w:rPr>
          <w:rFonts w:ascii="Arial" w:hAnsi="Arial" w:cs="Arial"/>
        </w:rPr>
      </w:pPr>
      <w:r w:rsidRPr="002C0D62">
        <w:rPr>
          <w:rFonts w:ascii="Arial" w:hAnsi="Arial" w:cs="Arial"/>
        </w:rPr>
        <w:t xml:space="preserve">D.4.01.  </w:t>
      </w:r>
      <w:r w:rsidRPr="002C0D62">
        <w:rPr>
          <w:rFonts w:ascii="Arial" w:hAnsi="Arial" w:cs="Arial"/>
          <w:i/>
          <w:iCs/>
        </w:rPr>
        <w:t>Medical Loss Ratio (MLR) Applicability</w:t>
      </w:r>
      <w:r w:rsidRPr="002C0D62">
        <w:rPr>
          <w:rFonts w:ascii="Arial" w:hAnsi="Arial" w:cs="Arial"/>
        </w:rPr>
        <w:t xml:space="preserve">.  </w:t>
      </w:r>
      <w:r w:rsidRPr="002C0D62">
        <w:rPr>
          <w:rStyle w:val="normaltextrun"/>
          <w:rFonts w:ascii="Arial" w:hAnsi="Arial" w:cs="Arial"/>
          <w:shd w:val="clear" w:color="auto" w:fill="FFFFFF"/>
        </w:rPr>
        <w:t xml:space="preserve">The Contractor shall submit the MLR in accordance with MLR standards and the Agency instructions outlined in the reporting manual. </w:t>
      </w:r>
      <w:r w:rsidRPr="002C0D62">
        <w:rPr>
          <w:rFonts w:ascii="Arial" w:hAnsi="Arial" w:cs="Arial"/>
        </w:rPr>
        <w:t>The following MLR standards apply to both Title XIX and Title XXI capitation payments.  Contractor shall report separate MLRs for the Title XIX and Title XXI populations and aggregate across both populations for minimum MLR application.</w:t>
      </w:r>
    </w:p>
    <w:p w14:paraId="04156A7C" w14:textId="32649E8D" w:rsidR="00024443" w:rsidRPr="002C0D62" w:rsidRDefault="00024443" w:rsidP="001227BD">
      <w:pPr>
        <w:jc w:val="left"/>
        <w:rPr>
          <w:rFonts w:ascii="Arial" w:hAnsi="Arial" w:cs="Arial"/>
        </w:rPr>
      </w:pPr>
    </w:p>
    <w:p w14:paraId="1791F592" w14:textId="67FF0003" w:rsidR="007A5330" w:rsidRPr="002C0D62" w:rsidRDefault="00024443" w:rsidP="001227BD">
      <w:pPr>
        <w:jc w:val="left"/>
        <w:rPr>
          <w:rFonts w:ascii="Arial" w:hAnsi="Arial" w:cs="Arial"/>
        </w:rPr>
      </w:pPr>
      <w:r w:rsidRPr="002C0D62">
        <w:rPr>
          <w:rFonts w:ascii="Arial" w:hAnsi="Arial" w:cs="Arial"/>
        </w:rPr>
        <w:t>D.4.</w:t>
      </w:r>
      <w:r w:rsidR="006372AB" w:rsidRPr="002C0D62">
        <w:rPr>
          <w:rFonts w:ascii="Arial" w:hAnsi="Arial" w:cs="Arial"/>
        </w:rPr>
        <w:t xml:space="preserve">02.  </w:t>
      </w:r>
      <w:r w:rsidRPr="002C0D62">
        <w:rPr>
          <w:rFonts w:ascii="Arial" w:hAnsi="Arial" w:cs="Arial"/>
          <w:i/>
          <w:iCs/>
        </w:rPr>
        <w:t>Medical Loss Ratio (MLR) Definitions</w:t>
      </w:r>
      <w:r w:rsidRPr="002C0D62">
        <w:rPr>
          <w:rFonts w:ascii="Arial" w:hAnsi="Arial" w:cs="Arial"/>
        </w:rPr>
        <w:t xml:space="preserve">.  The following terms have the indicated meanings: </w:t>
      </w:r>
    </w:p>
    <w:p w14:paraId="67868D8D" w14:textId="77777777" w:rsidR="007A5330" w:rsidRPr="002C0D62" w:rsidRDefault="00024443" w:rsidP="007D733A">
      <w:pPr>
        <w:pStyle w:val="ListParagraph"/>
        <w:numPr>
          <w:ilvl w:val="0"/>
          <w:numId w:val="214"/>
        </w:numPr>
        <w:jc w:val="left"/>
        <w:rPr>
          <w:rFonts w:ascii="Arial" w:hAnsi="Arial" w:cs="Arial"/>
        </w:rPr>
      </w:pPr>
      <w:r w:rsidRPr="002C0D62">
        <w:rPr>
          <w:rFonts w:ascii="Arial" w:hAnsi="Arial" w:cs="Arial"/>
          <w:i/>
          <w:iCs/>
        </w:rPr>
        <w:t xml:space="preserve">Credibility adjustment </w:t>
      </w:r>
      <w:r w:rsidRPr="002C0D62">
        <w:rPr>
          <w:rFonts w:ascii="Arial" w:hAnsi="Arial" w:cs="Arial"/>
        </w:rPr>
        <w:t xml:space="preserve">means an adjustment to the MLR for a partially credible MCO, PIHP, or PAHP to account for a difference between the actual and target MLRs that may be due to random statistical variation. </w:t>
      </w:r>
    </w:p>
    <w:p w14:paraId="085EC685" w14:textId="77777777" w:rsidR="007A5330" w:rsidRPr="002C0D62" w:rsidRDefault="00024443" w:rsidP="007D733A">
      <w:pPr>
        <w:pStyle w:val="ListParagraph"/>
        <w:numPr>
          <w:ilvl w:val="0"/>
          <w:numId w:val="214"/>
        </w:numPr>
        <w:jc w:val="left"/>
        <w:rPr>
          <w:rFonts w:ascii="Arial" w:hAnsi="Arial" w:cs="Arial"/>
        </w:rPr>
      </w:pPr>
      <w:r w:rsidRPr="002C0D62">
        <w:rPr>
          <w:rFonts w:ascii="Arial" w:hAnsi="Arial" w:cs="Arial"/>
          <w:i/>
          <w:iCs/>
        </w:rPr>
        <w:t>Full credibility</w:t>
      </w:r>
      <w:r w:rsidRPr="002C0D62">
        <w:rPr>
          <w:rFonts w:ascii="Arial" w:hAnsi="Arial" w:cs="Arial"/>
        </w:rPr>
        <w:t xml:space="preserve"> means a standard for which the experience of an MCO, PIHP, or PAHP is determined to be sufficient for the calculation of a MLR with a minimal chance that the difference between the actual and target medical loss ratio is not statistically significant. An MCO, PIHP, or PAHP that is assigned full credibility (or is fully credible) will not receive a credibility adjustment to its MLR. </w:t>
      </w:r>
    </w:p>
    <w:p w14:paraId="48E92B58" w14:textId="77777777" w:rsidR="007A5330" w:rsidRPr="002C0D62" w:rsidRDefault="00024443" w:rsidP="007D733A">
      <w:pPr>
        <w:pStyle w:val="ListParagraph"/>
        <w:numPr>
          <w:ilvl w:val="0"/>
          <w:numId w:val="214"/>
        </w:numPr>
        <w:jc w:val="left"/>
        <w:rPr>
          <w:rFonts w:ascii="Arial" w:hAnsi="Arial" w:cs="Arial"/>
        </w:rPr>
      </w:pPr>
      <w:r w:rsidRPr="002C0D62">
        <w:rPr>
          <w:rFonts w:ascii="Arial" w:hAnsi="Arial" w:cs="Arial"/>
          <w:i/>
          <w:iCs/>
        </w:rPr>
        <w:t>Member months</w:t>
      </w:r>
      <w:r w:rsidRPr="002C0D62">
        <w:rPr>
          <w:rFonts w:ascii="Arial" w:hAnsi="Arial" w:cs="Arial"/>
        </w:rPr>
        <w:t xml:space="preserve"> mean the number of months a member or a group of members is covered by Contractor over a specified time period, such as a year. </w:t>
      </w:r>
    </w:p>
    <w:p w14:paraId="5AED551F" w14:textId="77777777" w:rsidR="007A5330" w:rsidRPr="002C0D62" w:rsidRDefault="00024443" w:rsidP="007D733A">
      <w:pPr>
        <w:pStyle w:val="ListParagraph"/>
        <w:numPr>
          <w:ilvl w:val="0"/>
          <w:numId w:val="214"/>
        </w:numPr>
        <w:jc w:val="left"/>
        <w:rPr>
          <w:rFonts w:ascii="Arial" w:hAnsi="Arial" w:cs="Arial"/>
        </w:rPr>
      </w:pPr>
      <w:r w:rsidRPr="002C0D62">
        <w:rPr>
          <w:rFonts w:ascii="Arial" w:hAnsi="Arial" w:cs="Arial"/>
          <w:i/>
          <w:iCs/>
        </w:rPr>
        <w:t>MLR reporting year</w:t>
      </w:r>
      <w:r w:rsidRPr="002C0D62">
        <w:rPr>
          <w:rFonts w:ascii="Arial" w:hAnsi="Arial" w:cs="Arial"/>
        </w:rPr>
        <w:t xml:space="preserve"> means a period of</w:t>
      </w:r>
      <w:r w:rsidR="007A5330" w:rsidRPr="002C0D62">
        <w:rPr>
          <w:rFonts w:ascii="Arial" w:hAnsi="Arial" w:cs="Arial"/>
        </w:rPr>
        <w:t xml:space="preserve"> twelve (</w:t>
      </w:r>
      <w:r w:rsidRPr="002C0D62">
        <w:rPr>
          <w:rFonts w:ascii="Arial" w:hAnsi="Arial" w:cs="Arial"/>
        </w:rPr>
        <w:t>12</w:t>
      </w:r>
      <w:r w:rsidR="007A5330" w:rsidRPr="002C0D62">
        <w:rPr>
          <w:rFonts w:ascii="Arial" w:hAnsi="Arial" w:cs="Arial"/>
        </w:rPr>
        <w:t>)</w:t>
      </w:r>
      <w:r w:rsidRPr="002C0D62">
        <w:rPr>
          <w:rFonts w:ascii="Arial" w:hAnsi="Arial" w:cs="Arial"/>
        </w:rPr>
        <w:t xml:space="preserve"> months consistent with the State fiscal year. </w:t>
      </w:r>
    </w:p>
    <w:p w14:paraId="78B43966" w14:textId="77777777" w:rsidR="007A5330" w:rsidRPr="002C0D62" w:rsidRDefault="00024443" w:rsidP="007D733A">
      <w:pPr>
        <w:pStyle w:val="ListParagraph"/>
        <w:numPr>
          <w:ilvl w:val="0"/>
          <w:numId w:val="214"/>
        </w:numPr>
        <w:jc w:val="left"/>
        <w:rPr>
          <w:rFonts w:ascii="Arial" w:hAnsi="Arial" w:cs="Arial"/>
        </w:rPr>
      </w:pPr>
      <w:r w:rsidRPr="002C0D62">
        <w:rPr>
          <w:rFonts w:ascii="Arial" w:hAnsi="Arial" w:cs="Arial"/>
          <w:i/>
          <w:iCs/>
        </w:rPr>
        <w:t>No credibility</w:t>
      </w:r>
      <w:r w:rsidRPr="002C0D62">
        <w:rPr>
          <w:rFonts w:ascii="Arial" w:hAnsi="Arial" w:cs="Arial"/>
        </w:rPr>
        <w:t xml:space="preserve"> means a standard for which the experience of an MCO, PIHP, or PAHP is determined to be insufficient for the calculation of a MLR. An MCO, PIHP, or PAHP that is assigned no credibility (or is non-credible) will not be measured against any MLR requirements. </w:t>
      </w:r>
    </w:p>
    <w:p w14:paraId="5634ACCD" w14:textId="77777777" w:rsidR="007A5330" w:rsidRPr="002C0D62" w:rsidRDefault="00024443" w:rsidP="007D733A">
      <w:pPr>
        <w:pStyle w:val="ListParagraph"/>
        <w:numPr>
          <w:ilvl w:val="0"/>
          <w:numId w:val="214"/>
        </w:numPr>
        <w:jc w:val="left"/>
        <w:rPr>
          <w:rFonts w:ascii="Arial" w:hAnsi="Arial" w:cs="Arial"/>
        </w:rPr>
      </w:pPr>
      <w:r w:rsidRPr="002C0D62">
        <w:rPr>
          <w:rFonts w:ascii="Arial" w:hAnsi="Arial" w:cs="Arial"/>
          <w:i/>
          <w:iCs/>
        </w:rPr>
        <w:t>Non-claims costs</w:t>
      </w:r>
      <w:r w:rsidRPr="002C0D62">
        <w:rPr>
          <w:rFonts w:ascii="Arial" w:hAnsi="Arial" w:cs="Arial"/>
        </w:rPr>
        <w:t xml:space="preserve"> means those expenses for administrative services that are not: Incurred claims; expenditures on activities that improve health care quality; or licensing and regulatory fees, or Federal and State taxes. </w:t>
      </w:r>
    </w:p>
    <w:p w14:paraId="59234D81" w14:textId="77B86831" w:rsidR="00024443" w:rsidRPr="002C0D62" w:rsidRDefault="00024443" w:rsidP="007D733A">
      <w:pPr>
        <w:pStyle w:val="ListParagraph"/>
        <w:numPr>
          <w:ilvl w:val="0"/>
          <w:numId w:val="214"/>
        </w:numPr>
        <w:jc w:val="left"/>
        <w:rPr>
          <w:rFonts w:ascii="Arial" w:hAnsi="Arial" w:cs="Arial"/>
        </w:rPr>
      </w:pPr>
      <w:r w:rsidRPr="002C0D62">
        <w:rPr>
          <w:rFonts w:ascii="Arial" w:hAnsi="Arial" w:cs="Arial"/>
          <w:i/>
          <w:iCs/>
        </w:rPr>
        <w:t>Partial credibility</w:t>
      </w:r>
      <w:r w:rsidRPr="002C0D62">
        <w:rPr>
          <w:rFonts w:ascii="Arial" w:hAnsi="Arial" w:cs="Arial"/>
        </w:rPr>
        <w:t xml:space="preserve"> means a standard for which the experience of an MCO, PIHP, or PAHP is determined to be sufficient for the calculation of a MLR but with a non-negligible chance that the difference between the actual and target medical loss ratios is statistically significant. An MCO, PIHP, or PAHP that is assigned partial credibility (or is partially credible) will receive a credibility adjustment to its MLR.</w:t>
      </w:r>
    </w:p>
    <w:p w14:paraId="7784C0EB" w14:textId="77777777" w:rsidR="007A5330" w:rsidRPr="002C0D62" w:rsidRDefault="007A5330" w:rsidP="007A5330">
      <w:pPr>
        <w:jc w:val="left"/>
        <w:rPr>
          <w:rFonts w:ascii="Arial" w:hAnsi="Arial" w:cs="Arial"/>
          <w:i/>
          <w:iCs/>
        </w:rPr>
      </w:pPr>
    </w:p>
    <w:p w14:paraId="28195B89" w14:textId="333C5B29" w:rsidR="007A5330" w:rsidRPr="002C0D62" w:rsidRDefault="007A5330" w:rsidP="007A5330">
      <w:pPr>
        <w:jc w:val="left"/>
        <w:rPr>
          <w:rFonts w:ascii="Arial" w:hAnsi="Arial" w:cs="Arial"/>
        </w:rPr>
      </w:pPr>
      <w:r w:rsidRPr="002C0D62">
        <w:rPr>
          <w:rFonts w:ascii="Arial" w:hAnsi="Arial" w:cs="Arial"/>
        </w:rPr>
        <w:t>D.4.</w:t>
      </w:r>
      <w:r w:rsidR="006372AB" w:rsidRPr="002C0D62">
        <w:rPr>
          <w:rFonts w:ascii="Arial" w:hAnsi="Arial" w:cs="Arial"/>
        </w:rPr>
        <w:t>03.</w:t>
      </w:r>
      <w:r w:rsidRPr="002C0D62">
        <w:rPr>
          <w:rFonts w:ascii="Arial" w:hAnsi="Arial" w:cs="Arial"/>
        </w:rPr>
        <w:t xml:space="preserve"> </w:t>
      </w:r>
      <w:r w:rsidR="006372AB" w:rsidRPr="002C0D62">
        <w:rPr>
          <w:rFonts w:ascii="Arial" w:hAnsi="Arial" w:cs="Arial"/>
        </w:rPr>
        <w:t xml:space="preserve"> </w:t>
      </w:r>
      <w:r w:rsidRPr="002C0D62">
        <w:rPr>
          <w:rFonts w:ascii="Arial" w:hAnsi="Arial" w:cs="Arial"/>
          <w:i/>
          <w:iCs/>
        </w:rPr>
        <w:t>Medical Loss Ratio (MLR) Requirement</w:t>
      </w:r>
      <w:r w:rsidRPr="002C0D62">
        <w:rPr>
          <w:rFonts w:ascii="Arial" w:hAnsi="Arial" w:cs="Arial"/>
        </w:rPr>
        <w:t xml:space="preserve">.  A minimum MLR of </w:t>
      </w:r>
      <w:r w:rsidR="006372AB" w:rsidRPr="002C0D62">
        <w:rPr>
          <w:rFonts w:ascii="Arial" w:hAnsi="Arial" w:cs="Arial"/>
        </w:rPr>
        <w:t>eighty-eight percent (</w:t>
      </w:r>
      <w:r w:rsidRPr="002C0D62">
        <w:rPr>
          <w:rFonts w:ascii="Arial" w:hAnsi="Arial" w:cs="Arial"/>
        </w:rPr>
        <w:t>88%</w:t>
      </w:r>
      <w:r w:rsidR="006372AB" w:rsidRPr="002C0D62">
        <w:rPr>
          <w:rFonts w:ascii="Arial" w:hAnsi="Arial" w:cs="Arial"/>
        </w:rPr>
        <w:t>)</w:t>
      </w:r>
      <w:r w:rsidRPr="002C0D62">
        <w:rPr>
          <w:rFonts w:ascii="Arial" w:hAnsi="Arial" w:cs="Arial"/>
        </w:rPr>
        <w:t xml:space="preserve"> must be reported for each MLR reporting year by the Contractor, consistent with this section. </w:t>
      </w:r>
    </w:p>
    <w:p w14:paraId="4E175521" w14:textId="77777777" w:rsidR="007A5330" w:rsidRPr="002C0D62" w:rsidRDefault="007A5330" w:rsidP="007A5330">
      <w:pPr>
        <w:jc w:val="left"/>
        <w:rPr>
          <w:rFonts w:ascii="Arial" w:hAnsi="Arial" w:cs="Arial"/>
        </w:rPr>
      </w:pPr>
    </w:p>
    <w:p w14:paraId="4D886F8B" w14:textId="02E1A6F9" w:rsidR="007E6AF3" w:rsidRPr="002C0D62" w:rsidRDefault="007A5330" w:rsidP="007A5330">
      <w:pPr>
        <w:jc w:val="left"/>
        <w:rPr>
          <w:rFonts w:ascii="Arial" w:hAnsi="Arial" w:cs="Arial"/>
        </w:rPr>
      </w:pPr>
      <w:r w:rsidRPr="002C0D62">
        <w:rPr>
          <w:rFonts w:ascii="Arial" w:hAnsi="Arial" w:cs="Arial"/>
        </w:rPr>
        <w:t>D.4.</w:t>
      </w:r>
      <w:r w:rsidR="006372AB" w:rsidRPr="002C0D62">
        <w:rPr>
          <w:rFonts w:ascii="Arial" w:hAnsi="Arial" w:cs="Arial"/>
        </w:rPr>
        <w:t xml:space="preserve">04. </w:t>
      </w:r>
      <w:r w:rsidRPr="002C0D62">
        <w:rPr>
          <w:rFonts w:ascii="Arial" w:hAnsi="Arial" w:cs="Arial"/>
        </w:rPr>
        <w:t xml:space="preserve"> </w:t>
      </w:r>
      <w:r w:rsidRPr="002C0D62">
        <w:rPr>
          <w:rFonts w:ascii="Arial" w:hAnsi="Arial" w:cs="Arial"/>
          <w:i/>
          <w:iCs/>
        </w:rPr>
        <w:t>Calculation</w:t>
      </w:r>
      <w:r w:rsidRPr="002C0D62">
        <w:rPr>
          <w:rFonts w:ascii="Arial" w:hAnsi="Arial" w:cs="Arial"/>
        </w:rPr>
        <w:t xml:space="preserve"> </w:t>
      </w:r>
      <w:r w:rsidRPr="002C0D62">
        <w:rPr>
          <w:rFonts w:ascii="Arial" w:hAnsi="Arial" w:cs="Arial"/>
          <w:i/>
          <w:iCs/>
        </w:rPr>
        <w:t>of the Medical Loss Ratio (MLR) Requirement</w:t>
      </w:r>
      <w:r w:rsidR="007E6AF3" w:rsidRPr="002C0D62">
        <w:rPr>
          <w:rFonts w:ascii="Arial" w:hAnsi="Arial" w:cs="Arial"/>
          <w:i/>
          <w:iCs/>
        </w:rPr>
        <w:t>.</w:t>
      </w:r>
      <w:r w:rsidRPr="002C0D62">
        <w:rPr>
          <w:rFonts w:ascii="Arial" w:hAnsi="Arial" w:cs="Arial"/>
        </w:rPr>
        <w:t xml:space="preserve"> </w:t>
      </w:r>
      <w:r w:rsidR="007E6AF3" w:rsidRPr="002C0D62">
        <w:rPr>
          <w:rFonts w:ascii="Arial" w:hAnsi="Arial" w:cs="Arial"/>
        </w:rPr>
        <w:t xml:space="preserve"> </w:t>
      </w:r>
      <w:r w:rsidRPr="002C0D62">
        <w:rPr>
          <w:rFonts w:ascii="Arial" w:hAnsi="Arial" w:cs="Arial"/>
        </w:rPr>
        <w:t>The MLR experienced for Contractor in a MLR reporting year is the ratio of the numerator to the denominator</w:t>
      </w:r>
      <w:r w:rsidR="007E6AF3" w:rsidRPr="002C0D62">
        <w:rPr>
          <w:rFonts w:ascii="Arial" w:hAnsi="Arial" w:cs="Arial"/>
        </w:rPr>
        <w:t xml:space="preserve">. </w:t>
      </w:r>
      <w:r w:rsidRPr="002C0D62">
        <w:rPr>
          <w:rFonts w:ascii="Arial" w:hAnsi="Arial" w:cs="Arial"/>
        </w:rPr>
        <w:t>A MLR may be increased by a credibility adjustment</w:t>
      </w:r>
      <w:r w:rsidR="006372AB" w:rsidRPr="002C0D62">
        <w:rPr>
          <w:rFonts w:ascii="Arial" w:hAnsi="Arial" w:cs="Arial"/>
        </w:rPr>
        <w:t>.</w:t>
      </w:r>
      <w:r w:rsidRPr="002C0D62">
        <w:rPr>
          <w:rFonts w:ascii="Arial" w:hAnsi="Arial" w:cs="Arial"/>
        </w:rPr>
        <w:t xml:space="preserve"> </w:t>
      </w:r>
    </w:p>
    <w:p w14:paraId="631C1C51" w14:textId="77777777" w:rsidR="007E6AF3" w:rsidRPr="002C0D62" w:rsidRDefault="007E6AF3" w:rsidP="007A5330">
      <w:pPr>
        <w:jc w:val="left"/>
        <w:rPr>
          <w:rFonts w:ascii="Arial" w:hAnsi="Arial" w:cs="Arial"/>
        </w:rPr>
      </w:pPr>
    </w:p>
    <w:p w14:paraId="1477C9EC" w14:textId="229D5364" w:rsidR="007E6AF3" w:rsidRPr="002C0D62" w:rsidRDefault="007E6AF3" w:rsidP="007A5330">
      <w:pPr>
        <w:jc w:val="left"/>
        <w:rPr>
          <w:rFonts w:ascii="Arial" w:hAnsi="Arial" w:cs="Arial"/>
        </w:rPr>
      </w:pPr>
      <w:r w:rsidRPr="002C0D62">
        <w:rPr>
          <w:rFonts w:ascii="Arial" w:hAnsi="Arial" w:cs="Arial"/>
        </w:rPr>
        <w:t>D.4.</w:t>
      </w:r>
      <w:r w:rsidR="006372AB" w:rsidRPr="002C0D62">
        <w:rPr>
          <w:rFonts w:ascii="Arial" w:hAnsi="Arial" w:cs="Arial"/>
        </w:rPr>
        <w:t xml:space="preserve">05. </w:t>
      </w:r>
      <w:r w:rsidRPr="002C0D62">
        <w:rPr>
          <w:rFonts w:ascii="Arial" w:hAnsi="Arial" w:cs="Arial"/>
        </w:rPr>
        <w:t xml:space="preserve"> </w:t>
      </w:r>
      <w:r w:rsidR="007A5330" w:rsidRPr="002C0D62">
        <w:rPr>
          <w:rFonts w:ascii="Arial" w:hAnsi="Arial" w:cs="Arial"/>
          <w:i/>
          <w:iCs/>
        </w:rPr>
        <w:t>Numerator</w:t>
      </w:r>
      <w:r w:rsidRPr="002C0D62">
        <w:rPr>
          <w:rFonts w:ascii="Arial" w:hAnsi="Arial" w:cs="Arial"/>
        </w:rPr>
        <w:t xml:space="preserve">.  </w:t>
      </w:r>
      <w:r w:rsidR="007A5330" w:rsidRPr="002C0D62">
        <w:rPr>
          <w:rFonts w:ascii="Arial" w:hAnsi="Arial" w:cs="Arial"/>
        </w:rPr>
        <w:t>The numerator of Contractor’s MLR for a MLR reporting year is the sum of the Contractor’s incurred claims</w:t>
      </w:r>
      <w:r w:rsidRPr="002C0D62">
        <w:rPr>
          <w:rFonts w:ascii="Arial" w:hAnsi="Arial" w:cs="Arial"/>
        </w:rPr>
        <w:t xml:space="preserve">; </w:t>
      </w:r>
      <w:r w:rsidR="007A5330" w:rsidRPr="002C0D62">
        <w:rPr>
          <w:rFonts w:ascii="Arial" w:hAnsi="Arial" w:cs="Arial"/>
        </w:rPr>
        <w:t xml:space="preserve">the Contractor’s expenditures for activities that improve health care quality; and fraud reduction activities. </w:t>
      </w:r>
    </w:p>
    <w:p w14:paraId="175A7D98" w14:textId="77777777" w:rsidR="007E6AF3" w:rsidRPr="002C0D62" w:rsidRDefault="007E6AF3" w:rsidP="007A5330">
      <w:pPr>
        <w:jc w:val="left"/>
        <w:rPr>
          <w:rFonts w:ascii="Arial" w:hAnsi="Arial" w:cs="Arial"/>
        </w:rPr>
      </w:pPr>
    </w:p>
    <w:p w14:paraId="0933B372" w14:textId="38CF982C" w:rsidR="006A6A1E" w:rsidRPr="002C0D62" w:rsidRDefault="007E6AF3" w:rsidP="007A5330">
      <w:pPr>
        <w:jc w:val="left"/>
        <w:rPr>
          <w:rFonts w:ascii="Arial" w:hAnsi="Arial" w:cs="Arial"/>
        </w:rPr>
      </w:pPr>
      <w:r w:rsidRPr="002C0D62">
        <w:rPr>
          <w:rFonts w:ascii="Arial" w:hAnsi="Arial" w:cs="Arial"/>
        </w:rPr>
        <w:t>D.4.</w:t>
      </w:r>
      <w:r w:rsidR="006372AB" w:rsidRPr="002C0D62">
        <w:rPr>
          <w:rFonts w:ascii="Arial" w:hAnsi="Arial" w:cs="Arial"/>
        </w:rPr>
        <w:t>06.</w:t>
      </w:r>
      <w:r w:rsidRPr="002C0D62">
        <w:rPr>
          <w:rFonts w:ascii="Arial" w:hAnsi="Arial" w:cs="Arial"/>
        </w:rPr>
        <w:t xml:space="preserve"> </w:t>
      </w:r>
      <w:r w:rsidR="006372AB" w:rsidRPr="002C0D62">
        <w:rPr>
          <w:rFonts w:ascii="Arial" w:hAnsi="Arial" w:cs="Arial"/>
        </w:rPr>
        <w:t xml:space="preserve"> </w:t>
      </w:r>
      <w:r w:rsidR="007A5330" w:rsidRPr="002C0D62">
        <w:rPr>
          <w:rFonts w:ascii="Arial" w:hAnsi="Arial" w:cs="Arial"/>
          <w:i/>
          <w:iCs/>
        </w:rPr>
        <w:t>Incurred claims</w:t>
      </w:r>
      <w:r w:rsidR="007A5330" w:rsidRPr="002C0D62">
        <w:rPr>
          <w:rFonts w:ascii="Arial" w:hAnsi="Arial" w:cs="Arial"/>
        </w:rPr>
        <w:t>.</w:t>
      </w:r>
      <w:r w:rsidRPr="002C0D62">
        <w:rPr>
          <w:rFonts w:ascii="Arial" w:hAnsi="Arial" w:cs="Arial"/>
        </w:rPr>
        <w:t xml:space="preserve">  </w:t>
      </w:r>
      <w:r w:rsidR="007A5330" w:rsidRPr="002C0D62">
        <w:rPr>
          <w:rFonts w:ascii="Arial" w:hAnsi="Arial" w:cs="Arial"/>
        </w:rPr>
        <w:t>Incurred claims must include the following:</w:t>
      </w:r>
      <w:r w:rsidR="006A6A1E" w:rsidRPr="002C0D62">
        <w:rPr>
          <w:rFonts w:ascii="Arial" w:hAnsi="Arial" w:cs="Arial"/>
        </w:rPr>
        <w:t xml:space="preserve"> </w:t>
      </w:r>
    </w:p>
    <w:p w14:paraId="2EF17AD2" w14:textId="77777777" w:rsidR="006A6A1E" w:rsidRPr="002C0D62" w:rsidRDefault="007A5330" w:rsidP="007D733A">
      <w:pPr>
        <w:pStyle w:val="ListParagraph"/>
        <w:numPr>
          <w:ilvl w:val="0"/>
          <w:numId w:val="215"/>
        </w:numPr>
        <w:jc w:val="left"/>
        <w:rPr>
          <w:rFonts w:ascii="Arial" w:hAnsi="Arial" w:cs="Arial"/>
        </w:rPr>
      </w:pPr>
      <w:r w:rsidRPr="002C0D62">
        <w:rPr>
          <w:rFonts w:ascii="Arial" w:hAnsi="Arial" w:cs="Arial"/>
        </w:rPr>
        <w:t xml:space="preserve">Direct claims that the Contractor paid to </w:t>
      </w:r>
      <w:r w:rsidR="006A6A1E" w:rsidRPr="002C0D62">
        <w:rPr>
          <w:rFonts w:ascii="Arial" w:hAnsi="Arial" w:cs="Arial"/>
        </w:rPr>
        <w:t>P</w:t>
      </w:r>
      <w:r w:rsidRPr="002C0D62">
        <w:rPr>
          <w:rFonts w:ascii="Arial" w:hAnsi="Arial" w:cs="Arial"/>
        </w:rPr>
        <w:t xml:space="preserve">roviders (including under capitated contracts with network </w:t>
      </w:r>
      <w:r w:rsidR="006A6A1E" w:rsidRPr="002C0D62">
        <w:rPr>
          <w:rFonts w:ascii="Arial" w:hAnsi="Arial" w:cs="Arial"/>
        </w:rPr>
        <w:t>Pr</w:t>
      </w:r>
      <w:r w:rsidRPr="002C0D62">
        <w:rPr>
          <w:rFonts w:ascii="Arial" w:hAnsi="Arial" w:cs="Arial"/>
        </w:rPr>
        <w:t>oviders) for services or supplies covered under the contract and services meeting the requirements of 42 C.F.R. § 438.3(e) provided to members.</w:t>
      </w:r>
    </w:p>
    <w:p w14:paraId="664F2DE0" w14:textId="77777777" w:rsidR="006A6A1E" w:rsidRPr="002C0D62" w:rsidRDefault="007A5330" w:rsidP="007D733A">
      <w:pPr>
        <w:pStyle w:val="ListParagraph"/>
        <w:numPr>
          <w:ilvl w:val="0"/>
          <w:numId w:val="215"/>
        </w:numPr>
        <w:jc w:val="left"/>
        <w:rPr>
          <w:rFonts w:ascii="Arial" w:hAnsi="Arial" w:cs="Arial"/>
        </w:rPr>
      </w:pPr>
      <w:r w:rsidRPr="002C0D62">
        <w:rPr>
          <w:rFonts w:ascii="Arial" w:hAnsi="Arial" w:cs="Arial"/>
        </w:rPr>
        <w:t>Unpaid claims liabilities for the MLR reporting year, including claims reported that are in the process of being adjusted or claims incurred but not reported.</w:t>
      </w:r>
    </w:p>
    <w:p w14:paraId="289C8106" w14:textId="77777777" w:rsidR="006A6A1E" w:rsidRPr="002C0D62" w:rsidRDefault="007A5330" w:rsidP="007D733A">
      <w:pPr>
        <w:pStyle w:val="ListParagraph"/>
        <w:numPr>
          <w:ilvl w:val="0"/>
          <w:numId w:val="215"/>
        </w:numPr>
        <w:jc w:val="left"/>
        <w:rPr>
          <w:rFonts w:ascii="Arial" w:hAnsi="Arial" w:cs="Arial"/>
        </w:rPr>
      </w:pPr>
      <w:r w:rsidRPr="002C0D62">
        <w:rPr>
          <w:rFonts w:ascii="Arial" w:hAnsi="Arial" w:cs="Arial"/>
        </w:rPr>
        <w:t>Withholds from payments made to network providers to the extent that such withholds have been finalized to be paid or have been paid.</w:t>
      </w:r>
    </w:p>
    <w:p w14:paraId="1F54C461" w14:textId="77777777" w:rsidR="006A6A1E" w:rsidRPr="002C0D62" w:rsidRDefault="007A5330" w:rsidP="007D733A">
      <w:pPr>
        <w:pStyle w:val="ListParagraph"/>
        <w:numPr>
          <w:ilvl w:val="0"/>
          <w:numId w:val="215"/>
        </w:numPr>
        <w:jc w:val="left"/>
        <w:rPr>
          <w:rFonts w:ascii="Arial" w:hAnsi="Arial" w:cs="Arial"/>
        </w:rPr>
      </w:pPr>
      <w:r w:rsidRPr="002C0D62">
        <w:rPr>
          <w:rFonts w:ascii="Arial" w:hAnsi="Arial" w:cs="Arial"/>
        </w:rPr>
        <w:t>Claims that are recoverable for anticipated coordination of benefits.</w:t>
      </w:r>
    </w:p>
    <w:p w14:paraId="1B5040BD" w14:textId="77777777" w:rsidR="006A6A1E" w:rsidRPr="002C0D62" w:rsidRDefault="007A5330" w:rsidP="007D733A">
      <w:pPr>
        <w:pStyle w:val="ListParagraph"/>
        <w:numPr>
          <w:ilvl w:val="0"/>
          <w:numId w:val="215"/>
        </w:numPr>
        <w:jc w:val="left"/>
        <w:rPr>
          <w:rFonts w:ascii="Arial" w:hAnsi="Arial" w:cs="Arial"/>
        </w:rPr>
      </w:pPr>
      <w:r w:rsidRPr="002C0D62">
        <w:rPr>
          <w:rFonts w:ascii="Arial" w:hAnsi="Arial" w:cs="Arial"/>
        </w:rPr>
        <w:t>Claims payments recoveries received as a result of subrogation.</w:t>
      </w:r>
    </w:p>
    <w:p w14:paraId="2D5851EC" w14:textId="77777777" w:rsidR="006A6A1E" w:rsidRPr="002C0D62" w:rsidRDefault="007A5330" w:rsidP="007D733A">
      <w:pPr>
        <w:pStyle w:val="ListParagraph"/>
        <w:numPr>
          <w:ilvl w:val="0"/>
          <w:numId w:val="215"/>
        </w:numPr>
        <w:jc w:val="left"/>
        <w:rPr>
          <w:rFonts w:ascii="Arial" w:hAnsi="Arial" w:cs="Arial"/>
        </w:rPr>
      </w:pPr>
      <w:r w:rsidRPr="002C0D62">
        <w:rPr>
          <w:rFonts w:ascii="Arial" w:hAnsi="Arial" w:cs="Arial"/>
        </w:rPr>
        <w:t>Incurred but not reported claims based on past experience, and modified to reflect current conditions, such as changes in exposure or claim frequency or severity.</w:t>
      </w:r>
    </w:p>
    <w:p w14:paraId="29E3A1E9" w14:textId="77777777" w:rsidR="006A6A1E" w:rsidRPr="002C0D62" w:rsidRDefault="007A5330" w:rsidP="007D733A">
      <w:pPr>
        <w:pStyle w:val="ListParagraph"/>
        <w:numPr>
          <w:ilvl w:val="0"/>
          <w:numId w:val="215"/>
        </w:numPr>
        <w:jc w:val="left"/>
        <w:rPr>
          <w:rFonts w:ascii="Arial" w:hAnsi="Arial" w:cs="Arial"/>
        </w:rPr>
      </w:pPr>
      <w:r w:rsidRPr="002C0D62">
        <w:rPr>
          <w:rFonts w:ascii="Arial" w:hAnsi="Arial" w:cs="Arial"/>
        </w:rPr>
        <w:t>Changes in other claims-related reserves.</w:t>
      </w:r>
    </w:p>
    <w:p w14:paraId="71165B98" w14:textId="62F32C71" w:rsidR="006A6A1E" w:rsidRPr="002C0D62" w:rsidRDefault="007A5330" w:rsidP="007D733A">
      <w:pPr>
        <w:pStyle w:val="ListParagraph"/>
        <w:numPr>
          <w:ilvl w:val="0"/>
          <w:numId w:val="215"/>
        </w:numPr>
        <w:jc w:val="left"/>
        <w:rPr>
          <w:rFonts w:ascii="Arial" w:hAnsi="Arial" w:cs="Arial"/>
        </w:rPr>
      </w:pPr>
      <w:r w:rsidRPr="002C0D62">
        <w:rPr>
          <w:rFonts w:ascii="Arial" w:hAnsi="Arial" w:cs="Arial"/>
        </w:rPr>
        <w:t>Reserves for contingent benefits and the medical claim portion of lawsuits.</w:t>
      </w:r>
      <w:r w:rsidR="006A6A1E" w:rsidRPr="002C0D62">
        <w:rPr>
          <w:rFonts w:ascii="Arial" w:hAnsi="Arial" w:cs="Arial"/>
        </w:rPr>
        <w:br/>
      </w:r>
    </w:p>
    <w:p w14:paraId="0C124A8D" w14:textId="77777777" w:rsidR="006A6A1E" w:rsidRPr="002C0D62" w:rsidRDefault="007A5330" w:rsidP="006A6A1E">
      <w:pPr>
        <w:jc w:val="left"/>
        <w:rPr>
          <w:rFonts w:ascii="Arial" w:hAnsi="Arial" w:cs="Arial"/>
        </w:rPr>
      </w:pPr>
      <w:r w:rsidRPr="002C0D62">
        <w:rPr>
          <w:rFonts w:ascii="Arial" w:hAnsi="Arial" w:cs="Arial"/>
        </w:rPr>
        <w:t>Amounts that must be deducted from incurred claims include the following:</w:t>
      </w:r>
    </w:p>
    <w:p w14:paraId="64FD7698" w14:textId="4E54E6E3" w:rsidR="001D7238" w:rsidRDefault="00194A53" w:rsidP="007D733A">
      <w:pPr>
        <w:pStyle w:val="ListParagraph"/>
        <w:numPr>
          <w:ilvl w:val="0"/>
          <w:numId w:val="216"/>
        </w:numPr>
        <w:jc w:val="left"/>
        <w:rPr>
          <w:rFonts w:ascii="Arial" w:hAnsi="Arial" w:cs="Arial"/>
        </w:rPr>
      </w:pPr>
      <w:r>
        <w:rPr>
          <w:rFonts w:ascii="Arial" w:hAnsi="Arial" w:cs="Arial"/>
        </w:rPr>
        <w:t xml:space="preserve">Overpayment recoveries received from network providers. </w:t>
      </w:r>
    </w:p>
    <w:p w14:paraId="2AFFDDA8" w14:textId="7CAB236E" w:rsidR="006A6A1E" w:rsidRPr="002C0D62" w:rsidRDefault="001D7238" w:rsidP="007D733A">
      <w:pPr>
        <w:pStyle w:val="ListParagraph"/>
        <w:numPr>
          <w:ilvl w:val="0"/>
          <w:numId w:val="216"/>
        </w:numPr>
        <w:jc w:val="left"/>
        <w:rPr>
          <w:rFonts w:ascii="Arial" w:hAnsi="Arial" w:cs="Arial"/>
        </w:rPr>
      </w:pPr>
      <w:r>
        <w:rPr>
          <w:rFonts w:ascii="Arial" w:hAnsi="Arial" w:cs="Arial"/>
        </w:rPr>
        <w:t xml:space="preserve">Prescription drug rebates received and accrued. </w:t>
      </w:r>
      <w:r w:rsidR="006A6A1E" w:rsidRPr="002C0D62">
        <w:rPr>
          <w:rFonts w:ascii="Arial" w:hAnsi="Arial" w:cs="Arial"/>
        </w:rPr>
        <w:br/>
      </w:r>
    </w:p>
    <w:p w14:paraId="266534CC" w14:textId="77777777" w:rsidR="006A6A1E" w:rsidRPr="002C0D62" w:rsidRDefault="007A5330" w:rsidP="006A6A1E">
      <w:pPr>
        <w:jc w:val="left"/>
        <w:rPr>
          <w:rFonts w:ascii="Arial" w:hAnsi="Arial" w:cs="Arial"/>
        </w:rPr>
      </w:pPr>
      <w:r w:rsidRPr="002C0D62">
        <w:rPr>
          <w:rFonts w:ascii="Arial" w:hAnsi="Arial" w:cs="Arial"/>
        </w:rPr>
        <w:t>Expenditures that must be included in incurred claims include the following</w:t>
      </w:r>
      <w:r w:rsidR="006A6A1E" w:rsidRPr="002C0D62">
        <w:rPr>
          <w:rFonts w:ascii="Arial" w:hAnsi="Arial" w:cs="Arial"/>
        </w:rPr>
        <w:t>:</w:t>
      </w:r>
    </w:p>
    <w:p w14:paraId="78822997" w14:textId="4579578B" w:rsidR="007A5330" w:rsidRPr="002C0D62" w:rsidRDefault="007A5330" w:rsidP="007D733A">
      <w:pPr>
        <w:pStyle w:val="ListParagraph"/>
        <w:numPr>
          <w:ilvl w:val="0"/>
          <w:numId w:val="217"/>
        </w:numPr>
        <w:jc w:val="left"/>
        <w:rPr>
          <w:rFonts w:ascii="Arial" w:hAnsi="Arial" w:cs="Arial"/>
        </w:rPr>
      </w:pPr>
      <w:r w:rsidRPr="002C0D62">
        <w:rPr>
          <w:rFonts w:ascii="Arial" w:hAnsi="Arial" w:cs="Arial"/>
        </w:rPr>
        <w:t>The amount of incentive and bonus payments to network providers to the extent that such bonus payments have been finalized to be paid or have been paid.</w:t>
      </w:r>
    </w:p>
    <w:p w14:paraId="3F4759F0" w14:textId="19F89AE6" w:rsidR="006A6A1E" w:rsidRPr="002C0D62" w:rsidRDefault="006A6A1E" w:rsidP="007D733A">
      <w:pPr>
        <w:pStyle w:val="ListParagraph"/>
        <w:numPr>
          <w:ilvl w:val="0"/>
          <w:numId w:val="217"/>
        </w:numPr>
        <w:jc w:val="left"/>
        <w:rPr>
          <w:rFonts w:ascii="Arial" w:hAnsi="Arial" w:cs="Arial"/>
        </w:rPr>
      </w:pPr>
      <w:r w:rsidRPr="002C0D62">
        <w:rPr>
          <w:rFonts w:ascii="Arial" w:hAnsi="Arial" w:cs="Arial"/>
        </w:rPr>
        <w:t>The amount of claims payments recovered through fraud reduction efforts, not to exceed the amount of fraud reduction expenses. The amount of fraud reduction expenses must not include activities specified in this section.</w:t>
      </w:r>
      <w:r w:rsidRPr="002C0D62">
        <w:rPr>
          <w:rFonts w:ascii="Arial" w:hAnsi="Arial" w:cs="Arial"/>
        </w:rPr>
        <w:br/>
      </w:r>
    </w:p>
    <w:p w14:paraId="3FA08FD1" w14:textId="77777777" w:rsidR="006A6A1E" w:rsidRPr="002C0D62" w:rsidRDefault="006A6A1E" w:rsidP="006A6A1E">
      <w:pPr>
        <w:jc w:val="left"/>
        <w:rPr>
          <w:rFonts w:ascii="Arial" w:hAnsi="Arial" w:cs="Arial"/>
        </w:rPr>
      </w:pPr>
      <w:r w:rsidRPr="002C0D62">
        <w:rPr>
          <w:rFonts w:ascii="Arial" w:hAnsi="Arial" w:cs="Arial"/>
        </w:rPr>
        <w:t>Amounts that must either be included in or deducted from incurred claims include, respectively, net payments or receipts related to State mandated solvency funds.</w:t>
      </w:r>
    </w:p>
    <w:p w14:paraId="24E3B41D" w14:textId="77777777" w:rsidR="006A6A1E" w:rsidRPr="002C0D62" w:rsidRDefault="006A6A1E" w:rsidP="006A6A1E">
      <w:pPr>
        <w:jc w:val="left"/>
        <w:rPr>
          <w:rFonts w:ascii="Arial" w:hAnsi="Arial" w:cs="Arial"/>
        </w:rPr>
      </w:pPr>
    </w:p>
    <w:p w14:paraId="151663DE" w14:textId="77777777" w:rsidR="006A6A1E" w:rsidRPr="002C0D62" w:rsidRDefault="006A6A1E" w:rsidP="006A6A1E">
      <w:pPr>
        <w:jc w:val="left"/>
        <w:rPr>
          <w:rFonts w:ascii="Arial" w:hAnsi="Arial" w:cs="Arial"/>
        </w:rPr>
      </w:pPr>
      <w:r w:rsidRPr="002C0D62">
        <w:rPr>
          <w:rFonts w:ascii="Arial" w:hAnsi="Arial" w:cs="Arial"/>
        </w:rPr>
        <w:t>Amounts that must be excluded from incurred claims:</w:t>
      </w:r>
    </w:p>
    <w:p w14:paraId="50685DB2" w14:textId="77777777" w:rsidR="006A6A1E" w:rsidRPr="002C0D62" w:rsidRDefault="006A6A1E" w:rsidP="007D733A">
      <w:pPr>
        <w:pStyle w:val="ListParagraph"/>
        <w:numPr>
          <w:ilvl w:val="0"/>
          <w:numId w:val="218"/>
        </w:numPr>
        <w:jc w:val="left"/>
        <w:rPr>
          <w:rFonts w:ascii="Arial" w:hAnsi="Arial" w:cs="Arial"/>
        </w:rPr>
      </w:pPr>
      <w:r w:rsidRPr="002C0D62">
        <w:rPr>
          <w:rFonts w:ascii="Arial" w:hAnsi="Arial" w:cs="Arial"/>
        </w:rPr>
        <w:t>Non-claims costs, which include the following:</w:t>
      </w:r>
    </w:p>
    <w:p w14:paraId="6A1594FC" w14:textId="77777777" w:rsidR="006A6A1E" w:rsidRPr="002C0D62" w:rsidRDefault="006A6A1E" w:rsidP="007D733A">
      <w:pPr>
        <w:pStyle w:val="ListParagraph"/>
        <w:numPr>
          <w:ilvl w:val="1"/>
          <w:numId w:val="218"/>
        </w:numPr>
        <w:jc w:val="left"/>
        <w:rPr>
          <w:rFonts w:ascii="Arial" w:hAnsi="Arial" w:cs="Arial"/>
        </w:rPr>
      </w:pPr>
      <w:r w:rsidRPr="002C0D62">
        <w:rPr>
          <w:rFonts w:ascii="Arial" w:hAnsi="Arial" w:cs="Arial"/>
        </w:rPr>
        <w:t>Amounts paid to third party vendors for secondary network savings.</w:t>
      </w:r>
    </w:p>
    <w:p w14:paraId="51C561F5" w14:textId="77777777" w:rsidR="006A6A1E" w:rsidRPr="002C0D62" w:rsidRDefault="006A6A1E" w:rsidP="007D733A">
      <w:pPr>
        <w:pStyle w:val="ListParagraph"/>
        <w:numPr>
          <w:ilvl w:val="1"/>
          <w:numId w:val="218"/>
        </w:numPr>
        <w:jc w:val="left"/>
        <w:rPr>
          <w:rFonts w:ascii="Arial" w:hAnsi="Arial" w:cs="Arial"/>
        </w:rPr>
      </w:pPr>
      <w:r w:rsidRPr="002C0D62">
        <w:rPr>
          <w:rFonts w:ascii="Arial" w:hAnsi="Arial" w:cs="Arial"/>
        </w:rPr>
        <w:t>Amounts paid to third party vendors for network development, administrative fees, claims processing, and utilization management.</w:t>
      </w:r>
    </w:p>
    <w:p w14:paraId="66204BBC" w14:textId="77777777" w:rsidR="006A6A1E" w:rsidRPr="002C0D62" w:rsidRDefault="006A6A1E" w:rsidP="007D733A">
      <w:pPr>
        <w:pStyle w:val="ListParagraph"/>
        <w:numPr>
          <w:ilvl w:val="1"/>
          <w:numId w:val="218"/>
        </w:numPr>
        <w:jc w:val="left"/>
        <w:rPr>
          <w:rFonts w:ascii="Arial" w:hAnsi="Arial" w:cs="Arial"/>
        </w:rPr>
      </w:pPr>
      <w:r w:rsidRPr="002C0D62">
        <w:rPr>
          <w:rFonts w:ascii="Arial" w:hAnsi="Arial" w:cs="Arial"/>
        </w:rPr>
        <w:t xml:space="preserve">Amounts paid, including amounts paid to a provider, for professional or administrative services that do not represent compensation or reimbursement for State plan services or services meeting the definition in 42 C.F.R. § 438.3(e) and provided to a member. Payments under this subsection are only to be considered incurred claims if the following four-factor test is met: </w:t>
      </w:r>
    </w:p>
    <w:p w14:paraId="0EA50CF8" w14:textId="77777777" w:rsidR="006A6A1E" w:rsidRPr="002C0D62" w:rsidRDefault="006A6A1E" w:rsidP="007D733A">
      <w:pPr>
        <w:pStyle w:val="ListParagraph"/>
        <w:numPr>
          <w:ilvl w:val="2"/>
          <w:numId w:val="218"/>
        </w:numPr>
        <w:jc w:val="left"/>
        <w:rPr>
          <w:rFonts w:ascii="Arial" w:hAnsi="Arial" w:cs="Arial"/>
        </w:rPr>
      </w:pPr>
      <w:r w:rsidRPr="002C0D62">
        <w:rPr>
          <w:rFonts w:ascii="Arial" w:hAnsi="Arial" w:cs="Arial"/>
        </w:rPr>
        <w:t>The entity contracts with an issuer to deliver, provide, or arrange for the delivery and provision of clinical services to the issuer’s enrollees but the entity is not the issuer with respect to those services;</w:t>
      </w:r>
    </w:p>
    <w:p w14:paraId="44D0216F" w14:textId="77777777" w:rsidR="006A6A1E" w:rsidRPr="002C0D62" w:rsidRDefault="006A6A1E" w:rsidP="007D733A">
      <w:pPr>
        <w:pStyle w:val="ListParagraph"/>
        <w:numPr>
          <w:ilvl w:val="2"/>
          <w:numId w:val="218"/>
        </w:numPr>
        <w:jc w:val="left"/>
        <w:rPr>
          <w:rFonts w:ascii="Arial" w:hAnsi="Arial" w:cs="Arial"/>
        </w:rPr>
      </w:pPr>
      <w:r w:rsidRPr="002C0D62">
        <w:rPr>
          <w:rFonts w:ascii="Arial" w:hAnsi="Arial" w:cs="Arial"/>
        </w:rPr>
        <w:lastRenderedPageBreak/>
        <w:t>The entity contractually bears financial and utilization risk for the delivery, provision, or arrangement of specific clinical services to enrollees;</w:t>
      </w:r>
    </w:p>
    <w:p w14:paraId="4AAF2092" w14:textId="77777777" w:rsidR="006A6A1E" w:rsidRPr="002C0D62" w:rsidRDefault="006A6A1E" w:rsidP="007D733A">
      <w:pPr>
        <w:pStyle w:val="ListParagraph"/>
        <w:numPr>
          <w:ilvl w:val="2"/>
          <w:numId w:val="218"/>
        </w:numPr>
        <w:jc w:val="left"/>
        <w:rPr>
          <w:rFonts w:ascii="Arial" w:hAnsi="Arial" w:cs="Arial"/>
        </w:rPr>
      </w:pPr>
      <w:r w:rsidRPr="002C0D62">
        <w:rPr>
          <w:rFonts w:ascii="Arial" w:hAnsi="Arial" w:cs="Arial"/>
        </w:rPr>
        <w:t>The entity delivers, provides, or arranges for the delivery and provision of clinical services through a system of integrated care delivery that, as appropriate, provides for the coordination of care and sharing of clinical information, and which includes programs such as provider performance reviews, tracking clinical outcomes, communicating evidence-based guidelines to the entity’s clinical providers, and other, similar care delivery efforts; and</w:t>
      </w:r>
    </w:p>
    <w:p w14:paraId="0229C69F" w14:textId="77777777" w:rsidR="00A164AD" w:rsidRPr="002C0D62" w:rsidRDefault="006A6A1E" w:rsidP="007D733A">
      <w:pPr>
        <w:pStyle w:val="ListParagraph"/>
        <w:numPr>
          <w:ilvl w:val="2"/>
          <w:numId w:val="218"/>
        </w:numPr>
        <w:jc w:val="left"/>
        <w:rPr>
          <w:rFonts w:ascii="Arial" w:hAnsi="Arial" w:cs="Arial"/>
        </w:rPr>
      </w:pPr>
      <w:r w:rsidRPr="002C0D62">
        <w:rPr>
          <w:rFonts w:ascii="Arial" w:hAnsi="Arial" w:cs="Arial"/>
        </w:rPr>
        <w:t>Functions other than clinical services that are included in the payment (capitated or fee-for-service) must be reasonably related or incident to the clinical services, and must be performed on behalf of the entity or the entity’s providers.</w:t>
      </w:r>
    </w:p>
    <w:p w14:paraId="2C73B1F7" w14:textId="77777777" w:rsidR="00A164AD" w:rsidRPr="002C0D62" w:rsidRDefault="006A6A1E" w:rsidP="007D733A">
      <w:pPr>
        <w:pStyle w:val="ListParagraph"/>
        <w:numPr>
          <w:ilvl w:val="1"/>
          <w:numId w:val="218"/>
        </w:numPr>
        <w:jc w:val="left"/>
        <w:rPr>
          <w:rFonts w:ascii="Arial" w:hAnsi="Arial" w:cs="Arial"/>
        </w:rPr>
      </w:pPr>
      <w:r w:rsidRPr="002C0D62">
        <w:rPr>
          <w:rFonts w:ascii="Arial" w:hAnsi="Arial" w:cs="Arial"/>
        </w:rPr>
        <w:t>Fines and penalties assessed by regulatory authorities</w:t>
      </w:r>
      <w:r w:rsidR="00A164AD" w:rsidRPr="002C0D62">
        <w:rPr>
          <w:rFonts w:ascii="Arial" w:hAnsi="Arial" w:cs="Arial"/>
        </w:rPr>
        <w:t>.</w:t>
      </w:r>
    </w:p>
    <w:p w14:paraId="4262E681" w14:textId="77777777" w:rsidR="00A164AD" w:rsidRPr="002C0D62" w:rsidRDefault="006A6A1E" w:rsidP="007D733A">
      <w:pPr>
        <w:pStyle w:val="ListParagraph"/>
        <w:numPr>
          <w:ilvl w:val="1"/>
          <w:numId w:val="218"/>
        </w:numPr>
        <w:jc w:val="left"/>
        <w:rPr>
          <w:rFonts w:ascii="Arial" w:hAnsi="Arial" w:cs="Arial"/>
        </w:rPr>
      </w:pPr>
      <w:r w:rsidRPr="002C0D62">
        <w:rPr>
          <w:rFonts w:ascii="Arial" w:hAnsi="Arial" w:cs="Arial"/>
        </w:rPr>
        <w:t>Amounts paid to the Agency as remittance</w:t>
      </w:r>
      <w:r w:rsidR="00A164AD" w:rsidRPr="002C0D62">
        <w:rPr>
          <w:rFonts w:ascii="Arial" w:hAnsi="Arial" w:cs="Arial"/>
        </w:rPr>
        <w:t>.</w:t>
      </w:r>
    </w:p>
    <w:p w14:paraId="5B205805" w14:textId="452AF424" w:rsidR="006A6A1E" w:rsidRPr="002C0D62" w:rsidRDefault="006A6A1E" w:rsidP="007D733A">
      <w:pPr>
        <w:pStyle w:val="ListParagraph"/>
        <w:numPr>
          <w:ilvl w:val="1"/>
          <w:numId w:val="218"/>
        </w:numPr>
        <w:jc w:val="left"/>
        <w:rPr>
          <w:rFonts w:ascii="Arial" w:hAnsi="Arial" w:cs="Arial"/>
        </w:rPr>
      </w:pPr>
      <w:r w:rsidRPr="002C0D62">
        <w:rPr>
          <w:rFonts w:ascii="Arial" w:hAnsi="Arial" w:cs="Arial"/>
        </w:rPr>
        <w:t>Amounts paid to network providers under to 42 C.F.R. § 438.6(d).</w:t>
      </w:r>
    </w:p>
    <w:p w14:paraId="1BE4DB3D" w14:textId="42185A9D" w:rsidR="00A164AD" w:rsidRPr="002C0D62" w:rsidRDefault="00A164AD" w:rsidP="00A164AD">
      <w:pPr>
        <w:jc w:val="left"/>
        <w:rPr>
          <w:rFonts w:ascii="Arial" w:hAnsi="Arial" w:cs="Arial"/>
        </w:rPr>
      </w:pPr>
    </w:p>
    <w:p w14:paraId="3B590A2F" w14:textId="07B2B6BA" w:rsidR="00A164AD" w:rsidRPr="002C0D62" w:rsidRDefault="00A164AD" w:rsidP="00A164AD">
      <w:pPr>
        <w:jc w:val="left"/>
        <w:rPr>
          <w:rFonts w:ascii="Arial" w:hAnsi="Arial" w:cs="Arial"/>
        </w:rPr>
      </w:pPr>
      <w:r w:rsidRPr="002C0D62">
        <w:rPr>
          <w:rFonts w:ascii="Arial" w:hAnsi="Arial" w:cs="Arial"/>
        </w:rPr>
        <w:t>Incurred claims paid by one Contractor that is later assumed by another entity must be reported by the assuming Contractor for the entire MLR reporting year and no incurred claims for that MLR reporting year may be reported by the ceding Contractor</w:t>
      </w:r>
      <w:r w:rsidR="006372AB" w:rsidRPr="002C0D62">
        <w:rPr>
          <w:rFonts w:ascii="Arial" w:hAnsi="Arial" w:cs="Arial"/>
        </w:rPr>
        <w:t>.</w:t>
      </w:r>
    </w:p>
    <w:p w14:paraId="6A1134BF" w14:textId="0ED7757F" w:rsidR="00A164AD" w:rsidRPr="002C0D62" w:rsidRDefault="00A164AD" w:rsidP="00A164AD">
      <w:pPr>
        <w:jc w:val="left"/>
        <w:rPr>
          <w:rFonts w:ascii="Arial" w:hAnsi="Arial" w:cs="Arial"/>
        </w:rPr>
      </w:pPr>
    </w:p>
    <w:p w14:paraId="0A07B463" w14:textId="59F2E1F1" w:rsidR="00CD0AFB" w:rsidRPr="00001F1F" w:rsidRDefault="00A164AD" w:rsidP="00CD0AFB">
      <w:pPr>
        <w:jc w:val="left"/>
        <w:rPr>
          <w:rFonts w:ascii="Arial" w:hAnsi="Arial" w:cs="Arial"/>
        </w:rPr>
      </w:pPr>
      <w:r w:rsidRPr="002C0D62">
        <w:rPr>
          <w:rFonts w:ascii="Arial" w:hAnsi="Arial" w:cs="Arial"/>
        </w:rPr>
        <w:t>D.4.</w:t>
      </w:r>
      <w:r w:rsidR="006372AB" w:rsidRPr="002C0D62">
        <w:rPr>
          <w:rFonts w:ascii="Arial" w:hAnsi="Arial" w:cs="Arial"/>
        </w:rPr>
        <w:t xml:space="preserve">07. </w:t>
      </w:r>
      <w:r w:rsidRPr="002C0D62">
        <w:rPr>
          <w:rFonts w:ascii="Arial" w:hAnsi="Arial" w:cs="Arial"/>
        </w:rPr>
        <w:t xml:space="preserve"> </w:t>
      </w:r>
      <w:r w:rsidRPr="002C0D62">
        <w:rPr>
          <w:rFonts w:ascii="Arial" w:hAnsi="Arial" w:cs="Arial"/>
          <w:i/>
          <w:iCs/>
        </w:rPr>
        <w:t>Activities that improve health care quality</w:t>
      </w:r>
      <w:r w:rsidRPr="002C0D62">
        <w:rPr>
          <w:rFonts w:ascii="Arial" w:hAnsi="Arial" w:cs="Arial"/>
        </w:rPr>
        <w:t xml:space="preserve">.  Activities that improve health care quality must be in one of the following </w:t>
      </w:r>
      <w:r w:rsidRPr="00001F1F">
        <w:rPr>
          <w:rFonts w:ascii="Arial" w:hAnsi="Arial" w:cs="Arial"/>
        </w:rPr>
        <w:t>categories</w:t>
      </w:r>
      <w:r w:rsidR="00CD0AFB" w:rsidRPr="00001F1F">
        <w:rPr>
          <w:rFonts w:ascii="Arial" w:hAnsi="Arial" w:cs="Arial"/>
        </w:rPr>
        <w:t>.</w:t>
      </w:r>
      <w:r w:rsidR="00CD0AFB" w:rsidRPr="00001F1F">
        <w:rPr>
          <w:rStyle w:val="eop"/>
          <w:rFonts w:ascii="Arial" w:hAnsi="Arial" w:cs="Arial"/>
          <w:shd w:val="clear" w:color="auto" w:fill="FFFFFF"/>
        </w:rPr>
        <w:t xml:space="preserve"> </w:t>
      </w:r>
      <w:r w:rsidR="00CD0AFB" w:rsidRPr="00001F1F">
        <w:rPr>
          <w:rStyle w:val="normaltextrun"/>
          <w:rFonts w:ascii="Arial" w:hAnsi="Arial" w:cs="Arial"/>
          <w:shd w:val="clear" w:color="auto" w:fill="FFFFFF"/>
        </w:rPr>
        <w:t>See: 42 C.F.R. § 438.8(e)(3):</w:t>
      </w:r>
      <w:r w:rsidR="00CD0AFB" w:rsidRPr="00001F1F">
        <w:rPr>
          <w:rStyle w:val="eop"/>
          <w:rFonts w:ascii="Arial" w:hAnsi="Arial" w:cs="Arial"/>
          <w:shd w:val="clear" w:color="auto" w:fill="FFFFFF"/>
        </w:rPr>
        <w:t> </w:t>
      </w:r>
    </w:p>
    <w:p w14:paraId="2B72F728" w14:textId="649FFBE6" w:rsidR="00A164AD" w:rsidRPr="002C0D62" w:rsidRDefault="00A164AD" w:rsidP="00A164AD">
      <w:pPr>
        <w:jc w:val="left"/>
        <w:rPr>
          <w:rFonts w:ascii="Arial" w:hAnsi="Arial" w:cs="Arial"/>
        </w:rPr>
      </w:pPr>
    </w:p>
    <w:p w14:paraId="78046C4A" w14:textId="77777777" w:rsidR="00A164AD" w:rsidRPr="002C0D62" w:rsidRDefault="00A164AD" w:rsidP="007D733A">
      <w:pPr>
        <w:pStyle w:val="ListParagraph"/>
        <w:numPr>
          <w:ilvl w:val="0"/>
          <w:numId w:val="219"/>
        </w:numPr>
        <w:jc w:val="left"/>
        <w:rPr>
          <w:rFonts w:ascii="Arial" w:hAnsi="Arial" w:cs="Arial"/>
        </w:rPr>
      </w:pPr>
      <w:r w:rsidRPr="002C0D62">
        <w:rPr>
          <w:rFonts w:ascii="Arial" w:hAnsi="Arial" w:cs="Arial"/>
        </w:rPr>
        <w:t xml:space="preserve">A Contractor activity that meets the requirements of 45 C.F.R. § 158.150(b) and is not excluded under 45 C.F.R. § 158.150(c). </w:t>
      </w:r>
    </w:p>
    <w:p w14:paraId="00487C0D" w14:textId="77777777" w:rsidR="00C46BE6" w:rsidRPr="002C0D62" w:rsidRDefault="00A164AD" w:rsidP="007D733A">
      <w:pPr>
        <w:pStyle w:val="ListParagraph"/>
        <w:numPr>
          <w:ilvl w:val="0"/>
          <w:numId w:val="219"/>
        </w:numPr>
        <w:jc w:val="left"/>
        <w:rPr>
          <w:rFonts w:ascii="Arial" w:hAnsi="Arial" w:cs="Arial"/>
        </w:rPr>
      </w:pPr>
      <w:r w:rsidRPr="002C0D62">
        <w:rPr>
          <w:rFonts w:ascii="Arial" w:hAnsi="Arial" w:cs="Arial"/>
        </w:rPr>
        <w:t>A Contractor activity related to any EQR-related activity as described in 42 C.F.R. § 438.358(b) and (c).</w:t>
      </w:r>
    </w:p>
    <w:p w14:paraId="54C5343A" w14:textId="76A07E0A" w:rsidR="00A164AD" w:rsidRPr="002C0D62" w:rsidRDefault="00A164AD" w:rsidP="007D733A">
      <w:pPr>
        <w:pStyle w:val="ListParagraph"/>
        <w:numPr>
          <w:ilvl w:val="0"/>
          <w:numId w:val="219"/>
        </w:numPr>
        <w:jc w:val="left"/>
        <w:rPr>
          <w:rFonts w:ascii="Arial" w:hAnsi="Arial" w:cs="Arial"/>
        </w:rPr>
      </w:pPr>
      <w:r w:rsidRPr="002C0D62">
        <w:rPr>
          <w:rFonts w:ascii="Arial" w:hAnsi="Arial" w:cs="Arial"/>
        </w:rPr>
        <w:t>Any Contractor expenditure that is related to Health Information Technology and meaningful use, meets the requirements placed on issuers found in 45 C.F.R. § 158.151, and is not considered incurred claims.</w:t>
      </w:r>
    </w:p>
    <w:p w14:paraId="24F26C5D" w14:textId="77777777" w:rsidR="00A164AD" w:rsidRPr="002C0D62" w:rsidRDefault="00A164AD" w:rsidP="00A164AD">
      <w:pPr>
        <w:pStyle w:val="ListParagraph"/>
        <w:jc w:val="left"/>
        <w:rPr>
          <w:rFonts w:ascii="Arial" w:hAnsi="Arial" w:cs="Arial"/>
        </w:rPr>
      </w:pPr>
    </w:p>
    <w:p w14:paraId="06EE0B16" w14:textId="5FEA043D" w:rsidR="00A164AD" w:rsidRPr="002C0D62" w:rsidRDefault="00A164AD" w:rsidP="00A164AD">
      <w:pPr>
        <w:jc w:val="left"/>
        <w:rPr>
          <w:rFonts w:ascii="Arial" w:hAnsi="Arial" w:cs="Arial"/>
        </w:rPr>
      </w:pPr>
      <w:r w:rsidRPr="002C0D62">
        <w:rPr>
          <w:rFonts w:ascii="Arial" w:hAnsi="Arial" w:cs="Arial"/>
        </w:rPr>
        <w:t>D.4.</w:t>
      </w:r>
      <w:r w:rsidR="006372AB" w:rsidRPr="002C0D62">
        <w:rPr>
          <w:rFonts w:ascii="Arial" w:hAnsi="Arial" w:cs="Arial"/>
        </w:rPr>
        <w:t xml:space="preserve">08. </w:t>
      </w:r>
      <w:r w:rsidRPr="002C0D62">
        <w:rPr>
          <w:rFonts w:ascii="Arial" w:hAnsi="Arial" w:cs="Arial"/>
        </w:rPr>
        <w:t xml:space="preserve"> </w:t>
      </w:r>
      <w:r w:rsidRPr="002C0D62">
        <w:rPr>
          <w:rFonts w:ascii="Arial" w:hAnsi="Arial" w:cs="Arial"/>
          <w:i/>
          <w:iCs/>
        </w:rPr>
        <w:t>Fraud Prevention Activities</w:t>
      </w:r>
      <w:r w:rsidRPr="002C0D62">
        <w:rPr>
          <w:rFonts w:ascii="Arial" w:hAnsi="Arial" w:cs="Arial"/>
        </w:rPr>
        <w:t>.  Contractor expenditures on activities related to fraud prevention as adopted for the private market at 45 C.F.R. part 158. Expenditures under this section must not include expenses for fraud reduction efforts.</w:t>
      </w:r>
    </w:p>
    <w:p w14:paraId="0CABA907" w14:textId="77777777" w:rsidR="00A164AD" w:rsidRPr="002C0D62" w:rsidRDefault="00A164AD" w:rsidP="00A164AD">
      <w:pPr>
        <w:jc w:val="left"/>
        <w:rPr>
          <w:rFonts w:ascii="Arial" w:hAnsi="Arial" w:cs="Arial"/>
        </w:rPr>
      </w:pPr>
    </w:p>
    <w:p w14:paraId="29B1F41C" w14:textId="12ABADA7" w:rsidR="00A164AD" w:rsidRPr="002C0D62" w:rsidRDefault="00A164AD" w:rsidP="00A164AD">
      <w:pPr>
        <w:jc w:val="left"/>
        <w:rPr>
          <w:rFonts w:ascii="Arial" w:hAnsi="Arial" w:cs="Arial"/>
        </w:rPr>
      </w:pPr>
      <w:r w:rsidRPr="002C0D62">
        <w:rPr>
          <w:rFonts w:ascii="Arial" w:hAnsi="Arial" w:cs="Arial"/>
        </w:rPr>
        <w:t>D.4.</w:t>
      </w:r>
      <w:r w:rsidR="006372AB" w:rsidRPr="002C0D62">
        <w:rPr>
          <w:rFonts w:ascii="Arial" w:hAnsi="Arial" w:cs="Arial"/>
        </w:rPr>
        <w:t xml:space="preserve">09. </w:t>
      </w:r>
      <w:r w:rsidRPr="002C0D62">
        <w:rPr>
          <w:rFonts w:ascii="Arial" w:hAnsi="Arial" w:cs="Arial"/>
        </w:rPr>
        <w:t xml:space="preserve"> </w:t>
      </w:r>
      <w:r w:rsidRPr="002C0D62">
        <w:rPr>
          <w:rFonts w:ascii="Arial" w:hAnsi="Arial" w:cs="Arial"/>
          <w:i/>
          <w:iCs/>
        </w:rPr>
        <w:t>Denominator</w:t>
      </w:r>
      <w:r w:rsidRPr="002C0D62">
        <w:rPr>
          <w:rFonts w:ascii="Arial" w:hAnsi="Arial" w:cs="Arial"/>
        </w:rPr>
        <w:t xml:space="preserve">.  The denominator of Contractor’s MLR for a MLR reporting year must equal the adjusted premium revenue. The adjusted premium revenue is the Contractor’s premium revenue minus the Contractor’s Federal, State, and local taxes and licensing and regulatory fees. </w:t>
      </w:r>
    </w:p>
    <w:p w14:paraId="41751D2A" w14:textId="77777777" w:rsidR="00A164AD" w:rsidRPr="002C0D62" w:rsidRDefault="00A164AD" w:rsidP="00A164AD">
      <w:pPr>
        <w:jc w:val="left"/>
        <w:rPr>
          <w:rFonts w:ascii="Arial" w:hAnsi="Arial" w:cs="Arial"/>
        </w:rPr>
      </w:pPr>
    </w:p>
    <w:p w14:paraId="6877E5E4" w14:textId="2CD6EC08" w:rsidR="00A164AD" w:rsidRPr="002C0D62" w:rsidRDefault="00A164AD" w:rsidP="00A164AD">
      <w:pPr>
        <w:jc w:val="left"/>
        <w:rPr>
          <w:rFonts w:ascii="Arial" w:hAnsi="Arial" w:cs="Arial"/>
        </w:rPr>
      </w:pPr>
      <w:r w:rsidRPr="002C0D62">
        <w:rPr>
          <w:rFonts w:ascii="Arial" w:hAnsi="Arial" w:cs="Arial"/>
        </w:rPr>
        <w:t>D.4.</w:t>
      </w:r>
      <w:r w:rsidR="006372AB" w:rsidRPr="002C0D62">
        <w:rPr>
          <w:rFonts w:ascii="Arial" w:hAnsi="Arial" w:cs="Arial"/>
        </w:rPr>
        <w:t xml:space="preserve">10. </w:t>
      </w:r>
      <w:r w:rsidRPr="002C0D62">
        <w:rPr>
          <w:rFonts w:ascii="Arial" w:hAnsi="Arial" w:cs="Arial"/>
        </w:rPr>
        <w:t xml:space="preserve"> </w:t>
      </w:r>
      <w:r w:rsidRPr="002C0D62">
        <w:rPr>
          <w:rFonts w:ascii="Arial" w:hAnsi="Arial" w:cs="Arial"/>
          <w:i/>
          <w:iCs/>
        </w:rPr>
        <w:t>Premium Revenue</w:t>
      </w:r>
      <w:r w:rsidRPr="002C0D62">
        <w:rPr>
          <w:rFonts w:ascii="Arial" w:hAnsi="Arial" w:cs="Arial"/>
        </w:rPr>
        <w:t>.  Premium revenue includes the following for the MLR reporting year:</w:t>
      </w:r>
    </w:p>
    <w:p w14:paraId="24B0C99A" w14:textId="77777777" w:rsidR="00A164AD" w:rsidRPr="002C0D62" w:rsidRDefault="00A164AD" w:rsidP="007D733A">
      <w:pPr>
        <w:pStyle w:val="ListParagraph"/>
        <w:numPr>
          <w:ilvl w:val="0"/>
          <w:numId w:val="220"/>
        </w:numPr>
        <w:jc w:val="left"/>
        <w:rPr>
          <w:rFonts w:ascii="Arial" w:hAnsi="Arial" w:cs="Arial"/>
        </w:rPr>
      </w:pPr>
      <w:r w:rsidRPr="002C0D62">
        <w:rPr>
          <w:rFonts w:ascii="Arial" w:hAnsi="Arial" w:cs="Arial"/>
        </w:rPr>
        <w:t>Agency capitation payments, developed in accordance with 42 C.F.R. § 438.4, to the Contractor for all members under a risk contract approved under 42 C.F.R. § 438.3(a), excluding payments made under to 42 C.F.R. § 438.6(d).</w:t>
      </w:r>
    </w:p>
    <w:p w14:paraId="5181231F" w14:textId="77777777" w:rsidR="00A164AD" w:rsidRPr="002C0D62" w:rsidRDefault="00A164AD" w:rsidP="007D733A">
      <w:pPr>
        <w:pStyle w:val="ListParagraph"/>
        <w:numPr>
          <w:ilvl w:val="0"/>
          <w:numId w:val="220"/>
        </w:numPr>
        <w:jc w:val="left"/>
        <w:rPr>
          <w:rFonts w:ascii="Arial" w:hAnsi="Arial" w:cs="Arial"/>
        </w:rPr>
      </w:pPr>
      <w:r w:rsidRPr="002C0D62">
        <w:rPr>
          <w:rFonts w:ascii="Arial" w:hAnsi="Arial" w:cs="Arial"/>
        </w:rPr>
        <w:t>Agency-developed one-time payments, for specific life events of members.</w:t>
      </w:r>
    </w:p>
    <w:p w14:paraId="5EAFD35A" w14:textId="77777777" w:rsidR="00A164AD" w:rsidRPr="002C0D62" w:rsidRDefault="00A164AD" w:rsidP="007D733A">
      <w:pPr>
        <w:pStyle w:val="ListParagraph"/>
        <w:numPr>
          <w:ilvl w:val="0"/>
          <w:numId w:val="220"/>
        </w:numPr>
        <w:jc w:val="left"/>
        <w:rPr>
          <w:rFonts w:ascii="Arial" w:hAnsi="Arial" w:cs="Arial"/>
        </w:rPr>
      </w:pPr>
      <w:r w:rsidRPr="002C0D62">
        <w:rPr>
          <w:rFonts w:ascii="Arial" w:hAnsi="Arial" w:cs="Arial"/>
        </w:rPr>
        <w:t>Other payments to the Contractor approved under 42 C.F.R. § 438.6(b)(3).</w:t>
      </w:r>
    </w:p>
    <w:p w14:paraId="453E4BEC" w14:textId="77777777" w:rsidR="00A164AD" w:rsidRPr="002C0D62" w:rsidRDefault="00A164AD" w:rsidP="007D733A">
      <w:pPr>
        <w:pStyle w:val="ListParagraph"/>
        <w:numPr>
          <w:ilvl w:val="0"/>
          <w:numId w:val="220"/>
        </w:numPr>
        <w:jc w:val="left"/>
        <w:rPr>
          <w:rFonts w:ascii="Arial" w:hAnsi="Arial" w:cs="Arial"/>
        </w:rPr>
      </w:pPr>
      <w:r w:rsidRPr="002C0D62">
        <w:rPr>
          <w:rFonts w:ascii="Arial" w:hAnsi="Arial" w:cs="Arial"/>
        </w:rPr>
        <w:t>Unpaid cost-sharing amounts that the Contractor could have collected from members under the Contract, except those amounts the Contractor can show it made a reasonable, but unsuccessful, effort to collect.</w:t>
      </w:r>
    </w:p>
    <w:p w14:paraId="00CBDA1B" w14:textId="77777777" w:rsidR="00A164AD" w:rsidRPr="002C0D62" w:rsidRDefault="00A164AD" w:rsidP="007D733A">
      <w:pPr>
        <w:pStyle w:val="ListParagraph"/>
        <w:numPr>
          <w:ilvl w:val="0"/>
          <w:numId w:val="220"/>
        </w:numPr>
        <w:jc w:val="left"/>
        <w:rPr>
          <w:rFonts w:ascii="Arial" w:hAnsi="Arial" w:cs="Arial"/>
        </w:rPr>
      </w:pPr>
      <w:r w:rsidRPr="002C0D62">
        <w:rPr>
          <w:rFonts w:ascii="Arial" w:hAnsi="Arial" w:cs="Arial"/>
        </w:rPr>
        <w:t>All changes to unearned premium reserves.</w:t>
      </w:r>
    </w:p>
    <w:p w14:paraId="7AC33770" w14:textId="10BC7B93" w:rsidR="00A164AD" w:rsidRPr="002C0D62" w:rsidRDefault="00A164AD" w:rsidP="007D733A">
      <w:pPr>
        <w:pStyle w:val="ListParagraph"/>
        <w:numPr>
          <w:ilvl w:val="0"/>
          <w:numId w:val="220"/>
        </w:numPr>
        <w:jc w:val="left"/>
        <w:rPr>
          <w:rFonts w:ascii="Arial" w:hAnsi="Arial" w:cs="Arial"/>
        </w:rPr>
      </w:pPr>
      <w:r w:rsidRPr="002C0D62">
        <w:rPr>
          <w:rFonts w:ascii="Arial" w:hAnsi="Arial" w:cs="Arial"/>
        </w:rPr>
        <w:t>Net payments or receipts related to risk sharing mechanisms developed in accordance with 42 C.F.R. § 438.5 or 42 C.F.R. § 438.6.</w:t>
      </w:r>
    </w:p>
    <w:p w14:paraId="29DD7053" w14:textId="0ED8EAD8" w:rsidR="00A164AD" w:rsidRPr="002C0D62" w:rsidRDefault="00A164AD" w:rsidP="00A164AD">
      <w:pPr>
        <w:jc w:val="left"/>
        <w:rPr>
          <w:rFonts w:ascii="Arial" w:hAnsi="Arial" w:cs="Arial"/>
        </w:rPr>
      </w:pPr>
    </w:p>
    <w:p w14:paraId="37A731F1" w14:textId="1C797BFC" w:rsidR="00F66E0E" w:rsidRPr="002C0D62" w:rsidRDefault="00A164AD" w:rsidP="00A164AD">
      <w:pPr>
        <w:jc w:val="left"/>
        <w:rPr>
          <w:rFonts w:ascii="Arial" w:hAnsi="Arial" w:cs="Arial"/>
        </w:rPr>
      </w:pPr>
      <w:r w:rsidRPr="002C0D62">
        <w:rPr>
          <w:rFonts w:ascii="Arial" w:hAnsi="Arial" w:cs="Arial"/>
        </w:rPr>
        <w:lastRenderedPageBreak/>
        <w:t>D.4.</w:t>
      </w:r>
      <w:r w:rsidR="006372AB" w:rsidRPr="002C0D62">
        <w:rPr>
          <w:rFonts w:ascii="Arial" w:hAnsi="Arial" w:cs="Arial"/>
        </w:rPr>
        <w:t xml:space="preserve">11. </w:t>
      </w:r>
      <w:r w:rsidRPr="002C0D62">
        <w:rPr>
          <w:rFonts w:ascii="Arial" w:hAnsi="Arial" w:cs="Arial"/>
        </w:rPr>
        <w:t xml:space="preserve"> </w:t>
      </w:r>
      <w:r w:rsidRPr="002C0D62">
        <w:rPr>
          <w:rFonts w:ascii="Arial" w:hAnsi="Arial" w:cs="Arial"/>
          <w:i/>
          <w:iCs/>
        </w:rPr>
        <w:t>Federal, State, and local taxes and licensing and regulatory fees.</w:t>
      </w:r>
      <w:r w:rsidRPr="002C0D62">
        <w:rPr>
          <w:rFonts w:ascii="Arial" w:hAnsi="Arial" w:cs="Arial"/>
        </w:rPr>
        <w:t xml:space="preserve"> </w:t>
      </w:r>
      <w:r w:rsidR="00F66E0E" w:rsidRPr="002C0D62">
        <w:rPr>
          <w:rFonts w:ascii="Arial" w:hAnsi="Arial" w:cs="Arial"/>
        </w:rPr>
        <w:t xml:space="preserve"> </w:t>
      </w:r>
      <w:r w:rsidRPr="002C0D62">
        <w:rPr>
          <w:rFonts w:ascii="Arial" w:hAnsi="Arial" w:cs="Arial"/>
        </w:rPr>
        <w:t>Taxes, licensing</w:t>
      </w:r>
      <w:r w:rsidR="006372AB" w:rsidRPr="002C0D62">
        <w:rPr>
          <w:rFonts w:ascii="Arial" w:hAnsi="Arial" w:cs="Arial"/>
        </w:rPr>
        <w:t>,</w:t>
      </w:r>
      <w:r w:rsidRPr="002C0D62">
        <w:rPr>
          <w:rFonts w:ascii="Arial" w:hAnsi="Arial" w:cs="Arial"/>
        </w:rPr>
        <w:t xml:space="preserve"> and regulatory fees for the MLR reporting year include:</w:t>
      </w:r>
    </w:p>
    <w:p w14:paraId="24B198AC" w14:textId="77777777" w:rsidR="00F66E0E" w:rsidRPr="002C0D62" w:rsidRDefault="00A164AD" w:rsidP="007D733A">
      <w:pPr>
        <w:pStyle w:val="ListParagraph"/>
        <w:numPr>
          <w:ilvl w:val="0"/>
          <w:numId w:val="221"/>
        </w:numPr>
        <w:jc w:val="left"/>
        <w:rPr>
          <w:rFonts w:ascii="Arial" w:hAnsi="Arial" w:cs="Arial"/>
        </w:rPr>
      </w:pPr>
      <w:r w:rsidRPr="002C0D62">
        <w:rPr>
          <w:rFonts w:ascii="Arial" w:hAnsi="Arial" w:cs="Arial"/>
        </w:rPr>
        <w:t>Statutory assessments to defray the operating expenses of any State or Federal department.</w:t>
      </w:r>
    </w:p>
    <w:p w14:paraId="1BB11E18" w14:textId="77777777" w:rsidR="00F66E0E" w:rsidRPr="002C0D62" w:rsidRDefault="00A164AD" w:rsidP="007D733A">
      <w:pPr>
        <w:pStyle w:val="ListParagraph"/>
        <w:numPr>
          <w:ilvl w:val="0"/>
          <w:numId w:val="221"/>
        </w:numPr>
        <w:jc w:val="left"/>
        <w:rPr>
          <w:rFonts w:ascii="Arial" w:hAnsi="Arial" w:cs="Arial"/>
        </w:rPr>
      </w:pPr>
      <w:r w:rsidRPr="002C0D62">
        <w:rPr>
          <w:rFonts w:ascii="Arial" w:hAnsi="Arial" w:cs="Arial"/>
        </w:rPr>
        <w:t>Examination fees in lieu of premium taxes as specified by State law.</w:t>
      </w:r>
    </w:p>
    <w:p w14:paraId="0EED46F7" w14:textId="77777777" w:rsidR="00F66E0E" w:rsidRPr="002C0D62" w:rsidRDefault="00A164AD" w:rsidP="007D733A">
      <w:pPr>
        <w:pStyle w:val="ListParagraph"/>
        <w:numPr>
          <w:ilvl w:val="0"/>
          <w:numId w:val="221"/>
        </w:numPr>
        <w:jc w:val="left"/>
        <w:rPr>
          <w:rFonts w:ascii="Arial" w:hAnsi="Arial" w:cs="Arial"/>
        </w:rPr>
      </w:pPr>
      <w:r w:rsidRPr="002C0D62">
        <w:rPr>
          <w:rFonts w:ascii="Arial" w:hAnsi="Arial" w:cs="Arial"/>
        </w:rPr>
        <w:t>Federal taxes and assessments allocated to Contractor, excluding Federal income taxes on investment income and capital gains and Federal employment taxes.</w:t>
      </w:r>
    </w:p>
    <w:p w14:paraId="01030815" w14:textId="77777777" w:rsidR="00F66E0E" w:rsidRPr="002C0D62" w:rsidRDefault="00A164AD" w:rsidP="007D733A">
      <w:pPr>
        <w:pStyle w:val="ListParagraph"/>
        <w:numPr>
          <w:ilvl w:val="0"/>
          <w:numId w:val="221"/>
        </w:numPr>
        <w:jc w:val="left"/>
        <w:rPr>
          <w:rFonts w:ascii="Arial" w:hAnsi="Arial" w:cs="Arial"/>
        </w:rPr>
      </w:pPr>
      <w:r w:rsidRPr="002C0D62">
        <w:rPr>
          <w:rFonts w:ascii="Arial" w:hAnsi="Arial" w:cs="Arial"/>
        </w:rPr>
        <w:t>State and local taxes and assessments including:</w:t>
      </w:r>
    </w:p>
    <w:p w14:paraId="4BEACD03" w14:textId="77777777" w:rsidR="00F66E0E" w:rsidRPr="002C0D62" w:rsidRDefault="00A164AD" w:rsidP="007D733A">
      <w:pPr>
        <w:pStyle w:val="ListParagraph"/>
        <w:numPr>
          <w:ilvl w:val="1"/>
          <w:numId w:val="221"/>
        </w:numPr>
        <w:jc w:val="left"/>
        <w:rPr>
          <w:rFonts w:ascii="Arial" w:hAnsi="Arial" w:cs="Arial"/>
        </w:rPr>
      </w:pPr>
      <w:r w:rsidRPr="002C0D62">
        <w:rPr>
          <w:rFonts w:ascii="Arial" w:hAnsi="Arial" w:cs="Arial"/>
        </w:rPr>
        <w:t>Any industry-wide (or subset) assessments (other than surcharges on specific claims) paid to the State or locality directly.</w:t>
      </w:r>
    </w:p>
    <w:p w14:paraId="7F94A457" w14:textId="77777777" w:rsidR="00F66E0E" w:rsidRPr="002C0D62" w:rsidRDefault="00A164AD" w:rsidP="007D733A">
      <w:pPr>
        <w:pStyle w:val="ListParagraph"/>
        <w:numPr>
          <w:ilvl w:val="1"/>
          <w:numId w:val="221"/>
        </w:numPr>
        <w:jc w:val="left"/>
        <w:rPr>
          <w:rFonts w:ascii="Arial" w:hAnsi="Arial" w:cs="Arial"/>
        </w:rPr>
      </w:pPr>
      <w:r w:rsidRPr="002C0D62">
        <w:rPr>
          <w:rFonts w:ascii="Arial" w:hAnsi="Arial" w:cs="Arial"/>
        </w:rPr>
        <w:t>Guaranty fund assessments.</w:t>
      </w:r>
    </w:p>
    <w:p w14:paraId="015749B0" w14:textId="77777777" w:rsidR="00F66E0E" w:rsidRPr="002C0D62" w:rsidRDefault="00A164AD" w:rsidP="007D733A">
      <w:pPr>
        <w:pStyle w:val="ListParagraph"/>
        <w:numPr>
          <w:ilvl w:val="1"/>
          <w:numId w:val="221"/>
        </w:numPr>
        <w:jc w:val="left"/>
        <w:rPr>
          <w:rFonts w:ascii="Arial" w:hAnsi="Arial" w:cs="Arial"/>
        </w:rPr>
      </w:pPr>
      <w:r w:rsidRPr="002C0D62">
        <w:rPr>
          <w:rFonts w:ascii="Arial" w:hAnsi="Arial" w:cs="Arial"/>
        </w:rPr>
        <w:t>Assessments of State or locality industrial boards or other boards for operating expenses or for benefits to sick employed persons in connection with disability benefit laws or similar taxes levied by States</w:t>
      </w:r>
      <w:r w:rsidR="00F66E0E" w:rsidRPr="002C0D62">
        <w:rPr>
          <w:rFonts w:ascii="Arial" w:hAnsi="Arial" w:cs="Arial"/>
        </w:rPr>
        <w:t>.</w:t>
      </w:r>
    </w:p>
    <w:p w14:paraId="2D998169" w14:textId="77777777" w:rsidR="00F66E0E" w:rsidRPr="002C0D62" w:rsidRDefault="00A164AD" w:rsidP="007D733A">
      <w:pPr>
        <w:pStyle w:val="ListParagraph"/>
        <w:numPr>
          <w:ilvl w:val="1"/>
          <w:numId w:val="221"/>
        </w:numPr>
        <w:jc w:val="left"/>
        <w:rPr>
          <w:rFonts w:ascii="Arial" w:hAnsi="Arial" w:cs="Arial"/>
        </w:rPr>
      </w:pPr>
      <w:r w:rsidRPr="002C0D62">
        <w:rPr>
          <w:rFonts w:ascii="Arial" w:hAnsi="Arial" w:cs="Arial"/>
        </w:rPr>
        <w:t>State or locality income, excise, and business taxes other than premium taxes and State employment and similar taxes and assessments.</w:t>
      </w:r>
    </w:p>
    <w:p w14:paraId="7D22FCB3" w14:textId="77777777" w:rsidR="00F66E0E" w:rsidRPr="002C0D62" w:rsidRDefault="00A164AD" w:rsidP="007D733A">
      <w:pPr>
        <w:pStyle w:val="ListParagraph"/>
        <w:numPr>
          <w:ilvl w:val="1"/>
          <w:numId w:val="221"/>
        </w:numPr>
        <w:jc w:val="left"/>
        <w:rPr>
          <w:rFonts w:ascii="Arial" w:hAnsi="Arial" w:cs="Arial"/>
        </w:rPr>
      </w:pPr>
      <w:r w:rsidRPr="002C0D62">
        <w:rPr>
          <w:rFonts w:ascii="Arial" w:hAnsi="Arial" w:cs="Arial"/>
        </w:rPr>
        <w:t>State or locality premium taxes plus State or locality taxes based on reserves, if in lieu of premium taxes.</w:t>
      </w:r>
    </w:p>
    <w:p w14:paraId="16600C12" w14:textId="77777777" w:rsidR="00F66E0E" w:rsidRPr="002C0D62" w:rsidRDefault="00A164AD" w:rsidP="007D733A">
      <w:pPr>
        <w:pStyle w:val="ListParagraph"/>
        <w:numPr>
          <w:ilvl w:val="0"/>
          <w:numId w:val="221"/>
        </w:numPr>
        <w:jc w:val="left"/>
        <w:rPr>
          <w:rFonts w:ascii="Arial" w:hAnsi="Arial" w:cs="Arial"/>
        </w:rPr>
      </w:pPr>
      <w:r w:rsidRPr="002C0D62">
        <w:rPr>
          <w:rFonts w:ascii="Arial" w:hAnsi="Arial" w:cs="Arial"/>
        </w:rPr>
        <w:t>Payments made by Contractor that are otherwise exempt from Federal income taxes, for community benefit expenditures as defined in 45 C.F.R. § 158.162(c), limited to the highest of either:</w:t>
      </w:r>
    </w:p>
    <w:p w14:paraId="2CAE7BD9" w14:textId="77777777" w:rsidR="00F66E0E" w:rsidRPr="002C0D62" w:rsidRDefault="00A164AD" w:rsidP="007D733A">
      <w:pPr>
        <w:pStyle w:val="ListParagraph"/>
        <w:numPr>
          <w:ilvl w:val="1"/>
          <w:numId w:val="221"/>
        </w:numPr>
        <w:jc w:val="left"/>
        <w:rPr>
          <w:rFonts w:ascii="Arial" w:hAnsi="Arial" w:cs="Arial"/>
        </w:rPr>
      </w:pPr>
      <w:r w:rsidRPr="002C0D62">
        <w:rPr>
          <w:rFonts w:ascii="Arial" w:hAnsi="Arial" w:cs="Arial"/>
        </w:rPr>
        <w:t xml:space="preserve">Three percent </w:t>
      </w:r>
      <w:r w:rsidR="00F66E0E" w:rsidRPr="002C0D62">
        <w:rPr>
          <w:rFonts w:ascii="Arial" w:hAnsi="Arial" w:cs="Arial"/>
        </w:rPr>
        <w:t xml:space="preserve">(3%) </w:t>
      </w:r>
      <w:r w:rsidRPr="002C0D62">
        <w:rPr>
          <w:rFonts w:ascii="Arial" w:hAnsi="Arial" w:cs="Arial"/>
        </w:rPr>
        <w:t>of earned premium; or</w:t>
      </w:r>
    </w:p>
    <w:p w14:paraId="10A6DC30" w14:textId="3FE585B3" w:rsidR="00F66E0E" w:rsidRPr="002C0D62" w:rsidRDefault="00A164AD" w:rsidP="007D733A">
      <w:pPr>
        <w:pStyle w:val="ListParagraph"/>
        <w:numPr>
          <w:ilvl w:val="1"/>
          <w:numId w:val="221"/>
        </w:numPr>
        <w:jc w:val="left"/>
        <w:rPr>
          <w:rFonts w:ascii="Arial" w:hAnsi="Arial" w:cs="Arial"/>
        </w:rPr>
      </w:pPr>
      <w:r w:rsidRPr="002C0D62">
        <w:rPr>
          <w:rFonts w:ascii="Arial" w:hAnsi="Arial" w:cs="Arial"/>
        </w:rPr>
        <w:t>The highest premium tax rate in the State for which the report is being submitted, multiplied by the Contractor’s earned premium in the State.</w:t>
      </w:r>
      <w:r w:rsidR="00F66E0E" w:rsidRPr="002C0D62">
        <w:rPr>
          <w:rFonts w:ascii="Arial" w:hAnsi="Arial" w:cs="Arial"/>
        </w:rPr>
        <w:br/>
      </w:r>
    </w:p>
    <w:p w14:paraId="586A5936" w14:textId="63527271" w:rsidR="005A1A8B" w:rsidRPr="002C0D62" w:rsidRDefault="00F66E0E" w:rsidP="00F66E0E">
      <w:pPr>
        <w:jc w:val="left"/>
        <w:rPr>
          <w:rFonts w:ascii="Arial" w:hAnsi="Arial" w:cs="Arial"/>
        </w:rPr>
      </w:pPr>
      <w:r w:rsidRPr="002C0D62">
        <w:rPr>
          <w:rFonts w:ascii="Arial" w:hAnsi="Arial" w:cs="Arial"/>
        </w:rPr>
        <w:t>D.4.</w:t>
      </w:r>
      <w:r w:rsidR="006372AB" w:rsidRPr="002C0D62">
        <w:rPr>
          <w:rFonts w:ascii="Arial" w:hAnsi="Arial" w:cs="Arial"/>
        </w:rPr>
        <w:t xml:space="preserve">12.  </w:t>
      </w:r>
      <w:r w:rsidR="00A164AD" w:rsidRPr="002C0D62">
        <w:rPr>
          <w:rFonts w:ascii="Arial" w:hAnsi="Arial" w:cs="Arial"/>
          <w:i/>
          <w:iCs/>
        </w:rPr>
        <w:t xml:space="preserve">Denominator when Contractor is </w:t>
      </w:r>
      <w:r w:rsidRPr="002C0D62">
        <w:rPr>
          <w:rFonts w:ascii="Arial" w:hAnsi="Arial" w:cs="Arial"/>
          <w:i/>
          <w:iCs/>
        </w:rPr>
        <w:t>A</w:t>
      </w:r>
      <w:r w:rsidR="00A164AD" w:rsidRPr="002C0D62">
        <w:rPr>
          <w:rFonts w:ascii="Arial" w:hAnsi="Arial" w:cs="Arial"/>
          <w:i/>
          <w:iCs/>
        </w:rPr>
        <w:t>ssumed</w:t>
      </w:r>
      <w:r w:rsidR="00A164AD" w:rsidRPr="002C0D62">
        <w:rPr>
          <w:rFonts w:ascii="Arial" w:hAnsi="Arial" w:cs="Arial"/>
        </w:rPr>
        <w:t xml:space="preserve">. </w:t>
      </w:r>
      <w:r w:rsidRPr="002C0D62">
        <w:rPr>
          <w:rFonts w:ascii="Arial" w:hAnsi="Arial" w:cs="Arial"/>
        </w:rPr>
        <w:t xml:space="preserve"> </w:t>
      </w:r>
      <w:r w:rsidR="00A164AD" w:rsidRPr="002C0D62">
        <w:rPr>
          <w:rFonts w:ascii="Arial" w:hAnsi="Arial" w:cs="Arial"/>
        </w:rPr>
        <w:t xml:space="preserve">The total amount of the denominator for Contractor if Contractor is later assumed by another entity must be reported by the assuming MCO, PIHP, or PAHP for the entire MLR reporting year and no amount under this </w:t>
      </w:r>
      <w:r w:rsidRPr="002C0D62">
        <w:rPr>
          <w:rFonts w:ascii="Arial" w:hAnsi="Arial" w:cs="Arial"/>
        </w:rPr>
        <w:t>section</w:t>
      </w:r>
      <w:r w:rsidR="00A164AD" w:rsidRPr="002C0D62">
        <w:rPr>
          <w:rFonts w:ascii="Arial" w:hAnsi="Arial" w:cs="Arial"/>
        </w:rPr>
        <w:t xml:space="preserve"> for that year may be reported by Contractor.</w:t>
      </w:r>
    </w:p>
    <w:p w14:paraId="73FB13F6" w14:textId="77777777" w:rsidR="005A1A8B" w:rsidRPr="002C0D62" w:rsidRDefault="005A1A8B" w:rsidP="00F66E0E">
      <w:pPr>
        <w:jc w:val="left"/>
        <w:rPr>
          <w:rFonts w:ascii="Arial" w:hAnsi="Arial" w:cs="Arial"/>
        </w:rPr>
      </w:pPr>
    </w:p>
    <w:p w14:paraId="32B62421" w14:textId="37EAD1F5" w:rsidR="00A164AD" w:rsidRPr="002C0D62" w:rsidRDefault="005A1A8B" w:rsidP="00F66E0E">
      <w:pPr>
        <w:jc w:val="left"/>
        <w:rPr>
          <w:rFonts w:ascii="Arial" w:hAnsi="Arial" w:cs="Arial"/>
        </w:rPr>
      </w:pPr>
      <w:r w:rsidRPr="002C0D62">
        <w:rPr>
          <w:rFonts w:ascii="Arial" w:hAnsi="Arial" w:cs="Arial"/>
        </w:rPr>
        <w:t>D.4.</w:t>
      </w:r>
      <w:r w:rsidR="006372AB" w:rsidRPr="002C0D62">
        <w:rPr>
          <w:rFonts w:ascii="Arial" w:hAnsi="Arial" w:cs="Arial"/>
        </w:rPr>
        <w:t xml:space="preserve">13.  </w:t>
      </w:r>
      <w:r w:rsidR="00A164AD" w:rsidRPr="002C0D62">
        <w:rPr>
          <w:rFonts w:ascii="Arial" w:hAnsi="Arial" w:cs="Arial"/>
          <w:i/>
          <w:iCs/>
        </w:rPr>
        <w:t xml:space="preserve">Allocation of </w:t>
      </w:r>
      <w:r w:rsidRPr="002C0D62">
        <w:rPr>
          <w:rFonts w:ascii="Arial" w:hAnsi="Arial" w:cs="Arial"/>
          <w:i/>
          <w:iCs/>
        </w:rPr>
        <w:t>E</w:t>
      </w:r>
      <w:r w:rsidR="00A164AD" w:rsidRPr="002C0D62">
        <w:rPr>
          <w:rFonts w:ascii="Arial" w:hAnsi="Arial" w:cs="Arial"/>
          <w:i/>
          <w:iCs/>
        </w:rPr>
        <w:t>xpense</w:t>
      </w:r>
      <w:r w:rsidRPr="002C0D62">
        <w:rPr>
          <w:rFonts w:ascii="Arial" w:hAnsi="Arial" w:cs="Arial"/>
        </w:rPr>
        <w:t xml:space="preserve">.  </w:t>
      </w:r>
      <w:r w:rsidR="00A164AD" w:rsidRPr="002C0D62">
        <w:rPr>
          <w:rFonts w:ascii="Arial" w:hAnsi="Arial" w:cs="Arial"/>
        </w:rPr>
        <w:t>Each expense must be included under only one type of expense, unless a portion of the expense fits under the definition of, or criteria for, one type of expense and the remainder fits into a different type of expense, in which case the expense must be pro-rated between types of expenses. Expenditures that benefit multiple contracts or populations, or contracts other than those being reported, must be reported on a pro rata basis.</w:t>
      </w:r>
    </w:p>
    <w:p w14:paraId="33D6653D" w14:textId="42F6A4CF" w:rsidR="005A1A8B" w:rsidRPr="002C0D62" w:rsidRDefault="005A1A8B" w:rsidP="00F66E0E">
      <w:pPr>
        <w:jc w:val="left"/>
        <w:rPr>
          <w:rFonts w:ascii="Arial" w:hAnsi="Arial" w:cs="Arial"/>
        </w:rPr>
      </w:pPr>
    </w:p>
    <w:p w14:paraId="295E3A1B" w14:textId="01EFC467" w:rsidR="001109F3" w:rsidRPr="002C0D62" w:rsidRDefault="005A1A8B" w:rsidP="000E418D">
      <w:pPr>
        <w:jc w:val="left"/>
        <w:rPr>
          <w:rFonts w:ascii="Arial" w:hAnsi="Arial" w:cs="Arial"/>
        </w:rPr>
      </w:pPr>
      <w:r w:rsidRPr="002C0D62">
        <w:rPr>
          <w:rFonts w:ascii="Arial" w:hAnsi="Arial" w:cs="Arial"/>
        </w:rPr>
        <w:t>D.4.</w:t>
      </w:r>
      <w:r w:rsidR="006372AB" w:rsidRPr="002C0D62">
        <w:rPr>
          <w:rFonts w:ascii="Arial" w:hAnsi="Arial" w:cs="Arial"/>
        </w:rPr>
        <w:t xml:space="preserve">14. </w:t>
      </w:r>
      <w:r w:rsidRPr="002C0D62">
        <w:rPr>
          <w:rFonts w:ascii="Arial" w:hAnsi="Arial" w:cs="Arial"/>
        </w:rPr>
        <w:t xml:space="preserve"> </w:t>
      </w:r>
      <w:r w:rsidRPr="002C0D62">
        <w:rPr>
          <w:rFonts w:ascii="Arial" w:hAnsi="Arial" w:cs="Arial"/>
          <w:i/>
          <w:iCs/>
        </w:rPr>
        <w:t>Methods used to Allocate Expenses</w:t>
      </w:r>
      <w:r w:rsidRPr="002C0D62">
        <w:rPr>
          <w:rFonts w:ascii="Arial" w:hAnsi="Arial" w:cs="Arial"/>
        </w:rPr>
        <w:t xml:space="preserve">. </w:t>
      </w:r>
      <w:r w:rsidR="001109F3" w:rsidRPr="002C0D62">
        <w:rPr>
          <w:rFonts w:ascii="Arial" w:hAnsi="Arial" w:cs="Arial"/>
        </w:rPr>
        <w:t xml:space="preserve"> </w:t>
      </w:r>
      <w:r w:rsidRPr="002C0D62">
        <w:rPr>
          <w:rFonts w:ascii="Arial" w:hAnsi="Arial" w:cs="Arial"/>
        </w:rPr>
        <w:t>Allocation to each category must be based on a generally accepted accounting method that is expected to yield the most accurate results. Shared expenses, including expenses under the terms of a management contract, must be apportioned pro rata to the contract incurring the expense.</w:t>
      </w:r>
      <w:r w:rsidR="001109F3" w:rsidRPr="002C0D62">
        <w:rPr>
          <w:rFonts w:ascii="Arial" w:hAnsi="Arial" w:cs="Arial"/>
        </w:rPr>
        <w:t xml:space="preserve"> </w:t>
      </w:r>
      <w:r w:rsidRPr="002C0D62">
        <w:rPr>
          <w:rFonts w:ascii="Arial" w:hAnsi="Arial" w:cs="Arial"/>
        </w:rPr>
        <w:t xml:space="preserve">Expenses that relate solely to the operation of a reporting entity, such as personnel costs associated with the adjusting and paying of claims, must be borne solely by the reporting entity and are not to be apportioned to the other entities. </w:t>
      </w:r>
    </w:p>
    <w:p w14:paraId="42AFFD03" w14:textId="77777777" w:rsidR="001109F3" w:rsidRPr="002C0D62" w:rsidRDefault="001109F3" w:rsidP="000E418D">
      <w:pPr>
        <w:jc w:val="left"/>
        <w:rPr>
          <w:rFonts w:ascii="Arial" w:hAnsi="Arial" w:cs="Arial"/>
        </w:rPr>
      </w:pPr>
    </w:p>
    <w:p w14:paraId="76E438D8" w14:textId="59811A01" w:rsidR="001109F3" w:rsidRPr="002C0D62" w:rsidRDefault="001109F3" w:rsidP="000E418D">
      <w:pPr>
        <w:jc w:val="left"/>
        <w:rPr>
          <w:rFonts w:ascii="Arial" w:hAnsi="Arial" w:cs="Arial"/>
        </w:rPr>
      </w:pPr>
      <w:r w:rsidRPr="002C0D62">
        <w:rPr>
          <w:rFonts w:ascii="Arial" w:hAnsi="Arial" w:cs="Arial"/>
        </w:rPr>
        <w:t>D.4.</w:t>
      </w:r>
      <w:r w:rsidR="006372AB" w:rsidRPr="002C0D62">
        <w:rPr>
          <w:rFonts w:ascii="Arial" w:hAnsi="Arial" w:cs="Arial"/>
        </w:rPr>
        <w:t xml:space="preserve">15. </w:t>
      </w:r>
      <w:r w:rsidRPr="002C0D62">
        <w:rPr>
          <w:rFonts w:ascii="Arial" w:hAnsi="Arial" w:cs="Arial"/>
        </w:rPr>
        <w:t xml:space="preserve"> </w:t>
      </w:r>
      <w:r w:rsidR="005A1A8B" w:rsidRPr="002C0D62">
        <w:rPr>
          <w:rFonts w:ascii="Arial" w:hAnsi="Arial" w:cs="Arial"/>
          <w:i/>
          <w:iCs/>
        </w:rPr>
        <w:t xml:space="preserve">Credibility </w:t>
      </w:r>
      <w:r w:rsidRPr="002C0D62">
        <w:rPr>
          <w:rFonts w:ascii="Arial" w:hAnsi="Arial" w:cs="Arial"/>
          <w:i/>
          <w:iCs/>
        </w:rPr>
        <w:t>A</w:t>
      </w:r>
      <w:r w:rsidR="005A1A8B" w:rsidRPr="002C0D62">
        <w:rPr>
          <w:rFonts w:ascii="Arial" w:hAnsi="Arial" w:cs="Arial"/>
          <w:i/>
          <w:iCs/>
        </w:rPr>
        <w:t>djustment</w:t>
      </w:r>
      <w:r w:rsidR="005A1A8B" w:rsidRPr="002C0D62">
        <w:rPr>
          <w:rFonts w:ascii="Arial" w:hAnsi="Arial" w:cs="Arial"/>
        </w:rPr>
        <w:t>. Contractor may add a credibility adjustment to a calculated MLR if the MLR reporting year experience is partially credible. The credibility adjustment must be added to the reported MLR calculation before calculating any remittances. Contractor may not add a credibility adjustment to a calculated MLR if the MLR reporting year experience is fully credible. If Contractor’s experience is non-credible, it is presumed to meet or exceed the MLR calculation standards in this section. On an annual basis, CMS will publish base credibility factors for MCOs, PIHPs, and PAHPs that are developed according to the following methodology:</w:t>
      </w:r>
    </w:p>
    <w:p w14:paraId="56BC8355" w14:textId="77777777" w:rsidR="001109F3" w:rsidRPr="002C0D62" w:rsidRDefault="005A1A8B" w:rsidP="007D733A">
      <w:pPr>
        <w:pStyle w:val="ListParagraph"/>
        <w:numPr>
          <w:ilvl w:val="0"/>
          <w:numId w:val="222"/>
        </w:numPr>
        <w:jc w:val="left"/>
        <w:rPr>
          <w:rFonts w:ascii="Arial" w:hAnsi="Arial" w:cs="Arial"/>
        </w:rPr>
      </w:pPr>
      <w:r w:rsidRPr="002C0D62">
        <w:rPr>
          <w:rFonts w:ascii="Arial" w:hAnsi="Arial" w:cs="Arial"/>
        </w:rPr>
        <w:t>CMS will use the most recently available and complete managed care encounter data or FFS claims data, and enrollment data, reported by the states to CMS. This data may cover more than 1 year of experience.</w:t>
      </w:r>
    </w:p>
    <w:p w14:paraId="5AA21306" w14:textId="77777777" w:rsidR="001109F3" w:rsidRPr="002C0D62" w:rsidRDefault="005A1A8B" w:rsidP="007D733A">
      <w:pPr>
        <w:pStyle w:val="ListParagraph"/>
        <w:numPr>
          <w:ilvl w:val="0"/>
          <w:numId w:val="222"/>
        </w:numPr>
        <w:jc w:val="left"/>
        <w:rPr>
          <w:rFonts w:ascii="Arial" w:hAnsi="Arial" w:cs="Arial"/>
        </w:rPr>
      </w:pPr>
      <w:r w:rsidRPr="002C0D62">
        <w:rPr>
          <w:rFonts w:ascii="Arial" w:hAnsi="Arial" w:cs="Arial"/>
        </w:rPr>
        <w:lastRenderedPageBreak/>
        <w:t xml:space="preserve">CMS will calculate the credibility adjustment so that a MCO, PIHP, or PAHP receiving a capitation payment that is estimated to have a medical loss ratio of 85 percent </w:t>
      </w:r>
      <w:r w:rsidR="001109F3" w:rsidRPr="002C0D62">
        <w:rPr>
          <w:rFonts w:ascii="Arial" w:hAnsi="Arial" w:cs="Arial"/>
        </w:rPr>
        <w:t xml:space="preserve">(85%) </w:t>
      </w:r>
      <w:r w:rsidRPr="002C0D62">
        <w:rPr>
          <w:rFonts w:ascii="Arial" w:hAnsi="Arial" w:cs="Arial"/>
        </w:rPr>
        <w:t xml:space="preserve">would be expected to experience a loss ratio less than 85 percent </w:t>
      </w:r>
      <w:r w:rsidR="001109F3" w:rsidRPr="002C0D62">
        <w:rPr>
          <w:rFonts w:ascii="Arial" w:hAnsi="Arial" w:cs="Arial"/>
        </w:rPr>
        <w:t>(85%) one (</w:t>
      </w:r>
      <w:r w:rsidRPr="002C0D62">
        <w:rPr>
          <w:rFonts w:ascii="Arial" w:hAnsi="Arial" w:cs="Arial"/>
        </w:rPr>
        <w:t>1</w:t>
      </w:r>
      <w:r w:rsidR="001109F3" w:rsidRPr="002C0D62">
        <w:rPr>
          <w:rFonts w:ascii="Arial" w:hAnsi="Arial" w:cs="Arial"/>
        </w:rPr>
        <w:t>)</w:t>
      </w:r>
      <w:r w:rsidRPr="002C0D62">
        <w:rPr>
          <w:rFonts w:ascii="Arial" w:hAnsi="Arial" w:cs="Arial"/>
        </w:rPr>
        <w:t xml:space="preserve"> out of every </w:t>
      </w:r>
      <w:r w:rsidR="001109F3" w:rsidRPr="002C0D62">
        <w:rPr>
          <w:rFonts w:ascii="Arial" w:hAnsi="Arial" w:cs="Arial"/>
        </w:rPr>
        <w:t>four (</w:t>
      </w:r>
      <w:r w:rsidRPr="002C0D62">
        <w:rPr>
          <w:rFonts w:ascii="Arial" w:hAnsi="Arial" w:cs="Arial"/>
        </w:rPr>
        <w:t>4</w:t>
      </w:r>
      <w:r w:rsidR="001109F3" w:rsidRPr="002C0D62">
        <w:rPr>
          <w:rFonts w:ascii="Arial" w:hAnsi="Arial" w:cs="Arial"/>
        </w:rPr>
        <w:t>)</w:t>
      </w:r>
      <w:r w:rsidRPr="002C0D62">
        <w:rPr>
          <w:rFonts w:ascii="Arial" w:hAnsi="Arial" w:cs="Arial"/>
        </w:rPr>
        <w:t xml:space="preserve"> years, or 25 percent </w:t>
      </w:r>
      <w:r w:rsidR="001109F3" w:rsidRPr="002C0D62">
        <w:rPr>
          <w:rFonts w:ascii="Arial" w:hAnsi="Arial" w:cs="Arial"/>
        </w:rPr>
        <w:t xml:space="preserve">(25%) </w:t>
      </w:r>
      <w:r w:rsidRPr="002C0D62">
        <w:rPr>
          <w:rFonts w:ascii="Arial" w:hAnsi="Arial" w:cs="Arial"/>
        </w:rPr>
        <w:t>of the time.</w:t>
      </w:r>
    </w:p>
    <w:p w14:paraId="5C5A19C7" w14:textId="77777777" w:rsidR="001109F3" w:rsidRPr="002C0D62" w:rsidRDefault="005A1A8B" w:rsidP="007D733A">
      <w:pPr>
        <w:pStyle w:val="ListParagraph"/>
        <w:numPr>
          <w:ilvl w:val="0"/>
          <w:numId w:val="222"/>
        </w:numPr>
        <w:jc w:val="left"/>
        <w:rPr>
          <w:rFonts w:ascii="Arial" w:hAnsi="Arial" w:cs="Arial"/>
        </w:rPr>
      </w:pPr>
      <w:r w:rsidRPr="002C0D62">
        <w:rPr>
          <w:rFonts w:ascii="Arial" w:hAnsi="Arial" w:cs="Arial"/>
        </w:rPr>
        <w:t xml:space="preserve">The minimum number of member months necessary for a MCO's, PIHP's, or PAHP's medical loss ratio to be determined at least partially credible will be set so that the credibility adjustment would not exceed </w:t>
      </w:r>
      <w:r w:rsidR="001109F3" w:rsidRPr="002C0D62">
        <w:rPr>
          <w:rFonts w:ascii="Arial" w:hAnsi="Arial" w:cs="Arial"/>
        </w:rPr>
        <w:t>ten</w:t>
      </w:r>
      <w:r w:rsidRPr="002C0D62">
        <w:rPr>
          <w:rFonts w:ascii="Arial" w:hAnsi="Arial" w:cs="Arial"/>
        </w:rPr>
        <w:t xml:space="preserve"> percent</w:t>
      </w:r>
      <w:r w:rsidR="001109F3" w:rsidRPr="002C0D62">
        <w:rPr>
          <w:rFonts w:ascii="Arial" w:hAnsi="Arial" w:cs="Arial"/>
        </w:rPr>
        <w:t xml:space="preserve"> (10%)</w:t>
      </w:r>
      <w:r w:rsidRPr="002C0D62">
        <w:rPr>
          <w:rFonts w:ascii="Arial" w:hAnsi="Arial" w:cs="Arial"/>
        </w:rPr>
        <w:t xml:space="preserve"> for any partially credible MCO, PIHP, or PAHP. Any MCO, PIHP, or PAHP with enrollment less than this number of member months will be determined non-credible.</w:t>
      </w:r>
    </w:p>
    <w:p w14:paraId="04528602" w14:textId="77777777" w:rsidR="001109F3" w:rsidRPr="002C0D62" w:rsidRDefault="005A1A8B" w:rsidP="007D733A">
      <w:pPr>
        <w:pStyle w:val="ListParagraph"/>
        <w:numPr>
          <w:ilvl w:val="0"/>
          <w:numId w:val="222"/>
        </w:numPr>
        <w:jc w:val="left"/>
        <w:rPr>
          <w:rFonts w:ascii="Arial" w:hAnsi="Arial" w:cs="Arial"/>
        </w:rPr>
      </w:pPr>
      <w:r w:rsidRPr="002C0D62">
        <w:rPr>
          <w:rFonts w:ascii="Arial" w:hAnsi="Arial" w:cs="Arial"/>
        </w:rPr>
        <w:t>The minimum number of member months necessary for an MCO</w:t>
      </w:r>
      <w:r w:rsidR="001109F3" w:rsidRPr="002C0D62">
        <w:rPr>
          <w:rFonts w:ascii="Arial" w:hAnsi="Arial" w:cs="Arial"/>
        </w:rPr>
        <w:t>’</w:t>
      </w:r>
      <w:r w:rsidRPr="002C0D62">
        <w:rPr>
          <w:rFonts w:ascii="Arial" w:hAnsi="Arial" w:cs="Arial"/>
        </w:rPr>
        <w:t>s, PIHP</w:t>
      </w:r>
      <w:r w:rsidR="001109F3" w:rsidRPr="002C0D62">
        <w:rPr>
          <w:rFonts w:ascii="Arial" w:hAnsi="Arial" w:cs="Arial"/>
        </w:rPr>
        <w:t>’</w:t>
      </w:r>
      <w:r w:rsidRPr="002C0D62">
        <w:rPr>
          <w:rFonts w:ascii="Arial" w:hAnsi="Arial" w:cs="Arial"/>
        </w:rPr>
        <w:t>s, or PAHP</w:t>
      </w:r>
      <w:r w:rsidR="001109F3" w:rsidRPr="002C0D62">
        <w:rPr>
          <w:rFonts w:ascii="Arial" w:hAnsi="Arial" w:cs="Arial"/>
        </w:rPr>
        <w:t>’</w:t>
      </w:r>
      <w:r w:rsidRPr="002C0D62">
        <w:rPr>
          <w:rFonts w:ascii="Arial" w:hAnsi="Arial" w:cs="Arial"/>
        </w:rPr>
        <w:t>s medical loss ratio to be determined fully credible will be set so that the minimum credibility adjustment for any partially credible MCO, PIHP, or PAHP would be greater than 1 percent</w:t>
      </w:r>
      <w:r w:rsidR="001109F3" w:rsidRPr="002C0D62">
        <w:rPr>
          <w:rFonts w:ascii="Arial" w:hAnsi="Arial" w:cs="Arial"/>
        </w:rPr>
        <w:t xml:space="preserve"> (1%)</w:t>
      </w:r>
      <w:r w:rsidRPr="002C0D62">
        <w:rPr>
          <w:rFonts w:ascii="Arial" w:hAnsi="Arial" w:cs="Arial"/>
        </w:rPr>
        <w:t>. Any MCO, PIHP, or PAHP with enrollment greater than this number of member months will be determined to be fully credible.</w:t>
      </w:r>
    </w:p>
    <w:p w14:paraId="702FCD68" w14:textId="77777777" w:rsidR="001109F3" w:rsidRPr="002C0D62" w:rsidRDefault="005A1A8B" w:rsidP="007D733A">
      <w:pPr>
        <w:pStyle w:val="ListParagraph"/>
        <w:numPr>
          <w:ilvl w:val="0"/>
          <w:numId w:val="222"/>
        </w:numPr>
        <w:jc w:val="left"/>
        <w:rPr>
          <w:rFonts w:ascii="Arial" w:hAnsi="Arial" w:cs="Arial"/>
        </w:rPr>
      </w:pPr>
      <w:r w:rsidRPr="002C0D62">
        <w:rPr>
          <w:rFonts w:ascii="Arial" w:hAnsi="Arial" w:cs="Arial"/>
        </w:rPr>
        <w:t>A MCO, PIHP, or PAHP with a number of member months between the levels established for non-credible and fully credible plans will be deemed partially credible, and CMS will develop adjustments, using linear interpolation, based on the number of member months.</w:t>
      </w:r>
    </w:p>
    <w:p w14:paraId="721CD4EB" w14:textId="4374BD5F" w:rsidR="001109F3" w:rsidRPr="002C0D62" w:rsidRDefault="005A1A8B" w:rsidP="007D733A">
      <w:pPr>
        <w:pStyle w:val="ListParagraph"/>
        <w:numPr>
          <w:ilvl w:val="0"/>
          <w:numId w:val="222"/>
        </w:numPr>
        <w:jc w:val="left"/>
        <w:rPr>
          <w:rFonts w:ascii="Arial" w:hAnsi="Arial" w:cs="Arial"/>
        </w:rPr>
      </w:pPr>
      <w:r w:rsidRPr="002C0D62">
        <w:rPr>
          <w:rFonts w:ascii="Arial" w:hAnsi="Arial" w:cs="Arial"/>
        </w:rPr>
        <w:t>CMS may adjust the number of member months necessary for a MCO's, PIHP's, or PAHP's experience to be non-credible, partially credible, or fully credible so that the standards are rounded for the</w:t>
      </w:r>
      <w:r w:rsidR="001109F3" w:rsidRPr="002C0D62">
        <w:rPr>
          <w:rFonts w:ascii="Arial" w:hAnsi="Arial" w:cs="Arial"/>
        </w:rPr>
        <w:t xml:space="preserve"> purposes of administrative simplification. The number of member months will be rounded to on</w:t>
      </w:r>
      <w:r w:rsidR="00CD0AFB" w:rsidRPr="002C0D62">
        <w:rPr>
          <w:rFonts w:ascii="Arial" w:hAnsi="Arial" w:cs="Arial"/>
        </w:rPr>
        <w:t>e hundred</w:t>
      </w:r>
      <w:r w:rsidR="001109F3" w:rsidRPr="002C0D62">
        <w:rPr>
          <w:rFonts w:ascii="Arial" w:hAnsi="Arial" w:cs="Arial"/>
        </w:rPr>
        <w:t xml:space="preserve"> (100) or a different degree of rounding as appropriate to ensure that the credibility thresholds are consistent with the objectives outlined herein.</w:t>
      </w:r>
      <w:r w:rsidR="001109F3" w:rsidRPr="002C0D62">
        <w:rPr>
          <w:rFonts w:ascii="Arial" w:hAnsi="Arial" w:cs="Arial"/>
        </w:rPr>
        <w:br/>
      </w:r>
    </w:p>
    <w:p w14:paraId="543E6DFA" w14:textId="2ADB8D3F" w:rsidR="001109F3" w:rsidRPr="002C0D62" w:rsidRDefault="001109F3" w:rsidP="000E418D">
      <w:pPr>
        <w:jc w:val="left"/>
        <w:rPr>
          <w:rFonts w:ascii="Arial" w:hAnsi="Arial" w:cs="Arial"/>
        </w:rPr>
      </w:pPr>
      <w:r w:rsidRPr="002C0D62">
        <w:rPr>
          <w:rFonts w:ascii="Arial" w:hAnsi="Arial" w:cs="Arial"/>
        </w:rPr>
        <w:t>D.4.</w:t>
      </w:r>
      <w:r w:rsidR="006372AB" w:rsidRPr="002C0D62">
        <w:rPr>
          <w:rFonts w:ascii="Arial" w:hAnsi="Arial" w:cs="Arial"/>
        </w:rPr>
        <w:t>1</w:t>
      </w:r>
      <w:r w:rsidR="008829C9" w:rsidRPr="002C0D62">
        <w:rPr>
          <w:rFonts w:ascii="Arial" w:hAnsi="Arial" w:cs="Arial"/>
        </w:rPr>
        <w:t>6</w:t>
      </w:r>
      <w:r w:rsidR="006372AB" w:rsidRPr="002C0D62">
        <w:rPr>
          <w:rFonts w:ascii="Arial" w:hAnsi="Arial" w:cs="Arial"/>
        </w:rPr>
        <w:t>.</w:t>
      </w:r>
      <w:r w:rsidRPr="002C0D62">
        <w:rPr>
          <w:rFonts w:ascii="Arial" w:hAnsi="Arial" w:cs="Arial"/>
        </w:rPr>
        <w:t xml:space="preserve"> </w:t>
      </w:r>
      <w:r w:rsidR="006372AB" w:rsidRPr="002C0D62">
        <w:rPr>
          <w:rFonts w:ascii="Arial" w:hAnsi="Arial" w:cs="Arial"/>
        </w:rPr>
        <w:t xml:space="preserve"> </w:t>
      </w:r>
      <w:r w:rsidRPr="002C0D62">
        <w:rPr>
          <w:rFonts w:ascii="Arial" w:hAnsi="Arial" w:cs="Arial"/>
          <w:i/>
          <w:iCs/>
        </w:rPr>
        <w:t>Aggregation of Data</w:t>
      </w:r>
      <w:r w:rsidRPr="002C0D62">
        <w:rPr>
          <w:rFonts w:ascii="Arial" w:hAnsi="Arial" w:cs="Arial"/>
        </w:rPr>
        <w:t>.  MCOs, PIHPs, or PAHPs will aggregate data for all Medicaid eligibility groups covered under the contract with the Agency and will aggregate data for all Title XXI eligibility groups covered under the Contract with the Agency consistent with the requirement to report the two populations separately. MCOs will additional aggregate data for the Title XIX and Title XXI populations for application of the minimum MLR of 88%.</w:t>
      </w:r>
    </w:p>
    <w:p w14:paraId="7E63C291" w14:textId="77777777" w:rsidR="001109F3" w:rsidRPr="002C0D62" w:rsidRDefault="001109F3" w:rsidP="000E418D">
      <w:pPr>
        <w:jc w:val="left"/>
        <w:rPr>
          <w:rFonts w:ascii="Arial" w:hAnsi="Arial" w:cs="Arial"/>
        </w:rPr>
      </w:pPr>
    </w:p>
    <w:p w14:paraId="0B1D7644" w14:textId="30E0B1F1" w:rsidR="005A1A8B" w:rsidRPr="002C0D62" w:rsidRDefault="001109F3" w:rsidP="000E418D">
      <w:pPr>
        <w:jc w:val="left"/>
        <w:rPr>
          <w:rFonts w:ascii="Arial" w:hAnsi="Arial" w:cs="Arial"/>
        </w:rPr>
      </w:pPr>
      <w:r w:rsidRPr="002C0D62">
        <w:rPr>
          <w:rFonts w:ascii="Arial" w:hAnsi="Arial" w:cs="Arial"/>
        </w:rPr>
        <w:t>D.4.</w:t>
      </w:r>
      <w:r w:rsidR="006372AB" w:rsidRPr="002C0D62">
        <w:rPr>
          <w:rFonts w:ascii="Arial" w:hAnsi="Arial" w:cs="Arial"/>
        </w:rPr>
        <w:t>1</w:t>
      </w:r>
      <w:r w:rsidR="008829C9" w:rsidRPr="002C0D62">
        <w:rPr>
          <w:rFonts w:ascii="Arial" w:hAnsi="Arial" w:cs="Arial"/>
        </w:rPr>
        <w:t>7</w:t>
      </w:r>
      <w:r w:rsidR="006372AB" w:rsidRPr="002C0D62">
        <w:rPr>
          <w:rFonts w:ascii="Arial" w:hAnsi="Arial" w:cs="Arial"/>
        </w:rPr>
        <w:t xml:space="preserve">. </w:t>
      </w:r>
      <w:r w:rsidRPr="002C0D62">
        <w:rPr>
          <w:rFonts w:ascii="Arial" w:hAnsi="Arial" w:cs="Arial"/>
        </w:rPr>
        <w:t xml:space="preserve"> </w:t>
      </w:r>
      <w:r w:rsidRPr="002C0D62">
        <w:rPr>
          <w:rFonts w:ascii="Arial" w:hAnsi="Arial" w:cs="Arial"/>
          <w:i/>
          <w:iCs/>
        </w:rPr>
        <w:t>Remittance to the Agency if MLR is Not Met</w:t>
      </w:r>
      <w:r w:rsidRPr="002C0D62">
        <w:rPr>
          <w:rFonts w:ascii="Arial" w:hAnsi="Arial" w:cs="Arial"/>
        </w:rPr>
        <w:t>.  Contractor must provide a remittance for an MLR reporting year if the MLR for that MLR reporting year does not meet the minimum MLR standard of 88 percent (88%). Contractor shall remit payment to the Agency within ninety (90) days of submission of the MLR report for any MLR falling below the MLR standard.</w:t>
      </w:r>
    </w:p>
    <w:p w14:paraId="33A7DF53" w14:textId="4A2F4D24" w:rsidR="00917FD2" w:rsidRPr="002C0D62" w:rsidRDefault="00917FD2" w:rsidP="000E418D">
      <w:pPr>
        <w:jc w:val="left"/>
        <w:rPr>
          <w:rFonts w:ascii="Arial" w:hAnsi="Arial" w:cs="Arial"/>
        </w:rPr>
      </w:pPr>
    </w:p>
    <w:p w14:paraId="5F9AE884" w14:textId="0EEC1D2F" w:rsidR="00CD0AFB" w:rsidRPr="002C0D62" w:rsidRDefault="00917FD2" w:rsidP="00CD0AFB">
      <w:pPr>
        <w:jc w:val="left"/>
        <w:rPr>
          <w:rFonts w:ascii="Arial" w:hAnsi="Arial" w:cs="Arial"/>
        </w:rPr>
      </w:pPr>
      <w:r w:rsidRPr="002C0D62">
        <w:rPr>
          <w:rFonts w:ascii="Arial" w:hAnsi="Arial" w:cs="Arial"/>
        </w:rPr>
        <w:t>D.4.</w:t>
      </w:r>
      <w:r w:rsidR="006372AB" w:rsidRPr="002C0D62">
        <w:rPr>
          <w:rFonts w:ascii="Arial" w:hAnsi="Arial" w:cs="Arial"/>
        </w:rPr>
        <w:t>1</w:t>
      </w:r>
      <w:r w:rsidR="008829C9" w:rsidRPr="002C0D62">
        <w:rPr>
          <w:rFonts w:ascii="Arial" w:hAnsi="Arial" w:cs="Arial"/>
        </w:rPr>
        <w:t>8</w:t>
      </w:r>
      <w:r w:rsidR="006372AB" w:rsidRPr="002C0D62">
        <w:rPr>
          <w:rFonts w:ascii="Arial" w:hAnsi="Arial" w:cs="Arial"/>
        </w:rPr>
        <w:t xml:space="preserve">.  </w:t>
      </w:r>
      <w:r w:rsidR="00CD0AFB" w:rsidRPr="002C0D62">
        <w:rPr>
          <w:rFonts w:ascii="Arial" w:hAnsi="Arial" w:cs="Arial"/>
          <w:i/>
          <w:iCs/>
        </w:rPr>
        <w:t>Reporting Requirements</w:t>
      </w:r>
      <w:r w:rsidR="00CD0AFB" w:rsidRPr="002C0D62">
        <w:rPr>
          <w:rFonts w:ascii="Arial" w:hAnsi="Arial" w:cs="Arial"/>
        </w:rPr>
        <w:t xml:space="preserve">.  Contractor shall submit a report </w:t>
      </w:r>
      <w:r w:rsidR="00CD0AFB" w:rsidRPr="002C0D62">
        <w:rPr>
          <w:rStyle w:val="normaltextrun"/>
          <w:rFonts w:ascii="Arial" w:hAnsi="Arial" w:cs="Arial"/>
          <w:shd w:val="clear" w:color="auto" w:fill="FFFFFF"/>
        </w:rPr>
        <w:t>in accordance with MLR standards </w:t>
      </w:r>
      <w:r w:rsidR="00CD0AFB" w:rsidRPr="002C0D62">
        <w:rPr>
          <w:rFonts w:ascii="Arial" w:hAnsi="Arial" w:cs="Arial"/>
        </w:rPr>
        <w:t>and Agency instructions outlined in the reporting manual that includes at least the following information for each MLR reporting year:</w:t>
      </w:r>
    </w:p>
    <w:p w14:paraId="4134F4D5" w14:textId="54D6E7FE" w:rsidR="00917FD2" w:rsidRPr="002C0D62" w:rsidRDefault="00917FD2" w:rsidP="000E418D">
      <w:pPr>
        <w:jc w:val="left"/>
        <w:rPr>
          <w:rFonts w:ascii="Arial" w:hAnsi="Arial" w:cs="Arial"/>
        </w:rPr>
      </w:pPr>
    </w:p>
    <w:p w14:paraId="0E8A289F" w14:textId="77777777" w:rsidR="00917FD2" w:rsidRPr="002C0D62" w:rsidRDefault="00917FD2" w:rsidP="007D733A">
      <w:pPr>
        <w:pStyle w:val="ListParagraph"/>
        <w:numPr>
          <w:ilvl w:val="0"/>
          <w:numId w:val="223"/>
        </w:numPr>
        <w:jc w:val="left"/>
        <w:rPr>
          <w:rFonts w:ascii="Arial" w:hAnsi="Arial" w:cs="Arial"/>
        </w:rPr>
      </w:pPr>
      <w:r w:rsidRPr="002C0D62">
        <w:rPr>
          <w:rFonts w:ascii="Arial" w:hAnsi="Arial" w:cs="Arial"/>
        </w:rPr>
        <w:t>Total incurred claims with IBNR reported separately.</w:t>
      </w:r>
    </w:p>
    <w:p w14:paraId="38E14581" w14:textId="77777777" w:rsidR="00917FD2" w:rsidRPr="002C0D62" w:rsidRDefault="00917FD2" w:rsidP="007D733A">
      <w:pPr>
        <w:pStyle w:val="ListParagraph"/>
        <w:numPr>
          <w:ilvl w:val="0"/>
          <w:numId w:val="223"/>
        </w:numPr>
        <w:jc w:val="left"/>
        <w:rPr>
          <w:rFonts w:ascii="Arial" w:hAnsi="Arial" w:cs="Arial"/>
        </w:rPr>
      </w:pPr>
      <w:r w:rsidRPr="002C0D62">
        <w:rPr>
          <w:rFonts w:ascii="Arial" w:hAnsi="Arial" w:cs="Arial"/>
        </w:rPr>
        <w:t>Expenditures on quality improving activities.</w:t>
      </w:r>
    </w:p>
    <w:p w14:paraId="177BD5AF" w14:textId="77777777" w:rsidR="00917FD2" w:rsidRPr="002C0D62" w:rsidRDefault="00917FD2" w:rsidP="007D733A">
      <w:pPr>
        <w:pStyle w:val="ListParagraph"/>
        <w:numPr>
          <w:ilvl w:val="0"/>
          <w:numId w:val="223"/>
        </w:numPr>
        <w:jc w:val="left"/>
        <w:rPr>
          <w:rFonts w:ascii="Arial" w:hAnsi="Arial" w:cs="Arial"/>
        </w:rPr>
      </w:pPr>
      <w:r w:rsidRPr="002C0D62">
        <w:rPr>
          <w:rFonts w:ascii="Arial" w:hAnsi="Arial" w:cs="Arial"/>
        </w:rPr>
        <w:t>Expenditures related to activities compliant with 42 C.F.R. § 438.608(a)(1) through (5), (7), (8) and (b).</w:t>
      </w:r>
    </w:p>
    <w:p w14:paraId="298358DF" w14:textId="77777777" w:rsidR="00917FD2" w:rsidRPr="002C0D62" w:rsidRDefault="00917FD2" w:rsidP="007D733A">
      <w:pPr>
        <w:pStyle w:val="ListParagraph"/>
        <w:numPr>
          <w:ilvl w:val="0"/>
          <w:numId w:val="223"/>
        </w:numPr>
        <w:jc w:val="left"/>
        <w:rPr>
          <w:rFonts w:ascii="Arial" w:hAnsi="Arial" w:cs="Arial"/>
        </w:rPr>
      </w:pPr>
      <w:r w:rsidRPr="002C0D62">
        <w:rPr>
          <w:rFonts w:ascii="Arial" w:hAnsi="Arial" w:cs="Arial"/>
        </w:rPr>
        <w:t>Non-claims costs.</w:t>
      </w:r>
    </w:p>
    <w:p w14:paraId="50FE735C" w14:textId="77777777" w:rsidR="00917FD2" w:rsidRPr="002C0D62" w:rsidRDefault="00917FD2" w:rsidP="007D733A">
      <w:pPr>
        <w:pStyle w:val="ListParagraph"/>
        <w:numPr>
          <w:ilvl w:val="0"/>
          <w:numId w:val="223"/>
        </w:numPr>
        <w:jc w:val="left"/>
        <w:rPr>
          <w:rFonts w:ascii="Arial" w:hAnsi="Arial" w:cs="Arial"/>
        </w:rPr>
      </w:pPr>
      <w:r w:rsidRPr="002C0D62">
        <w:rPr>
          <w:rFonts w:ascii="Arial" w:hAnsi="Arial" w:cs="Arial"/>
        </w:rPr>
        <w:t>Premium revenue.</w:t>
      </w:r>
    </w:p>
    <w:p w14:paraId="57299936" w14:textId="77777777" w:rsidR="00917FD2" w:rsidRPr="002C0D62" w:rsidRDefault="00917FD2" w:rsidP="007D733A">
      <w:pPr>
        <w:pStyle w:val="ListParagraph"/>
        <w:numPr>
          <w:ilvl w:val="0"/>
          <w:numId w:val="223"/>
        </w:numPr>
        <w:jc w:val="left"/>
        <w:rPr>
          <w:rFonts w:ascii="Arial" w:hAnsi="Arial" w:cs="Arial"/>
        </w:rPr>
      </w:pPr>
      <w:r w:rsidRPr="002C0D62">
        <w:rPr>
          <w:rFonts w:ascii="Arial" w:hAnsi="Arial" w:cs="Arial"/>
        </w:rPr>
        <w:t>Taxes, licensing and regulatory fees.</w:t>
      </w:r>
    </w:p>
    <w:p w14:paraId="6A4A57D9" w14:textId="77777777" w:rsidR="00917FD2" w:rsidRPr="002C0D62" w:rsidRDefault="00917FD2" w:rsidP="007D733A">
      <w:pPr>
        <w:pStyle w:val="ListParagraph"/>
        <w:numPr>
          <w:ilvl w:val="0"/>
          <w:numId w:val="223"/>
        </w:numPr>
        <w:jc w:val="left"/>
        <w:rPr>
          <w:rFonts w:ascii="Arial" w:hAnsi="Arial" w:cs="Arial"/>
        </w:rPr>
      </w:pPr>
      <w:r w:rsidRPr="002C0D62">
        <w:rPr>
          <w:rFonts w:ascii="Arial" w:hAnsi="Arial" w:cs="Arial"/>
        </w:rPr>
        <w:t>Methodology(ies) for allocation of expenditures.</w:t>
      </w:r>
    </w:p>
    <w:p w14:paraId="50205424" w14:textId="77777777" w:rsidR="00917FD2" w:rsidRPr="002C0D62" w:rsidRDefault="00917FD2" w:rsidP="007D733A">
      <w:pPr>
        <w:pStyle w:val="ListParagraph"/>
        <w:numPr>
          <w:ilvl w:val="0"/>
          <w:numId w:val="223"/>
        </w:numPr>
        <w:jc w:val="left"/>
        <w:rPr>
          <w:rFonts w:ascii="Arial" w:hAnsi="Arial" w:cs="Arial"/>
        </w:rPr>
      </w:pPr>
      <w:r w:rsidRPr="002C0D62">
        <w:rPr>
          <w:rFonts w:ascii="Arial" w:hAnsi="Arial" w:cs="Arial"/>
        </w:rPr>
        <w:t>Any credibility adjustment applied.</w:t>
      </w:r>
    </w:p>
    <w:p w14:paraId="5B35B169" w14:textId="77777777" w:rsidR="00917FD2" w:rsidRPr="002C0D62" w:rsidRDefault="00917FD2" w:rsidP="007D733A">
      <w:pPr>
        <w:pStyle w:val="ListParagraph"/>
        <w:numPr>
          <w:ilvl w:val="0"/>
          <w:numId w:val="223"/>
        </w:numPr>
        <w:jc w:val="left"/>
        <w:rPr>
          <w:rFonts w:ascii="Arial" w:hAnsi="Arial" w:cs="Arial"/>
        </w:rPr>
      </w:pPr>
      <w:r w:rsidRPr="002C0D62">
        <w:rPr>
          <w:rFonts w:ascii="Arial" w:hAnsi="Arial" w:cs="Arial"/>
        </w:rPr>
        <w:t>The calculated MLR.</w:t>
      </w:r>
    </w:p>
    <w:p w14:paraId="0B5CC699" w14:textId="77777777" w:rsidR="00917FD2" w:rsidRPr="002C0D62" w:rsidRDefault="00917FD2" w:rsidP="007D733A">
      <w:pPr>
        <w:pStyle w:val="ListParagraph"/>
        <w:numPr>
          <w:ilvl w:val="0"/>
          <w:numId w:val="223"/>
        </w:numPr>
        <w:jc w:val="left"/>
        <w:rPr>
          <w:rFonts w:ascii="Arial" w:hAnsi="Arial" w:cs="Arial"/>
        </w:rPr>
      </w:pPr>
      <w:r w:rsidRPr="002C0D62">
        <w:rPr>
          <w:rFonts w:ascii="Arial" w:hAnsi="Arial" w:cs="Arial"/>
        </w:rPr>
        <w:t>Any remittance owed to the Agency, if applicable.</w:t>
      </w:r>
    </w:p>
    <w:p w14:paraId="73746CF6" w14:textId="77777777" w:rsidR="00917FD2" w:rsidRPr="002C0D62" w:rsidRDefault="00917FD2" w:rsidP="007D733A">
      <w:pPr>
        <w:pStyle w:val="ListParagraph"/>
        <w:numPr>
          <w:ilvl w:val="0"/>
          <w:numId w:val="223"/>
        </w:numPr>
        <w:jc w:val="left"/>
        <w:rPr>
          <w:rFonts w:ascii="Arial" w:hAnsi="Arial" w:cs="Arial"/>
        </w:rPr>
      </w:pPr>
      <w:r w:rsidRPr="002C0D62">
        <w:rPr>
          <w:rFonts w:ascii="Arial" w:hAnsi="Arial" w:cs="Arial"/>
        </w:rPr>
        <w:t xml:space="preserve">A comparison of the information reported in this paragraph with the audited financial report required under 42 C.F.R. § 438.3(m). </w:t>
      </w:r>
    </w:p>
    <w:p w14:paraId="13AF3DB1" w14:textId="247929A6" w:rsidR="00917FD2" w:rsidRPr="002C0D62" w:rsidRDefault="00917FD2" w:rsidP="007D733A">
      <w:pPr>
        <w:pStyle w:val="ListParagraph"/>
        <w:numPr>
          <w:ilvl w:val="0"/>
          <w:numId w:val="223"/>
        </w:numPr>
        <w:jc w:val="left"/>
        <w:rPr>
          <w:rFonts w:ascii="Arial" w:hAnsi="Arial" w:cs="Arial"/>
        </w:rPr>
      </w:pPr>
      <w:r w:rsidRPr="002C0D62">
        <w:rPr>
          <w:rFonts w:ascii="Arial" w:hAnsi="Arial" w:cs="Arial"/>
        </w:rPr>
        <w:t>A description of the aggregation method used.</w:t>
      </w:r>
    </w:p>
    <w:p w14:paraId="42459965" w14:textId="33520C97" w:rsidR="00917FD2" w:rsidRPr="002C0D62" w:rsidRDefault="00917FD2" w:rsidP="007D733A">
      <w:pPr>
        <w:pStyle w:val="ListParagraph"/>
        <w:numPr>
          <w:ilvl w:val="0"/>
          <w:numId w:val="223"/>
        </w:numPr>
        <w:jc w:val="left"/>
        <w:rPr>
          <w:rFonts w:ascii="Arial" w:hAnsi="Arial" w:cs="Arial"/>
        </w:rPr>
      </w:pPr>
      <w:r w:rsidRPr="002C0D62">
        <w:rPr>
          <w:rFonts w:ascii="Arial" w:hAnsi="Arial" w:cs="Arial"/>
        </w:rPr>
        <w:lastRenderedPageBreak/>
        <w:t>The number of member months.</w:t>
      </w:r>
      <w:r w:rsidRPr="002C0D62">
        <w:rPr>
          <w:rFonts w:ascii="Arial" w:hAnsi="Arial" w:cs="Arial"/>
        </w:rPr>
        <w:br/>
      </w:r>
    </w:p>
    <w:p w14:paraId="573F8152" w14:textId="566B9B9F" w:rsidR="00917FD2" w:rsidRPr="002C0D62" w:rsidRDefault="00917FD2" w:rsidP="000E418D">
      <w:pPr>
        <w:jc w:val="left"/>
        <w:rPr>
          <w:rFonts w:ascii="Arial" w:hAnsi="Arial" w:cs="Arial"/>
        </w:rPr>
      </w:pPr>
      <w:r w:rsidRPr="002C0D62">
        <w:rPr>
          <w:rFonts w:ascii="Arial" w:hAnsi="Arial" w:cs="Arial"/>
        </w:rPr>
        <w:t>Contractor must submit the report in a timeframe and manner determined by the Agency, which must be within twelve (12) months of the end of the MLR reporting year. Contractor must require any third-party vendor providing claims adjudication activities to provide all underlying data associated with MLR reporting to Contractor within one hundred eighty (180) days of the end of the MLR reporting year or within thirty (30) days of being requested by the Contractor, whichever comes sooner, regardless of current contractual limitations, to calculate and validate the accuracy of MLR reporting.</w:t>
      </w:r>
    </w:p>
    <w:p w14:paraId="5D501FF1" w14:textId="0409EA03" w:rsidR="000E418D" w:rsidRPr="002C0D62" w:rsidRDefault="006372AB" w:rsidP="000E418D">
      <w:pPr>
        <w:spacing w:before="100" w:beforeAutospacing="1" w:after="100" w:afterAutospacing="1"/>
        <w:jc w:val="left"/>
        <w:rPr>
          <w:rFonts w:ascii="Arial" w:hAnsi="Arial" w:cs="Arial"/>
        </w:rPr>
      </w:pPr>
      <w:r w:rsidRPr="002C0D62">
        <w:rPr>
          <w:rFonts w:ascii="Arial" w:hAnsi="Arial" w:cs="Arial"/>
        </w:rPr>
        <w:t>D.4.1</w:t>
      </w:r>
      <w:r w:rsidR="008829C9" w:rsidRPr="002C0D62">
        <w:rPr>
          <w:rFonts w:ascii="Arial" w:hAnsi="Arial" w:cs="Arial"/>
        </w:rPr>
        <w:t>9</w:t>
      </w:r>
      <w:r w:rsidRPr="002C0D62">
        <w:rPr>
          <w:rFonts w:ascii="Arial" w:hAnsi="Arial" w:cs="Arial"/>
        </w:rPr>
        <w:t xml:space="preserve">.  </w:t>
      </w:r>
      <w:r w:rsidR="000E418D" w:rsidRPr="002C0D62">
        <w:rPr>
          <w:rFonts w:ascii="Arial" w:hAnsi="Arial" w:cs="Arial"/>
          <w:i/>
          <w:iCs/>
        </w:rPr>
        <w:t>Newer experience.</w:t>
      </w:r>
      <w:r w:rsidRPr="002C0D62">
        <w:rPr>
          <w:rFonts w:ascii="Arial" w:hAnsi="Arial" w:cs="Arial"/>
        </w:rPr>
        <w:t xml:space="preserve">  </w:t>
      </w:r>
      <w:r w:rsidR="000E418D" w:rsidRPr="002C0D62">
        <w:rPr>
          <w:rFonts w:ascii="Arial" w:hAnsi="Arial" w:cs="Arial"/>
        </w:rPr>
        <w:t>The Agency, in its discretion, may exclude a Contractor that is newly contracted with the Agency from the requirements in this section for the first year of the Contractor’s operation. Such Contractors must be required to comply with the requirements in this section during the next MLR reporting year in which the Contractor is in business with the Agency, even if the first year was not a full twelve (12) months.</w:t>
      </w:r>
    </w:p>
    <w:p w14:paraId="65E6506B" w14:textId="5DE9029F" w:rsidR="000E418D" w:rsidRPr="002C0D62" w:rsidRDefault="006372AB" w:rsidP="000E418D">
      <w:pPr>
        <w:spacing w:before="100" w:beforeAutospacing="1" w:after="100" w:afterAutospacing="1"/>
        <w:jc w:val="left"/>
        <w:rPr>
          <w:rFonts w:ascii="Arial" w:hAnsi="Arial" w:cs="Arial"/>
        </w:rPr>
      </w:pPr>
      <w:r w:rsidRPr="002C0D62">
        <w:rPr>
          <w:rFonts w:ascii="Arial" w:hAnsi="Arial" w:cs="Arial"/>
        </w:rPr>
        <w:t>D.4.</w:t>
      </w:r>
      <w:r w:rsidR="008829C9" w:rsidRPr="002C0D62">
        <w:rPr>
          <w:rFonts w:ascii="Arial" w:hAnsi="Arial" w:cs="Arial"/>
        </w:rPr>
        <w:t>20</w:t>
      </w:r>
      <w:r w:rsidRPr="002C0D62">
        <w:rPr>
          <w:rFonts w:ascii="Arial" w:hAnsi="Arial" w:cs="Arial"/>
        </w:rPr>
        <w:t xml:space="preserve">.  </w:t>
      </w:r>
      <w:r w:rsidR="000E418D" w:rsidRPr="002C0D62">
        <w:rPr>
          <w:rFonts w:ascii="Arial" w:hAnsi="Arial" w:cs="Arial"/>
        </w:rPr>
        <w:t xml:space="preserve"> </w:t>
      </w:r>
      <w:r w:rsidR="000E418D" w:rsidRPr="002C0D62">
        <w:rPr>
          <w:rFonts w:ascii="Arial" w:hAnsi="Arial" w:cs="Arial"/>
          <w:i/>
          <w:iCs/>
        </w:rPr>
        <w:t>Recalculation of MLR.</w:t>
      </w:r>
      <w:r w:rsidRPr="002C0D62">
        <w:rPr>
          <w:rFonts w:ascii="Arial" w:hAnsi="Arial" w:cs="Arial"/>
        </w:rPr>
        <w:t xml:space="preserve">  </w:t>
      </w:r>
      <w:r w:rsidR="000E418D" w:rsidRPr="002C0D62">
        <w:rPr>
          <w:rFonts w:ascii="Arial" w:hAnsi="Arial" w:cs="Arial"/>
        </w:rPr>
        <w:t>In any instance where an Agency makes a retroactive change to the capitation payments for a MLR reporting year where the report has already been submitted to the Agency, the Contractor must re-calculate the MLR for all MLR reporting years affected by the change and submit a new report meeting the requirements in this section.</w:t>
      </w:r>
    </w:p>
    <w:p w14:paraId="4FA7F9FA" w14:textId="2A63272E" w:rsidR="000E418D" w:rsidRPr="002C0D62" w:rsidRDefault="006372AB" w:rsidP="000E418D">
      <w:pPr>
        <w:spacing w:before="100" w:beforeAutospacing="1" w:after="100" w:afterAutospacing="1"/>
        <w:jc w:val="left"/>
        <w:rPr>
          <w:rFonts w:ascii="Arial" w:hAnsi="Arial" w:cs="Arial"/>
        </w:rPr>
      </w:pPr>
      <w:r w:rsidRPr="002C0D62">
        <w:rPr>
          <w:rFonts w:ascii="Arial" w:hAnsi="Arial" w:cs="Arial"/>
        </w:rPr>
        <w:t>D.4.2</w:t>
      </w:r>
      <w:r w:rsidR="008829C9" w:rsidRPr="002C0D62">
        <w:rPr>
          <w:rFonts w:ascii="Arial" w:hAnsi="Arial" w:cs="Arial"/>
        </w:rPr>
        <w:t>1</w:t>
      </w:r>
      <w:r w:rsidRPr="002C0D62">
        <w:rPr>
          <w:rFonts w:ascii="Arial" w:hAnsi="Arial" w:cs="Arial"/>
        </w:rPr>
        <w:t xml:space="preserve">.  </w:t>
      </w:r>
      <w:r w:rsidR="000E418D" w:rsidRPr="002C0D62">
        <w:rPr>
          <w:rFonts w:ascii="Arial" w:hAnsi="Arial" w:cs="Arial"/>
          <w:i/>
          <w:iCs/>
        </w:rPr>
        <w:t>Attestation.</w:t>
      </w:r>
      <w:r w:rsidR="000E418D" w:rsidRPr="002C0D62">
        <w:rPr>
          <w:rFonts w:ascii="Arial" w:hAnsi="Arial" w:cs="Arial"/>
        </w:rPr>
        <w:t xml:space="preserve"> </w:t>
      </w:r>
      <w:r w:rsidRPr="002C0D62">
        <w:rPr>
          <w:rFonts w:ascii="Arial" w:hAnsi="Arial" w:cs="Arial"/>
        </w:rPr>
        <w:t xml:space="preserve"> </w:t>
      </w:r>
      <w:r w:rsidR="000E418D" w:rsidRPr="002C0D62">
        <w:rPr>
          <w:rFonts w:ascii="Arial" w:hAnsi="Arial" w:cs="Arial"/>
        </w:rPr>
        <w:t>Contractor must attest to the accuracy of the calculation of the MLR in accordance with requirements of this section when submitting the report required under this section.</w:t>
      </w:r>
    </w:p>
    <w:p w14:paraId="7A2DD53E" w14:textId="6F3E7068" w:rsidR="000E418D" w:rsidRPr="002C0D62" w:rsidRDefault="006372AB" w:rsidP="008829C9">
      <w:pPr>
        <w:jc w:val="left"/>
        <w:rPr>
          <w:rFonts w:ascii="Arial" w:hAnsi="Arial" w:cs="Arial"/>
        </w:rPr>
      </w:pPr>
      <w:r w:rsidRPr="002C0D62">
        <w:rPr>
          <w:rFonts w:ascii="Arial" w:hAnsi="Arial" w:cs="Arial"/>
        </w:rPr>
        <w:t>D.4.2</w:t>
      </w:r>
      <w:r w:rsidR="008829C9" w:rsidRPr="002C0D62">
        <w:rPr>
          <w:rFonts w:ascii="Arial" w:hAnsi="Arial" w:cs="Arial"/>
        </w:rPr>
        <w:t>2</w:t>
      </w:r>
      <w:r w:rsidRPr="002C0D62">
        <w:rPr>
          <w:rFonts w:ascii="Arial" w:hAnsi="Arial" w:cs="Arial"/>
        </w:rPr>
        <w:t xml:space="preserve">.  </w:t>
      </w:r>
      <w:r w:rsidR="000E418D" w:rsidRPr="002C0D62">
        <w:rPr>
          <w:rFonts w:ascii="Arial" w:hAnsi="Arial" w:cs="Arial"/>
          <w:bCs/>
          <w:i/>
          <w:iCs/>
        </w:rPr>
        <w:t>Medical Loss Ratio Guarantee.</w:t>
      </w:r>
      <w:r w:rsidR="000E418D" w:rsidRPr="002C0D62">
        <w:rPr>
          <w:rFonts w:ascii="Arial" w:hAnsi="Arial" w:cs="Arial"/>
        </w:rPr>
        <w:t xml:space="preserve"> </w:t>
      </w:r>
      <w:r w:rsidRPr="002C0D62">
        <w:rPr>
          <w:rFonts w:ascii="Arial" w:hAnsi="Arial" w:cs="Arial"/>
        </w:rPr>
        <w:t xml:space="preserve"> </w:t>
      </w:r>
      <w:r w:rsidR="000E418D" w:rsidRPr="002C0D62">
        <w:rPr>
          <w:rFonts w:ascii="Arial" w:hAnsi="Arial" w:cs="Arial"/>
        </w:rPr>
        <w:t xml:space="preserve">Contractor has a Target Medical Loss Ratio of eighty-eight percent (88%) aggregate for all covered populations. If the Medical Loss Ratio calculated as set forth below is less than the Target Medical Loss Ratio, Contractor shall refund to the State an amount equal to the difference between the calculated Medical Loss Ratio and the Target Medical Loss Ratio (expressed as a percentage) multiplied by the Coverage Year Revenue. The Agency shall prepare a Medical Loss Ratio Calculation which shall summarize Contractor’s Medical Loss Ratio for Enrollees under this Contract for each Coverage Year. The Medical Loss Ratio Calculation shall be determined as set forth below; however, the Agency may adopt modified reporting standards and protocols after giving written notice to Contractor. </w:t>
      </w:r>
      <w:r w:rsidR="000E418D" w:rsidRPr="002C0D62">
        <w:rPr>
          <w:rFonts w:ascii="Arial" w:hAnsi="Arial" w:cs="Arial"/>
        </w:rPr>
        <w:br/>
      </w:r>
    </w:p>
    <w:p w14:paraId="4B5A9B2B" w14:textId="0610368E" w:rsidR="000E418D" w:rsidRPr="002C0D62" w:rsidRDefault="006372AB" w:rsidP="008829C9">
      <w:pPr>
        <w:jc w:val="left"/>
        <w:rPr>
          <w:rFonts w:ascii="Arial" w:hAnsi="Arial" w:cs="Arial"/>
        </w:rPr>
      </w:pPr>
      <w:r w:rsidRPr="002C0D62">
        <w:rPr>
          <w:rFonts w:ascii="Arial" w:hAnsi="Arial" w:cs="Arial"/>
        </w:rPr>
        <w:t>D.4.2</w:t>
      </w:r>
      <w:r w:rsidR="008829C9" w:rsidRPr="002C0D62">
        <w:rPr>
          <w:rFonts w:ascii="Arial" w:hAnsi="Arial" w:cs="Arial"/>
        </w:rPr>
        <w:t>3</w:t>
      </w:r>
      <w:r w:rsidRPr="002C0D62">
        <w:rPr>
          <w:rFonts w:ascii="Arial" w:hAnsi="Arial" w:cs="Arial"/>
        </w:rPr>
        <w:t xml:space="preserve">.  </w:t>
      </w:r>
      <w:r w:rsidR="000E418D" w:rsidRPr="002C0D62">
        <w:rPr>
          <w:rFonts w:ascii="Arial" w:hAnsi="Arial" w:cs="Arial"/>
          <w:bCs/>
          <w:i/>
          <w:iCs/>
        </w:rPr>
        <w:t>Revenue.</w:t>
      </w:r>
      <w:r w:rsidR="000E418D" w:rsidRPr="002C0D62">
        <w:rPr>
          <w:rFonts w:ascii="Arial" w:hAnsi="Arial" w:cs="Arial"/>
        </w:rPr>
        <w:t xml:space="preserve"> </w:t>
      </w:r>
      <w:r w:rsidRPr="002C0D62">
        <w:rPr>
          <w:rFonts w:ascii="Arial" w:hAnsi="Arial" w:cs="Arial"/>
        </w:rPr>
        <w:t xml:space="preserve"> </w:t>
      </w:r>
      <w:r w:rsidR="000E418D" w:rsidRPr="002C0D62">
        <w:rPr>
          <w:rFonts w:ascii="Arial" w:hAnsi="Arial" w:cs="Arial"/>
        </w:rPr>
        <w:t>The revenue used in the Medical Loss Ratio calculation will consist of both Capitation and Risk Corridor revenue.  Capitation revenue will be the Capitation payments made by the Agency to each Contractor adjusted to exclude any supplemental payments</w:t>
      </w:r>
      <w:r w:rsidR="00241B37" w:rsidRPr="002C0D62">
        <w:rPr>
          <w:rFonts w:ascii="Arial" w:hAnsi="Arial" w:cs="Arial"/>
        </w:rPr>
        <w:t xml:space="preserve"> not at risk to the MCOs</w:t>
      </w:r>
      <w:r w:rsidR="000E418D" w:rsidRPr="002C0D62">
        <w:rPr>
          <w:rFonts w:ascii="Arial" w:hAnsi="Arial" w:cs="Arial"/>
        </w:rPr>
        <w:t xml:space="preserve">, taxes, and regulatory fees due from and or received from the Agency for services provided during the Coverage Year. </w:t>
      </w:r>
      <w:r w:rsidR="00241B37" w:rsidRPr="002C0D62">
        <w:rPr>
          <w:rFonts w:ascii="Arial" w:hAnsi="Arial" w:cs="Arial"/>
        </w:rPr>
        <w:t>Any unearned withhold amounts and any reconciled supplemental/directed payments will not be included in the capitation revenue for the purposes of the medical loss ratio calculation.</w:t>
      </w:r>
      <w:r w:rsidR="000E418D" w:rsidRPr="002C0D62">
        <w:rPr>
          <w:rFonts w:ascii="Arial" w:hAnsi="Arial" w:cs="Arial"/>
        </w:rPr>
        <w:t xml:space="preserve"> Any risk corridor payments from the Agency to the Contractor or from the Contractor to the Agency will be considered as premium revenue in the calculation of the contractually required </w:t>
      </w:r>
      <w:r w:rsidRPr="002C0D62">
        <w:rPr>
          <w:rFonts w:ascii="Arial" w:hAnsi="Arial" w:cs="Arial"/>
        </w:rPr>
        <w:t>eighty-eight percent (</w:t>
      </w:r>
      <w:r w:rsidR="000E418D" w:rsidRPr="002C0D62">
        <w:rPr>
          <w:rFonts w:ascii="Arial" w:hAnsi="Arial" w:cs="Arial"/>
        </w:rPr>
        <w:t>88%</w:t>
      </w:r>
      <w:r w:rsidRPr="002C0D62">
        <w:rPr>
          <w:rFonts w:ascii="Arial" w:hAnsi="Arial" w:cs="Arial"/>
        </w:rPr>
        <w:t>)</w:t>
      </w:r>
      <w:r w:rsidR="000E418D" w:rsidRPr="002C0D62">
        <w:rPr>
          <w:rFonts w:ascii="Arial" w:hAnsi="Arial" w:cs="Arial"/>
        </w:rPr>
        <w:t xml:space="preserve"> minimum loss ratio.</w:t>
      </w:r>
      <w:r w:rsidR="000E418D" w:rsidRPr="002C0D62">
        <w:rPr>
          <w:rFonts w:ascii="Arial" w:hAnsi="Arial" w:cs="Arial"/>
        </w:rPr>
        <w:br/>
      </w:r>
    </w:p>
    <w:p w14:paraId="6DFF8CF8" w14:textId="1F37826D" w:rsidR="000E418D" w:rsidRPr="002C0D62" w:rsidRDefault="006372AB" w:rsidP="008829C9">
      <w:pPr>
        <w:jc w:val="left"/>
        <w:rPr>
          <w:rFonts w:ascii="Arial" w:hAnsi="Arial" w:cs="Arial"/>
        </w:rPr>
      </w:pPr>
      <w:r w:rsidRPr="002C0D62">
        <w:rPr>
          <w:rFonts w:ascii="Arial" w:hAnsi="Arial" w:cs="Arial"/>
        </w:rPr>
        <w:t>D.4.2</w:t>
      </w:r>
      <w:r w:rsidR="008829C9" w:rsidRPr="002C0D62">
        <w:rPr>
          <w:rFonts w:ascii="Arial" w:hAnsi="Arial" w:cs="Arial"/>
        </w:rPr>
        <w:t>4</w:t>
      </w:r>
      <w:r w:rsidRPr="002C0D62">
        <w:rPr>
          <w:rFonts w:ascii="Arial" w:hAnsi="Arial" w:cs="Arial"/>
        </w:rPr>
        <w:t xml:space="preserve">.  </w:t>
      </w:r>
      <w:r w:rsidR="000E418D" w:rsidRPr="002C0D62">
        <w:rPr>
          <w:rFonts w:ascii="Arial" w:hAnsi="Arial" w:cs="Arial"/>
          <w:bCs/>
          <w:i/>
          <w:iCs/>
        </w:rPr>
        <w:t>Benefit Expense.</w:t>
      </w:r>
      <w:r w:rsidR="000E418D" w:rsidRPr="002C0D62">
        <w:rPr>
          <w:rFonts w:ascii="Arial" w:hAnsi="Arial" w:cs="Arial"/>
        </w:rPr>
        <w:t xml:space="preserve"> </w:t>
      </w:r>
      <w:r w:rsidRPr="002C0D62">
        <w:rPr>
          <w:rFonts w:ascii="Arial" w:hAnsi="Arial" w:cs="Arial"/>
        </w:rPr>
        <w:t xml:space="preserve"> </w:t>
      </w:r>
      <w:r w:rsidR="000E418D" w:rsidRPr="002C0D62">
        <w:rPr>
          <w:rFonts w:ascii="Arial" w:hAnsi="Arial" w:cs="Arial"/>
        </w:rPr>
        <w:t xml:space="preserve">The Agency shall determine the Benefit Expense using the following data: </w:t>
      </w:r>
    </w:p>
    <w:p w14:paraId="7FD009D0" w14:textId="77777777" w:rsidR="000E418D" w:rsidRPr="002C0D62" w:rsidRDefault="000E418D" w:rsidP="007D733A">
      <w:pPr>
        <w:pStyle w:val="PlainText"/>
        <w:numPr>
          <w:ilvl w:val="0"/>
          <w:numId w:val="224"/>
        </w:numPr>
        <w:jc w:val="left"/>
        <w:rPr>
          <w:rFonts w:ascii="Arial" w:hAnsi="Arial" w:cs="Arial"/>
          <w:sz w:val="22"/>
          <w:szCs w:val="22"/>
        </w:rPr>
      </w:pPr>
      <w:r w:rsidRPr="002C0D62">
        <w:rPr>
          <w:rFonts w:ascii="Arial" w:hAnsi="Arial" w:cs="Arial"/>
          <w:sz w:val="22"/>
          <w:szCs w:val="22"/>
        </w:rPr>
        <w:t xml:space="preserve">Paid Claims. Paid Claims shall be included in Benefit Expense. The Agency shall use Encounter Data claims for all dates of service during the Coverage Year and accepted by the Agency within six (6) months after the end of the Coverage Year. If the Contractor and Agency are unable to resolve Encounter Data systems issues prior to calculation of the MLR, a mutually agreed upon alternative method of calculating paid claims expense will be used. Encounter Data claims covered by sub-capitation contracts shall be priced at Contractor’s Fee-For-Service rate for Covered Services or the Agency’s designated pricing. Contractor </w:t>
      </w:r>
      <w:r w:rsidRPr="002C0D62">
        <w:rPr>
          <w:rFonts w:ascii="Arial" w:hAnsi="Arial" w:cs="Arial"/>
          <w:sz w:val="22"/>
          <w:szCs w:val="22"/>
        </w:rPr>
        <w:lastRenderedPageBreak/>
        <w:t>shall provide clear supporting documentation of these sub-capitated arrangements.  Incurred expenditures may, at the discretion of the Agency, be repriced at the Agency’s Medicaid fee-for-service equivalent rates.</w:t>
      </w:r>
    </w:p>
    <w:p w14:paraId="6B157D5A" w14:textId="77777777" w:rsidR="000E418D" w:rsidRPr="002C0D62" w:rsidRDefault="000E418D" w:rsidP="007D733A">
      <w:pPr>
        <w:pStyle w:val="PlainText"/>
        <w:numPr>
          <w:ilvl w:val="0"/>
          <w:numId w:val="224"/>
        </w:numPr>
        <w:jc w:val="left"/>
        <w:rPr>
          <w:rFonts w:ascii="Arial" w:hAnsi="Arial" w:cs="Arial"/>
          <w:sz w:val="22"/>
          <w:szCs w:val="22"/>
        </w:rPr>
      </w:pPr>
      <w:r w:rsidRPr="002C0D62">
        <w:rPr>
          <w:rFonts w:ascii="Arial" w:hAnsi="Arial" w:cs="Arial"/>
          <w:sz w:val="22"/>
          <w:szCs w:val="22"/>
        </w:rPr>
        <w:t xml:space="preserve">Incurred But Not Paid Claims. Claims that have been incurred but not paid (IBNP), as submitted by the Contractor. The Agency’s actuary will review this submission for accuracy and reasonableness. </w:t>
      </w:r>
    </w:p>
    <w:p w14:paraId="3276CB39" w14:textId="77777777" w:rsidR="000E418D" w:rsidRPr="002C0D62" w:rsidRDefault="000E418D" w:rsidP="007D733A">
      <w:pPr>
        <w:pStyle w:val="PlainText"/>
        <w:numPr>
          <w:ilvl w:val="0"/>
          <w:numId w:val="224"/>
        </w:numPr>
        <w:jc w:val="left"/>
        <w:rPr>
          <w:rFonts w:ascii="Arial" w:hAnsi="Arial" w:cs="Arial"/>
          <w:sz w:val="22"/>
          <w:szCs w:val="22"/>
        </w:rPr>
      </w:pPr>
      <w:r w:rsidRPr="002C0D62">
        <w:rPr>
          <w:rFonts w:ascii="Arial" w:hAnsi="Arial" w:cs="Arial"/>
          <w:sz w:val="22"/>
          <w:szCs w:val="22"/>
        </w:rPr>
        <w:t xml:space="preserve">Provider Incentive Payments. Provider incentive payments shall be made within the Contract requirements. Incentive payments to providers paid within six (6) months after the end of the Coverage Year for performance measured during the Coverage Year provided the payments are made pursuant to agreements in place at the start of the measurement period under which the benchmarks triggering payments and the methodology for determining payment amounts are clearly set forth shall be included in Benefit Expense. </w:t>
      </w:r>
    </w:p>
    <w:p w14:paraId="125F2858" w14:textId="77777777" w:rsidR="000E418D" w:rsidRPr="002C0D62" w:rsidRDefault="000E418D" w:rsidP="007D733A">
      <w:pPr>
        <w:pStyle w:val="PlainText"/>
        <w:numPr>
          <w:ilvl w:val="0"/>
          <w:numId w:val="224"/>
        </w:numPr>
        <w:jc w:val="left"/>
        <w:rPr>
          <w:rFonts w:ascii="Arial" w:hAnsi="Arial" w:cs="Arial"/>
          <w:sz w:val="22"/>
          <w:szCs w:val="22"/>
        </w:rPr>
      </w:pPr>
      <w:r w:rsidRPr="002C0D62">
        <w:rPr>
          <w:rFonts w:ascii="Arial" w:hAnsi="Arial" w:cs="Arial"/>
          <w:sz w:val="22"/>
          <w:szCs w:val="22"/>
        </w:rPr>
        <w:t>Other Benefit Expense. Any service provided directly to an Enrollee not capable of being sent as Encounter Data due to there not being appropriate codes or similar issues may be sent to the Agency on a report identifying the Enrollee, the service and the cost, along with clear documentation of the methodology for determining payment amounts. Such costs will be included in Benefit Expense upon the Agency’s approval.  Other Benefit Expense will be limited to State Plan approved services and B3 services for the Member and will not include any additional value added services.</w:t>
      </w:r>
    </w:p>
    <w:p w14:paraId="679B7B41" w14:textId="37098EDF" w:rsidR="000E418D" w:rsidRPr="002C0D62" w:rsidRDefault="000E418D" w:rsidP="007D733A">
      <w:pPr>
        <w:pStyle w:val="PlainText"/>
        <w:numPr>
          <w:ilvl w:val="0"/>
          <w:numId w:val="224"/>
        </w:numPr>
        <w:jc w:val="left"/>
        <w:rPr>
          <w:rFonts w:ascii="Arial" w:hAnsi="Arial" w:cs="Arial"/>
          <w:sz w:val="22"/>
          <w:szCs w:val="22"/>
        </w:rPr>
      </w:pPr>
      <w:r w:rsidRPr="002C0D62">
        <w:rPr>
          <w:rFonts w:ascii="Arial" w:hAnsi="Arial" w:cs="Arial"/>
          <w:sz w:val="22"/>
          <w:szCs w:val="22"/>
        </w:rPr>
        <w:t xml:space="preserve">Supplemental Payments. </w:t>
      </w:r>
      <w:r w:rsidR="004322A0" w:rsidRPr="002C0D62">
        <w:rPr>
          <w:rFonts w:ascii="Arial" w:hAnsi="Arial" w:cs="Arial"/>
          <w:sz w:val="22"/>
          <w:szCs w:val="22"/>
        </w:rPr>
        <w:t xml:space="preserve">Any reconciled supplemental/directed </w:t>
      </w:r>
      <w:r w:rsidRPr="002C0D62">
        <w:rPr>
          <w:rFonts w:ascii="Arial" w:hAnsi="Arial" w:cs="Arial"/>
          <w:sz w:val="22"/>
          <w:szCs w:val="22"/>
        </w:rPr>
        <w:t xml:space="preserve">payments shall be excluded from the Benefit Expense. </w:t>
      </w:r>
    </w:p>
    <w:p w14:paraId="52D44ACC" w14:textId="77777777" w:rsidR="000E418D" w:rsidRPr="002C0D62" w:rsidRDefault="000E418D" w:rsidP="008829C9">
      <w:pPr>
        <w:ind w:left="720"/>
        <w:contextualSpacing/>
        <w:jc w:val="left"/>
        <w:rPr>
          <w:rFonts w:ascii="Arial" w:hAnsi="Arial" w:cs="Arial"/>
        </w:rPr>
      </w:pPr>
    </w:p>
    <w:p w14:paraId="35465A50" w14:textId="445DA993" w:rsidR="000E418D" w:rsidRPr="002C0D62" w:rsidRDefault="006372AB" w:rsidP="008829C9">
      <w:pPr>
        <w:jc w:val="left"/>
        <w:rPr>
          <w:rFonts w:ascii="Arial" w:hAnsi="Arial" w:cs="Arial"/>
        </w:rPr>
      </w:pPr>
      <w:r w:rsidRPr="002C0D62">
        <w:rPr>
          <w:rFonts w:ascii="Arial" w:hAnsi="Arial" w:cs="Arial"/>
        </w:rPr>
        <w:t>D.4.2</w:t>
      </w:r>
      <w:r w:rsidR="008829C9" w:rsidRPr="002C0D62">
        <w:rPr>
          <w:rFonts w:ascii="Arial" w:hAnsi="Arial" w:cs="Arial"/>
        </w:rPr>
        <w:t>5</w:t>
      </w:r>
      <w:r w:rsidRPr="002C0D62">
        <w:rPr>
          <w:rFonts w:ascii="Arial" w:hAnsi="Arial" w:cs="Arial"/>
        </w:rPr>
        <w:t xml:space="preserve">.  </w:t>
      </w:r>
      <w:r w:rsidR="000E418D" w:rsidRPr="002C0D62">
        <w:rPr>
          <w:rFonts w:ascii="Arial" w:hAnsi="Arial" w:cs="Arial"/>
          <w:bCs/>
          <w:i/>
          <w:iCs/>
        </w:rPr>
        <w:t>Data Submission.</w:t>
      </w:r>
      <w:r w:rsidR="000E418D" w:rsidRPr="002C0D62">
        <w:rPr>
          <w:rFonts w:ascii="Arial" w:hAnsi="Arial" w:cs="Arial"/>
        </w:rPr>
        <w:t xml:space="preserve"> </w:t>
      </w:r>
      <w:r w:rsidRPr="002C0D62">
        <w:rPr>
          <w:rFonts w:ascii="Arial" w:hAnsi="Arial" w:cs="Arial"/>
        </w:rPr>
        <w:t xml:space="preserve"> </w:t>
      </w:r>
      <w:r w:rsidR="000E418D" w:rsidRPr="002C0D62">
        <w:rPr>
          <w:rFonts w:ascii="Arial" w:hAnsi="Arial" w:cs="Arial"/>
        </w:rPr>
        <w:t>Contractor shall submit data to the Agency, in the form and manner prescribed by the Agency in the Contract. The Contractor shall submit information to the State within thirty (30) days following the six (6) month claims run-out period.</w:t>
      </w:r>
      <w:r w:rsidR="000E418D" w:rsidRPr="002C0D62">
        <w:rPr>
          <w:rFonts w:ascii="Arial" w:hAnsi="Arial" w:cs="Arial"/>
        </w:rPr>
        <w:br/>
      </w:r>
    </w:p>
    <w:p w14:paraId="0C4367A1" w14:textId="560D0D1D" w:rsidR="000E418D" w:rsidRPr="002C0D62" w:rsidRDefault="00D51187" w:rsidP="008829C9">
      <w:pPr>
        <w:jc w:val="left"/>
        <w:rPr>
          <w:rFonts w:ascii="Arial" w:hAnsi="Arial" w:cs="Arial"/>
        </w:rPr>
      </w:pPr>
      <w:r w:rsidRPr="002C0D62">
        <w:rPr>
          <w:rFonts w:ascii="Arial" w:hAnsi="Arial" w:cs="Arial"/>
        </w:rPr>
        <w:t>D.4.2</w:t>
      </w:r>
      <w:r w:rsidR="008829C9" w:rsidRPr="002C0D62">
        <w:rPr>
          <w:rFonts w:ascii="Arial" w:hAnsi="Arial" w:cs="Arial"/>
        </w:rPr>
        <w:t>6</w:t>
      </w:r>
      <w:r w:rsidRPr="002C0D62">
        <w:rPr>
          <w:rFonts w:ascii="Arial" w:hAnsi="Arial" w:cs="Arial"/>
        </w:rPr>
        <w:t xml:space="preserve">.  </w:t>
      </w:r>
      <w:r w:rsidR="000E418D" w:rsidRPr="002C0D62">
        <w:rPr>
          <w:rFonts w:ascii="Arial" w:hAnsi="Arial" w:cs="Arial"/>
          <w:bCs/>
          <w:i/>
          <w:iCs/>
        </w:rPr>
        <w:t>Medical Loss Ratio Calculation and Payment.</w:t>
      </w:r>
      <w:r w:rsidR="000E418D" w:rsidRPr="002C0D62">
        <w:rPr>
          <w:rFonts w:ascii="Arial" w:hAnsi="Arial" w:cs="Arial"/>
        </w:rPr>
        <w:t xml:space="preserve"> </w:t>
      </w:r>
      <w:r w:rsidRPr="002C0D62">
        <w:rPr>
          <w:rFonts w:ascii="Arial" w:hAnsi="Arial" w:cs="Arial"/>
        </w:rPr>
        <w:t xml:space="preserve"> </w:t>
      </w:r>
      <w:r w:rsidR="000E418D" w:rsidRPr="002C0D62">
        <w:rPr>
          <w:rFonts w:ascii="Arial" w:hAnsi="Arial" w:cs="Arial"/>
        </w:rPr>
        <w:t>Within ninety (90) days following data submission, the Agency shall calculate the Medical Loss Ratio by dividing the Benefit Expense by the Revenue. The Medical Loss Ratio shall be expressed as a percentage rounded to the second decimal point. For example, a Medical Loss Ratio calculated at 87.95% does not meet the minimum Medical Loss Ratio requirements of 88%. Contractor shall have sixty (60) days to review the Agency’s Medical Loss Ratio Calculation. The Agency and Contractor shall have the right to review all data and methodologies used to calculate the Medical Loss Ratio. Any payments due to the Agency are due and payable by the Contractor within fifteen (15) days of the end of the third calendar quarter of each Coverage Year.</w:t>
      </w:r>
      <w:r w:rsidR="000E418D" w:rsidRPr="002C0D62">
        <w:rPr>
          <w:rFonts w:ascii="Arial" w:hAnsi="Arial" w:cs="Arial"/>
        </w:rPr>
        <w:br/>
      </w:r>
    </w:p>
    <w:p w14:paraId="10EB4ACE" w14:textId="6298FF50" w:rsidR="000E418D" w:rsidRPr="002C0D62" w:rsidRDefault="00D51187" w:rsidP="008829C9">
      <w:pPr>
        <w:jc w:val="left"/>
        <w:rPr>
          <w:rFonts w:ascii="Arial" w:hAnsi="Arial" w:cs="Arial"/>
        </w:rPr>
      </w:pPr>
      <w:r w:rsidRPr="002C0D62">
        <w:rPr>
          <w:rFonts w:ascii="Arial" w:hAnsi="Arial" w:cs="Arial"/>
        </w:rPr>
        <w:t>D.4.2</w:t>
      </w:r>
      <w:r w:rsidR="008829C9" w:rsidRPr="002C0D62">
        <w:rPr>
          <w:rFonts w:ascii="Arial" w:hAnsi="Arial" w:cs="Arial"/>
        </w:rPr>
        <w:t>7</w:t>
      </w:r>
      <w:r w:rsidRPr="002C0D62">
        <w:rPr>
          <w:rFonts w:ascii="Arial" w:hAnsi="Arial" w:cs="Arial"/>
        </w:rPr>
        <w:t xml:space="preserve">.  </w:t>
      </w:r>
      <w:r w:rsidR="000E418D" w:rsidRPr="002C0D62">
        <w:rPr>
          <w:rFonts w:ascii="Arial" w:hAnsi="Arial" w:cs="Arial"/>
          <w:bCs/>
          <w:i/>
          <w:iCs/>
        </w:rPr>
        <w:t>Coverage Year.</w:t>
      </w:r>
      <w:r w:rsidRPr="002C0D62">
        <w:rPr>
          <w:rFonts w:ascii="Arial" w:hAnsi="Arial" w:cs="Arial"/>
          <w:b/>
        </w:rPr>
        <w:t xml:space="preserve">  </w:t>
      </w:r>
      <w:r w:rsidR="000E418D" w:rsidRPr="002C0D62">
        <w:rPr>
          <w:rFonts w:ascii="Arial" w:hAnsi="Arial" w:cs="Arial"/>
        </w:rPr>
        <w:t>The Coverage Year will initially be considered a fifteen (15) month period followed by subsequent twelve (12) month periods.  The Medical Loss Ratio Calculation shall be prepared using all data available from the Coverage Year, including IBNP and six (6) months of run-out for Benefit Expense.</w:t>
      </w:r>
      <w:r w:rsidR="000E418D" w:rsidRPr="002C0D62">
        <w:rPr>
          <w:rFonts w:ascii="Arial" w:hAnsi="Arial" w:cs="Arial"/>
        </w:rPr>
        <w:br/>
      </w:r>
    </w:p>
    <w:p w14:paraId="189706EE" w14:textId="0BEA8D46" w:rsidR="008829C9" w:rsidRPr="002C0D62" w:rsidRDefault="008829C9" w:rsidP="008829C9">
      <w:pPr>
        <w:jc w:val="left"/>
        <w:rPr>
          <w:rFonts w:ascii="Arial" w:eastAsiaTheme="minorHAnsi" w:hAnsi="Arial" w:cs="Arial"/>
          <w:b/>
          <w:bCs/>
        </w:rPr>
      </w:pPr>
      <w:r w:rsidRPr="002C0D62">
        <w:rPr>
          <w:rFonts w:ascii="Arial" w:hAnsi="Arial" w:cs="Arial"/>
        </w:rPr>
        <w:t xml:space="preserve">D.4.28.  </w:t>
      </w:r>
      <w:r w:rsidRPr="002C0D62">
        <w:rPr>
          <w:rFonts w:ascii="Arial" w:hAnsi="Arial" w:cs="Arial"/>
          <w:bCs/>
          <w:i/>
          <w:iCs/>
        </w:rPr>
        <w:t>Risk Corridor</w:t>
      </w:r>
      <w:r w:rsidRPr="002C0D62">
        <w:rPr>
          <w:rFonts w:ascii="Arial" w:hAnsi="Arial" w:cs="Arial"/>
        </w:rPr>
        <w:t>.</w:t>
      </w:r>
      <w:r w:rsidRPr="002C0D62">
        <w:rPr>
          <w:rFonts w:ascii="Arial" w:hAnsi="Arial" w:cs="Arial"/>
          <w:b/>
          <w:bCs/>
        </w:rPr>
        <w:t xml:space="preserve">  </w:t>
      </w:r>
      <w:r w:rsidRPr="002C0D62">
        <w:rPr>
          <w:rFonts w:ascii="Arial" w:hAnsi="Arial" w:cs="Arial"/>
        </w:rPr>
        <w:t>Agency shall include a risk corridor for the rate period beginning July 1, 202</w:t>
      </w:r>
      <w:r w:rsidR="00001F1F">
        <w:rPr>
          <w:rFonts w:ascii="Arial" w:hAnsi="Arial" w:cs="Arial"/>
        </w:rPr>
        <w:t>5</w:t>
      </w:r>
      <w:r w:rsidRPr="002C0D62">
        <w:rPr>
          <w:rFonts w:ascii="Arial" w:hAnsi="Arial" w:cs="Arial"/>
        </w:rPr>
        <w:t xml:space="preserve"> running through June 30, 202</w:t>
      </w:r>
      <w:r w:rsidR="00001F1F">
        <w:rPr>
          <w:rFonts w:ascii="Arial" w:hAnsi="Arial" w:cs="Arial"/>
        </w:rPr>
        <w:t>6</w:t>
      </w:r>
      <w:r w:rsidRPr="002C0D62">
        <w:rPr>
          <w:rFonts w:ascii="Arial" w:hAnsi="Arial" w:cs="Arial"/>
        </w:rPr>
        <w:t>. The Agency reserves the right to prospectively modify the terms of the risk corridor described though a contract amendment.</w:t>
      </w:r>
      <w:r w:rsidR="00001F1F">
        <w:rPr>
          <w:rFonts w:ascii="Arial" w:hAnsi="Arial" w:cs="Arial"/>
        </w:rPr>
        <w:br/>
      </w:r>
    </w:p>
    <w:p w14:paraId="74F1A855" w14:textId="31029465" w:rsidR="008829C9" w:rsidRPr="002C0D62" w:rsidRDefault="008829C9" w:rsidP="008829C9">
      <w:pPr>
        <w:jc w:val="left"/>
        <w:rPr>
          <w:rFonts w:ascii="Arial" w:hAnsi="Arial" w:cs="Arial"/>
          <w:b/>
          <w:bCs/>
        </w:rPr>
      </w:pPr>
      <w:r w:rsidRPr="002C0D62">
        <w:rPr>
          <w:rFonts w:ascii="Arial" w:hAnsi="Arial" w:cs="Arial"/>
        </w:rPr>
        <w:t xml:space="preserve">D.4.29.  </w:t>
      </w:r>
      <w:r w:rsidRPr="002C0D62">
        <w:rPr>
          <w:rFonts w:ascii="Arial" w:hAnsi="Arial" w:cs="Arial"/>
          <w:bCs/>
          <w:i/>
          <w:iCs/>
        </w:rPr>
        <w:t>Overview</w:t>
      </w:r>
      <w:r w:rsidRPr="002C0D62">
        <w:rPr>
          <w:rFonts w:ascii="Arial" w:hAnsi="Arial" w:cs="Arial"/>
        </w:rPr>
        <w:t>.</w:t>
      </w:r>
      <w:r w:rsidRPr="002C0D62">
        <w:rPr>
          <w:rFonts w:ascii="Arial" w:hAnsi="Arial" w:cs="Arial"/>
          <w:b/>
          <w:bCs/>
        </w:rPr>
        <w:t xml:space="preserve">  </w:t>
      </w:r>
      <w:r w:rsidRPr="002C0D62">
        <w:rPr>
          <w:rFonts w:ascii="Arial" w:hAnsi="Arial" w:cs="Arial"/>
        </w:rPr>
        <w:t xml:space="preserve">The risk corridor settlement is the calculated gain or loss determined when comparing the actual medical loss ratio (MLR) to the risk sharing corridor percentages outlined in the table below. The actual MLR is calculated as the </w:t>
      </w:r>
      <w:r w:rsidRPr="002C0D62">
        <w:rPr>
          <w:rFonts w:ascii="Arial" w:hAnsi="Arial" w:cs="Arial"/>
          <w:lang w:val="en-CA"/>
        </w:rPr>
        <w:t xml:space="preserve">total adjusted medical expenditures </w:t>
      </w:r>
      <w:r w:rsidRPr="002C0D62">
        <w:rPr>
          <w:rFonts w:ascii="Arial" w:hAnsi="Arial" w:cs="Arial"/>
        </w:rPr>
        <w:t>divided</w:t>
      </w:r>
      <w:r w:rsidRPr="002C0D62">
        <w:rPr>
          <w:rFonts w:ascii="Arial" w:hAnsi="Arial" w:cs="Arial"/>
          <w:lang w:val="en-CA"/>
        </w:rPr>
        <w:t xml:space="preserve"> by the total capitation revenue for all populations.</w:t>
      </w:r>
    </w:p>
    <w:p w14:paraId="75D3B6D8" w14:textId="77777777" w:rsidR="008829C9" w:rsidRPr="002C0D62" w:rsidRDefault="008829C9" w:rsidP="008829C9">
      <w:pPr>
        <w:jc w:val="left"/>
        <w:rPr>
          <w:rFonts w:ascii="Arial" w:hAnsi="Arial" w:cs="Arial"/>
          <w:lang w:val="en-CA"/>
        </w:rPr>
      </w:pPr>
    </w:p>
    <w:p w14:paraId="561A60F2" w14:textId="368419CA" w:rsidR="008829C9" w:rsidRPr="002C0D62" w:rsidRDefault="008829C9" w:rsidP="008829C9">
      <w:pPr>
        <w:jc w:val="left"/>
        <w:rPr>
          <w:rFonts w:ascii="Arial" w:hAnsi="Arial" w:cs="Arial"/>
          <w:b/>
          <w:bCs/>
          <w:lang w:val="en-CA"/>
        </w:rPr>
      </w:pPr>
      <w:r w:rsidRPr="002C0D62">
        <w:rPr>
          <w:rFonts w:ascii="Arial" w:hAnsi="Arial" w:cs="Arial"/>
        </w:rPr>
        <w:t xml:space="preserve">D.4.30.  </w:t>
      </w:r>
      <w:r w:rsidRPr="002C0D62">
        <w:rPr>
          <w:rFonts w:ascii="Arial" w:hAnsi="Arial" w:cs="Arial"/>
          <w:i/>
          <w:iCs/>
          <w:lang w:val="en-CA"/>
        </w:rPr>
        <w:t>Total Capitation Revenue</w:t>
      </w:r>
      <w:r w:rsidRPr="002C0D62">
        <w:rPr>
          <w:rFonts w:ascii="Arial" w:hAnsi="Arial" w:cs="Arial"/>
          <w:lang w:val="en-CA"/>
        </w:rPr>
        <w:t>.  Revenue represents the capitation rates paid by the Agency to the Contractor for the contract period and shall exclude:</w:t>
      </w:r>
    </w:p>
    <w:p w14:paraId="4D061415" w14:textId="77777777" w:rsidR="008829C9" w:rsidRPr="002C0D62" w:rsidRDefault="008829C9" w:rsidP="007D733A">
      <w:pPr>
        <w:pStyle w:val="ListParagraph"/>
        <w:numPr>
          <w:ilvl w:val="0"/>
          <w:numId w:val="229"/>
        </w:numPr>
        <w:spacing w:line="259" w:lineRule="auto"/>
        <w:jc w:val="left"/>
        <w:rPr>
          <w:rFonts w:ascii="Arial" w:hAnsi="Arial" w:cs="Arial"/>
          <w:lang w:val="en-CA"/>
        </w:rPr>
      </w:pPr>
      <w:r w:rsidRPr="002C0D62">
        <w:rPr>
          <w:rFonts w:ascii="Arial" w:hAnsi="Arial" w:cs="Arial"/>
          <w:lang w:val="en-CA"/>
        </w:rPr>
        <w:lastRenderedPageBreak/>
        <w:t xml:space="preserve">Taxes and fees explicitly built into the capitation rates, </w:t>
      </w:r>
    </w:p>
    <w:p w14:paraId="7D3D403E" w14:textId="77777777" w:rsidR="008829C9" w:rsidRPr="002C0D62" w:rsidRDefault="008829C9" w:rsidP="007D733A">
      <w:pPr>
        <w:pStyle w:val="ListParagraph"/>
        <w:numPr>
          <w:ilvl w:val="0"/>
          <w:numId w:val="229"/>
        </w:numPr>
        <w:spacing w:line="259" w:lineRule="auto"/>
        <w:jc w:val="left"/>
        <w:rPr>
          <w:rFonts w:ascii="Arial" w:hAnsi="Arial" w:cs="Arial"/>
          <w:lang w:val="en-CA"/>
        </w:rPr>
      </w:pPr>
      <w:r w:rsidRPr="002C0D62">
        <w:rPr>
          <w:rFonts w:ascii="Arial" w:hAnsi="Arial" w:cs="Arial"/>
          <w:lang w:val="en-CA"/>
        </w:rPr>
        <w:t xml:space="preserve">Amounts related to the Physician ACR payment, Hospital Directed Payments, GEMT payment, and GME payments. </w:t>
      </w:r>
    </w:p>
    <w:p w14:paraId="31D689D4" w14:textId="77777777" w:rsidR="008829C9" w:rsidRPr="002C0D62" w:rsidRDefault="008829C9" w:rsidP="007D733A">
      <w:pPr>
        <w:pStyle w:val="ListParagraph"/>
        <w:numPr>
          <w:ilvl w:val="0"/>
          <w:numId w:val="229"/>
        </w:numPr>
        <w:spacing w:line="259" w:lineRule="auto"/>
        <w:jc w:val="left"/>
        <w:rPr>
          <w:rFonts w:ascii="Arial" w:hAnsi="Arial" w:cs="Arial"/>
          <w:lang w:val="en-CA"/>
        </w:rPr>
      </w:pPr>
      <w:r w:rsidRPr="002C0D62">
        <w:rPr>
          <w:rFonts w:ascii="Arial" w:hAnsi="Arial" w:cs="Arial"/>
          <w:lang w:val="en-CA"/>
        </w:rPr>
        <w:t>Any unearned withhold amounts will not be included within the capitation revenue for purposes of the risk corridor calculation.</w:t>
      </w:r>
    </w:p>
    <w:p w14:paraId="0E7254DF" w14:textId="77777777" w:rsidR="008829C9" w:rsidRPr="002C0D62" w:rsidRDefault="008829C9" w:rsidP="008829C9">
      <w:pPr>
        <w:jc w:val="left"/>
        <w:rPr>
          <w:rFonts w:ascii="Arial" w:hAnsi="Arial" w:cs="Arial"/>
        </w:rPr>
      </w:pPr>
    </w:p>
    <w:p w14:paraId="532EB418" w14:textId="77777777" w:rsidR="008829C9" w:rsidRPr="002C0D62" w:rsidRDefault="008829C9" w:rsidP="008829C9">
      <w:pPr>
        <w:jc w:val="left"/>
        <w:rPr>
          <w:rFonts w:ascii="Arial" w:hAnsi="Arial" w:cs="Arial"/>
        </w:rPr>
      </w:pPr>
      <w:r w:rsidRPr="002C0D62">
        <w:rPr>
          <w:rFonts w:ascii="Arial" w:hAnsi="Arial" w:cs="Arial"/>
        </w:rPr>
        <w:t>The capitation rates utilized in the revenue calculation have been determined to be actuarially sound by an actuary that meets the qualifications and standards established by the American Academy of Actuaries and follows the practice standards established by the Actuarial Standards Board.</w:t>
      </w:r>
    </w:p>
    <w:p w14:paraId="41BFE8B1" w14:textId="77777777" w:rsidR="008829C9" w:rsidRPr="002C0D62" w:rsidRDefault="008829C9" w:rsidP="008829C9">
      <w:pPr>
        <w:jc w:val="left"/>
        <w:rPr>
          <w:rFonts w:ascii="Arial" w:hAnsi="Arial" w:cs="Arial"/>
        </w:rPr>
      </w:pPr>
    </w:p>
    <w:p w14:paraId="7A4E9E52" w14:textId="19D00916" w:rsidR="008829C9" w:rsidRPr="002C0D62" w:rsidRDefault="008829C9" w:rsidP="008829C9">
      <w:pPr>
        <w:jc w:val="left"/>
        <w:rPr>
          <w:rFonts w:ascii="Arial" w:hAnsi="Arial" w:cs="Arial"/>
          <w:i/>
          <w:iCs/>
        </w:rPr>
      </w:pPr>
      <w:r w:rsidRPr="002C0D62">
        <w:rPr>
          <w:rFonts w:ascii="Arial" w:hAnsi="Arial" w:cs="Arial"/>
        </w:rPr>
        <w:t xml:space="preserve">D.4.31.  </w:t>
      </w:r>
      <w:r w:rsidRPr="002C0D62">
        <w:rPr>
          <w:rFonts w:ascii="Arial" w:hAnsi="Arial" w:cs="Arial"/>
          <w:i/>
          <w:iCs/>
        </w:rPr>
        <w:t xml:space="preserve">Total Adjusted Medical Expenditures.  </w:t>
      </w:r>
      <w:r w:rsidRPr="002C0D62">
        <w:rPr>
          <w:rFonts w:ascii="Arial" w:hAnsi="Arial" w:cs="Arial"/>
        </w:rPr>
        <w:t xml:space="preserve">Total adjusted medical expenditures shall be determined by Agency/Agency’s contracted actuaries based on encounter data and Contractor submitted financial data in a format prescribed by the Agency. </w:t>
      </w:r>
    </w:p>
    <w:p w14:paraId="351CAFB1" w14:textId="77777777" w:rsidR="008829C9" w:rsidRPr="002C0D62" w:rsidRDefault="008829C9" w:rsidP="008829C9">
      <w:pPr>
        <w:jc w:val="left"/>
        <w:rPr>
          <w:rFonts w:ascii="Arial" w:hAnsi="Arial" w:cs="Arial"/>
        </w:rPr>
      </w:pPr>
    </w:p>
    <w:p w14:paraId="288CF58A" w14:textId="77777777" w:rsidR="008829C9" w:rsidRPr="002C0D62" w:rsidRDefault="008829C9" w:rsidP="008829C9">
      <w:pPr>
        <w:jc w:val="left"/>
        <w:rPr>
          <w:rFonts w:ascii="Arial" w:hAnsi="Arial" w:cs="Arial"/>
        </w:rPr>
      </w:pPr>
      <w:r w:rsidRPr="002C0D62">
        <w:rPr>
          <w:rFonts w:ascii="Arial" w:hAnsi="Arial" w:cs="Arial"/>
        </w:rPr>
        <w:t>Adjusted medical expenditures include services covered by the Agency and the contractor and exclude the following:</w:t>
      </w:r>
    </w:p>
    <w:p w14:paraId="42B4799D" w14:textId="77777777" w:rsidR="008829C9" w:rsidRPr="002C0D62" w:rsidRDefault="008829C9" w:rsidP="007D733A">
      <w:pPr>
        <w:pStyle w:val="ListParagraph"/>
        <w:numPr>
          <w:ilvl w:val="0"/>
          <w:numId w:val="228"/>
        </w:numPr>
        <w:spacing w:line="259" w:lineRule="auto"/>
        <w:jc w:val="left"/>
        <w:rPr>
          <w:rFonts w:ascii="Arial" w:hAnsi="Arial" w:cs="Arial"/>
        </w:rPr>
      </w:pPr>
      <w:r w:rsidRPr="002C0D62">
        <w:rPr>
          <w:rFonts w:ascii="Arial" w:hAnsi="Arial" w:cs="Arial"/>
        </w:rPr>
        <w:t xml:space="preserve">Expenditures associated with carved-out services as reflected in Special Contract Exhibits, Exhibit A and Section 1.3.3.1 Pricing. </w:t>
      </w:r>
    </w:p>
    <w:p w14:paraId="20AA44A5" w14:textId="77777777" w:rsidR="008829C9" w:rsidRPr="002C0D62" w:rsidRDefault="008829C9" w:rsidP="007D733A">
      <w:pPr>
        <w:pStyle w:val="ListParagraph"/>
        <w:numPr>
          <w:ilvl w:val="0"/>
          <w:numId w:val="228"/>
        </w:numPr>
        <w:spacing w:line="259" w:lineRule="auto"/>
        <w:jc w:val="left"/>
        <w:rPr>
          <w:rFonts w:ascii="Arial" w:hAnsi="Arial" w:cs="Arial"/>
        </w:rPr>
      </w:pPr>
      <w:r w:rsidRPr="002C0D62">
        <w:rPr>
          <w:rFonts w:ascii="Arial" w:hAnsi="Arial" w:cs="Arial"/>
        </w:rPr>
        <w:t>Expenditures for services that were incurred before or after the contract period.</w:t>
      </w:r>
    </w:p>
    <w:p w14:paraId="3F1821CB" w14:textId="77777777" w:rsidR="008829C9" w:rsidRPr="002C0D62" w:rsidRDefault="008829C9" w:rsidP="007D733A">
      <w:pPr>
        <w:pStyle w:val="ListParagraph"/>
        <w:numPr>
          <w:ilvl w:val="0"/>
          <w:numId w:val="228"/>
        </w:numPr>
        <w:spacing w:line="259" w:lineRule="auto"/>
        <w:jc w:val="left"/>
        <w:rPr>
          <w:rFonts w:ascii="Arial" w:hAnsi="Arial" w:cs="Arial"/>
        </w:rPr>
      </w:pPr>
      <w:r w:rsidRPr="002C0D62">
        <w:rPr>
          <w:rFonts w:ascii="Arial" w:hAnsi="Arial" w:cs="Arial"/>
        </w:rPr>
        <w:t xml:space="preserve">Expenditures for services rendered to enrollees who are not eligible on the incurred date of service. </w:t>
      </w:r>
    </w:p>
    <w:p w14:paraId="1BD536E6" w14:textId="77777777" w:rsidR="008829C9" w:rsidRPr="002C0D62" w:rsidRDefault="008829C9" w:rsidP="007D733A">
      <w:pPr>
        <w:pStyle w:val="ListParagraph"/>
        <w:numPr>
          <w:ilvl w:val="0"/>
          <w:numId w:val="228"/>
        </w:numPr>
        <w:spacing w:line="259" w:lineRule="auto"/>
        <w:jc w:val="left"/>
        <w:rPr>
          <w:rFonts w:ascii="Arial" w:hAnsi="Arial" w:cs="Arial"/>
        </w:rPr>
      </w:pPr>
      <w:r w:rsidRPr="002C0D62">
        <w:rPr>
          <w:rFonts w:ascii="Arial" w:hAnsi="Arial" w:cs="Arial"/>
        </w:rPr>
        <w:t>Administrative expenditures that are included in the pharmacy claims expenditures. These administrative expenditures will be removed from the pharmacy claims for purposes of the Risk Corridor calculation.</w:t>
      </w:r>
    </w:p>
    <w:p w14:paraId="5DA7DA56" w14:textId="77777777" w:rsidR="008829C9" w:rsidRPr="002C0D62" w:rsidRDefault="008829C9" w:rsidP="007D733A">
      <w:pPr>
        <w:pStyle w:val="ListParagraph"/>
        <w:numPr>
          <w:ilvl w:val="0"/>
          <w:numId w:val="228"/>
        </w:numPr>
        <w:spacing w:line="259" w:lineRule="auto"/>
        <w:jc w:val="left"/>
        <w:rPr>
          <w:rFonts w:ascii="Arial" w:hAnsi="Arial" w:cs="Arial"/>
        </w:rPr>
      </w:pPr>
      <w:r w:rsidRPr="002C0D62">
        <w:rPr>
          <w:rFonts w:ascii="Arial" w:hAnsi="Arial" w:cs="Arial"/>
        </w:rPr>
        <w:t>Adjusted medical expenditures will not include quality improvement expenses, case management expenses, or other administrative expenses.</w:t>
      </w:r>
    </w:p>
    <w:p w14:paraId="0B700BB5" w14:textId="77777777" w:rsidR="008829C9" w:rsidRPr="002C0D62" w:rsidRDefault="008829C9" w:rsidP="007D733A">
      <w:pPr>
        <w:pStyle w:val="ListParagraph"/>
        <w:numPr>
          <w:ilvl w:val="0"/>
          <w:numId w:val="228"/>
        </w:numPr>
        <w:spacing w:line="259" w:lineRule="auto"/>
        <w:jc w:val="left"/>
        <w:rPr>
          <w:rFonts w:ascii="Arial" w:hAnsi="Arial" w:cs="Arial"/>
        </w:rPr>
      </w:pPr>
      <w:r w:rsidRPr="002C0D62">
        <w:rPr>
          <w:rFonts w:ascii="Arial" w:hAnsi="Arial" w:cs="Arial"/>
        </w:rPr>
        <w:t>Expenditures for value-added services.</w:t>
      </w:r>
    </w:p>
    <w:p w14:paraId="647DD8E5" w14:textId="77777777" w:rsidR="008829C9" w:rsidRPr="002C0D62" w:rsidRDefault="008829C9" w:rsidP="007D733A">
      <w:pPr>
        <w:pStyle w:val="ListParagraph"/>
        <w:numPr>
          <w:ilvl w:val="0"/>
          <w:numId w:val="228"/>
        </w:numPr>
        <w:spacing w:line="259" w:lineRule="auto"/>
        <w:jc w:val="left"/>
        <w:rPr>
          <w:rFonts w:ascii="Arial" w:hAnsi="Arial" w:cs="Arial"/>
        </w:rPr>
      </w:pPr>
      <w:r w:rsidRPr="002C0D62">
        <w:rPr>
          <w:rFonts w:ascii="Arial" w:hAnsi="Arial" w:cs="Arial"/>
          <w:lang w:val="en-CA"/>
        </w:rPr>
        <w:t>Expenditures related to the Physician ACR payment, Hospital Directed Payments, GEMT payment, and GME.</w:t>
      </w:r>
    </w:p>
    <w:p w14:paraId="4AF6C798" w14:textId="77777777" w:rsidR="008829C9" w:rsidRPr="002C0D62" w:rsidRDefault="008829C9" w:rsidP="008829C9">
      <w:pPr>
        <w:jc w:val="left"/>
        <w:rPr>
          <w:rFonts w:ascii="Arial" w:hAnsi="Arial" w:cs="Arial"/>
        </w:rPr>
      </w:pPr>
    </w:p>
    <w:p w14:paraId="7853FC77" w14:textId="2668F5DA" w:rsidR="008829C9" w:rsidRPr="002C0D62" w:rsidRDefault="008829C9" w:rsidP="008829C9">
      <w:pPr>
        <w:jc w:val="left"/>
        <w:rPr>
          <w:rFonts w:ascii="Arial" w:hAnsi="Arial" w:cs="Arial"/>
        </w:rPr>
      </w:pPr>
      <w:r w:rsidRPr="002C0D62">
        <w:rPr>
          <w:rFonts w:ascii="Arial" w:hAnsi="Arial" w:cs="Arial"/>
        </w:rPr>
        <w:t>The Agency reserves the right to audit claims expenditures. For purposes of the Risk Corridor, the State will limit the overall level of reimbursement to 103% of the Medicaid fee schedule and will sample the submitted encounter data to ensure compliance with the Medicaid fee schedule.</w:t>
      </w:r>
      <w:r w:rsidRPr="002C0D62">
        <w:rPr>
          <w:rFonts w:ascii="Arial" w:hAnsi="Arial" w:cs="Arial"/>
        </w:rPr>
        <w:br/>
      </w:r>
    </w:p>
    <w:p w14:paraId="490950CC" w14:textId="631B3910" w:rsidR="008829C9" w:rsidRPr="002C0D62" w:rsidRDefault="008829C9" w:rsidP="008829C9">
      <w:pPr>
        <w:jc w:val="left"/>
        <w:rPr>
          <w:rFonts w:ascii="Arial" w:hAnsi="Arial" w:cs="Arial"/>
        </w:rPr>
      </w:pPr>
      <w:r w:rsidRPr="002C0D62">
        <w:rPr>
          <w:rFonts w:ascii="Arial" w:hAnsi="Arial" w:cs="Arial"/>
        </w:rPr>
        <w:t>The data used by the Agency and its actuaries for the risk corridor settlement will be the accepted MMIS encounter data and financial data submitted by the Contractor. The Agency and the Contractor agree that to the extent there are differences between claims expenditures as reflected in the encounter data and the financial data submitted by the Contractor, the Agency and Contractor will confer and make a good faith effort to reconcile those differences before the calculation of the final settlement as described below.</w:t>
      </w:r>
      <w:r w:rsidRPr="002C0D62">
        <w:rPr>
          <w:rFonts w:ascii="Arial" w:hAnsi="Arial" w:cs="Arial"/>
        </w:rPr>
        <w:br/>
      </w:r>
    </w:p>
    <w:p w14:paraId="1428EDF1" w14:textId="454301AB" w:rsidR="00CD0AFB" w:rsidRPr="002C0D62" w:rsidRDefault="00CD0AFB" w:rsidP="00CD0AFB">
      <w:pPr>
        <w:jc w:val="left"/>
        <w:rPr>
          <w:rFonts w:ascii="Arial" w:hAnsi="Arial" w:cs="Arial"/>
          <w:b/>
          <w:bCs/>
        </w:rPr>
      </w:pPr>
      <w:r w:rsidRPr="002C0D62">
        <w:rPr>
          <w:rFonts w:ascii="Arial" w:hAnsi="Arial" w:cs="Arial"/>
        </w:rPr>
        <w:t>D.4.32</w:t>
      </w:r>
      <w:bookmarkStart w:id="480" w:name="_Hlk138062182"/>
      <w:bookmarkStart w:id="481" w:name="_Hlk138063711"/>
      <w:r w:rsidRPr="002C0D62">
        <w:rPr>
          <w:rFonts w:ascii="Arial" w:hAnsi="Arial" w:cs="Arial"/>
        </w:rPr>
        <w:t xml:space="preserve">. </w:t>
      </w:r>
      <w:r w:rsidRPr="002C0D62">
        <w:rPr>
          <w:rFonts w:ascii="Arial" w:hAnsi="Arial" w:cs="Arial"/>
          <w:i/>
          <w:iCs/>
        </w:rPr>
        <w:t>Risk Corridor Percentage</w:t>
      </w:r>
      <w:r w:rsidRPr="002C0D62">
        <w:rPr>
          <w:rFonts w:ascii="Arial" w:hAnsi="Arial" w:cs="Arial"/>
        </w:rPr>
        <w:t>.</w:t>
      </w:r>
      <w:r w:rsidRPr="002C0D62">
        <w:rPr>
          <w:rFonts w:ascii="Arial" w:hAnsi="Arial" w:cs="Arial"/>
          <w:b/>
          <w:bCs/>
        </w:rPr>
        <w:t xml:space="preserve">  </w:t>
      </w:r>
      <w:r w:rsidRPr="002C0D62">
        <w:rPr>
          <w:rFonts w:ascii="Arial" w:hAnsi="Arial" w:cs="Arial"/>
          <w:lang w:val="en-CA"/>
        </w:rPr>
        <w:t xml:space="preserve">The Risk Corridor Percentage is </w:t>
      </w:r>
      <w:r w:rsidRPr="002C0D62">
        <w:rPr>
          <w:rFonts w:ascii="Arial" w:hAnsi="Arial" w:cs="Arial"/>
        </w:rPr>
        <w:t xml:space="preserve">calculated as the </w:t>
      </w:r>
      <w:r w:rsidRPr="002C0D62">
        <w:rPr>
          <w:rFonts w:ascii="Arial" w:hAnsi="Arial" w:cs="Arial"/>
          <w:lang w:val="en-CA"/>
        </w:rPr>
        <w:t xml:space="preserve">total adjusted medical expenditures </w:t>
      </w:r>
      <w:r w:rsidRPr="002C0D62">
        <w:rPr>
          <w:rFonts w:ascii="Arial" w:hAnsi="Arial" w:cs="Arial"/>
        </w:rPr>
        <w:t>divided</w:t>
      </w:r>
      <w:r w:rsidRPr="002C0D62">
        <w:rPr>
          <w:rFonts w:ascii="Arial" w:hAnsi="Arial" w:cs="Arial"/>
          <w:lang w:val="en-CA"/>
        </w:rPr>
        <w:t xml:space="preserve"> by the total capitation revenue for all populations. </w:t>
      </w:r>
    </w:p>
    <w:p w14:paraId="013D000F" w14:textId="77777777" w:rsidR="00CD0AFB" w:rsidRPr="002C0D62" w:rsidRDefault="00CD0AFB" w:rsidP="00CD0AFB">
      <w:pPr>
        <w:jc w:val="left"/>
        <w:rPr>
          <w:rFonts w:ascii="Arial" w:hAnsi="Arial" w:cs="Arial"/>
        </w:rPr>
      </w:pPr>
    </w:p>
    <w:p w14:paraId="1C37FA32" w14:textId="77777777" w:rsidR="00CD0AFB" w:rsidRPr="002C0D62" w:rsidRDefault="00CD0AFB" w:rsidP="00CD0AFB">
      <w:pPr>
        <w:jc w:val="left"/>
        <w:rPr>
          <w:rFonts w:ascii="Arial" w:hAnsi="Arial" w:cs="Arial"/>
        </w:rPr>
      </w:pPr>
      <w:r w:rsidRPr="002C0D62">
        <w:rPr>
          <w:rFonts w:ascii="Arial" w:hAnsi="Arial" w:cs="Arial"/>
        </w:rPr>
        <w:t>The Risk Sharing Corridor is defined as follows:</w:t>
      </w:r>
    </w:p>
    <w:tbl>
      <w:tblPr>
        <w:tblStyle w:val="TableGrid"/>
        <w:tblW w:w="0" w:type="auto"/>
        <w:tblLook w:val="04A0" w:firstRow="1" w:lastRow="0" w:firstColumn="1" w:lastColumn="0" w:noHBand="0" w:noVBand="1"/>
      </w:tblPr>
      <w:tblGrid>
        <w:gridCol w:w="2337"/>
        <w:gridCol w:w="2337"/>
        <w:gridCol w:w="2338"/>
        <w:gridCol w:w="2338"/>
      </w:tblGrid>
      <w:tr w:rsidR="00CD0AFB" w:rsidRPr="00F21979" w14:paraId="793259D4" w14:textId="77777777" w:rsidTr="00572387">
        <w:tc>
          <w:tcPr>
            <w:tcW w:w="2337" w:type="dxa"/>
            <w:vAlign w:val="center"/>
          </w:tcPr>
          <w:bookmarkEnd w:id="480"/>
          <w:p w14:paraId="2A86133A" w14:textId="77777777" w:rsidR="00CD0AFB" w:rsidRPr="002C0D62" w:rsidRDefault="00CD0AFB" w:rsidP="00572387">
            <w:pPr>
              <w:jc w:val="center"/>
              <w:rPr>
                <w:rFonts w:ascii="Arial" w:hAnsi="Arial" w:cs="Arial"/>
                <w:b/>
                <w:bCs/>
              </w:rPr>
            </w:pPr>
            <w:r w:rsidRPr="002C0D62">
              <w:rPr>
                <w:rFonts w:ascii="Arial" w:hAnsi="Arial" w:cs="Arial"/>
                <w:b/>
                <w:bCs/>
              </w:rPr>
              <w:t>Risk Corridor</w:t>
            </w:r>
          </w:p>
          <w:p w14:paraId="749C6CD9" w14:textId="77777777" w:rsidR="00CD0AFB" w:rsidRPr="002C0D62" w:rsidRDefault="00CD0AFB" w:rsidP="00572387">
            <w:pPr>
              <w:jc w:val="center"/>
              <w:rPr>
                <w:rFonts w:ascii="Arial" w:hAnsi="Arial" w:cs="Arial"/>
                <w:b/>
                <w:bCs/>
              </w:rPr>
            </w:pPr>
            <w:r w:rsidRPr="002C0D62">
              <w:rPr>
                <w:rFonts w:ascii="Arial" w:hAnsi="Arial" w:cs="Arial"/>
                <w:b/>
                <w:bCs/>
              </w:rPr>
              <w:t>Minimum Percentage</w:t>
            </w:r>
          </w:p>
        </w:tc>
        <w:tc>
          <w:tcPr>
            <w:tcW w:w="2337" w:type="dxa"/>
            <w:vAlign w:val="center"/>
          </w:tcPr>
          <w:p w14:paraId="3008C20C" w14:textId="77777777" w:rsidR="00CD0AFB" w:rsidRPr="002C0D62" w:rsidRDefault="00CD0AFB" w:rsidP="00572387">
            <w:pPr>
              <w:jc w:val="center"/>
              <w:rPr>
                <w:rFonts w:ascii="Arial" w:hAnsi="Arial" w:cs="Arial"/>
                <w:b/>
                <w:bCs/>
              </w:rPr>
            </w:pPr>
            <w:r w:rsidRPr="002C0D62">
              <w:rPr>
                <w:rFonts w:ascii="Arial" w:hAnsi="Arial" w:cs="Arial"/>
                <w:b/>
                <w:bCs/>
              </w:rPr>
              <w:t>Risk Corridor</w:t>
            </w:r>
          </w:p>
          <w:p w14:paraId="5B09164E" w14:textId="77777777" w:rsidR="00CD0AFB" w:rsidRPr="002C0D62" w:rsidRDefault="00CD0AFB" w:rsidP="00572387">
            <w:pPr>
              <w:jc w:val="center"/>
              <w:rPr>
                <w:rFonts w:ascii="Arial" w:hAnsi="Arial" w:cs="Arial"/>
                <w:b/>
                <w:bCs/>
              </w:rPr>
            </w:pPr>
            <w:r w:rsidRPr="002C0D62">
              <w:rPr>
                <w:rFonts w:ascii="Arial" w:hAnsi="Arial" w:cs="Arial"/>
                <w:b/>
                <w:bCs/>
              </w:rPr>
              <w:t>Maximum Percentage</w:t>
            </w:r>
          </w:p>
        </w:tc>
        <w:tc>
          <w:tcPr>
            <w:tcW w:w="2338" w:type="dxa"/>
            <w:vAlign w:val="center"/>
          </w:tcPr>
          <w:p w14:paraId="06A9A746" w14:textId="77777777" w:rsidR="00CD0AFB" w:rsidRPr="002C0D62" w:rsidRDefault="00CD0AFB" w:rsidP="00572387">
            <w:pPr>
              <w:jc w:val="center"/>
              <w:rPr>
                <w:rFonts w:ascii="Arial" w:hAnsi="Arial" w:cs="Arial"/>
                <w:b/>
                <w:bCs/>
              </w:rPr>
            </w:pPr>
            <w:r w:rsidRPr="002C0D62">
              <w:rPr>
                <w:rFonts w:ascii="Arial" w:hAnsi="Arial" w:cs="Arial"/>
                <w:b/>
                <w:bCs/>
              </w:rPr>
              <w:t>Contractor Share</w:t>
            </w:r>
          </w:p>
        </w:tc>
        <w:tc>
          <w:tcPr>
            <w:tcW w:w="2338" w:type="dxa"/>
            <w:vAlign w:val="center"/>
          </w:tcPr>
          <w:p w14:paraId="3582E25A" w14:textId="77777777" w:rsidR="00CD0AFB" w:rsidRPr="002C0D62" w:rsidRDefault="00CD0AFB" w:rsidP="00572387">
            <w:pPr>
              <w:jc w:val="center"/>
              <w:rPr>
                <w:rFonts w:ascii="Arial" w:hAnsi="Arial" w:cs="Arial"/>
                <w:b/>
                <w:bCs/>
              </w:rPr>
            </w:pPr>
            <w:r w:rsidRPr="002C0D62">
              <w:rPr>
                <w:rFonts w:ascii="Arial" w:hAnsi="Arial" w:cs="Arial"/>
                <w:b/>
                <w:bCs/>
              </w:rPr>
              <w:t>State / Federal Share</w:t>
            </w:r>
          </w:p>
        </w:tc>
      </w:tr>
      <w:tr w:rsidR="00CD0AFB" w:rsidRPr="00F21979" w14:paraId="3413DF64" w14:textId="77777777" w:rsidTr="00572387">
        <w:tc>
          <w:tcPr>
            <w:tcW w:w="2337" w:type="dxa"/>
          </w:tcPr>
          <w:p w14:paraId="1BAD10A1" w14:textId="77777777" w:rsidR="00CD0AFB" w:rsidRPr="002C0D62" w:rsidRDefault="00CD0AFB" w:rsidP="00572387">
            <w:pPr>
              <w:jc w:val="center"/>
              <w:rPr>
                <w:rFonts w:ascii="Arial" w:hAnsi="Arial" w:cs="Arial"/>
              </w:rPr>
            </w:pPr>
            <w:r w:rsidRPr="002C0D62">
              <w:rPr>
                <w:rFonts w:ascii="Arial" w:hAnsi="Arial" w:cs="Arial"/>
              </w:rPr>
              <w:t>0.0%</w:t>
            </w:r>
          </w:p>
        </w:tc>
        <w:tc>
          <w:tcPr>
            <w:tcW w:w="2337" w:type="dxa"/>
          </w:tcPr>
          <w:p w14:paraId="5963B8A5" w14:textId="77777777" w:rsidR="00CD0AFB" w:rsidRPr="002C0D62" w:rsidRDefault="00CD0AFB" w:rsidP="00572387">
            <w:pPr>
              <w:jc w:val="center"/>
              <w:rPr>
                <w:rFonts w:ascii="Arial" w:hAnsi="Arial" w:cs="Arial"/>
              </w:rPr>
            </w:pPr>
            <w:r w:rsidRPr="002C0D62">
              <w:rPr>
                <w:rFonts w:ascii="Arial" w:hAnsi="Arial" w:cs="Arial"/>
              </w:rPr>
              <w:t>88.1%</w:t>
            </w:r>
          </w:p>
        </w:tc>
        <w:tc>
          <w:tcPr>
            <w:tcW w:w="2338" w:type="dxa"/>
          </w:tcPr>
          <w:p w14:paraId="61AF68B5" w14:textId="77777777" w:rsidR="00CD0AFB" w:rsidRPr="002C0D62" w:rsidRDefault="00CD0AFB" w:rsidP="00572387">
            <w:pPr>
              <w:jc w:val="center"/>
              <w:rPr>
                <w:rFonts w:ascii="Arial" w:hAnsi="Arial" w:cs="Arial"/>
              </w:rPr>
            </w:pPr>
            <w:r w:rsidRPr="002C0D62">
              <w:rPr>
                <w:rFonts w:ascii="Arial" w:hAnsi="Arial" w:cs="Arial"/>
              </w:rPr>
              <w:t>0.0%</w:t>
            </w:r>
          </w:p>
        </w:tc>
        <w:tc>
          <w:tcPr>
            <w:tcW w:w="2338" w:type="dxa"/>
          </w:tcPr>
          <w:p w14:paraId="2150CEA2" w14:textId="77777777" w:rsidR="00CD0AFB" w:rsidRPr="002C0D62" w:rsidRDefault="00CD0AFB" w:rsidP="00572387">
            <w:pPr>
              <w:jc w:val="center"/>
              <w:rPr>
                <w:rFonts w:ascii="Arial" w:hAnsi="Arial" w:cs="Arial"/>
              </w:rPr>
            </w:pPr>
            <w:r w:rsidRPr="002C0D62">
              <w:rPr>
                <w:rFonts w:ascii="Arial" w:hAnsi="Arial" w:cs="Arial"/>
              </w:rPr>
              <w:t>100.0%</w:t>
            </w:r>
          </w:p>
        </w:tc>
      </w:tr>
      <w:tr w:rsidR="00CD0AFB" w:rsidRPr="00F21979" w14:paraId="42A0F5C0" w14:textId="77777777" w:rsidTr="00572387">
        <w:tc>
          <w:tcPr>
            <w:tcW w:w="2337" w:type="dxa"/>
          </w:tcPr>
          <w:p w14:paraId="796DBE31" w14:textId="77777777" w:rsidR="00CD0AFB" w:rsidRPr="002C0D62" w:rsidRDefault="00CD0AFB" w:rsidP="00572387">
            <w:pPr>
              <w:jc w:val="center"/>
              <w:rPr>
                <w:rFonts w:ascii="Arial" w:hAnsi="Arial" w:cs="Arial"/>
              </w:rPr>
            </w:pPr>
            <w:r w:rsidRPr="002C0D62">
              <w:rPr>
                <w:rFonts w:ascii="Arial" w:hAnsi="Arial" w:cs="Arial"/>
              </w:rPr>
              <w:t>88.1%</w:t>
            </w:r>
          </w:p>
        </w:tc>
        <w:tc>
          <w:tcPr>
            <w:tcW w:w="2337" w:type="dxa"/>
          </w:tcPr>
          <w:p w14:paraId="022646DB" w14:textId="77777777" w:rsidR="00CD0AFB" w:rsidRPr="002C0D62" w:rsidRDefault="00CD0AFB" w:rsidP="00572387">
            <w:pPr>
              <w:jc w:val="center"/>
              <w:rPr>
                <w:rFonts w:ascii="Arial" w:hAnsi="Arial" w:cs="Arial"/>
              </w:rPr>
            </w:pPr>
            <w:r w:rsidRPr="002C0D62">
              <w:rPr>
                <w:rFonts w:ascii="Arial" w:hAnsi="Arial" w:cs="Arial"/>
              </w:rPr>
              <w:t>91.1%*</w:t>
            </w:r>
          </w:p>
        </w:tc>
        <w:tc>
          <w:tcPr>
            <w:tcW w:w="2338" w:type="dxa"/>
          </w:tcPr>
          <w:p w14:paraId="1178E626" w14:textId="77777777" w:rsidR="00CD0AFB" w:rsidRPr="002C0D62" w:rsidRDefault="00CD0AFB" w:rsidP="00572387">
            <w:pPr>
              <w:jc w:val="center"/>
              <w:rPr>
                <w:rFonts w:ascii="Arial" w:hAnsi="Arial" w:cs="Arial"/>
              </w:rPr>
            </w:pPr>
            <w:r w:rsidRPr="002C0D62">
              <w:rPr>
                <w:rFonts w:ascii="Arial" w:hAnsi="Arial" w:cs="Arial"/>
              </w:rPr>
              <w:t>100.0%</w:t>
            </w:r>
          </w:p>
        </w:tc>
        <w:tc>
          <w:tcPr>
            <w:tcW w:w="2338" w:type="dxa"/>
          </w:tcPr>
          <w:p w14:paraId="66220830" w14:textId="77777777" w:rsidR="00CD0AFB" w:rsidRPr="002C0D62" w:rsidRDefault="00CD0AFB" w:rsidP="00572387">
            <w:pPr>
              <w:jc w:val="center"/>
              <w:rPr>
                <w:rFonts w:ascii="Arial" w:hAnsi="Arial" w:cs="Arial"/>
              </w:rPr>
            </w:pPr>
            <w:r w:rsidRPr="002C0D62">
              <w:rPr>
                <w:rFonts w:ascii="Arial" w:hAnsi="Arial" w:cs="Arial"/>
              </w:rPr>
              <w:t>0.0%</w:t>
            </w:r>
          </w:p>
        </w:tc>
      </w:tr>
      <w:tr w:rsidR="00CD0AFB" w:rsidRPr="00F21979" w14:paraId="7575F1A5" w14:textId="77777777" w:rsidTr="00572387">
        <w:tc>
          <w:tcPr>
            <w:tcW w:w="2337" w:type="dxa"/>
          </w:tcPr>
          <w:p w14:paraId="34009833" w14:textId="77777777" w:rsidR="00CD0AFB" w:rsidRPr="002C0D62" w:rsidRDefault="00CD0AFB" w:rsidP="00572387">
            <w:pPr>
              <w:jc w:val="center"/>
              <w:rPr>
                <w:rFonts w:ascii="Arial" w:hAnsi="Arial" w:cs="Arial"/>
              </w:rPr>
            </w:pPr>
            <w:r w:rsidRPr="002C0D62">
              <w:rPr>
                <w:rFonts w:ascii="Arial" w:hAnsi="Arial" w:cs="Arial"/>
              </w:rPr>
              <w:lastRenderedPageBreak/>
              <w:t>91.1%*</w:t>
            </w:r>
          </w:p>
        </w:tc>
        <w:tc>
          <w:tcPr>
            <w:tcW w:w="2337" w:type="dxa"/>
          </w:tcPr>
          <w:p w14:paraId="15DBA104" w14:textId="77777777" w:rsidR="00CD0AFB" w:rsidRPr="002C0D62" w:rsidRDefault="00CD0AFB" w:rsidP="00572387">
            <w:pPr>
              <w:jc w:val="center"/>
              <w:rPr>
                <w:rFonts w:ascii="Arial" w:hAnsi="Arial" w:cs="Arial"/>
              </w:rPr>
            </w:pPr>
            <w:r w:rsidRPr="002C0D62">
              <w:rPr>
                <w:rFonts w:ascii="Arial" w:hAnsi="Arial" w:cs="Arial"/>
              </w:rPr>
              <w:t>94.1%</w:t>
            </w:r>
          </w:p>
        </w:tc>
        <w:tc>
          <w:tcPr>
            <w:tcW w:w="2338" w:type="dxa"/>
          </w:tcPr>
          <w:p w14:paraId="25BCCAAE" w14:textId="77777777" w:rsidR="00CD0AFB" w:rsidRPr="002C0D62" w:rsidRDefault="00CD0AFB" w:rsidP="00572387">
            <w:pPr>
              <w:jc w:val="center"/>
              <w:rPr>
                <w:rFonts w:ascii="Arial" w:hAnsi="Arial" w:cs="Arial"/>
              </w:rPr>
            </w:pPr>
            <w:r w:rsidRPr="002C0D62">
              <w:rPr>
                <w:rFonts w:ascii="Arial" w:hAnsi="Arial" w:cs="Arial"/>
              </w:rPr>
              <w:t>100.0%</w:t>
            </w:r>
          </w:p>
        </w:tc>
        <w:tc>
          <w:tcPr>
            <w:tcW w:w="2338" w:type="dxa"/>
          </w:tcPr>
          <w:p w14:paraId="56B83FD7" w14:textId="77777777" w:rsidR="00CD0AFB" w:rsidRPr="002C0D62" w:rsidRDefault="00CD0AFB" w:rsidP="00572387">
            <w:pPr>
              <w:jc w:val="center"/>
              <w:rPr>
                <w:rFonts w:ascii="Arial" w:hAnsi="Arial" w:cs="Arial"/>
              </w:rPr>
            </w:pPr>
            <w:r w:rsidRPr="002C0D62">
              <w:rPr>
                <w:rFonts w:ascii="Arial" w:hAnsi="Arial" w:cs="Arial"/>
              </w:rPr>
              <w:t>0.0%</w:t>
            </w:r>
          </w:p>
        </w:tc>
      </w:tr>
      <w:tr w:rsidR="00CD0AFB" w:rsidRPr="00F21979" w14:paraId="3EF291A4" w14:textId="77777777" w:rsidTr="00572387">
        <w:tc>
          <w:tcPr>
            <w:tcW w:w="2337" w:type="dxa"/>
          </w:tcPr>
          <w:p w14:paraId="48C43F47" w14:textId="77777777" w:rsidR="00CD0AFB" w:rsidRPr="002C0D62" w:rsidRDefault="00CD0AFB" w:rsidP="00572387">
            <w:pPr>
              <w:jc w:val="center"/>
              <w:rPr>
                <w:rFonts w:ascii="Arial" w:hAnsi="Arial" w:cs="Arial"/>
              </w:rPr>
            </w:pPr>
            <w:r w:rsidRPr="002C0D62">
              <w:rPr>
                <w:rFonts w:ascii="Arial" w:hAnsi="Arial" w:cs="Arial"/>
              </w:rPr>
              <w:t>94.1%</w:t>
            </w:r>
          </w:p>
        </w:tc>
        <w:tc>
          <w:tcPr>
            <w:tcW w:w="2337" w:type="dxa"/>
          </w:tcPr>
          <w:p w14:paraId="2BBC55D8" w14:textId="403A7FA3" w:rsidR="00CD0AFB" w:rsidRPr="002C0D62" w:rsidRDefault="00CD0AFB" w:rsidP="00572387">
            <w:pPr>
              <w:jc w:val="center"/>
              <w:rPr>
                <w:rFonts w:ascii="Arial" w:hAnsi="Arial" w:cs="Arial"/>
              </w:rPr>
            </w:pPr>
            <w:r w:rsidRPr="002C0D62">
              <w:rPr>
                <w:rFonts w:ascii="Arial" w:hAnsi="Arial" w:cs="Arial"/>
              </w:rPr>
              <w:t>94.1%+</w:t>
            </w:r>
          </w:p>
        </w:tc>
        <w:tc>
          <w:tcPr>
            <w:tcW w:w="2338" w:type="dxa"/>
          </w:tcPr>
          <w:p w14:paraId="73360B25" w14:textId="77777777" w:rsidR="00CD0AFB" w:rsidRPr="002C0D62" w:rsidRDefault="00CD0AFB" w:rsidP="00572387">
            <w:pPr>
              <w:jc w:val="center"/>
              <w:rPr>
                <w:rFonts w:ascii="Arial" w:hAnsi="Arial" w:cs="Arial"/>
              </w:rPr>
            </w:pPr>
            <w:r w:rsidRPr="002C0D62">
              <w:rPr>
                <w:rFonts w:ascii="Arial" w:hAnsi="Arial" w:cs="Arial"/>
              </w:rPr>
              <w:t>0.0%</w:t>
            </w:r>
          </w:p>
        </w:tc>
        <w:tc>
          <w:tcPr>
            <w:tcW w:w="2338" w:type="dxa"/>
          </w:tcPr>
          <w:p w14:paraId="7B5675CF" w14:textId="77777777" w:rsidR="00CD0AFB" w:rsidRPr="002C0D62" w:rsidRDefault="00CD0AFB" w:rsidP="00572387">
            <w:pPr>
              <w:jc w:val="center"/>
              <w:rPr>
                <w:rFonts w:ascii="Arial" w:hAnsi="Arial" w:cs="Arial"/>
              </w:rPr>
            </w:pPr>
            <w:r w:rsidRPr="002C0D62">
              <w:rPr>
                <w:rFonts w:ascii="Arial" w:hAnsi="Arial" w:cs="Arial"/>
              </w:rPr>
              <w:t>100.0%</w:t>
            </w:r>
          </w:p>
        </w:tc>
      </w:tr>
    </w:tbl>
    <w:p w14:paraId="7ACA1BC3" w14:textId="77777777" w:rsidR="00CD0AFB" w:rsidRPr="002C0D62" w:rsidRDefault="00CD0AFB" w:rsidP="00CD0AFB">
      <w:pPr>
        <w:rPr>
          <w:rFonts w:ascii="Arial" w:hAnsi="Arial" w:cs="Arial"/>
        </w:rPr>
      </w:pPr>
    </w:p>
    <w:p w14:paraId="01CCBBEC" w14:textId="77777777" w:rsidR="00CD0AFB" w:rsidRPr="002C0D62" w:rsidRDefault="00CD0AFB" w:rsidP="00CD0AFB">
      <w:pPr>
        <w:rPr>
          <w:rFonts w:ascii="Arial" w:hAnsi="Arial" w:cs="Arial"/>
          <w:i/>
          <w:iCs/>
        </w:rPr>
      </w:pPr>
    </w:p>
    <w:p w14:paraId="2651FB57" w14:textId="3F9569FD" w:rsidR="00CD0AFB" w:rsidRPr="002C0D62" w:rsidRDefault="00CD0AFB" w:rsidP="00CD0AFB">
      <w:pPr>
        <w:rPr>
          <w:rFonts w:ascii="Arial" w:hAnsi="Arial" w:cs="Arial"/>
          <w:i/>
          <w:iCs/>
        </w:rPr>
      </w:pPr>
      <w:r w:rsidRPr="002C0D62">
        <w:rPr>
          <w:rFonts w:ascii="Arial" w:hAnsi="Arial" w:cs="Arial"/>
          <w:i/>
          <w:iCs/>
        </w:rPr>
        <w:t>*Risk corridor bands reflected in the risk corridor table are +/- 3.0%. The target MLR of 91.1% is based on the weighted average of total non-medical load amounts built into capitated rates for July 1, 202</w:t>
      </w:r>
      <w:r w:rsidR="00001F1F">
        <w:rPr>
          <w:rFonts w:ascii="Arial" w:hAnsi="Arial" w:cs="Arial"/>
          <w:i/>
          <w:iCs/>
        </w:rPr>
        <w:t>5</w:t>
      </w:r>
      <w:r w:rsidRPr="002C0D62">
        <w:rPr>
          <w:rFonts w:ascii="Arial" w:hAnsi="Arial" w:cs="Arial"/>
          <w:i/>
          <w:iCs/>
        </w:rPr>
        <w:t xml:space="preserve"> to June 30, 202</w:t>
      </w:r>
      <w:r w:rsidR="00001F1F">
        <w:rPr>
          <w:rFonts w:ascii="Arial" w:hAnsi="Arial" w:cs="Arial"/>
          <w:i/>
          <w:iCs/>
        </w:rPr>
        <w:t>6</w:t>
      </w:r>
      <w:r w:rsidRPr="002C0D62">
        <w:rPr>
          <w:rFonts w:ascii="Arial" w:hAnsi="Arial" w:cs="Arial"/>
          <w:i/>
          <w:iCs/>
        </w:rPr>
        <w:t>, based on SFY2</w:t>
      </w:r>
      <w:r w:rsidR="00001F1F">
        <w:rPr>
          <w:rFonts w:ascii="Arial" w:hAnsi="Arial" w:cs="Arial"/>
          <w:i/>
          <w:iCs/>
        </w:rPr>
        <w:t>4</w:t>
      </w:r>
      <w:r w:rsidRPr="002C0D62">
        <w:rPr>
          <w:rFonts w:ascii="Arial" w:hAnsi="Arial" w:cs="Arial"/>
          <w:i/>
          <w:iCs/>
        </w:rPr>
        <w:t xml:space="preserve"> statewide enrollment distribution. </w:t>
      </w:r>
    </w:p>
    <w:p w14:paraId="322411B3" w14:textId="77777777" w:rsidR="00CD0AFB" w:rsidRPr="002C0D62" w:rsidRDefault="00CD0AFB" w:rsidP="00CD0AFB">
      <w:pPr>
        <w:rPr>
          <w:rFonts w:ascii="Arial" w:hAnsi="Arial" w:cs="Arial"/>
          <w:i/>
          <w:iCs/>
        </w:rPr>
      </w:pPr>
    </w:p>
    <w:p w14:paraId="2CC7C962" w14:textId="77777777" w:rsidR="00CD0AFB" w:rsidRPr="002C0D62" w:rsidRDefault="00CD0AFB" w:rsidP="00CD0AFB">
      <w:pPr>
        <w:rPr>
          <w:rFonts w:ascii="Arial" w:hAnsi="Arial" w:cs="Arial"/>
          <w:i/>
          <w:iCs/>
        </w:rPr>
      </w:pPr>
      <w:r w:rsidRPr="002C0D62">
        <w:rPr>
          <w:rFonts w:ascii="Arial" w:hAnsi="Arial" w:cs="Arial"/>
          <w:i/>
          <w:iCs/>
        </w:rPr>
        <w:t>In the circumstance that during the contract period the Agency implements programmatic changes that results in a change, (increase or decrease), to the total capitation rate but does not impact the non-medical load the risk corridor target may change to reflect the non-medical load reflected in the adjusted rates; however, the risk corridor bands will remain +/- 3.0% from the revised target.</w:t>
      </w:r>
    </w:p>
    <w:p w14:paraId="078587C7" w14:textId="77777777" w:rsidR="00CD0AFB" w:rsidRPr="002C0D62" w:rsidRDefault="00CD0AFB" w:rsidP="00CD0AFB">
      <w:pPr>
        <w:rPr>
          <w:rFonts w:ascii="Arial" w:hAnsi="Arial" w:cs="Arial"/>
          <w:i/>
          <w:iCs/>
        </w:rPr>
      </w:pPr>
    </w:p>
    <w:p w14:paraId="28B6823C" w14:textId="77777777" w:rsidR="00CD0AFB" w:rsidRPr="002C0D62" w:rsidRDefault="00CD0AFB" w:rsidP="00CD0AFB">
      <w:pPr>
        <w:rPr>
          <w:rFonts w:ascii="Arial" w:hAnsi="Arial" w:cs="Arial"/>
        </w:rPr>
      </w:pPr>
      <w:r w:rsidRPr="002C0D62">
        <w:rPr>
          <w:rFonts w:ascii="Arial" w:hAnsi="Arial" w:cs="Arial"/>
          <w:i/>
          <w:iCs/>
        </w:rPr>
        <w:t>The actual target MLR used for the risk corridor reconciliation may vary slightly based on the actual population distribution for the Contractor during the twelve-month contract period. To the extent the actual target MLR varies from 91.1% using the actual enrollment mix and revised capitation rates during the contract period, the risk corridor bands will still be +/- 3.0% from the revised target.</w:t>
      </w:r>
    </w:p>
    <w:bookmarkEnd w:id="481"/>
    <w:p w14:paraId="093BA7CE" w14:textId="7CAF0053" w:rsidR="008829C9" w:rsidRPr="002C0D62" w:rsidRDefault="008829C9" w:rsidP="00CD0AFB">
      <w:pPr>
        <w:jc w:val="left"/>
        <w:rPr>
          <w:rFonts w:ascii="Arial" w:hAnsi="Arial" w:cs="Arial"/>
          <w:i/>
          <w:iCs/>
        </w:rPr>
      </w:pPr>
    </w:p>
    <w:p w14:paraId="50A14135" w14:textId="1A964BDF" w:rsidR="008829C9" w:rsidRPr="002C0D62" w:rsidRDefault="008829C9" w:rsidP="008829C9">
      <w:pPr>
        <w:jc w:val="left"/>
        <w:rPr>
          <w:rFonts w:ascii="Arial" w:hAnsi="Arial" w:cs="Arial"/>
          <w:b/>
          <w:bCs/>
        </w:rPr>
      </w:pPr>
      <w:r w:rsidRPr="002C0D62">
        <w:rPr>
          <w:rFonts w:ascii="Arial" w:hAnsi="Arial" w:cs="Arial"/>
        </w:rPr>
        <w:t xml:space="preserve">D.4.33.  </w:t>
      </w:r>
      <w:r w:rsidRPr="002C0D62">
        <w:rPr>
          <w:rFonts w:ascii="Arial" w:hAnsi="Arial" w:cs="Arial"/>
          <w:i/>
          <w:iCs/>
        </w:rPr>
        <w:t>Timelines.</w:t>
      </w:r>
      <w:r w:rsidRPr="002C0D62">
        <w:rPr>
          <w:rFonts w:ascii="Arial" w:hAnsi="Arial" w:cs="Arial"/>
          <w:b/>
          <w:bCs/>
        </w:rPr>
        <w:t xml:space="preserve">  </w:t>
      </w:r>
      <w:r w:rsidR="00BA47C1" w:rsidRPr="002C0D62">
        <w:rPr>
          <w:rFonts w:ascii="Arial" w:hAnsi="Arial" w:cs="Arial"/>
        </w:rPr>
        <w:t xml:space="preserve">Within two hundred </w:t>
      </w:r>
      <w:r w:rsidR="002D15D6">
        <w:rPr>
          <w:rFonts w:ascii="Arial" w:hAnsi="Arial" w:cs="Arial"/>
        </w:rPr>
        <w:t>forty-five</w:t>
      </w:r>
      <w:r w:rsidR="002D15D6" w:rsidRPr="002C0D62">
        <w:rPr>
          <w:rFonts w:ascii="Arial" w:hAnsi="Arial" w:cs="Arial"/>
        </w:rPr>
        <w:t xml:space="preserve"> </w:t>
      </w:r>
      <w:r w:rsidR="00BA47C1" w:rsidRPr="002C0D62">
        <w:rPr>
          <w:rFonts w:ascii="Arial" w:hAnsi="Arial" w:cs="Arial"/>
        </w:rPr>
        <w:t>(2</w:t>
      </w:r>
      <w:r w:rsidR="002D15D6">
        <w:rPr>
          <w:rFonts w:ascii="Arial" w:hAnsi="Arial" w:cs="Arial"/>
        </w:rPr>
        <w:t>45</w:t>
      </w:r>
      <w:r w:rsidR="00BA47C1" w:rsidRPr="002C0D62">
        <w:rPr>
          <w:rFonts w:ascii="Arial" w:hAnsi="Arial" w:cs="Arial"/>
        </w:rPr>
        <w:t xml:space="preserve">) days following </w:t>
      </w:r>
      <w:r w:rsidRPr="002C0D62">
        <w:rPr>
          <w:rFonts w:ascii="Arial" w:hAnsi="Arial" w:cs="Arial"/>
        </w:rPr>
        <w:t xml:space="preserve">the end of the contract period, the Contractor shall provide Agency with a complete and accurate report of actual medical expenditures for enrollees, by category of service, based on claims incurred for the contract period including six (6) months of claims run-out, and its best estimate of any claims incurred but not reported (IBNR) for claims run-out beyond six (6) months, and any applicable IBNR completion factors. </w:t>
      </w:r>
    </w:p>
    <w:p w14:paraId="554F7102" w14:textId="77777777" w:rsidR="008829C9" w:rsidRPr="002C0D62" w:rsidRDefault="008829C9" w:rsidP="008829C9">
      <w:pPr>
        <w:jc w:val="left"/>
        <w:rPr>
          <w:rFonts w:ascii="Arial" w:hAnsi="Arial" w:cs="Arial"/>
        </w:rPr>
      </w:pPr>
    </w:p>
    <w:p w14:paraId="63AF4300" w14:textId="6AEABA13" w:rsidR="008829C9" w:rsidRPr="002C0D62" w:rsidRDefault="008829C9" w:rsidP="008829C9">
      <w:pPr>
        <w:jc w:val="left"/>
        <w:rPr>
          <w:rFonts w:ascii="Arial" w:hAnsi="Arial" w:cs="Arial"/>
        </w:rPr>
      </w:pPr>
      <w:r w:rsidRPr="002C0D62">
        <w:rPr>
          <w:rFonts w:ascii="Arial" w:hAnsi="Arial" w:cs="Arial"/>
        </w:rPr>
        <w:t xml:space="preserve">Prior to </w:t>
      </w:r>
      <w:r w:rsidR="00BC4FAB" w:rsidRPr="002C0D62">
        <w:rPr>
          <w:rFonts w:ascii="Arial" w:hAnsi="Arial" w:cs="Arial"/>
        </w:rPr>
        <w:t>twelve</w:t>
      </w:r>
      <w:r w:rsidRPr="002C0D62">
        <w:rPr>
          <w:rFonts w:ascii="Arial" w:hAnsi="Arial" w:cs="Arial"/>
        </w:rPr>
        <w:t xml:space="preserve"> (</w:t>
      </w:r>
      <w:r w:rsidR="00BC4FAB" w:rsidRPr="002C0D62">
        <w:rPr>
          <w:rFonts w:ascii="Arial" w:hAnsi="Arial" w:cs="Arial"/>
        </w:rPr>
        <w:t>12</w:t>
      </w:r>
      <w:r w:rsidRPr="002C0D62">
        <w:rPr>
          <w:rFonts w:ascii="Arial" w:hAnsi="Arial" w:cs="Arial"/>
        </w:rPr>
        <w:t>) months following contract period, Agency shall provide the Contractor with a final settlement under the risk share program for the contract period. Any balance due between Agency and the Contractor, as the case may be, will be paid within sixty (60) days of receiving the final reconciliation from Agency.</w:t>
      </w:r>
    </w:p>
    <w:p w14:paraId="55AA38B5" w14:textId="77777777" w:rsidR="008829C9" w:rsidRPr="002C0D62" w:rsidRDefault="008829C9" w:rsidP="008829C9">
      <w:pPr>
        <w:jc w:val="left"/>
        <w:rPr>
          <w:rFonts w:ascii="Arial" w:hAnsi="Arial" w:cs="Arial"/>
        </w:rPr>
      </w:pPr>
    </w:p>
    <w:p w14:paraId="7E4E4C32" w14:textId="77777777" w:rsidR="008829C9" w:rsidRPr="002C0D62" w:rsidRDefault="008829C9" w:rsidP="008829C9">
      <w:pPr>
        <w:jc w:val="left"/>
        <w:rPr>
          <w:rFonts w:ascii="Arial" w:eastAsiaTheme="minorEastAsia" w:hAnsi="Arial" w:cs="Arial"/>
          <w:bCs/>
          <w:noProof/>
        </w:rPr>
      </w:pPr>
      <w:r w:rsidRPr="002C0D62">
        <w:rPr>
          <w:rFonts w:ascii="Arial" w:eastAsiaTheme="minorEastAsia" w:hAnsi="Arial" w:cs="Arial"/>
          <w:bCs/>
          <w:noProof/>
        </w:rPr>
        <w:t xml:space="preserve">Notwithstanding the above, for the contract period, the minimum medical loss ratio (MLR) is outlined in </w:t>
      </w:r>
      <w:r w:rsidRPr="002C0D62">
        <w:rPr>
          <w:rFonts w:ascii="Arial" w:hAnsi="Arial" w:cs="Arial"/>
        </w:rPr>
        <w:t xml:space="preserve">Special Contract Exhibits, </w:t>
      </w:r>
      <w:r w:rsidRPr="002C0D62">
        <w:rPr>
          <w:rFonts w:ascii="Arial" w:eastAsiaTheme="minorEastAsia" w:hAnsi="Arial" w:cs="Arial"/>
          <w:bCs/>
          <w:noProof/>
        </w:rPr>
        <w:t>Exhibit A.</w:t>
      </w:r>
    </w:p>
    <w:p w14:paraId="3E829F68" w14:textId="77777777" w:rsidR="00A164AD" w:rsidRPr="002C0D62" w:rsidRDefault="00A164AD" w:rsidP="001227BD">
      <w:pPr>
        <w:jc w:val="left"/>
        <w:rPr>
          <w:rFonts w:ascii="Arial" w:hAnsi="Arial" w:cs="Arial"/>
        </w:rPr>
      </w:pPr>
    </w:p>
    <w:p w14:paraId="208FDEDB" w14:textId="77777777" w:rsidR="000E22D5" w:rsidRPr="002C0D62" w:rsidRDefault="000E22D5" w:rsidP="001227BD">
      <w:pPr>
        <w:pStyle w:val="Heading3"/>
        <w:keepLines/>
        <w:jc w:val="left"/>
        <w:rPr>
          <w:rFonts w:ascii="Arial" w:eastAsiaTheme="majorEastAsia" w:hAnsi="Arial" w:cs="Arial"/>
          <w:bCs w:val="0"/>
          <w:i/>
          <w:color w:val="000000" w:themeColor="text1"/>
          <w:sz w:val="22"/>
          <w:szCs w:val="22"/>
        </w:rPr>
      </w:pPr>
      <w:bookmarkStart w:id="482" w:name="_Toc159973312"/>
      <w:r w:rsidRPr="002C0D62">
        <w:rPr>
          <w:rFonts w:ascii="Arial" w:eastAsiaTheme="majorEastAsia" w:hAnsi="Arial" w:cs="Arial"/>
          <w:bCs w:val="0"/>
          <w:i/>
          <w:color w:val="000000" w:themeColor="text1"/>
          <w:sz w:val="22"/>
          <w:szCs w:val="22"/>
        </w:rPr>
        <w:t>D.5 Payment for Indian Health Care Providers (IHCP)</w:t>
      </w:r>
      <w:bookmarkEnd w:id="482"/>
    </w:p>
    <w:p w14:paraId="4A6529FC" w14:textId="21D36E18" w:rsidR="000E22D5" w:rsidRPr="002C0D62" w:rsidRDefault="000E22D5" w:rsidP="001227BD">
      <w:pPr>
        <w:jc w:val="left"/>
        <w:rPr>
          <w:rFonts w:ascii="Arial" w:hAnsi="Arial" w:cs="Arial"/>
        </w:rPr>
      </w:pPr>
      <w:r w:rsidRPr="002C0D62">
        <w:rPr>
          <w:rFonts w:ascii="Arial" w:hAnsi="Arial" w:cs="Arial"/>
        </w:rPr>
        <w:t xml:space="preserve">D.5.01.  </w:t>
      </w:r>
      <w:r w:rsidRPr="002C0D62">
        <w:rPr>
          <w:rFonts w:ascii="Arial" w:hAnsi="Arial" w:cs="Arial"/>
          <w:i/>
          <w:iCs/>
        </w:rPr>
        <w:t xml:space="preserve">Timely Payment Obligation.  </w:t>
      </w:r>
      <w:r w:rsidRPr="002C0D62">
        <w:rPr>
          <w:rFonts w:ascii="Arial" w:hAnsi="Arial" w:cs="Arial"/>
        </w:rPr>
        <w:t xml:space="preserve">Contractor shall meet the requirements of fee for service (FFS) timely payment for all Indian Tribe, Tribal Organization, or Urban Indian Organization (I/T/U) Providers in its network, including the paying of 90% of all Clean Claims from practitioners (i.e. those who are in individual or group practice or who practice in shared health facilities) within </w:t>
      </w:r>
      <w:r w:rsidR="001008FE" w:rsidRPr="002C0D62">
        <w:rPr>
          <w:rFonts w:ascii="Arial" w:hAnsi="Arial" w:cs="Arial"/>
        </w:rPr>
        <w:t>thirty (</w:t>
      </w:r>
      <w:r w:rsidRPr="002C0D62">
        <w:rPr>
          <w:rFonts w:ascii="Arial" w:hAnsi="Arial" w:cs="Arial"/>
        </w:rPr>
        <w:t>30</w:t>
      </w:r>
      <w:r w:rsidR="001008FE" w:rsidRPr="002C0D62">
        <w:rPr>
          <w:rFonts w:ascii="Arial" w:hAnsi="Arial" w:cs="Arial"/>
        </w:rPr>
        <w:t>)</w:t>
      </w:r>
      <w:r w:rsidRPr="002C0D62">
        <w:rPr>
          <w:rFonts w:ascii="Arial" w:hAnsi="Arial" w:cs="Arial"/>
        </w:rPr>
        <w:t xml:space="preserve"> Days of the date of receipt; and paying </w:t>
      </w:r>
      <w:r w:rsidR="00473B16" w:rsidRPr="002C0D62">
        <w:rPr>
          <w:rFonts w:ascii="Arial" w:hAnsi="Arial" w:cs="Arial"/>
        </w:rPr>
        <w:t>99%</w:t>
      </w:r>
      <w:r w:rsidRPr="002C0D62">
        <w:rPr>
          <w:rFonts w:ascii="Arial" w:hAnsi="Arial" w:cs="Arial"/>
        </w:rPr>
        <w:t xml:space="preserve"> of all Clean Claims from practitioners (who are in individual or group practice or who practice in shared health facilities) within </w:t>
      </w:r>
      <w:r w:rsidR="001008FE" w:rsidRPr="002C0D62">
        <w:rPr>
          <w:rFonts w:ascii="Arial" w:hAnsi="Arial" w:cs="Arial"/>
        </w:rPr>
        <w:t>ninety (</w:t>
      </w:r>
      <w:r w:rsidRPr="002C0D62">
        <w:rPr>
          <w:rFonts w:ascii="Arial" w:hAnsi="Arial" w:cs="Arial"/>
        </w:rPr>
        <w:t>90</w:t>
      </w:r>
      <w:r w:rsidR="001008FE" w:rsidRPr="002C0D62">
        <w:rPr>
          <w:rFonts w:ascii="Arial" w:hAnsi="Arial" w:cs="Arial"/>
        </w:rPr>
        <w:t>)</w:t>
      </w:r>
      <w:r w:rsidRPr="002C0D62">
        <w:rPr>
          <w:rFonts w:ascii="Arial" w:hAnsi="Arial" w:cs="Arial"/>
        </w:rPr>
        <w:t xml:space="preserve"> Days of the date of receipt. See: 42 C.F.R. § 438.14(b)(2)(iii); ARRA § 5006(d); 42 C.F.R. § 447.45; 42 C.F.R. § 447.46; SMDL 10-001); 42 C.F.R. § 457.1209. {From CMSC D.5.01}.</w:t>
      </w:r>
    </w:p>
    <w:p w14:paraId="26088BC1" w14:textId="77777777" w:rsidR="000E22D5" w:rsidRPr="002C0D62" w:rsidRDefault="000E22D5" w:rsidP="001227BD">
      <w:pPr>
        <w:jc w:val="left"/>
        <w:rPr>
          <w:rFonts w:ascii="Arial" w:hAnsi="Arial" w:cs="Arial"/>
        </w:rPr>
      </w:pPr>
    </w:p>
    <w:p w14:paraId="30E63179" w14:textId="353A8E97" w:rsidR="000E22D5" w:rsidRPr="002C0D62" w:rsidRDefault="000E22D5" w:rsidP="001227BD">
      <w:pPr>
        <w:jc w:val="left"/>
        <w:rPr>
          <w:rFonts w:ascii="Arial" w:hAnsi="Arial" w:cs="Arial"/>
        </w:rPr>
      </w:pPr>
      <w:r w:rsidRPr="002C0D62">
        <w:rPr>
          <w:rFonts w:ascii="Arial" w:hAnsi="Arial" w:cs="Arial"/>
        </w:rPr>
        <w:t xml:space="preserve">D.5.02.  </w:t>
      </w:r>
      <w:r w:rsidRPr="002C0D62">
        <w:rPr>
          <w:rFonts w:ascii="Arial" w:hAnsi="Arial" w:cs="Arial"/>
          <w:i/>
          <w:iCs/>
        </w:rPr>
        <w:t xml:space="preserve">Payment Obligations When IHCP is an FQHC.  </w:t>
      </w:r>
      <w:r w:rsidRPr="002C0D62">
        <w:rPr>
          <w:rFonts w:ascii="Arial" w:hAnsi="Arial" w:cs="Arial"/>
        </w:rPr>
        <w:t>For IHCPs enrolled in Medicaid as an FQHC but which are not participating Providers of a Contractor, Contractor shall pay an amount equal to the amount the Contractor would pay a FQHC that is a Network Provider but is not an IHCP, including any supplemental payment from the State to make up the difference between the amount the Contractor pays and what the IHCP FQHC would have received under Fee For Service (FFS). See: 42 C.F.R. § 438.14(c)(1); 42 C.F.R. § 457.1209. {From CMSC D.5.02}.</w:t>
      </w:r>
    </w:p>
    <w:p w14:paraId="0A04B7F1" w14:textId="77777777" w:rsidR="000E22D5" w:rsidRPr="002C0D62" w:rsidRDefault="000E22D5" w:rsidP="001227BD">
      <w:pPr>
        <w:jc w:val="left"/>
        <w:rPr>
          <w:rFonts w:ascii="Arial" w:hAnsi="Arial" w:cs="Arial"/>
        </w:rPr>
      </w:pPr>
    </w:p>
    <w:p w14:paraId="721148E0" w14:textId="227D065B" w:rsidR="000E22D5" w:rsidRPr="002C0D62" w:rsidRDefault="000E22D5" w:rsidP="001227BD">
      <w:pPr>
        <w:jc w:val="left"/>
        <w:rPr>
          <w:rFonts w:ascii="Arial" w:hAnsi="Arial" w:cs="Arial"/>
        </w:rPr>
      </w:pPr>
      <w:r w:rsidRPr="002C0D62">
        <w:rPr>
          <w:rFonts w:ascii="Arial" w:hAnsi="Arial" w:cs="Arial"/>
        </w:rPr>
        <w:lastRenderedPageBreak/>
        <w:t>D.5.03</w:t>
      </w:r>
      <w:r w:rsidRPr="002C0D62">
        <w:rPr>
          <w:rFonts w:ascii="Arial" w:hAnsi="Arial" w:cs="Arial"/>
          <w:i/>
          <w:iCs/>
        </w:rPr>
        <w:t>.  Payment Obligations When IHCP is Not an FQHC.</w:t>
      </w:r>
      <w:r w:rsidRPr="002C0D62">
        <w:rPr>
          <w:rFonts w:ascii="Arial" w:hAnsi="Arial" w:cs="Arial"/>
        </w:rPr>
        <w:t xml:space="preserve">  When an IHCP is not enrolled in Medicaid as a FQHC, regardless of whether it participates in the network of a Contractor, it has the right to receive its applicable encounter rate published annually in the Federal Register by the Indian Health Service (IHS), or in the absence of a published encounter rate, the amount it would receive if the services were provided under the State Plan’s FFS payment methodology. See: 42 C.F.R. § 438.14(c)(2); 42 C.F.R. § 457.1209. {From CMSC D.5.03}.</w:t>
      </w:r>
    </w:p>
    <w:p w14:paraId="1C25BFA6" w14:textId="77777777" w:rsidR="000E22D5" w:rsidRPr="002C0D62" w:rsidRDefault="000E22D5" w:rsidP="001227BD">
      <w:pPr>
        <w:jc w:val="left"/>
        <w:rPr>
          <w:rFonts w:ascii="Arial" w:hAnsi="Arial" w:cs="Arial"/>
        </w:rPr>
      </w:pPr>
    </w:p>
    <w:p w14:paraId="6F3609F6" w14:textId="77777777" w:rsidR="000E22D5" w:rsidRPr="002C0D62" w:rsidRDefault="000E22D5" w:rsidP="001227BD">
      <w:pPr>
        <w:pStyle w:val="Heading3"/>
        <w:keepLines/>
        <w:jc w:val="left"/>
        <w:rPr>
          <w:rFonts w:ascii="Arial" w:eastAsiaTheme="majorEastAsia" w:hAnsi="Arial" w:cs="Arial"/>
          <w:bCs w:val="0"/>
          <w:i/>
          <w:color w:val="000000" w:themeColor="text1"/>
          <w:sz w:val="22"/>
          <w:szCs w:val="22"/>
        </w:rPr>
      </w:pPr>
      <w:bookmarkStart w:id="483" w:name="_Toc159973313"/>
      <w:r w:rsidRPr="002C0D62">
        <w:rPr>
          <w:rFonts w:ascii="Arial" w:eastAsiaTheme="majorEastAsia" w:hAnsi="Arial" w:cs="Arial"/>
          <w:bCs w:val="0"/>
          <w:i/>
          <w:color w:val="000000" w:themeColor="text1"/>
          <w:sz w:val="22"/>
          <w:szCs w:val="22"/>
        </w:rPr>
        <w:t>D.6 Timely Payment</w:t>
      </w:r>
      <w:bookmarkEnd w:id="483"/>
    </w:p>
    <w:p w14:paraId="07290739" w14:textId="760DCD81" w:rsidR="000E22D5" w:rsidRPr="002C0D62" w:rsidRDefault="000E22D5" w:rsidP="001227BD">
      <w:pPr>
        <w:jc w:val="left"/>
        <w:rPr>
          <w:rFonts w:ascii="Arial" w:hAnsi="Arial" w:cs="Arial"/>
        </w:rPr>
      </w:pPr>
      <w:r w:rsidRPr="002C0D62">
        <w:rPr>
          <w:rFonts w:ascii="Arial" w:hAnsi="Arial" w:cs="Arial"/>
        </w:rPr>
        <w:t xml:space="preserve">D.6.01.  </w:t>
      </w:r>
      <w:r w:rsidRPr="002C0D62">
        <w:rPr>
          <w:rFonts w:ascii="Arial" w:hAnsi="Arial" w:cs="Arial"/>
          <w:i/>
          <w:iCs/>
        </w:rPr>
        <w:t xml:space="preserve">Timely Payment Obligation.  </w:t>
      </w:r>
      <w:r w:rsidRPr="002C0D62">
        <w:rPr>
          <w:rFonts w:ascii="Arial" w:hAnsi="Arial" w:cs="Arial"/>
        </w:rPr>
        <w:t>Contractor shall meet the requirements of FFS timely payment</w:t>
      </w:r>
      <w:r w:rsidR="004D6237" w:rsidRPr="002C0D62">
        <w:rPr>
          <w:rFonts w:ascii="Arial" w:hAnsi="Arial" w:cs="Arial"/>
        </w:rPr>
        <w:t xml:space="preserve"> (see also D.6.04)</w:t>
      </w:r>
      <w:r w:rsidRPr="002C0D62">
        <w:rPr>
          <w:rFonts w:ascii="Arial" w:hAnsi="Arial" w:cs="Arial"/>
        </w:rPr>
        <w:t xml:space="preserve">, including the paying of 90% of all Clean Claims from practitioners (i.e. those who are in individual or group practice or who practice in shared health facilities) within </w:t>
      </w:r>
      <w:r w:rsidR="001008FE" w:rsidRPr="002C0D62">
        <w:rPr>
          <w:rFonts w:ascii="Arial" w:hAnsi="Arial" w:cs="Arial"/>
        </w:rPr>
        <w:t>thirty (</w:t>
      </w:r>
      <w:r w:rsidRPr="002C0D62">
        <w:rPr>
          <w:rFonts w:ascii="Arial" w:hAnsi="Arial" w:cs="Arial"/>
        </w:rPr>
        <w:t>30</w:t>
      </w:r>
      <w:r w:rsidR="001008FE" w:rsidRPr="002C0D62">
        <w:rPr>
          <w:rFonts w:ascii="Arial" w:hAnsi="Arial" w:cs="Arial"/>
        </w:rPr>
        <w:t>)</w:t>
      </w:r>
      <w:r w:rsidRPr="002C0D62">
        <w:rPr>
          <w:rFonts w:ascii="Arial" w:hAnsi="Arial" w:cs="Arial"/>
        </w:rPr>
        <w:t xml:space="preserve"> Days of the date of receipt; paying 95% of all Clean Claims within </w:t>
      </w:r>
      <w:r w:rsidR="001008FE" w:rsidRPr="002C0D62">
        <w:rPr>
          <w:rFonts w:ascii="Arial" w:hAnsi="Arial" w:cs="Arial"/>
        </w:rPr>
        <w:t>forty-five (</w:t>
      </w:r>
      <w:r w:rsidRPr="002C0D62">
        <w:rPr>
          <w:rFonts w:ascii="Arial" w:hAnsi="Arial" w:cs="Arial"/>
        </w:rPr>
        <w:t>45</w:t>
      </w:r>
      <w:r w:rsidR="001008FE" w:rsidRPr="002C0D62">
        <w:rPr>
          <w:rFonts w:ascii="Arial" w:hAnsi="Arial" w:cs="Arial"/>
        </w:rPr>
        <w:t>)</w:t>
      </w:r>
      <w:r w:rsidRPr="002C0D62">
        <w:rPr>
          <w:rFonts w:ascii="Arial" w:hAnsi="Arial" w:cs="Arial"/>
        </w:rPr>
        <w:t xml:space="preserve"> Days of the date of receipt; and paying 99% of all Claims from practitioners (who are in individual or group practice or who practice in shared health facilities) within </w:t>
      </w:r>
      <w:r w:rsidR="001008FE" w:rsidRPr="002C0D62">
        <w:rPr>
          <w:rFonts w:ascii="Arial" w:hAnsi="Arial" w:cs="Arial"/>
        </w:rPr>
        <w:t>ninety (</w:t>
      </w:r>
      <w:r w:rsidRPr="002C0D62">
        <w:rPr>
          <w:rFonts w:ascii="Arial" w:hAnsi="Arial" w:cs="Arial"/>
        </w:rPr>
        <w:t>90</w:t>
      </w:r>
      <w:r w:rsidR="001008FE" w:rsidRPr="002C0D62">
        <w:rPr>
          <w:rFonts w:ascii="Arial" w:hAnsi="Arial" w:cs="Arial"/>
        </w:rPr>
        <w:t>)</w:t>
      </w:r>
      <w:r w:rsidRPr="002C0D62">
        <w:rPr>
          <w:rFonts w:ascii="Arial" w:hAnsi="Arial" w:cs="Arial"/>
        </w:rPr>
        <w:t xml:space="preserve"> Days of the date of receipt. </w:t>
      </w:r>
      <w:r w:rsidR="009A332A" w:rsidRPr="002C0D62">
        <w:rPr>
          <w:rFonts w:ascii="Arial" w:hAnsi="Arial" w:cs="Arial"/>
        </w:rPr>
        <w:t>The obligation for timely payment shall be met at both an aggregate and provider type level (</w:t>
      </w:r>
      <w:r w:rsidR="009A332A" w:rsidRPr="002C0D62">
        <w:rPr>
          <w:rFonts w:ascii="Arial" w:hAnsi="Arial" w:cs="Arial"/>
          <w:i/>
          <w:iCs/>
        </w:rPr>
        <w:t>e.g.</w:t>
      </w:r>
      <w:r w:rsidR="005B51B7" w:rsidRPr="002C0D62">
        <w:rPr>
          <w:rFonts w:ascii="Arial" w:hAnsi="Arial" w:cs="Arial"/>
        </w:rPr>
        <w:t>,</w:t>
      </w:r>
      <w:r w:rsidR="009A332A" w:rsidRPr="002C0D62">
        <w:rPr>
          <w:rFonts w:ascii="Arial" w:hAnsi="Arial" w:cs="Arial"/>
        </w:rPr>
        <w:t xml:space="preserve"> hospital, home health, waiver, nursing facility, etc.).</w:t>
      </w:r>
      <w:r w:rsidR="00FD1266" w:rsidRPr="002C0D62">
        <w:rPr>
          <w:rFonts w:ascii="Arial" w:hAnsi="Arial" w:cs="Arial"/>
        </w:rPr>
        <w:t xml:space="preserve"> Final provider type levels will be determined by the Agency.</w:t>
      </w:r>
      <w:r w:rsidR="009A332A" w:rsidRPr="002C0D62">
        <w:rPr>
          <w:rFonts w:ascii="Arial" w:hAnsi="Arial" w:cs="Arial"/>
        </w:rPr>
        <w:t xml:space="preserve">  </w:t>
      </w:r>
      <w:r w:rsidRPr="002C0D62">
        <w:rPr>
          <w:rFonts w:ascii="Arial" w:hAnsi="Arial" w:cs="Arial"/>
        </w:rPr>
        <w:t>See: 42 C.F.R. §447.45(d)(2) - (3); 42 C.F.R. § 447.46; sections 1902(a)(37)(A) and 1932(f) of the Social Security Act). {From CMSC D.6.01}.</w:t>
      </w:r>
    </w:p>
    <w:p w14:paraId="4C06DC10" w14:textId="77777777" w:rsidR="0087421E" w:rsidRPr="002C0D62" w:rsidRDefault="0087421E" w:rsidP="001227BD">
      <w:pPr>
        <w:jc w:val="left"/>
        <w:rPr>
          <w:rFonts w:ascii="Arial" w:hAnsi="Arial" w:cs="Arial"/>
        </w:rPr>
      </w:pPr>
    </w:p>
    <w:p w14:paraId="3E354128" w14:textId="0A91B32B" w:rsidR="000E22D5" w:rsidRPr="002C0D62" w:rsidRDefault="000E22D5" w:rsidP="001227BD">
      <w:pPr>
        <w:jc w:val="left"/>
        <w:rPr>
          <w:rFonts w:ascii="Arial" w:hAnsi="Arial" w:cs="Arial"/>
        </w:rPr>
      </w:pPr>
      <w:bookmarkStart w:id="484" w:name="_Toc415121630"/>
      <w:bookmarkStart w:id="485" w:name="_Toc428529039"/>
      <w:r w:rsidRPr="002C0D62">
        <w:rPr>
          <w:rFonts w:ascii="Arial" w:hAnsi="Arial" w:cs="Arial"/>
        </w:rPr>
        <w:t>D.6.</w:t>
      </w:r>
      <w:r w:rsidRPr="002C0D62">
        <w:rPr>
          <w:rFonts w:ascii="Arial" w:hAnsi="Arial" w:cs="Arial"/>
          <w:iCs/>
        </w:rPr>
        <w:t xml:space="preserve">02.  </w:t>
      </w:r>
      <w:r w:rsidRPr="002C0D62">
        <w:rPr>
          <w:rFonts w:ascii="Arial" w:hAnsi="Arial" w:cs="Arial"/>
          <w:i/>
        </w:rPr>
        <w:t>Claims Reprocessing and Adjustments</w:t>
      </w:r>
      <w:bookmarkStart w:id="486" w:name="_Toc404710714"/>
      <w:bookmarkEnd w:id="484"/>
      <w:bookmarkEnd w:id="485"/>
      <w:r w:rsidRPr="002C0D62">
        <w:rPr>
          <w:rFonts w:ascii="Arial" w:hAnsi="Arial" w:cs="Arial"/>
          <w:i/>
        </w:rPr>
        <w:t>.</w:t>
      </w:r>
      <w:r w:rsidRPr="002C0D62">
        <w:rPr>
          <w:rFonts w:ascii="Arial" w:hAnsi="Arial" w:cs="Arial"/>
        </w:rPr>
        <w:t xml:space="preserve">  The Contractor shall </w:t>
      </w:r>
      <w:r w:rsidR="009D48B2" w:rsidRPr="002C0D62">
        <w:rPr>
          <w:rFonts w:ascii="Arial" w:hAnsi="Arial" w:cs="Arial"/>
        </w:rPr>
        <w:t xml:space="preserve">accurately </w:t>
      </w:r>
      <w:r w:rsidRPr="002C0D62">
        <w:rPr>
          <w:rFonts w:ascii="Arial" w:hAnsi="Arial" w:cs="Arial"/>
        </w:rPr>
        <w:t xml:space="preserve">adjudicate 90% of all clean identified adjustments including Reprocessed Claims within </w:t>
      </w:r>
      <w:r w:rsidR="001008FE" w:rsidRPr="002C0D62">
        <w:rPr>
          <w:rFonts w:ascii="Arial" w:hAnsi="Arial" w:cs="Arial"/>
        </w:rPr>
        <w:t>thirty (</w:t>
      </w:r>
      <w:r w:rsidRPr="002C0D62">
        <w:rPr>
          <w:rFonts w:ascii="Arial" w:hAnsi="Arial" w:cs="Arial"/>
        </w:rPr>
        <w:t>30</w:t>
      </w:r>
      <w:r w:rsidR="001008FE" w:rsidRPr="002C0D62">
        <w:rPr>
          <w:rFonts w:ascii="Arial" w:hAnsi="Arial" w:cs="Arial"/>
        </w:rPr>
        <w:t>)</w:t>
      </w:r>
      <w:r w:rsidRPr="002C0D62">
        <w:rPr>
          <w:rFonts w:ascii="Arial" w:hAnsi="Arial" w:cs="Arial"/>
        </w:rPr>
        <w:t xml:space="preserve"> business days of receipt and 99% of all identified adjustments including Reprocessed Claims within </w:t>
      </w:r>
      <w:r w:rsidR="001008FE" w:rsidRPr="002C0D62">
        <w:rPr>
          <w:rFonts w:ascii="Arial" w:hAnsi="Arial" w:cs="Arial"/>
        </w:rPr>
        <w:t>ninety (</w:t>
      </w:r>
      <w:r w:rsidRPr="002C0D62">
        <w:rPr>
          <w:rFonts w:ascii="Arial" w:hAnsi="Arial" w:cs="Arial"/>
        </w:rPr>
        <w:t>90</w:t>
      </w:r>
      <w:r w:rsidR="001008FE" w:rsidRPr="002C0D62">
        <w:rPr>
          <w:rFonts w:ascii="Arial" w:hAnsi="Arial" w:cs="Arial"/>
        </w:rPr>
        <w:t>)</w:t>
      </w:r>
      <w:r w:rsidRPr="002C0D62">
        <w:rPr>
          <w:rFonts w:ascii="Arial" w:hAnsi="Arial" w:cs="Arial"/>
        </w:rPr>
        <w:t xml:space="preserve"> business days of receipt</w:t>
      </w:r>
      <w:r w:rsidR="004D6237" w:rsidRPr="002C0D62">
        <w:rPr>
          <w:rFonts w:ascii="Arial" w:hAnsi="Arial" w:cs="Arial"/>
        </w:rPr>
        <w:t xml:space="preserve"> (see also D.6.04)</w:t>
      </w:r>
      <w:r w:rsidRPr="002C0D62">
        <w:rPr>
          <w:rFonts w:ascii="Arial" w:hAnsi="Arial" w:cs="Arial"/>
        </w:rPr>
        <w:t xml:space="preserve">.  The Contractor shall also reprocess all claims processed in error within </w:t>
      </w:r>
      <w:r w:rsidR="001008FE" w:rsidRPr="002C0D62">
        <w:rPr>
          <w:rFonts w:ascii="Arial" w:hAnsi="Arial" w:cs="Arial"/>
        </w:rPr>
        <w:t>thirty (</w:t>
      </w:r>
      <w:r w:rsidRPr="002C0D62">
        <w:rPr>
          <w:rFonts w:ascii="Arial" w:hAnsi="Arial" w:cs="Arial"/>
        </w:rPr>
        <w:t>30</w:t>
      </w:r>
      <w:r w:rsidR="001008FE" w:rsidRPr="002C0D62">
        <w:rPr>
          <w:rFonts w:ascii="Arial" w:hAnsi="Arial" w:cs="Arial"/>
        </w:rPr>
        <w:t>)</w:t>
      </w:r>
      <w:r w:rsidRPr="002C0D62">
        <w:rPr>
          <w:rFonts w:ascii="Arial" w:hAnsi="Arial" w:cs="Arial"/>
        </w:rPr>
        <w:t xml:space="preserve"> business days of identification of the error or upon a scheduled approved by the Agency.  Except in cases in which system configuration is necessary, the start time begins when the Contractor identifies, or is made aware of the error, and has received all necessary information to validate the error; identification of the error could be brought forward by a Provider, the Agency, or internal Contractor staff.</w:t>
      </w:r>
      <w:bookmarkEnd w:id="486"/>
      <w:r w:rsidRPr="002C0D62">
        <w:rPr>
          <w:rFonts w:ascii="Arial" w:hAnsi="Arial" w:cs="Arial"/>
        </w:rPr>
        <w:t xml:space="preserve"> In the event the Contractor requests clarification from the Agency regarding a Claim reprocessing project, the time for reprocessing will begin to run on the day the Contractor receives all information necessary to accurately reprocess the Claims. </w:t>
      </w:r>
      <w:r w:rsidRPr="002C0D62">
        <w:rPr>
          <w:rFonts w:ascii="Arial" w:hAnsi="Arial" w:cs="Arial"/>
          <w:shd w:val="clear" w:color="auto" w:fill="FFFFFF"/>
        </w:rPr>
        <w:t>The Contractor shall reprocess mass adjustments of Claims upon a schedule approved by the Agency and the Contractor.</w:t>
      </w:r>
      <w:r w:rsidRPr="002C0D62">
        <w:rPr>
          <w:rFonts w:ascii="Arial" w:hAnsi="Arial" w:cs="Arial"/>
        </w:rPr>
        <w:t xml:space="preserve">  </w:t>
      </w:r>
      <w:r w:rsidRPr="002C0D62">
        <w:rPr>
          <w:rFonts w:ascii="Arial" w:hAnsi="Arial" w:cs="Arial"/>
          <w:i/>
          <w:iCs/>
        </w:rPr>
        <w:t xml:space="preserve">See: </w:t>
      </w:r>
      <w:r w:rsidRPr="002C0D62">
        <w:rPr>
          <w:rFonts w:ascii="Arial" w:hAnsi="Arial" w:cs="Arial"/>
        </w:rPr>
        <w:t>Sections 1902(a)(37)(A) and 1932(f) of the Social Security Act; 42 C.F.R. § 447.45(d)(2) - (3); 42 C.F.R. § 447.46.</w:t>
      </w:r>
    </w:p>
    <w:p w14:paraId="1C11723A" w14:textId="77777777" w:rsidR="000E22D5" w:rsidRPr="002C0D62" w:rsidRDefault="000E22D5" w:rsidP="001227BD">
      <w:pPr>
        <w:jc w:val="left"/>
        <w:rPr>
          <w:rFonts w:ascii="Arial" w:hAnsi="Arial" w:cs="Arial"/>
        </w:rPr>
      </w:pPr>
    </w:p>
    <w:p w14:paraId="6457D49D" w14:textId="77777777" w:rsidR="000E22D5" w:rsidRPr="002C0D62" w:rsidRDefault="000E22D5" w:rsidP="001227BD">
      <w:pPr>
        <w:jc w:val="left"/>
        <w:rPr>
          <w:rFonts w:ascii="Arial" w:hAnsi="Arial" w:cs="Arial"/>
        </w:rPr>
      </w:pPr>
      <w:bookmarkStart w:id="487" w:name="_Hlk46824654"/>
      <w:r w:rsidRPr="002C0D62">
        <w:rPr>
          <w:rFonts w:ascii="Arial" w:hAnsi="Arial" w:cs="Arial"/>
        </w:rPr>
        <w:t xml:space="preserve">D.6.03.  </w:t>
      </w:r>
      <w:r w:rsidRPr="002C0D62">
        <w:rPr>
          <w:rFonts w:ascii="Arial" w:hAnsi="Arial" w:cs="Arial"/>
          <w:i/>
          <w:iCs/>
        </w:rPr>
        <w:t>Additional Claims Payment Timeliness Obligations.</w:t>
      </w:r>
      <w:r w:rsidRPr="002C0D62">
        <w:rPr>
          <w:rFonts w:ascii="Arial" w:hAnsi="Arial" w:cs="Arial"/>
        </w:rPr>
        <w:t xml:space="preserve">  </w:t>
      </w:r>
      <w:bookmarkStart w:id="488" w:name="_Toc404710712"/>
      <w:r w:rsidRPr="002C0D62">
        <w:rPr>
          <w:rFonts w:ascii="Arial" w:hAnsi="Arial" w:cs="Arial"/>
        </w:rPr>
        <w:t>A “Clean Claim” is one in which all information required for processing is present.  If a Claim is denied because more information was required to process the Claim, the Claim denial notice shall specifically describe all information and supporting documentation needed to evaluate the Claim for processing.  As provided in 42 C.F.R. § 447.46(c)(2), the Contractor may, by mutual agreement, establish an alternative payment schedule with in-Network Providers. The alternative payment schedule shall be outlined in the Provider contract.</w:t>
      </w:r>
      <w:bookmarkEnd w:id="488"/>
      <w:r w:rsidRPr="002C0D62">
        <w:rPr>
          <w:rFonts w:ascii="Arial" w:hAnsi="Arial" w:cs="Arial"/>
        </w:rPr>
        <w:t xml:space="preserve">  </w:t>
      </w:r>
    </w:p>
    <w:bookmarkEnd w:id="487"/>
    <w:p w14:paraId="1884780F" w14:textId="77777777" w:rsidR="0087421E" w:rsidRPr="002C0D62" w:rsidRDefault="0087421E" w:rsidP="001227BD">
      <w:pPr>
        <w:jc w:val="left"/>
        <w:rPr>
          <w:rFonts w:ascii="Arial" w:hAnsi="Arial" w:cs="Arial"/>
        </w:rPr>
      </w:pPr>
    </w:p>
    <w:p w14:paraId="2CFE95F1" w14:textId="77777777" w:rsidR="000E22D5" w:rsidRPr="002C0D62" w:rsidRDefault="000E22D5" w:rsidP="001227BD">
      <w:pPr>
        <w:jc w:val="left"/>
        <w:rPr>
          <w:rFonts w:ascii="Arial" w:hAnsi="Arial" w:cs="Arial"/>
        </w:rPr>
      </w:pPr>
      <w:r w:rsidRPr="002C0D62">
        <w:rPr>
          <w:rFonts w:ascii="Arial" w:hAnsi="Arial" w:cs="Arial"/>
        </w:rPr>
        <w:t xml:space="preserve">D.6.04.  </w:t>
      </w:r>
      <w:r w:rsidRPr="002C0D62">
        <w:rPr>
          <w:rFonts w:ascii="Arial" w:hAnsi="Arial" w:cs="Arial"/>
          <w:i/>
          <w:iCs/>
        </w:rPr>
        <w:t xml:space="preserve">Timing.  </w:t>
      </w:r>
      <w:r w:rsidRPr="002C0D62">
        <w:rPr>
          <w:rFonts w:ascii="Arial" w:hAnsi="Arial" w:cs="Arial"/>
        </w:rPr>
        <w:t>Contractor shall ensure that the date of receipt is the date the Contractor receives the Claim, as indicated by its date stamp on the Claim; and that the date of payment is the date of the check or other form of payment. See: 42 C.F.R. § 447.45(d)(5) - (6); 42 C.F.R. § 447.46; sections 1932(f) and 1902(a)(37)(A) of the Social Security Act. {From CMSC D.6.02}.</w:t>
      </w:r>
    </w:p>
    <w:p w14:paraId="3DCB04C2" w14:textId="77777777" w:rsidR="000E22D5" w:rsidRPr="002C0D62" w:rsidRDefault="000E22D5" w:rsidP="001227BD">
      <w:pPr>
        <w:jc w:val="left"/>
        <w:rPr>
          <w:rFonts w:ascii="Arial" w:hAnsi="Arial" w:cs="Arial"/>
        </w:rPr>
      </w:pPr>
    </w:p>
    <w:p w14:paraId="308267E2" w14:textId="77777777" w:rsidR="000E22D5" w:rsidRPr="002C0D62" w:rsidRDefault="000E22D5" w:rsidP="001227BD">
      <w:pPr>
        <w:pStyle w:val="Heading3"/>
        <w:keepLines/>
        <w:jc w:val="left"/>
        <w:rPr>
          <w:rFonts w:ascii="Arial" w:eastAsiaTheme="majorEastAsia" w:hAnsi="Arial" w:cs="Arial"/>
          <w:bCs w:val="0"/>
          <w:i/>
          <w:color w:val="000000" w:themeColor="text1"/>
          <w:sz w:val="22"/>
          <w:szCs w:val="22"/>
        </w:rPr>
      </w:pPr>
      <w:bookmarkStart w:id="489" w:name="_Toc159973314"/>
      <w:r w:rsidRPr="002C0D62">
        <w:rPr>
          <w:rFonts w:ascii="Arial" w:eastAsiaTheme="majorEastAsia" w:hAnsi="Arial" w:cs="Arial"/>
          <w:bCs w:val="0"/>
          <w:i/>
          <w:color w:val="000000" w:themeColor="text1"/>
          <w:sz w:val="22"/>
          <w:szCs w:val="22"/>
        </w:rPr>
        <w:t>D.7 Pass-through Payments</w:t>
      </w:r>
      <w:bookmarkEnd w:id="489"/>
    </w:p>
    <w:p w14:paraId="15D8280A" w14:textId="77777777" w:rsidR="000E22D5" w:rsidRPr="002C0D62" w:rsidRDefault="000E22D5" w:rsidP="001227BD">
      <w:pPr>
        <w:jc w:val="left"/>
        <w:rPr>
          <w:rFonts w:ascii="Arial" w:hAnsi="Arial" w:cs="Arial"/>
        </w:rPr>
      </w:pPr>
      <w:r w:rsidRPr="002C0D62">
        <w:rPr>
          <w:rFonts w:ascii="Arial" w:hAnsi="Arial" w:cs="Arial"/>
        </w:rPr>
        <w:t xml:space="preserve">D.7.01.  </w:t>
      </w:r>
      <w:r w:rsidRPr="002C0D62">
        <w:rPr>
          <w:rFonts w:ascii="Arial" w:hAnsi="Arial" w:cs="Arial"/>
          <w:i/>
          <w:iCs/>
        </w:rPr>
        <w:t xml:space="preserve">Pass-Through Payment Obligations.  </w:t>
      </w:r>
      <w:r w:rsidRPr="002C0D62">
        <w:rPr>
          <w:rFonts w:ascii="Arial" w:hAnsi="Arial" w:cs="Arial"/>
        </w:rPr>
        <w:t>Contractor shall make Pass-Through Payments as defined at 42 C.F.R. § 438.6(a) to Network Providers, which can only include hospitals, physicians, or nursing facilities. The contract must include the following:</w:t>
      </w:r>
    </w:p>
    <w:p w14:paraId="2084C06E" w14:textId="77777777" w:rsidR="000E22D5" w:rsidRPr="002C0D62" w:rsidRDefault="000E22D5" w:rsidP="007D733A">
      <w:pPr>
        <w:pStyle w:val="PlainText"/>
        <w:numPr>
          <w:ilvl w:val="0"/>
          <w:numId w:val="33"/>
        </w:numPr>
        <w:jc w:val="left"/>
        <w:rPr>
          <w:rFonts w:ascii="Arial" w:hAnsi="Arial" w:cs="Arial"/>
          <w:sz w:val="22"/>
          <w:szCs w:val="22"/>
        </w:rPr>
      </w:pPr>
      <w:r w:rsidRPr="002C0D62">
        <w:rPr>
          <w:rFonts w:ascii="Arial" w:hAnsi="Arial" w:cs="Arial"/>
          <w:sz w:val="22"/>
          <w:szCs w:val="22"/>
        </w:rPr>
        <w:lastRenderedPageBreak/>
        <w:t>The amount of the Pass-Through Payments included in the rates and the schedule of payments to the Network Providers.</w:t>
      </w:r>
    </w:p>
    <w:p w14:paraId="1FD709AA" w14:textId="4A838F8B" w:rsidR="000E22D5" w:rsidRPr="002C0D62" w:rsidRDefault="000E22D5" w:rsidP="007D733A">
      <w:pPr>
        <w:pStyle w:val="PlainText"/>
        <w:numPr>
          <w:ilvl w:val="0"/>
          <w:numId w:val="33"/>
        </w:numPr>
        <w:jc w:val="left"/>
        <w:rPr>
          <w:rFonts w:ascii="Arial" w:hAnsi="Arial" w:cs="Arial"/>
          <w:sz w:val="22"/>
          <w:szCs w:val="22"/>
        </w:rPr>
      </w:pPr>
      <w:r w:rsidRPr="002C0D62">
        <w:rPr>
          <w:rFonts w:ascii="Arial" w:hAnsi="Arial" w:cs="Arial"/>
          <w:sz w:val="22"/>
          <w:szCs w:val="22"/>
        </w:rPr>
        <w:t>The amount of the Pass-Through Payments noted in the Contract must be consistent with the amount calculated in the rate certification</w:t>
      </w:r>
      <w:r w:rsidR="00AB68AF" w:rsidRPr="002C0D62">
        <w:rPr>
          <w:rFonts w:ascii="Arial" w:hAnsi="Arial" w:cs="Arial"/>
          <w:sz w:val="22"/>
          <w:szCs w:val="22"/>
        </w:rPr>
        <w:t xml:space="preserve"> and comply with requirements outlined in 42 CFR 438.6(d)</w:t>
      </w:r>
      <w:r w:rsidRPr="002C0D62">
        <w:rPr>
          <w:rFonts w:ascii="Arial" w:hAnsi="Arial" w:cs="Arial"/>
          <w:sz w:val="22"/>
          <w:szCs w:val="22"/>
        </w:rPr>
        <w:t>.</w:t>
      </w:r>
    </w:p>
    <w:p w14:paraId="179A8019" w14:textId="77777777" w:rsidR="000E22D5" w:rsidRPr="002C0D62" w:rsidRDefault="000E22D5" w:rsidP="001227BD">
      <w:pPr>
        <w:jc w:val="left"/>
        <w:rPr>
          <w:rFonts w:ascii="Arial" w:hAnsi="Arial" w:cs="Arial"/>
        </w:rPr>
      </w:pPr>
      <w:r w:rsidRPr="002C0D62">
        <w:rPr>
          <w:rFonts w:ascii="Arial" w:hAnsi="Arial" w:cs="Arial"/>
        </w:rPr>
        <w:t>See: 42 C.F.R. § 438.6(d). {From CMSC D.7.01}.</w:t>
      </w:r>
    </w:p>
    <w:p w14:paraId="1D31018C" w14:textId="77777777" w:rsidR="000E22D5" w:rsidRPr="002C0D62" w:rsidRDefault="000E22D5" w:rsidP="001227BD">
      <w:pPr>
        <w:jc w:val="left"/>
        <w:rPr>
          <w:rFonts w:ascii="Arial" w:hAnsi="Arial" w:cs="Arial"/>
        </w:rPr>
      </w:pPr>
    </w:p>
    <w:p w14:paraId="7C150FC1" w14:textId="77777777" w:rsidR="0087421E" w:rsidRPr="002C0D62" w:rsidRDefault="000E22D5" w:rsidP="001227BD">
      <w:pPr>
        <w:jc w:val="left"/>
        <w:rPr>
          <w:rFonts w:ascii="Arial" w:hAnsi="Arial" w:cs="Arial"/>
        </w:rPr>
      </w:pPr>
      <w:r w:rsidRPr="002C0D62">
        <w:rPr>
          <w:rFonts w:ascii="Arial" w:hAnsi="Arial" w:cs="Arial"/>
        </w:rPr>
        <w:t xml:space="preserve">D.7.02.  </w:t>
      </w:r>
      <w:r w:rsidRPr="002C0D62">
        <w:rPr>
          <w:rFonts w:ascii="Arial" w:hAnsi="Arial" w:cs="Arial"/>
          <w:i/>
          <w:iCs/>
        </w:rPr>
        <w:t xml:space="preserve">Phase-Out of Pass-Through Payments – Physicians and Nursing Facilities.  </w:t>
      </w:r>
      <w:r w:rsidRPr="002C0D62">
        <w:rPr>
          <w:rFonts w:ascii="Arial" w:hAnsi="Arial" w:cs="Arial"/>
        </w:rPr>
        <w:t>Pass-Through Payments to physicians and nursing facilities may still be up to the amount calculated in the rate certification through rating periods for contracts beginning on or after July 1, 2021. For rating periods for contracts beginning on or after July 1, 2022, the Agency will not require Pass-Through Payments for physicians or nursing facilities under the Contract. See: 42 C.F.R. § 438.6(d)(5). {From CMSC D.7.02}.</w:t>
      </w:r>
    </w:p>
    <w:p w14:paraId="4F0A4C49" w14:textId="77777777" w:rsidR="0087421E" w:rsidRPr="002C0D62" w:rsidRDefault="0087421E" w:rsidP="001227BD">
      <w:pPr>
        <w:jc w:val="left"/>
        <w:rPr>
          <w:rFonts w:ascii="Arial" w:hAnsi="Arial" w:cs="Arial"/>
        </w:rPr>
      </w:pPr>
    </w:p>
    <w:p w14:paraId="591D5905" w14:textId="77777777" w:rsidR="000E22D5" w:rsidRPr="002C0D62" w:rsidRDefault="000E22D5" w:rsidP="001227BD">
      <w:pPr>
        <w:jc w:val="left"/>
        <w:rPr>
          <w:rFonts w:ascii="Arial" w:hAnsi="Arial" w:cs="Arial"/>
        </w:rPr>
      </w:pPr>
      <w:r w:rsidRPr="002C0D62">
        <w:rPr>
          <w:rFonts w:ascii="Arial" w:hAnsi="Arial" w:cs="Arial"/>
        </w:rPr>
        <w:t xml:space="preserve">D.7.03.  </w:t>
      </w:r>
      <w:r w:rsidRPr="002C0D62">
        <w:rPr>
          <w:rFonts w:ascii="Arial" w:hAnsi="Arial" w:cs="Arial"/>
          <w:i/>
          <w:iCs/>
        </w:rPr>
        <w:t xml:space="preserve">Phase-Out of Pass-Through Payments – Hospitals.  </w:t>
      </w:r>
      <w:r w:rsidRPr="002C0D62">
        <w:rPr>
          <w:rFonts w:ascii="Arial" w:hAnsi="Arial" w:cs="Arial"/>
        </w:rPr>
        <w:t>Pass-Through Payments to hospitals will be reduced, per the schedule at 42 C.F.R. § 438.6(d)(3), by at least 10% from the base amount, as defined at 42 C.F.R. § 438.6(a) and calculated at 42 C.F.R. § 438.6(d)(2), which was included under the Contract for rating periods beginning on or after July 1, 2017.  Pass-Through Payments will not exceed a percentage of the base amount, beginning with 100% for rating periods for contracts beginning on or after July 1, 2017, and decreasing by 10% each successive year through rating periods for contracts beginning on or after July 1, 2026. Pass-Through Payments will not be included in contracts for rating periods beginning on or after July 1, 2027. See: 42 C.F.R. § 438.6(d)(3). {From CMSC D.7.03}.</w:t>
      </w:r>
    </w:p>
    <w:p w14:paraId="55ED001D" w14:textId="77777777" w:rsidR="0087421E" w:rsidRPr="002C0D62" w:rsidRDefault="0087421E" w:rsidP="001227BD">
      <w:pPr>
        <w:jc w:val="left"/>
        <w:rPr>
          <w:rFonts w:ascii="Arial" w:hAnsi="Arial" w:cs="Arial"/>
        </w:rPr>
      </w:pPr>
    </w:p>
    <w:p w14:paraId="002A3693" w14:textId="77777777" w:rsidR="000E22D5" w:rsidRPr="002C0D62" w:rsidRDefault="000E22D5" w:rsidP="001227BD">
      <w:pPr>
        <w:pStyle w:val="Heading2"/>
        <w:keepLines/>
        <w:jc w:val="left"/>
        <w:rPr>
          <w:rFonts w:ascii="Arial" w:eastAsiaTheme="majorEastAsia" w:hAnsi="Arial" w:cs="Arial"/>
          <w:bCs w:val="0"/>
          <w:color w:val="000000" w:themeColor="text1"/>
          <w:sz w:val="22"/>
          <w:szCs w:val="22"/>
        </w:rPr>
      </w:pPr>
      <w:bookmarkStart w:id="490" w:name="_Toc159973315"/>
      <w:r w:rsidRPr="002C0D62">
        <w:rPr>
          <w:rFonts w:ascii="Arial" w:eastAsiaTheme="majorEastAsia" w:hAnsi="Arial" w:cs="Arial"/>
          <w:bCs w:val="0"/>
          <w:color w:val="000000" w:themeColor="text1"/>
          <w:sz w:val="22"/>
          <w:szCs w:val="22"/>
        </w:rPr>
        <w:t>E. Providers and Provider Network</w:t>
      </w:r>
      <w:bookmarkEnd w:id="490"/>
    </w:p>
    <w:p w14:paraId="6E7C574D" w14:textId="77777777" w:rsidR="000E22D5" w:rsidRPr="002C0D62" w:rsidRDefault="000E22D5" w:rsidP="001227BD">
      <w:pPr>
        <w:jc w:val="left"/>
        <w:rPr>
          <w:rFonts w:ascii="Arial" w:hAnsi="Arial" w:cs="Arial"/>
        </w:rPr>
      </w:pPr>
    </w:p>
    <w:p w14:paraId="332E2421" w14:textId="4F85721A" w:rsidR="000E22D5" w:rsidRPr="002C0D62" w:rsidRDefault="000E22D5" w:rsidP="001227BD">
      <w:pPr>
        <w:jc w:val="left"/>
        <w:rPr>
          <w:rFonts w:ascii="Arial" w:hAnsi="Arial" w:cs="Arial"/>
        </w:rPr>
      </w:pPr>
      <w:bookmarkStart w:id="491" w:name="_Toc415121429"/>
      <w:bookmarkStart w:id="492" w:name="_Toc428528835"/>
      <w:r w:rsidRPr="002C0D62">
        <w:rPr>
          <w:rFonts w:ascii="Arial" w:hAnsi="Arial" w:cs="Arial"/>
        </w:rPr>
        <w:t>E.01.</w:t>
      </w:r>
      <w:r w:rsidRPr="002C0D62">
        <w:rPr>
          <w:rFonts w:ascii="Arial" w:hAnsi="Arial" w:cs="Arial"/>
          <w:i/>
          <w:iCs/>
        </w:rPr>
        <w:t xml:space="preserve">  Provider Relations and Communications</w:t>
      </w:r>
      <w:bookmarkEnd w:id="491"/>
      <w:bookmarkEnd w:id="492"/>
      <w:r w:rsidRPr="002C0D62">
        <w:rPr>
          <w:rFonts w:ascii="Arial" w:hAnsi="Arial" w:cs="Arial"/>
          <w:i/>
          <w:iCs/>
        </w:rPr>
        <w:t>.</w:t>
      </w:r>
      <w:r w:rsidRPr="002C0D62">
        <w:rPr>
          <w:rFonts w:ascii="Arial" w:hAnsi="Arial" w:cs="Arial"/>
        </w:rPr>
        <w:t xml:space="preserve">  Contractor shall develop</w:t>
      </w:r>
      <w:r w:rsidR="000D465F" w:rsidRPr="002C0D62">
        <w:rPr>
          <w:rFonts w:ascii="Arial" w:hAnsi="Arial" w:cs="Arial"/>
        </w:rPr>
        <w:t xml:space="preserve">, </w:t>
      </w:r>
      <w:r w:rsidRPr="002C0D62">
        <w:rPr>
          <w:rFonts w:ascii="Arial" w:hAnsi="Arial" w:cs="Arial"/>
        </w:rPr>
        <w:t>implement</w:t>
      </w:r>
      <w:r w:rsidR="000D465F" w:rsidRPr="002C0D62">
        <w:rPr>
          <w:rFonts w:ascii="Arial" w:hAnsi="Arial" w:cs="Arial"/>
        </w:rPr>
        <w:t>, and adhere to</w:t>
      </w:r>
      <w:r w:rsidRPr="002C0D62">
        <w:rPr>
          <w:rFonts w:ascii="Arial" w:hAnsi="Arial" w:cs="Arial"/>
        </w:rPr>
        <w:t xml:space="preserve"> a comprehensive, proactive Provider relations and communications strategy.  </w:t>
      </w:r>
    </w:p>
    <w:p w14:paraId="0C2CD14B" w14:textId="77777777" w:rsidR="000E22D5" w:rsidRPr="002C0D62" w:rsidRDefault="000E22D5" w:rsidP="001227BD">
      <w:pPr>
        <w:jc w:val="left"/>
        <w:rPr>
          <w:rFonts w:ascii="Arial" w:hAnsi="Arial" w:cs="Arial"/>
        </w:rPr>
      </w:pPr>
    </w:p>
    <w:p w14:paraId="2E65F2C7" w14:textId="6A034CCA" w:rsidR="000E22D5" w:rsidRPr="002C0D62" w:rsidRDefault="000E22D5" w:rsidP="001227BD">
      <w:pPr>
        <w:jc w:val="left"/>
        <w:rPr>
          <w:rFonts w:ascii="Arial" w:hAnsi="Arial" w:cs="Arial"/>
        </w:rPr>
      </w:pPr>
      <w:r w:rsidRPr="002C0D62">
        <w:rPr>
          <w:rFonts w:ascii="Arial" w:hAnsi="Arial" w:cs="Arial"/>
        </w:rPr>
        <w:t xml:space="preserve">E.02.  </w:t>
      </w:r>
      <w:r w:rsidRPr="002C0D62">
        <w:rPr>
          <w:rFonts w:ascii="Arial" w:hAnsi="Arial" w:cs="Arial"/>
          <w:i/>
          <w:iCs/>
        </w:rPr>
        <w:t>Provider Services Helpline.</w:t>
      </w:r>
      <w:r w:rsidRPr="002C0D62">
        <w:rPr>
          <w:rFonts w:ascii="Arial" w:hAnsi="Arial" w:cs="Arial"/>
        </w:rPr>
        <w:t xml:space="preserve">  The Contractor shall maintain a toll-free telephone hotline for all Providers with questions, concerns or complaints. The telephone line shall be staffed with live-voice coverage during normal working days (Monday through Friday), except for established State holidays.  The State holidays are: (i) New Year</w:t>
      </w:r>
      <w:r w:rsidR="00C7699B" w:rsidRPr="002C0D62">
        <w:rPr>
          <w:rFonts w:ascii="Arial" w:hAnsi="Arial" w:cs="Arial"/>
        </w:rPr>
        <w:t>’</w:t>
      </w:r>
      <w:r w:rsidRPr="002C0D62">
        <w:rPr>
          <w:rFonts w:ascii="Arial" w:hAnsi="Arial" w:cs="Arial"/>
        </w:rPr>
        <w:t>s Day; (ii) Martin Luther King, Jr.’s Birthday; (iii) Memorial Day; (iv) July 4</w:t>
      </w:r>
      <w:r w:rsidRPr="002C0D62">
        <w:rPr>
          <w:rFonts w:ascii="Arial" w:hAnsi="Arial" w:cs="Arial"/>
          <w:vertAlign w:val="superscript"/>
        </w:rPr>
        <w:t>th</w:t>
      </w:r>
      <w:r w:rsidRPr="002C0D62">
        <w:rPr>
          <w:rFonts w:ascii="Arial" w:hAnsi="Arial" w:cs="Arial"/>
        </w:rPr>
        <w:t xml:space="preserve">; (v) Labor Day; (vi) Veterans Day; (vii) Thanksgiving; (viii) Day after Thanksgiving; and (ix) Christmas Day.  The helpline shall be accessible, at minimum, during working hours of 7:30 a.m. - 6:00 p.m. Central Time.  For all days with a closure, there shall be a process for Providers to process emergency Prior Authorizations as needed.  The Contractor </w:t>
      </w:r>
      <w:r w:rsidRPr="002C0D62">
        <w:rPr>
          <w:rStyle w:val="BodyTextChar"/>
          <w:rFonts w:ascii="Arial" w:hAnsi="Arial" w:cs="Arial"/>
        </w:rPr>
        <w:t>shall</w:t>
      </w:r>
      <w:r w:rsidRPr="002C0D62">
        <w:rPr>
          <w:rFonts w:ascii="Arial" w:hAnsi="Arial" w:cs="Arial"/>
        </w:rPr>
        <w:t xml:space="preserve"> maintain a system for tracking and reporting the number and type of calls and inquiries in order to meet the Agency reporting requirements.  </w:t>
      </w:r>
    </w:p>
    <w:p w14:paraId="181F8F8B" w14:textId="77777777" w:rsidR="000E22D5" w:rsidRPr="002C0D62" w:rsidRDefault="000E22D5" w:rsidP="001227BD">
      <w:pPr>
        <w:jc w:val="left"/>
        <w:rPr>
          <w:rFonts w:ascii="Arial" w:hAnsi="Arial" w:cs="Arial"/>
        </w:rPr>
      </w:pPr>
    </w:p>
    <w:p w14:paraId="0DD27368" w14:textId="77777777" w:rsidR="000E22D5" w:rsidRPr="002C0D62" w:rsidRDefault="000E22D5" w:rsidP="001227BD">
      <w:pPr>
        <w:jc w:val="left"/>
        <w:rPr>
          <w:rFonts w:ascii="Arial" w:hAnsi="Arial" w:cs="Arial"/>
          <w:i/>
          <w:iCs/>
        </w:rPr>
      </w:pPr>
      <w:r w:rsidRPr="002C0D62">
        <w:rPr>
          <w:rFonts w:ascii="Arial" w:hAnsi="Arial" w:cs="Arial"/>
        </w:rPr>
        <w:t xml:space="preserve">E.03.  </w:t>
      </w:r>
      <w:r w:rsidRPr="002C0D62">
        <w:rPr>
          <w:rFonts w:ascii="Arial" w:hAnsi="Arial" w:cs="Arial"/>
          <w:i/>
          <w:iCs/>
        </w:rPr>
        <w:t xml:space="preserve">Provider Helpline Performance Metric.  </w:t>
      </w:r>
      <w:bookmarkStart w:id="493" w:name="_Hlk31795652"/>
      <w:r w:rsidRPr="002C0D62">
        <w:rPr>
          <w:rFonts w:ascii="Arial" w:hAnsi="Arial" w:cs="Arial"/>
        </w:rPr>
        <w:t xml:space="preserve">Contractor’s Provider Helpline shall comply at all times with the call center performance metrics set forth in Section A.27.  </w:t>
      </w:r>
      <w:bookmarkEnd w:id="493"/>
    </w:p>
    <w:p w14:paraId="5DA22130" w14:textId="77777777" w:rsidR="000E22D5" w:rsidRPr="002C0D62" w:rsidRDefault="000E22D5" w:rsidP="001227BD">
      <w:pPr>
        <w:jc w:val="left"/>
        <w:rPr>
          <w:rFonts w:ascii="Arial" w:hAnsi="Arial" w:cs="Arial"/>
        </w:rPr>
      </w:pPr>
    </w:p>
    <w:p w14:paraId="2FE0286C" w14:textId="77777777" w:rsidR="000E22D5" w:rsidRPr="002C0D62" w:rsidRDefault="000E22D5" w:rsidP="001227BD">
      <w:pPr>
        <w:jc w:val="left"/>
        <w:rPr>
          <w:rFonts w:ascii="Arial" w:hAnsi="Arial" w:cs="Arial"/>
        </w:rPr>
      </w:pPr>
      <w:r w:rsidRPr="002C0D62">
        <w:rPr>
          <w:rFonts w:ascii="Arial" w:hAnsi="Arial" w:cs="Arial"/>
        </w:rPr>
        <w:t xml:space="preserve">E.04.  </w:t>
      </w:r>
      <w:r w:rsidRPr="002C0D62">
        <w:rPr>
          <w:rFonts w:ascii="Arial" w:hAnsi="Arial" w:cs="Arial"/>
          <w:i/>
          <w:iCs/>
        </w:rPr>
        <w:t>Provider Training.</w:t>
      </w:r>
      <w:r w:rsidRPr="002C0D62">
        <w:rPr>
          <w:rFonts w:ascii="Arial" w:hAnsi="Arial" w:cs="Arial"/>
        </w:rPr>
        <w:t xml:space="preserve">  </w:t>
      </w:r>
      <w:r w:rsidRPr="002C0D62">
        <w:rPr>
          <w:rFonts w:ascii="Arial" w:hAnsi="Arial" w:cs="Arial"/>
          <w:color w:val="000000"/>
        </w:rPr>
        <w:t>The Contractor shall develop and maintain and at all times comply with its provider training plan, subject to Agency approval. The provider training plan shall be updated no less than annually.  Training may include conducting provider training workshops and individual provider training and presentations, upon Agency request.  The Contractor shall collaborate with the Agency and other IME Units to identify specific training needs, to include but not limited to:</w:t>
      </w:r>
    </w:p>
    <w:p w14:paraId="457B85FC" w14:textId="77777777" w:rsidR="000E22D5" w:rsidRPr="002C0D62" w:rsidRDefault="000E22D5" w:rsidP="007D733A">
      <w:pPr>
        <w:pStyle w:val="ListParagraph"/>
        <w:numPr>
          <w:ilvl w:val="0"/>
          <w:numId w:val="34"/>
        </w:numPr>
        <w:jc w:val="left"/>
        <w:rPr>
          <w:rFonts w:ascii="Arial" w:hAnsi="Arial" w:cs="Arial"/>
        </w:rPr>
      </w:pPr>
      <w:r w:rsidRPr="002C0D62">
        <w:rPr>
          <w:rFonts w:ascii="Arial" w:hAnsi="Arial" w:cs="Arial"/>
        </w:rPr>
        <w:t>Statewide provider training;</w:t>
      </w:r>
    </w:p>
    <w:p w14:paraId="2ECFEAB7" w14:textId="77777777" w:rsidR="000E22D5" w:rsidRPr="002C0D62" w:rsidRDefault="000E22D5" w:rsidP="007D733A">
      <w:pPr>
        <w:pStyle w:val="ListParagraph"/>
        <w:numPr>
          <w:ilvl w:val="0"/>
          <w:numId w:val="34"/>
        </w:numPr>
        <w:jc w:val="left"/>
        <w:rPr>
          <w:rFonts w:ascii="Arial" w:hAnsi="Arial" w:cs="Arial"/>
        </w:rPr>
      </w:pPr>
      <w:r w:rsidRPr="002C0D62">
        <w:rPr>
          <w:rFonts w:ascii="Arial" w:hAnsi="Arial" w:cs="Arial"/>
        </w:rPr>
        <w:t>Specialized populations;</w:t>
      </w:r>
    </w:p>
    <w:p w14:paraId="796C43F8" w14:textId="77777777" w:rsidR="000E22D5" w:rsidRPr="002C0D62" w:rsidRDefault="000E22D5" w:rsidP="007D733A">
      <w:pPr>
        <w:pStyle w:val="ListParagraph"/>
        <w:numPr>
          <w:ilvl w:val="0"/>
          <w:numId w:val="34"/>
        </w:numPr>
        <w:jc w:val="left"/>
        <w:rPr>
          <w:rFonts w:ascii="Arial" w:hAnsi="Arial" w:cs="Arial"/>
        </w:rPr>
      </w:pPr>
      <w:r w:rsidRPr="002C0D62">
        <w:rPr>
          <w:rFonts w:ascii="Arial" w:hAnsi="Arial" w:cs="Arial"/>
        </w:rPr>
        <w:t>Specialized provider trainings responding to urgent and emergent Enrolled Member needs;</w:t>
      </w:r>
    </w:p>
    <w:p w14:paraId="49788AF6" w14:textId="77777777" w:rsidR="000E22D5" w:rsidRPr="002C0D62" w:rsidRDefault="000E22D5" w:rsidP="007D733A">
      <w:pPr>
        <w:pStyle w:val="ListParagraph"/>
        <w:numPr>
          <w:ilvl w:val="0"/>
          <w:numId w:val="34"/>
        </w:numPr>
        <w:jc w:val="left"/>
        <w:rPr>
          <w:rFonts w:ascii="Arial" w:hAnsi="Arial" w:cs="Arial"/>
        </w:rPr>
      </w:pPr>
      <w:r w:rsidRPr="002C0D62">
        <w:rPr>
          <w:rFonts w:ascii="Arial" w:hAnsi="Arial" w:cs="Arial"/>
        </w:rPr>
        <w:t>Policy and procedure changes;</w:t>
      </w:r>
    </w:p>
    <w:p w14:paraId="3077E199" w14:textId="77777777" w:rsidR="000E22D5" w:rsidRPr="002C0D62" w:rsidRDefault="000E22D5" w:rsidP="007D733A">
      <w:pPr>
        <w:pStyle w:val="ListParagraph"/>
        <w:numPr>
          <w:ilvl w:val="0"/>
          <w:numId w:val="34"/>
        </w:numPr>
        <w:jc w:val="left"/>
        <w:rPr>
          <w:rFonts w:ascii="Arial" w:hAnsi="Arial" w:cs="Arial"/>
        </w:rPr>
      </w:pPr>
      <w:r w:rsidRPr="002C0D62">
        <w:rPr>
          <w:rFonts w:ascii="Arial" w:hAnsi="Arial" w:cs="Arial"/>
        </w:rPr>
        <w:lastRenderedPageBreak/>
        <w:t>Presumptive eligibility and qualified entity training;</w:t>
      </w:r>
    </w:p>
    <w:p w14:paraId="02168972" w14:textId="77777777" w:rsidR="000E22D5" w:rsidRPr="002C0D62" w:rsidRDefault="000E22D5" w:rsidP="007D733A">
      <w:pPr>
        <w:pStyle w:val="ListParagraph"/>
        <w:numPr>
          <w:ilvl w:val="0"/>
          <w:numId w:val="34"/>
        </w:numPr>
        <w:jc w:val="left"/>
        <w:rPr>
          <w:rFonts w:ascii="Arial" w:hAnsi="Arial" w:cs="Arial"/>
        </w:rPr>
      </w:pPr>
      <w:r w:rsidRPr="002C0D62">
        <w:rPr>
          <w:rFonts w:ascii="Arial" w:hAnsi="Arial" w:cs="Arial"/>
        </w:rPr>
        <w:t>Trends and issues of interest to or impacting providers;</w:t>
      </w:r>
    </w:p>
    <w:p w14:paraId="35A38C3E" w14:textId="77777777" w:rsidR="000E22D5" w:rsidRPr="002C0D62" w:rsidRDefault="000E22D5" w:rsidP="007D733A">
      <w:pPr>
        <w:pStyle w:val="ListParagraph"/>
        <w:numPr>
          <w:ilvl w:val="0"/>
          <w:numId w:val="34"/>
        </w:numPr>
        <w:jc w:val="left"/>
        <w:rPr>
          <w:rFonts w:ascii="Arial" w:hAnsi="Arial" w:cs="Arial"/>
        </w:rPr>
      </w:pPr>
      <w:r w:rsidRPr="002C0D62">
        <w:rPr>
          <w:rFonts w:ascii="Arial" w:hAnsi="Arial" w:cs="Arial"/>
        </w:rPr>
        <w:t>Enrollment issues; and</w:t>
      </w:r>
    </w:p>
    <w:p w14:paraId="5E47F859" w14:textId="77777777" w:rsidR="000E22D5" w:rsidRPr="002C0D62" w:rsidRDefault="000E22D5" w:rsidP="007D733A">
      <w:pPr>
        <w:pStyle w:val="ListParagraph"/>
        <w:numPr>
          <w:ilvl w:val="0"/>
          <w:numId w:val="34"/>
        </w:numPr>
        <w:jc w:val="left"/>
        <w:rPr>
          <w:rFonts w:ascii="Arial" w:hAnsi="Arial" w:cs="Arial"/>
        </w:rPr>
      </w:pPr>
      <w:r w:rsidRPr="002C0D62">
        <w:rPr>
          <w:rFonts w:ascii="Arial" w:hAnsi="Arial" w:cs="Arial"/>
        </w:rPr>
        <w:t>Increase provider participation in the Iowa Medicaid and Hawki Programs.</w:t>
      </w:r>
    </w:p>
    <w:p w14:paraId="0A0F464D" w14:textId="77777777" w:rsidR="000E22D5" w:rsidRPr="002C0D62" w:rsidRDefault="000E22D5" w:rsidP="001227BD">
      <w:pPr>
        <w:jc w:val="left"/>
        <w:rPr>
          <w:rFonts w:ascii="Arial" w:hAnsi="Arial" w:cs="Arial"/>
        </w:rPr>
      </w:pPr>
    </w:p>
    <w:p w14:paraId="0708B4E5" w14:textId="77777777" w:rsidR="000E22D5" w:rsidRPr="002C0D62" w:rsidRDefault="000E22D5" w:rsidP="001227BD">
      <w:pPr>
        <w:pStyle w:val="Heading3"/>
        <w:keepLines/>
        <w:jc w:val="left"/>
        <w:rPr>
          <w:rFonts w:ascii="Arial" w:eastAsiaTheme="majorEastAsia" w:hAnsi="Arial" w:cs="Arial"/>
          <w:bCs w:val="0"/>
          <w:i/>
          <w:color w:val="000000" w:themeColor="text1"/>
          <w:sz w:val="22"/>
          <w:szCs w:val="22"/>
        </w:rPr>
      </w:pPr>
      <w:bookmarkStart w:id="494" w:name="_Toc159973316"/>
      <w:r w:rsidRPr="002C0D62">
        <w:rPr>
          <w:rFonts w:ascii="Arial" w:eastAsiaTheme="majorEastAsia" w:hAnsi="Arial" w:cs="Arial"/>
          <w:bCs w:val="0"/>
          <w:i/>
          <w:color w:val="000000" w:themeColor="text1"/>
          <w:sz w:val="22"/>
          <w:szCs w:val="22"/>
        </w:rPr>
        <w:t>E.1 Network Adequacy</w:t>
      </w:r>
      <w:bookmarkEnd w:id="494"/>
    </w:p>
    <w:p w14:paraId="74105C27" w14:textId="77777777" w:rsidR="000E22D5" w:rsidRPr="002C0D62" w:rsidRDefault="000E22D5" w:rsidP="001227BD">
      <w:pPr>
        <w:jc w:val="left"/>
        <w:rPr>
          <w:rFonts w:ascii="Arial" w:hAnsi="Arial" w:cs="Arial"/>
        </w:rPr>
      </w:pPr>
      <w:r w:rsidRPr="002C0D62">
        <w:rPr>
          <w:rFonts w:ascii="Arial" w:hAnsi="Arial" w:cs="Arial"/>
        </w:rPr>
        <w:t xml:space="preserve">E.1.01.  </w:t>
      </w:r>
      <w:r w:rsidRPr="002C0D62">
        <w:rPr>
          <w:rFonts w:ascii="Arial" w:hAnsi="Arial" w:cs="Arial"/>
          <w:i/>
          <w:iCs/>
        </w:rPr>
        <w:t xml:space="preserve">Network Adequacy Obligations.  </w:t>
      </w:r>
      <w:r w:rsidRPr="002C0D62">
        <w:rPr>
          <w:rFonts w:ascii="Arial" w:hAnsi="Arial" w:cs="Arial"/>
        </w:rPr>
        <w:t>Contractor shall:</w:t>
      </w:r>
    </w:p>
    <w:p w14:paraId="32AC2F64" w14:textId="243E87C7" w:rsidR="000E22D5" w:rsidRPr="002C0D62" w:rsidRDefault="000E22D5" w:rsidP="007D733A">
      <w:pPr>
        <w:pStyle w:val="PlainText"/>
        <w:numPr>
          <w:ilvl w:val="0"/>
          <w:numId w:val="35"/>
        </w:numPr>
        <w:jc w:val="left"/>
        <w:rPr>
          <w:rFonts w:ascii="Arial" w:hAnsi="Arial" w:cs="Arial"/>
          <w:sz w:val="22"/>
          <w:szCs w:val="22"/>
        </w:rPr>
      </w:pPr>
      <w:r w:rsidRPr="002C0D62">
        <w:rPr>
          <w:rFonts w:ascii="Arial" w:hAnsi="Arial" w:cs="Arial"/>
          <w:sz w:val="22"/>
          <w:szCs w:val="22"/>
        </w:rPr>
        <w:t xml:space="preserve">Provide reasonable and adequate hours of operation, including </w:t>
      </w:r>
      <w:r w:rsidR="0005060E" w:rsidRPr="002C0D62">
        <w:rPr>
          <w:rFonts w:ascii="Arial" w:hAnsi="Arial" w:cs="Arial"/>
          <w:sz w:val="22"/>
          <w:szCs w:val="22"/>
        </w:rPr>
        <w:t>twenty-four (</w:t>
      </w:r>
      <w:r w:rsidRPr="002C0D62">
        <w:rPr>
          <w:rFonts w:ascii="Arial" w:hAnsi="Arial" w:cs="Arial"/>
          <w:sz w:val="22"/>
          <w:szCs w:val="22"/>
        </w:rPr>
        <w:t>24</w:t>
      </w:r>
      <w:r w:rsidR="0005060E" w:rsidRPr="002C0D62">
        <w:rPr>
          <w:rFonts w:ascii="Arial" w:hAnsi="Arial" w:cs="Arial"/>
          <w:sz w:val="22"/>
          <w:szCs w:val="22"/>
        </w:rPr>
        <w:t xml:space="preserve">) </w:t>
      </w:r>
      <w:r w:rsidRPr="002C0D62">
        <w:rPr>
          <w:rFonts w:ascii="Arial" w:hAnsi="Arial" w:cs="Arial"/>
          <w:sz w:val="22"/>
          <w:szCs w:val="22"/>
        </w:rPr>
        <w:t>hour availability of information, referral, and treatment for Emergency Medical Conditions.</w:t>
      </w:r>
    </w:p>
    <w:p w14:paraId="12A2E679" w14:textId="77777777" w:rsidR="000E22D5" w:rsidRPr="002C0D62" w:rsidRDefault="000E22D5" w:rsidP="007D733A">
      <w:pPr>
        <w:pStyle w:val="PlainText"/>
        <w:numPr>
          <w:ilvl w:val="0"/>
          <w:numId w:val="35"/>
        </w:numPr>
        <w:jc w:val="left"/>
        <w:rPr>
          <w:rFonts w:ascii="Arial" w:hAnsi="Arial" w:cs="Arial"/>
          <w:sz w:val="22"/>
          <w:szCs w:val="22"/>
        </w:rPr>
      </w:pPr>
      <w:r w:rsidRPr="002C0D62">
        <w:rPr>
          <w:rFonts w:ascii="Arial" w:hAnsi="Arial" w:cs="Arial"/>
          <w:sz w:val="22"/>
          <w:szCs w:val="22"/>
        </w:rPr>
        <w:t>Make arrangements with or referrals to, a sufficient number of physicians and other practitioners to ensure that the services under the Contract can be furnished promptly and without compromising the Quality of care.</w:t>
      </w:r>
    </w:p>
    <w:p w14:paraId="0E706CF4" w14:textId="77777777" w:rsidR="000E22D5" w:rsidRPr="002C0D62" w:rsidRDefault="000E22D5" w:rsidP="001227BD">
      <w:pPr>
        <w:jc w:val="left"/>
        <w:rPr>
          <w:rFonts w:ascii="Arial" w:hAnsi="Arial" w:cs="Arial"/>
        </w:rPr>
      </w:pPr>
      <w:r w:rsidRPr="002C0D62">
        <w:rPr>
          <w:rFonts w:ascii="Arial" w:hAnsi="Arial" w:cs="Arial"/>
        </w:rPr>
        <w:t>See: 42 C.F.R. § 438.3(q)(1); 42 C.F.R. § 438.3(q)(3); 42 C.F.R. § 457.1201(m). {From CMSC E.1.01 - E.1.02}.</w:t>
      </w:r>
    </w:p>
    <w:p w14:paraId="0A107A93" w14:textId="77777777" w:rsidR="0087421E" w:rsidRPr="002C0D62" w:rsidRDefault="0087421E" w:rsidP="001227BD">
      <w:pPr>
        <w:jc w:val="left"/>
        <w:rPr>
          <w:rFonts w:ascii="Arial" w:hAnsi="Arial" w:cs="Arial"/>
        </w:rPr>
      </w:pPr>
    </w:p>
    <w:p w14:paraId="353B1A24" w14:textId="67A9B455" w:rsidR="000E22D5" w:rsidRPr="002C0D62" w:rsidRDefault="000E22D5" w:rsidP="001227BD">
      <w:pPr>
        <w:jc w:val="left"/>
        <w:rPr>
          <w:rFonts w:ascii="Arial" w:hAnsi="Arial" w:cs="Arial"/>
        </w:rPr>
      </w:pPr>
      <w:r w:rsidRPr="002C0D62">
        <w:rPr>
          <w:rFonts w:ascii="Arial" w:hAnsi="Arial" w:cs="Arial"/>
        </w:rPr>
        <w:t xml:space="preserve">E.1.02.  </w:t>
      </w:r>
      <w:r w:rsidRPr="002C0D62">
        <w:rPr>
          <w:rFonts w:ascii="Arial" w:hAnsi="Arial" w:cs="Arial"/>
          <w:i/>
          <w:iCs/>
        </w:rPr>
        <w:t xml:space="preserve">Communication Review and Approval.  </w:t>
      </w:r>
      <w:r w:rsidRPr="002C0D62">
        <w:rPr>
          <w:rFonts w:ascii="Arial" w:hAnsi="Arial" w:cs="Arial"/>
        </w:rPr>
        <w:t xml:space="preserve">All Contractor-developed Provider communications </w:t>
      </w:r>
      <w:r w:rsidRPr="002C0D62">
        <w:rPr>
          <w:rStyle w:val="BodyTextChar"/>
          <w:rFonts w:ascii="Arial" w:hAnsi="Arial" w:cs="Arial"/>
        </w:rPr>
        <w:t>shall</w:t>
      </w:r>
      <w:r w:rsidRPr="002C0D62">
        <w:rPr>
          <w:rFonts w:ascii="Arial" w:hAnsi="Arial" w:cs="Arial"/>
        </w:rPr>
        <w:t xml:space="preserve"> be pre-approved by the Agency.  Unless otherwise requested by the Agency, all materials shall be submitted at least </w:t>
      </w:r>
      <w:r w:rsidR="0005060E" w:rsidRPr="002C0D62">
        <w:rPr>
          <w:rFonts w:ascii="Arial" w:hAnsi="Arial" w:cs="Arial"/>
        </w:rPr>
        <w:t>thirty (</w:t>
      </w:r>
      <w:r w:rsidRPr="002C0D62">
        <w:rPr>
          <w:rFonts w:ascii="Arial" w:hAnsi="Arial" w:cs="Arial"/>
        </w:rPr>
        <w:t>30</w:t>
      </w:r>
      <w:r w:rsidR="0005060E" w:rsidRPr="002C0D62">
        <w:rPr>
          <w:rFonts w:ascii="Arial" w:hAnsi="Arial" w:cs="Arial"/>
        </w:rPr>
        <w:t>)</w:t>
      </w:r>
      <w:r w:rsidRPr="002C0D62">
        <w:rPr>
          <w:rFonts w:ascii="Arial" w:hAnsi="Arial" w:cs="Arial"/>
        </w:rPr>
        <w:t xml:space="preserve"> Days prior to expected use and distribution.  All substantive changes to previously approved communications </w:t>
      </w:r>
      <w:r w:rsidRPr="002C0D62">
        <w:rPr>
          <w:rStyle w:val="BodyTextChar"/>
          <w:rFonts w:ascii="Arial" w:hAnsi="Arial" w:cs="Arial"/>
        </w:rPr>
        <w:t>shall</w:t>
      </w:r>
      <w:r w:rsidRPr="002C0D62">
        <w:rPr>
          <w:rFonts w:ascii="Arial" w:hAnsi="Arial" w:cs="Arial"/>
        </w:rPr>
        <w:t xml:space="preserve"> also be submitted to the Agency for review and approval at least </w:t>
      </w:r>
      <w:r w:rsidR="0005060E" w:rsidRPr="002C0D62">
        <w:rPr>
          <w:rFonts w:ascii="Arial" w:hAnsi="Arial" w:cs="Arial"/>
        </w:rPr>
        <w:t>thirty (</w:t>
      </w:r>
      <w:r w:rsidRPr="002C0D62">
        <w:rPr>
          <w:rFonts w:ascii="Arial" w:hAnsi="Arial" w:cs="Arial"/>
        </w:rPr>
        <w:t>30</w:t>
      </w:r>
      <w:r w:rsidR="0005060E" w:rsidRPr="002C0D62">
        <w:rPr>
          <w:rFonts w:ascii="Arial" w:hAnsi="Arial" w:cs="Arial"/>
        </w:rPr>
        <w:t>)</w:t>
      </w:r>
      <w:r w:rsidRPr="002C0D62">
        <w:rPr>
          <w:rFonts w:ascii="Arial" w:hAnsi="Arial" w:cs="Arial"/>
        </w:rPr>
        <w:t xml:space="preserve"> Days prior to use.  The Contractor shall comply with any the Agency processes implemented to facilitate submission and approval of materials.  For example, the Agency may opt to mandate use of an inventory control number on all submissions or the use of specific cover sheets with document submission. The Agency may waive the right to review and approve Provider communications.   </w:t>
      </w:r>
    </w:p>
    <w:p w14:paraId="3766AE85" w14:textId="77777777" w:rsidR="000E22D5" w:rsidRPr="002C0D62" w:rsidRDefault="000E22D5" w:rsidP="001227BD">
      <w:pPr>
        <w:jc w:val="left"/>
        <w:rPr>
          <w:rFonts w:ascii="Arial" w:hAnsi="Arial" w:cs="Arial"/>
        </w:rPr>
      </w:pPr>
    </w:p>
    <w:p w14:paraId="7941FD2E" w14:textId="77777777" w:rsidR="000E22D5" w:rsidRPr="002C0D62" w:rsidRDefault="000E22D5" w:rsidP="001227BD">
      <w:pPr>
        <w:jc w:val="left"/>
        <w:rPr>
          <w:rFonts w:ascii="Arial" w:hAnsi="Arial" w:cs="Arial"/>
        </w:rPr>
      </w:pPr>
      <w:r w:rsidRPr="002C0D62">
        <w:rPr>
          <w:rFonts w:ascii="Arial" w:hAnsi="Arial" w:cs="Arial"/>
        </w:rPr>
        <w:t>Information that includes the State’s name and correspondence that may be sent to Providers on behalf of the Agency shall also be submitted by the Contractor for the Agency review and approval. Any approval given for the Agency or other State agency name or logo is specific to the use requested and shall not be interpreted as blanket approval. The Contractor shall include the State Program logo(s) in their Provider communication materials upon the Agency request.  The Agency reserves the right to mandate that specific language be included in Provider communication materials.</w:t>
      </w:r>
    </w:p>
    <w:p w14:paraId="739AB7E2" w14:textId="77777777" w:rsidR="000E22D5" w:rsidRPr="002C0D62" w:rsidRDefault="000E22D5" w:rsidP="001227BD">
      <w:pPr>
        <w:jc w:val="left"/>
        <w:rPr>
          <w:rFonts w:ascii="Arial" w:hAnsi="Arial" w:cs="Arial"/>
        </w:rPr>
      </w:pPr>
    </w:p>
    <w:p w14:paraId="118D41C8" w14:textId="77777777" w:rsidR="000E22D5" w:rsidRPr="002C0D62" w:rsidRDefault="000E22D5" w:rsidP="001227BD">
      <w:pPr>
        <w:jc w:val="left"/>
        <w:rPr>
          <w:rFonts w:ascii="Arial" w:hAnsi="Arial" w:cs="Arial"/>
        </w:rPr>
      </w:pPr>
      <w:r w:rsidRPr="002C0D62">
        <w:rPr>
          <w:rFonts w:ascii="Arial" w:hAnsi="Arial" w:cs="Arial"/>
        </w:rPr>
        <w:t xml:space="preserve">E.1.03.  </w:t>
      </w:r>
      <w:r w:rsidRPr="002C0D62">
        <w:rPr>
          <w:rFonts w:ascii="Arial" w:hAnsi="Arial" w:cs="Arial"/>
          <w:i/>
          <w:iCs/>
        </w:rPr>
        <w:t xml:space="preserve">Provider Manual.  </w:t>
      </w:r>
      <w:r w:rsidRPr="002C0D62">
        <w:rPr>
          <w:rFonts w:ascii="Arial" w:hAnsi="Arial" w:cs="Arial"/>
        </w:rPr>
        <w:t xml:space="preserve">The Contractor shall provide and maintain a written Program manual for use by the Contractor’s Provider Network.  The manual </w:t>
      </w:r>
      <w:r w:rsidRPr="002C0D62">
        <w:rPr>
          <w:rStyle w:val="BodyTextChar"/>
          <w:rFonts w:ascii="Arial" w:hAnsi="Arial" w:cs="Arial"/>
        </w:rPr>
        <w:t>shall</w:t>
      </w:r>
      <w:r w:rsidRPr="002C0D62">
        <w:rPr>
          <w:rFonts w:ascii="Arial" w:hAnsi="Arial" w:cs="Arial"/>
        </w:rPr>
        <w:t xml:space="preserve"> be made available electronically, and in hard copy (upon a Provider’s request) to all Network Providers, without cost.  The Provider Manual shall include, at minimum, the following topics:</w:t>
      </w:r>
    </w:p>
    <w:p w14:paraId="73213FB0" w14:textId="77777777" w:rsidR="000E22D5" w:rsidRPr="002C0D62" w:rsidRDefault="000E22D5" w:rsidP="007D733A">
      <w:pPr>
        <w:pStyle w:val="ListParagraph"/>
        <w:numPr>
          <w:ilvl w:val="0"/>
          <w:numId w:val="36"/>
        </w:numPr>
        <w:jc w:val="left"/>
        <w:rPr>
          <w:rFonts w:ascii="Arial" w:hAnsi="Arial" w:cs="Arial"/>
        </w:rPr>
      </w:pPr>
      <w:r w:rsidRPr="002C0D62">
        <w:rPr>
          <w:rFonts w:ascii="Arial" w:hAnsi="Arial" w:cs="Arial"/>
        </w:rPr>
        <w:t>Program Benefits and limitations;</w:t>
      </w:r>
    </w:p>
    <w:p w14:paraId="5D953F51" w14:textId="77777777" w:rsidR="000E22D5" w:rsidRPr="002C0D62" w:rsidRDefault="000E22D5" w:rsidP="007D733A">
      <w:pPr>
        <w:pStyle w:val="ListParagraph"/>
        <w:numPr>
          <w:ilvl w:val="0"/>
          <w:numId w:val="36"/>
        </w:numPr>
        <w:jc w:val="left"/>
        <w:rPr>
          <w:rFonts w:ascii="Arial" w:hAnsi="Arial" w:cs="Arial"/>
        </w:rPr>
      </w:pPr>
      <w:r w:rsidRPr="002C0D62">
        <w:rPr>
          <w:rFonts w:ascii="Arial" w:hAnsi="Arial" w:cs="Arial"/>
        </w:rPr>
        <w:t>Claims filing instructions;</w:t>
      </w:r>
    </w:p>
    <w:p w14:paraId="41AAF459" w14:textId="77777777" w:rsidR="000E22D5" w:rsidRPr="002C0D62" w:rsidRDefault="000E22D5" w:rsidP="007D733A">
      <w:pPr>
        <w:pStyle w:val="ListParagraph"/>
        <w:numPr>
          <w:ilvl w:val="0"/>
          <w:numId w:val="36"/>
        </w:numPr>
        <w:jc w:val="left"/>
        <w:rPr>
          <w:rFonts w:ascii="Arial" w:hAnsi="Arial" w:cs="Arial"/>
        </w:rPr>
      </w:pPr>
      <w:r w:rsidRPr="002C0D62">
        <w:rPr>
          <w:rFonts w:ascii="Arial" w:hAnsi="Arial" w:cs="Arial"/>
        </w:rPr>
        <w:t>Criteria and process to use when requesting Prior Authorizations;</w:t>
      </w:r>
    </w:p>
    <w:p w14:paraId="566CBFB7" w14:textId="77777777" w:rsidR="000E22D5" w:rsidRPr="002C0D62" w:rsidRDefault="000E22D5" w:rsidP="007D733A">
      <w:pPr>
        <w:pStyle w:val="ListParagraph"/>
        <w:numPr>
          <w:ilvl w:val="0"/>
          <w:numId w:val="36"/>
        </w:numPr>
        <w:jc w:val="left"/>
        <w:rPr>
          <w:rFonts w:ascii="Arial" w:hAnsi="Arial" w:cs="Arial"/>
        </w:rPr>
      </w:pPr>
      <w:r w:rsidRPr="002C0D62">
        <w:rPr>
          <w:rFonts w:ascii="Arial" w:hAnsi="Arial" w:cs="Arial"/>
        </w:rPr>
        <w:t>Cost sharing requirements;</w:t>
      </w:r>
    </w:p>
    <w:p w14:paraId="2503B0F7" w14:textId="77777777" w:rsidR="000E22D5" w:rsidRPr="002C0D62" w:rsidRDefault="000E22D5" w:rsidP="007D733A">
      <w:pPr>
        <w:pStyle w:val="ListParagraph"/>
        <w:numPr>
          <w:ilvl w:val="0"/>
          <w:numId w:val="36"/>
        </w:numPr>
        <w:jc w:val="left"/>
        <w:rPr>
          <w:rFonts w:ascii="Arial" w:hAnsi="Arial" w:cs="Arial"/>
        </w:rPr>
      </w:pPr>
      <w:r w:rsidRPr="002C0D62">
        <w:rPr>
          <w:rFonts w:ascii="Arial" w:hAnsi="Arial" w:cs="Arial"/>
        </w:rPr>
        <w:t>Definition and requirements pertaining to urgent and emergent care;</w:t>
      </w:r>
    </w:p>
    <w:p w14:paraId="19A8B346" w14:textId="77777777" w:rsidR="000E22D5" w:rsidRPr="002C0D62" w:rsidRDefault="000E22D5" w:rsidP="007D733A">
      <w:pPr>
        <w:pStyle w:val="ListParagraph"/>
        <w:numPr>
          <w:ilvl w:val="0"/>
          <w:numId w:val="36"/>
        </w:numPr>
        <w:jc w:val="left"/>
        <w:rPr>
          <w:rFonts w:ascii="Arial" w:hAnsi="Arial" w:cs="Arial"/>
        </w:rPr>
      </w:pPr>
      <w:r w:rsidRPr="002C0D62">
        <w:rPr>
          <w:rFonts w:ascii="Arial" w:hAnsi="Arial" w:cs="Arial"/>
        </w:rPr>
        <w:t>Participants’ rights;</w:t>
      </w:r>
    </w:p>
    <w:p w14:paraId="77F2391A" w14:textId="77777777" w:rsidR="000E22D5" w:rsidRPr="002C0D62" w:rsidRDefault="000E22D5" w:rsidP="007D733A">
      <w:pPr>
        <w:pStyle w:val="ListParagraph"/>
        <w:numPr>
          <w:ilvl w:val="0"/>
          <w:numId w:val="36"/>
        </w:numPr>
        <w:jc w:val="left"/>
        <w:rPr>
          <w:rFonts w:ascii="Arial" w:hAnsi="Arial" w:cs="Arial"/>
        </w:rPr>
      </w:pPr>
      <w:r w:rsidRPr="002C0D62">
        <w:rPr>
          <w:rFonts w:ascii="Arial" w:hAnsi="Arial" w:cs="Arial"/>
        </w:rPr>
        <w:t>Providers’ rights for advising or advocating on behalf of his or her patient;</w:t>
      </w:r>
    </w:p>
    <w:p w14:paraId="22858EE3" w14:textId="77777777" w:rsidR="000E22D5" w:rsidRPr="002C0D62" w:rsidRDefault="000E22D5" w:rsidP="007D733A">
      <w:pPr>
        <w:pStyle w:val="ListParagraph"/>
        <w:numPr>
          <w:ilvl w:val="0"/>
          <w:numId w:val="36"/>
        </w:numPr>
        <w:jc w:val="left"/>
        <w:rPr>
          <w:rFonts w:ascii="Arial" w:hAnsi="Arial" w:cs="Arial"/>
        </w:rPr>
      </w:pPr>
      <w:r w:rsidRPr="002C0D62">
        <w:rPr>
          <w:rFonts w:ascii="Arial" w:hAnsi="Arial" w:cs="Arial"/>
        </w:rPr>
        <w:t>Provider non-discrimination information;</w:t>
      </w:r>
    </w:p>
    <w:p w14:paraId="78C7586D" w14:textId="77777777" w:rsidR="000E22D5" w:rsidRPr="002C0D62" w:rsidRDefault="000E22D5" w:rsidP="007D733A">
      <w:pPr>
        <w:pStyle w:val="ListParagraph"/>
        <w:numPr>
          <w:ilvl w:val="0"/>
          <w:numId w:val="36"/>
        </w:numPr>
        <w:jc w:val="left"/>
        <w:rPr>
          <w:rFonts w:ascii="Arial" w:hAnsi="Arial" w:cs="Arial"/>
        </w:rPr>
      </w:pPr>
      <w:r w:rsidRPr="002C0D62">
        <w:rPr>
          <w:rFonts w:ascii="Arial" w:hAnsi="Arial" w:cs="Arial"/>
        </w:rPr>
        <w:t xml:space="preserve">Policies and procedures for Grievances and Appeals in accordance with 42 </w:t>
      </w:r>
      <w:r w:rsidRPr="002C0D62">
        <w:rPr>
          <w:rStyle w:val="BodyTextChar"/>
          <w:rFonts w:ascii="Arial" w:hAnsi="Arial" w:cs="Arial"/>
        </w:rPr>
        <w:t>C.F.R. §</w:t>
      </w:r>
      <w:r w:rsidRPr="002C0D62">
        <w:rPr>
          <w:rFonts w:ascii="Arial" w:hAnsi="Arial" w:cs="Arial"/>
        </w:rPr>
        <w:t xml:space="preserve"> 438.414 and consistent with Section E.6. </w:t>
      </w:r>
    </w:p>
    <w:p w14:paraId="1298561F" w14:textId="77777777" w:rsidR="000E22D5" w:rsidRPr="002C0D62" w:rsidRDefault="000E22D5" w:rsidP="007D733A">
      <w:pPr>
        <w:pStyle w:val="ListParagraph"/>
        <w:numPr>
          <w:ilvl w:val="0"/>
          <w:numId w:val="36"/>
        </w:numPr>
        <w:jc w:val="left"/>
        <w:rPr>
          <w:rFonts w:ascii="Arial" w:hAnsi="Arial" w:cs="Arial"/>
        </w:rPr>
      </w:pPr>
      <w:r w:rsidRPr="002C0D62">
        <w:rPr>
          <w:rFonts w:ascii="Arial" w:hAnsi="Arial" w:cs="Arial"/>
        </w:rPr>
        <w:t xml:space="preserve">Contractor and the Agency contact information such as addresses and phone numbers; and </w:t>
      </w:r>
    </w:p>
    <w:p w14:paraId="792C94F0" w14:textId="77777777" w:rsidR="000E22D5" w:rsidRPr="002C0D62" w:rsidRDefault="000E22D5" w:rsidP="007D733A">
      <w:pPr>
        <w:pStyle w:val="ListParagraph"/>
        <w:numPr>
          <w:ilvl w:val="0"/>
          <w:numId w:val="36"/>
        </w:numPr>
        <w:jc w:val="left"/>
        <w:rPr>
          <w:rFonts w:ascii="Arial" w:hAnsi="Arial" w:cs="Arial"/>
        </w:rPr>
      </w:pPr>
      <w:r w:rsidRPr="002C0D62">
        <w:rPr>
          <w:rFonts w:ascii="Arial" w:hAnsi="Arial" w:cs="Arial"/>
        </w:rPr>
        <w:t>Policies and procedures for TPL and other collections.</w:t>
      </w:r>
    </w:p>
    <w:p w14:paraId="3E5AA570" w14:textId="77777777" w:rsidR="000E22D5" w:rsidRPr="002C0D62" w:rsidRDefault="000E22D5" w:rsidP="001227BD">
      <w:pPr>
        <w:jc w:val="left"/>
        <w:rPr>
          <w:rFonts w:ascii="Arial" w:hAnsi="Arial" w:cs="Arial"/>
        </w:rPr>
      </w:pPr>
    </w:p>
    <w:p w14:paraId="3689830B" w14:textId="577F6B34" w:rsidR="000E22D5" w:rsidRPr="002C0D62" w:rsidRDefault="000E22D5" w:rsidP="001227BD">
      <w:pPr>
        <w:jc w:val="left"/>
        <w:rPr>
          <w:rFonts w:ascii="Arial" w:hAnsi="Arial" w:cs="Arial"/>
        </w:rPr>
      </w:pPr>
      <w:r w:rsidRPr="002C0D62">
        <w:rPr>
          <w:rFonts w:ascii="Arial" w:hAnsi="Arial" w:cs="Arial"/>
        </w:rPr>
        <w:t xml:space="preserve">E.1.04.  </w:t>
      </w:r>
      <w:r w:rsidRPr="002C0D62">
        <w:rPr>
          <w:rFonts w:ascii="Arial" w:hAnsi="Arial" w:cs="Arial"/>
          <w:i/>
          <w:iCs/>
        </w:rPr>
        <w:t xml:space="preserve">Provider Website.  </w:t>
      </w:r>
      <w:r w:rsidRPr="002C0D62">
        <w:rPr>
          <w:rFonts w:ascii="Arial" w:hAnsi="Arial" w:cs="Arial"/>
        </w:rPr>
        <w:t xml:space="preserve">The Contractor shall maintain a website for use by Providers describing the key Program elements and requirements, including, at minimum, the information required in the </w:t>
      </w:r>
      <w:r w:rsidRPr="002C0D62">
        <w:rPr>
          <w:rFonts w:ascii="Arial" w:hAnsi="Arial" w:cs="Arial"/>
        </w:rPr>
        <w:lastRenderedPageBreak/>
        <w:t xml:space="preserve">Provider Manual as described in Section E.1.03 and Provider training as described in Section E.04.  This website shall be accessible and functional via cell phone. </w:t>
      </w:r>
      <w:r w:rsidR="00CD0AFB" w:rsidRPr="002C0D62">
        <w:rPr>
          <w:rStyle w:val="normaltextrun"/>
          <w:rFonts w:ascii="Arial" w:hAnsi="Arial" w:cs="Arial"/>
          <w:shd w:val="clear" w:color="auto" w:fill="FFFFFF"/>
        </w:rPr>
        <w:t>The Contractor shall update the Provider Relations regional maps at least quarterly, or more frequently as staffing changes occur.</w:t>
      </w:r>
    </w:p>
    <w:p w14:paraId="5475102A" w14:textId="77777777" w:rsidR="000E22D5" w:rsidRPr="002C0D62" w:rsidRDefault="000E22D5" w:rsidP="001227BD">
      <w:pPr>
        <w:jc w:val="left"/>
        <w:rPr>
          <w:rFonts w:ascii="Arial" w:hAnsi="Arial" w:cs="Arial"/>
        </w:rPr>
      </w:pPr>
    </w:p>
    <w:p w14:paraId="29FA0CED" w14:textId="77777777" w:rsidR="000E22D5" w:rsidRPr="002C0D62" w:rsidRDefault="000E22D5" w:rsidP="001227BD">
      <w:pPr>
        <w:jc w:val="left"/>
        <w:rPr>
          <w:rFonts w:ascii="Arial" w:hAnsi="Arial" w:cs="Arial"/>
        </w:rPr>
      </w:pPr>
      <w:r w:rsidRPr="002C0D62">
        <w:rPr>
          <w:rFonts w:ascii="Arial" w:hAnsi="Arial" w:cs="Arial"/>
        </w:rPr>
        <w:t xml:space="preserve">E.1.05.  </w:t>
      </w:r>
      <w:r w:rsidRPr="002C0D62">
        <w:rPr>
          <w:rFonts w:ascii="Arial" w:hAnsi="Arial" w:cs="Arial"/>
          <w:i/>
          <w:iCs/>
        </w:rPr>
        <w:t xml:space="preserve">Written Agreements.  </w:t>
      </w:r>
      <w:r w:rsidRPr="002C0D62">
        <w:rPr>
          <w:rFonts w:ascii="Arial" w:hAnsi="Arial" w:cs="Arial"/>
        </w:rPr>
        <w:t>Contractor shall maintain and monitor a network of appropriate Providers that is supported by written agreements.  See: 42 C.F.R. § 438.206(b)(1); 42 C.F.R. § 457.1230(a). {From CMSC E.1.03}.</w:t>
      </w:r>
    </w:p>
    <w:p w14:paraId="78CEA8A0" w14:textId="77777777" w:rsidR="000E22D5" w:rsidRPr="002C0D62" w:rsidRDefault="000E22D5" w:rsidP="001227BD">
      <w:pPr>
        <w:jc w:val="left"/>
        <w:rPr>
          <w:rFonts w:ascii="Arial" w:hAnsi="Arial" w:cs="Arial"/>
        </w:rPr>
      </w:pPr>
    </w:p>
    <w:p w14:paraId="2B27FBBC" w14:textId="77777777" w:rsidR="000E22D5" w:rsidRPr="002C0D62" w:rsidRDefault="000E22D5" w:rsidP="001227BD">
      <w:pPr>
        <w:jc w:val="left"/>
        <w:rPr>
          <w:rFonts w:ascii="Arial" w:hAnsi="Arial" w:cs="Arial"/>
        </w:rPr>
      </w:pPr>
      <w:r w:rsidRPr="002C0D62">
        <w:rPr>
          <w:rFonts w:ascii="Arial" w:hAnsi="Arial" w:cs="Arial"/>
        </w:rPr>
        <w:t xml:space="preserve">E.1.06.  </w:t>
      </w:r>
      <w:r w:rsidRPr="002C0D62">
        <w:rPr>
          <w:rFonts w:ascii="Arial" w:hAnsi="Arial" w:cs="Arial"/>
          <w:i/>
          <w:iCs/>
        </w:rPr>
        <w:t xml:space="preserve">Provider Agreements.  </w:t>
      </w:r>
      <w:r w:rsidRPr="002C0D62">
        <w:rPr>
          <w:rFonts w:ascii="Arial" w:hAnsi="Arial" w:cs="Arial"/>
        </w:rPr>
        <w:t>In accordance with 42 C.F.R. § 438.206, the Contractor shall establish written agreements with all Network Providers.  The Contractor shall identify and incorporate the applicable terms of its Contract with the Agency and any incorporated documents in the Contractor’s Provider agreements.  Under the terms of the Provider agreement, the Provider must agree that all applicable terms and conditions set out in the Contract, the Contract, any incorporated documents and all applicable State and Federal laws, as amended, govern the duties and responsibilities of the Provider with regard to the provision of services to Enrolled Members.  The Contractor shall attest that all applicable State and Federal laws and contractual requirements are met in the Provider agreement templates.</w:t>
      </w:r>
    </w:p>
    <w:p w14:paraId="37F12DA5" w14:textId="77777777" w:rsidR="000E22D5" w:rsidRPr="002C0D62" w:rsidRDefault="000E22D5" w:rsidP="001227BD">
      <w:pPr>
        <w:jc w:val="left"/>
        <w:rPr>
          <w:rFonts w:ascii="Arial" w:hAnsi="Arial" w:cs="Arial"/>
        </w:rPr>
      </w:pPr>
    </w:p>
    <w:p w14:paraId="3A70DE52" w14:textId="1324DC1A" w:rsidR="000E22D5" w:rsidRPr="002C0D62" w:rsidRDefault="000E22D5" w:rsidP="001227BD">
      <w:pPr>
        <w:jc w:val="left"/>
        <w:rPr>
          <w:rFonts w:ascii="Arial" w:hAnsi="Arial" w:cs="Arial"/>
        </w:rPr>
      </w:pPr>
      <w:r w:rsidRPr="002C0D62">
        <w:rPr>
          <w:rFonts w:ascii="Arial" w:hAnsi="Arial" w:cs="Arial"/>
        </w:rPr>
        <w:t xml:space="preserve">The Contractor shall also include in all of its Provider agreements provisions to ensure continuation of </w:t>
      </w:r>
      <w:r w:rsidR="00443DB1" w:rsidRPr="002C0D62">
        <w:rPr>
          <w:rFonts w:ascii="Arial" w:hAnsi="Arial" w:cs="Arial"/>
        </w:rPr>
        <w:t>b</w:t>
      </w:r>
      <w:r w:rsidRPr="002C0D62">
        <w:rPr>
          <w:rFonts w:ascii="Arial" w:hAnsi="Arial" w:cs="Arial"/>
        </w:rPr>
        <w:t xml:space="preserve">enefits.  The Contractor shall ensure that Providers are enrolled with the Agency as a condition for participation in the Contractor’s network. The Contractor shall require a signed Business Associates Agreement as part of the Provider agreement when required. In addition, the Provider agreement shall specify the Provider’s responsibility regarding TPL, including the Provider’s obligations to identify TPL coverage, including Medicare and long-term care insurance as applicable, and except as otherwise required, seek such third-party liability payment before submitting Claims to the Contractor.  The Provider agreement shall require submission of Claims, which do not involve a third-party payer, within </w:t>
      </w:r>
      <w:r w:rsidR="006028FC" w:rsidRPr="002C0D62">
        <w:rPr>
          <w:rFonts w:ascii="Arial" w:hAnsi="Arial" w:cs="Arial"/>
        </w:rPr>
        <w:t>one hundred eighty (</w:t>
      </w:r>
      <w:r w:rsidRPr="002C0D62">
        <w:rPr>
          <w:rFonts w:ascii="Arial" w:hAnsi="Arial" w:cs="Arial"/>
        </w:rPr>
        <w:t>180</w:t>
      </w:r>
      <w:r w:rsidR="006028FC" w:rsidRPr="002C0D62">
        <w:rPr>
          <w:rFonts w:ascii="Arial" w:hAnsi="Arial" w:cs="Arial"/>
        </w:rPr>
        <w:t>)</w:t>
      </w:r>
      <w:r w:rsidRPr="002C0D62">
        <w:rPr>
          <w:rFonts w:ascii="Arial" w:hAnsi="Arial" w:cs="Arial"/>
        </w:rPr>
        <w:t xml:space="preserve"> Days of the date of service. </w:t>
      </w:r>
    </w:p>
    <w:p w14:paraId="170DBF4A" w14:textId="77777777" w:rsidR="00443DB1" w:rsidRPr="002C0D62" w:rsidRDefault="00443DB1" w:rsidP="001227BD">
      <w:pPr>
        <w:jc w:val="left"/>
        <w:rPr>
          <w:rFonts w:ascii="Arial" w:hAnsi="Arial" w:cs="Arial"/>
        </w:rPr>
      </w:pPr>
    </w:p>
    <w:p w14:paraId="05704903" w14:textId="3AD703D1" w:rsidR="00443DB1" w:rsidRPr="002C0D62" w:rsidRDefault="00443DB1" w:rsidP="001227BD">
      <w:pPr>
        <w:jc w:val="left"/>
        <w:rPr>
          <w:rFonts w:ascii="Arial" w:hAnsi="Arial" w:cs="Arial"/>
        </w:rPr>
      </w:pPr>
      <w:r w:rsidRPr="002C0D62">
        <w:rPr>
          <w:rFonts w:ascii="Arial" w:hAnsi="Arial" w:cs="Arial"/>
          <w:w w:val="105"/>
        </w:rPr>
        <w:t xml:space="preserve">The Contractor may execute network provider agreements, pending the outcome of screening, enrollment, and revalidation, up to </w:t>
      </w:r>
      <w:r w:rsidR="00640309" w:rsidRPr="002C0D62">
        <w:rPr>
          <w:rFonts w:ascii="Arial" w:hAnsi="Arial" w:cs="Arial"/>
          <w:w w:val="105"/>
        </w:rPr>
        <w:t>one hundred twenty (</w:t>
      </w:r>
      <w:r w:rsidRPr="002C0D62">
        <w:rPr>
          <w:rFonts w:ascii="Arial" w:hAnsi="Arial" w:cs="Arial"/>
          <w:w w:val="105"/>
        </w:rPr>
        <w:t>120</w:t>
      </w:r>
      <w:r w:rsidR="00640309" w:rsidRPr="002C0D62">
        <w:rPr>
          <w:rFonts w:ascii="Arial" w:hAnsi="Arial" w:cs="Arial"/>
          <w:w w:val="105"/>
        </w:rPr>
        <w:t>)</w:t>
      </w:r>
      <w:r w:rsidRPr="002C0D62">
        <w:rPr>
          <w:rFonts w:ascii="Arial" w:hAnsi="Arial" w:cs="Arial"/>
          <w:w w:val="105"/>
        </w:rPr>
        <w:t xml:space="preserve"> days but must terminate a network provider immediately upon notification from the State that the network provider cannot be enrolled, or the expiration of one</w:t>
      </w:r>
      <w:r w:rsidR="00640309" w:rsidRPr="002C0D62">
        <w:rPr>
          <w:rFonts w:ascii="Arial" w:hAnsi="Arial" w:cs="Arial"/>
          <w:w w:val="105"/>
        </w:rPr>
        <w:t xml:space="preserve"> (1)</w:t>
      </w:r>
      <w:r w:rsidRPr="002C0D62">
        <w:rPr>
          <w:rFonts w:ascii="Arial" w:hAnsi="Arial" w:cs="Arial"/>
          <w:w w:val="105"/>
        </w:rPr>
        <w:t xml:space="preserve"> </w:t>
      </w:r>
      <w:r w:rsidR="008C44AA" w:rsidRPr="002C0D62">
        <w:rPr>
          <w:rFonts w:ascii="Arial" w:hAnsi="Arial" w:cs="Arial"/>
          <w:w w:val="105"/>
        </w:rPr>
        <w:t>one hundred twenty (</w:t>
      </w:r>
      <w:r w:rsidRPr="002C0D62">
        <w:rPr>
          <w:rFonts w:ascii="Arial" w:hAnsi="Arial" w:cs="Arial"/>
          <w:w w:val="105"/>
        </w:rPr>
        <w:t>120</w:t>
      </w:r>
      <w:r w:rsidR="008C44AA" w:rsidRPr="002C0D62">
        <w:rPr>
          <w:rFonts w:ascii="Arial" w:hAnsi="Arial" w:cs="Arial"/>
          <w:w w:val="105"/>
        </w:rPr>
        <w:t xml:space="preserve">) </w:t>
      </w:r>
      <w:r w:rsidRPr="002C0D62">
        <w:rPr>
          <w:rFonts w:ascii="Arial" w:hAnsi="Arial" w:cs="Arial"/>
          <w:w w:val="105"/>
        </w:rPr>
        <w:t>day period without enrollment of the provider, and notify affected enrollees. (See: 42 C.F.R. § 438.602(b)(2); 42 C.F.R. § 457.1285.)</w:t>
      </w:r>
    </w:p>
    <w:p w14:paraId="3FADA45F" w14:textId="77777777" w:rsidR="000E22D5" w:rsidRPr="002C0D62" w:rsidRDefault="000E22D5" w:rsidP="001227BD">
      <w:pPr>
        <w:jc w:val="left"/>
        <w:rPr>
          <w:rFonts w:ascii="Arial" w:hAnsi="Arial" w:cs="Arial"/>
        </w:rPr>
      </w:pPr>
    </w:p>
    <w:p w14:paraId="0387B7C4" w14:textId="77777777" w:rsidR="000E22D5" w:rsidRPr="002C0D62" w:rsidRDefault="000E22D5" w:rsidP="001227BD">
      <w:pPr>
        <w:jc w:val="left"/>
        <w:rPr>
          <w:rFonts w:ascii="Arial" w:hAnsi="Arial" w:cs="Arial"/>
        </w:rPr>
      </w:pPr>
      <w:r w:rsidRPr="002C0D62">
        <w:rPr>
          <w:rFonts w:ascii="Arial" w:hAnsi="Arial" w:cs="Arial"/>
        </w:rPr>
        <w:t xml:space="preserve">E.1.07.  </w:t>
      </w:r>
      <w:r w:rsidRPr="002C0D62">
        <w:rPr>
          <w:rFonts w:ascii="Arial" w:hAnsi="Arial" w:cs="Arial"/>
          <w:i/>
          <w:iCs/>
        </w:rPr>
        <w:t xml:space="preserve">HCBS Providers.  </w:t>
      </w:r>
      <w:r w:rsidRPr="002C0D62">
        <w:rPr>
          <w:rFonts w:ascii="Arial" w:hAnsi="Arial" w:cs="Arial"/>
        </w:rPr>
        <w:t>In addition to the general Provider agreement requirements listed in Section E.1.06, the Contractor shall also include, at minimum, the following requirements in all Provider agreements with HCBS Providers:</w:t>
      </w:r>
    </w:p>
    <w:p w14:paraId="08A19939" w14:textId="49EDB621" w:rsidR="000E22D5" w:rsidRPr="002C0D62" w:rsidRDefault="000E22D5" w:rsidP="007D733A">
      <w:pPr>
        <w:pStyle w:val="ListParagraph"/>
        <w:numPr>
          <w:ilvl w:val="0"/>
          <w:numId w:val="37"/>
        </w:numPr>
        <w:jc w:val="left"/>
        <w:rPr>
          <w:rFonts w:ascii="Arial" w:hAnsi="Arial" w:cs="Arial"/>
        </w:rPr>
      </w:pPr>
      <w:r w:rsidRPr="002C0D62">
        <w:rPr>
          <w:rFonts w:ascii="Arial" w:hAnsi="Arial" w:cs="Arial"/>
        </w:rPr>
        <w:t xml:space="preserve">Require the HCBS Provider to provide at least </w:t>
      </w:r>
      <w:r w:rsidR="006028FC" w:rsidRPr="002C0D62">
        <w:rPr>
          <w:rFonts w:ascii="Arial" w:hAnsi="Arial" w:cs="Arial"/>
        </w:rPr>
        <w:t>thirty (</w:t>
      </w:r>
      <w:r w:rsidRPr="002C0D62">
        <w:rPr>
          <w:rFonts w:ascii="Arial" w:hAnsi="Arial" w:cs="Arial"/>
        </w:rPr>
        <w:t>30</w:t>
      </w:r>
      <w:r w:rsidR="006028FC" w:rsidRPr="002C0D62">
        <w:rPr>
          <w:rFonts w:ascii="Arial" w:hAnsi="Arial" w:cs="Arial"/>
        </w:rPr>
        <w:t>)</w:t>
      </w:r>
      <w:r w:rsidRPr="002C0D62">
        <w:rPr>
          <w:rFonts w:ascii="Arial" w:hAnsi="Arial" w:cs="Arial"/>
        </w:rPr>
        <w:t xml:space="preserve"> Days advance notice to the Contractor when the Provider is no longer willing or able to provide services to an Enrolled Member and to cooperate with the Enrolled Member’s care coordinator to facilitate a seamless transition to alternate Providers;</w:t>
      </w:r>
    </w:p>
    <w:p w14:paraId="3A7FC9F8" w14:textId="7A98B3C3" w:rsidR="0087421E" w:rsidRPr="002C0D62" w:rsidRDefault="000E22D5" w:rsidP="007D733A">
      <w:pPr>
        <w:pStyle w:val="ListParagraph"/>
        <w:numPr>
          <w:ilvl w:val="0"/>
          <w:numId w:val="37"/>
        </w:numPr>
        <w:jc w:val="left"/>
        <w:rPr>
          <w:rFonts w:ascii="Arial" w:hAnsi="Arial" w:cs="Arial"/>
        </w:rPr>
      </w:pPr>
      <w:r w:rsidRPr="002C0D62">
        <w:rPr>
          <w:rFonts w:ascii="Arial" w:hAnsi="Arial" w:cs="Arial"/>
        </w:rPr>
        <w:t xml:space="preserve">Require that in the event that a HCBS Provider change is initiated for an Enrolled Member, regardless of any other provision in the Provider agreement, the transferring HCBS Provider continue to provide services to the Enrolled Member in accordance with the Enrolled Member’s plan of care until the Enrolled Member has been transitioned to a new Provider, as determined by the Contractor, or as otherwise directed by the Contractor, which may exceed </w:t>
      </w:r>
      <w:r w:rsidR="006028FC" w:rsidRPr="002C0D62">
        <w:rPr>
          <w:rFonts w:ascii="Arial" w:hAnsi="Arial" w:cs="Arial"/>
        </w:rPr>
        <w:t>thirty (</w:t>
      </w:r>
      <w:r w:rsidRPr="002C0D62">
        <w:rPr>
          <w:rFonts w:ascii="Arial" w:hAnsi="Arial" w:cs="Arial"/>
        </w:rPr>
        <w:t>30</w:t>
      </w:r>
      <w:r w:rsidR="006028FC" w:rsidRPr="002C0D62">
        <w:rPr>
          <w:rFonts w:ascii="Arial" w:hAnsi="Arial" w:cs="Arial"/>
        </w:rPr>
        <w:t>)</w:t>
      </w:r>
      <w:r w:rsidRPr="002C0D62">
        <w:rPr>
          <w:rFonts w:ascii="Arial" w:hAnsi="Arial" w:cs="Arial"/>
        </w:rPr>
        <w:t xml:space="preserve"> Days from the date of notice to the Contractor</w:t>
      </w:r>
    </w:p>
    <w:p w14:paraId="5373F3A7" w14:textId="77777777" w:rsidR="0087421E" w:rsidRPr="002C0D62" w:rsidRDefault="0087421E" w:rsidP="001227BD">
      <w:pPr>
        <w:jc w:val="left"/>
        <w:rPr>
          <w:rFonts w:ascii="Arial" w:hAnsi="Arial" w:cs="Arial"/>
        </w:rPr>
      </w:pPr>
    </w:p>
    <w:p w14:paraId="22572F3A" w14:textId="77777777" w:rsidR="000E22D5" w:rsidRPr="002C0D62" w:rsidRDefault="000E22D5" w:rsidP="001227BD">
      <w:pPr>
        <w:jc w:val="left"/>
        <w:rPr>
          <w:rFonts w:ascii="Arial" w:hAnsi="Arial" w:cs="Arial"/>
        </w:rPr>
      </w:pPr>
      <w:r w:rsidRPr="002C0D62">
        <w:rPr>
          <w:rFonts w:ascii="Arial" w:hAnsi="Arial" w:cs="Arial"/>
        </w:rPr>
        <w:t>E.1.</w:t>
      </w:r>
      <w:r w:rsidRPr="002C0D62">
        <w:rPr>
          <w:rStyle w:val="BodyTextChar"/>
          <w:rFonts w:ascii="Arial" w:hAnsi="Arial" w:cs="Arial"/>
        </w:rPr>
        <w:t xml:space="preserve">08.  </w:t>
      </w:r>
      <w:r w:rsidRPr="002C0D62">
        <w:rPr>
          <w:rStyle w:val="BodyTextChar"/>
          <w:rFonts w:ascii="Arial" w:hAnsi="Arial" w:cs="Arial"/>
          <w:i/>
          <w:iCs/>
        </w:rPr>
        <w:t xml:space="preserve">Nursing Facility Provider Agreements.  </w:t>
      </w:r>
      <w:r w:rsidRPr="002C0D62">
        <w:rPr>
          <w:rFonts w:ascii="Arial" w:hAnsi="Arial" w:cs="Arial"/>
        </w:rPr>
        <w:t>In addition to the general Provider agreement requirements listed in Section E.1.06, the Contractor shall also include, at minimum, the following requirements in all Provider agreements with nursing facilities:</w:t>
      </w:r>
    </w:p>
    <w:p w14:paraId="05BB8A95" w14:textId="77777777" w:rsidR="000E22D5" w:rsidRPr="002C0D62" w:rsidRDefault="000E22D5" w:rsidP="007D733A">
      <w:pPr>
        <w:pStyle w:val="ListParagraph"/>
        <w:numPr>
          <w:ilvl w:val="0"/>
          <w:numId w:val="38"/>
        </w:numPr>
        <w:jc w:val="left"/>
        <w:rPr>
          <w:rFonts w:ascii="Arial" w:hAnsi="Arial" w:cs="Arial"/>
        </w:rPr>
      </w:pPr>
      <w:r w:rsidRPr="002C0D62">
        <w:rPr>
          <w:rFonts w:ascii="Arial" w:hAnsi="Arial" w:cs="Arial"/>
        </w:rPr>
        <w:lastRenderedPageBreak/>
        <w:t>Require the NF to promptly notify the Contractor of an Enrolled Member’s admission or request for admission to the NF as soon as the facility has knowledge of such admission or request for admission;</w:t>
      </w:r>
    </w:p>
    <w:p w14:paraId="06C026B0" w14:textId="77777777" w:rsidR="000E22D5" w:rsidRPr="002C0D62" w:rsidRDefault="000E22D5" w:rsidP="007D733A">
      <w:pPr>
        <w:pStyle w:val="ListParagraph"/>
        <w:numPr>
          <w:ilvl w:val="0"/>
          <w:numId w:val="38"/>
        </w:numPr>
        <w:jc w:val="left"/>
        <w:rPr>
          <w:rFonts w:ascii="Arial" w:hAnsi="Arial" w:cs="Arial"/>
        </w:rPr>
      </w:pPr>
      <w:r w:rsidRPr="002C0D62">
        <w:rPr>
          <w:rFonts w:ascii="Arial" w:hAnsi="Arial" w:cs="Arial"/>
        </w:rPr>
        <w:t>Require the NF to notify the Contractor immediately if the NF is considering discharging an Enrolled Member and to consult with the Enrolled Member’s care coordinator;</w:t>
      </w:r>
    </w:p>
    <w:p w14:paraId="1498D607" w14:textId="77777777" w:rsidR="000E22D5" w:rsidRPr="002C0D62" w:rsidRDefault="000E22D5" w:rsidP="007D733A">
      <w:pPr>
        <w:pStyle w:val="ListParagraph"/>
        <w:numPr>
          <w:ilvl w:val="0"/>
          <w:numId w:val="38"/>
        </w:numPr>
        <w:jc w:val="left"/>
        <w:rPr>
          <w:rFonts w:ascii="Arial" w:hAnsi="Arial" w:cs="Arial"/>
        </w:rPr>
      </w:pPr>
      <w:r w:rsidRPr="002C0D62">
        <w:rPr>
          <w:rFonts w:ascii="Arial" w:hAnsi="Arial" w:cs="Arial"/>
        </w:rPr>
        <w:t>Require the NF to notify the Enrolled Member and/or the Enrolled Member’s representative (if applicable) in writing prior to discharge in accordance with State and Federal requirements;</w:t>
      </w:r>
    </w:p>
    <w:p w14:paraId="465784D6" w14:textId="77777777" w:rsidR="000E22D5" w:rsidRPr="002C0D62" w:rsidRDefault="000E22D5" w:rsidP="007D733A">
      <w:pPr>
        <w:pStyle w:val="ListParagraph"/>
        <w:numPr>
          <w:ilvl w:val="0"/>
          <w:numId w:val="38"/>
        </w:numPr>
        <w:jc w:val="left"/>
        <w:rPr>
          <w:rFonts w:ascii="Arial" w:hAnsi="Arial" w:cs="Arial"/>
        </w:rPr>
      </w:pPr>
      <w:r w:rsidRPr="002C0D62">
        <w:rPr>
          <w:rFonts w:ascii="Arial" w:hAnsi="Arial" w:cs="Arial"/>
        </w:rPr>
        <w:t>Specify the NF’s responsibilities regarding Client Participation as described in Section F.8.12;</w:t>
      </w:r>
    </w:p>
    <w:p w14:paraId="268FEBB9" w14:textId="77777777" w:rsidR="000E22D5" w:rsidRPr="002C0D62" w:rsidRDefault="000E22D5" w:rsidP="007D733A">
      <w:pPr>
        <w:pStyle w:val="ListParagraph"/>
        <w:numPr>
          <w:ilvl w:val="0"/>
          <w:numId w:val="38"/>
        </w:numPr>
        <w:jc w:val="left"/>
        <w:rPr>
          <w:rFonts w:ascii="Arial" w:hAnsi="Arial" w:cs="Arial"/>
        </w:rPr>
      </w:pPr>
      <w:r w:rsidRPr="002C0D62">
        <w:rPr>
          <w:rFonts w:ascii="Arial" w:hAnsi="Arial" w:cs="Arial"/>
        </w:rPr>
        <w:t>Require the NF to notify the Contractor of any change in an Enrolled Member’s medical or functional condition that could impact the Enrolled Member’s level of care eligibility for the currently authorized level of NF services;</w:t>
      </w:r>
    </w:p>
    <w:p w14:paraId="7A52D3D9" w14:textId="556033A4" w:rsidR="000E22D5" w:rsidRPr="002C0D62" w:rsidRDefault="000E22D5" w:rsidP="007D733A">
      <w:pPr>
        <w:pStyle w:val="ListParagraph"/>
        <w:numPr>
          <w:ilvl w:val="0"/>
          <w:numId w:val="38"/>
        </w:numPr>
        <w:jc w:val="left"/>
        <w:rPr>
          <w:rFonts w:ascii="Arial" w:hAnsi="Arial" w:cs="Arial"/>
        </w:rPr>
      </w:pPr>
      <w:r w:rsidRPr="002C0D62">
        <w:rPr>
          <w:rFonts w:ascii="Arial" w:hAnsi="Arial" w:cs="Arial"/>
        </w:rPr>
        <w:t>Require the NF to comply with federal PASRR requirements to provide or arrange to provide specialized services and all applicable Iowa law governing admission, transfer</w:t>
      </w:r>
      <w:r w:rsidR="00086F12" w:rsidRPr="002C0D62">
        <w:rPr>
          <w:rFonts w:ascii="Arial" w:hAnsi="Arial" w:cs="Arial"/>
        </w:rPr>
        <w:t>,</w:t>
      </w:r>
      <w:r w:rsidRPr="002C0D62">
        <w:rPr>
          <w:rFonts w:ascii="Arial" w:hAnsi="Arial" w:cs="Arial"/>
        </w:rPr>
        <w:t xml:space="preserve"> and discharge policies; and</w:t>
      </w:r>
    </w:p>
    <w:p w14:paraId="56961C26" w14:textId="77777777" w:rsidR="000E22D5" w:rsidRPr="002C0D62" w:rsidRDefault="000E22D5" w:rsidP="007D733A">
      <w:pPr>
        <w:pStyle w:val="ListParagraph"/>
        <w:numPr>
          <w:ilvl w:val="0"/>
          <w:numId w:val="38"/>
        </w:numPr>
        <w:jc w:val="left"/>
        <w:rPr>
          <w:rFonts w:ascii="Arial" w:hAnsi="Arial" w:cs="Arial"/>
        </w:rPr>
      </w:pPr>
      <w:r w:rsidRPr="002C0D62">
        <w:rPr>
          <w:rFonts w:ascii="Arial" w:hAnsi="Arial" w:cs="Arial"/>
        </w:rPr>
        <w:t>Provide that if the NF is involuntarily decertified by the State or CMS, the Provider agreement shall automatically be terminated in accordance with federal requirements.</w:t>
      </w:r>
    </w:p>
    <w:p w14:paraId="57C2C26F" w14:textId="77777777" w:rsidR="000E22D5" w:rsidRPr="002C0D62" w:rsidRDefault="000E22D5" w:rsidP="001227BD">
      <w:pPr>
        <w:jc w:val="left"/>
        <w:rPr>
          <w:rFonts w:ascii="Arial" w:hAnsi="Arial" w:cs="Arial"/>
        </w:rPr>
      </w:pPr>
    </w:p>
    <w:p w14:paraId="65A9F3FD" w14:textId="77777777" w:rsidR="000E22D5" w:rsidRPr="002C0D62" w:rsidRDefault="000E22D5" w:rsidP="001227BD">
      <w:pPr>
        <w:jc w:val="left"/>
        <w:rPr>
          <w:rFonts w:ascii="Arial" w:hAnsi="Arial" w:cs="Arial"/>
        </w:rPr>
      </w:pPr>
      <w:r w:rsidRPr="002C0D62">
        <w:rPr>
          <w:rFonts w:ascii="Arial" w:hAnsi="Arial" w:cs="Arial"/>
        </w:rPr>
        <w:t xml:space="preserve">E.1.09.  </w:t>
      </w:r>
      <w:r w:rsidRPr="002C0D62">
        <w:rPr>
          <w:rFonts w:ascii="Arial" w:hAnsi="Arial" w:cs="Arial"/>
          <w:i/>
          <w:iCs/>
        </w:rPr>
        <w:t xml:space="preserve">Physician Extenders.  </w:t>
      </w:r>
      <w:r w:rsidRPr="002C0D62">
        <w:rPr>
          <w:rFonts w:ascii="Arial" w:hAnsi="Arial" w:cs="Arial"/>
        </w:rPr>
        <w:t>Contractor shall ensure compliance with 42 C.F.R. § 441.22 by including nurse practitioners in Contractor’s Provider panel and making nurse practitioner services available to Enrolled Members.</w:t>
      </w:r>
    </w:p>
    <w:p w14:paraId="44021EAE" w14:textId="77777777" w:rsidR="000E22D5" w:rsidRPr="002C0D62" w:rsidRDefault="000E22D5" w:rsidP="001227BD">
      <w:pPr>
        <w:jc w:val="left"/>
        <w:rPr>
          <w:rFonts w:ascii="Arial" w:hAnsi="Arial" w:cs="Arial"/>
        </w:rPr>
      </w:pPr>
    </w:p>
    <w:p w14:paraId="205FD706" w14:textId="64FB0B67" w:rsidR="000E22D5" w:rsidRPr="002C0D62" w:rsidRDefault="000E22D5" w:rsidP="001227BD">
      <w:pPr>
        <w:jc w:val="left"/>
        <w:rPr>
          <w:rFonts w:ascii="Arial" w:hAnsi="Arial" w:cs="Arial"/>
        </w:rPr>
      </w:pPr>
      <w:bookmarkStart w:id="495" w:name="_Toc415121443"/>
      <w:bookmarkStart w:id="496" w:name="_Toc428528849"/>
      <w:r w:rsidRPr="002C0D62">
        <w:rPr>
          <w:rFonts w:ascii="Arial" w:hAnsi="Arial" w:cs="Arial"/>
        </w:rPr>
        <w:t xml:space="preserve">E.1.10.  </w:t>
      </w:r>
      <w:r w:rsidRPr="002C0D62">
        <w:rPr>
          <w:rFonts w:ascii="Arial" w:hAnsi="Arial" w:cs="Arial"/>
          <w:i/>
          <w:iCs/>
        </w:rPr>
        <w:t>Behavioral Health Providers</w:t>
      </w:r>
      <w:bookmarkEnd w:id="495"/>
      <w:bookmarkEnd w:id="496"/>
      <w:r w:rsidRPr="002C0D62">
        <w:rPr>
          <w:rFonts w:ascii="Arial" w:hAnsi="Arial" w:cs="Arial"/>
          <w:i/>
          <w:iCs/>
        </w:rPr>
        <w:t>.</w:t>
      </w:r>
      <w:r w:rsidRPr="002C0D62">
        <w:rPr>
          <w:rFonts w:ascii="Arial" w:hAnsi="Arial" w:cs="Arial"/>
        </w:rPr>
        <w:t xml:space="preserve">  </w:t>
      </w:r>
      <w:bookmarkStart w:id="497" w:name="_Toc404710354"/>
      <w:r w:rsidRPr="002C0D62">
        <w:rPr>
          <w:rFonts w:ascii="Arial" w:hAnsi="Arial" w:cs="Arial"/>
        </w:rPr>
        <w:t xml:space="preserve">The Contractor </w:t>
      </w:r>
      <w:r w:rsidRPr="002C0D62">
        <w:rPr>
          <w:rStyle w:val="BodyTextChar"/>
          <w:rFonts w:ascii="Arial" w:hAnsi="Arial" w:cs="Arial"/>
        </w:rPr>
        <w:t>shall</w:t>
      </w:r>
      <w:r w:rsidRPr="002C0D62">
        <w:rPr>
          <w:rFonts w:ascii="Arial" w:hAnsi="Arial" w:cs="Arial"/>
        </w:rPr>
        <w:t xml:space="preserve"> develop a network of appropriately credentialed behavioral health Providers to assure the availability of services for both adults and children and to meet the general Access requirements described in </w:t>
      </w:r>
      <w:bookmarkEnd w:id="497"/>
      <w:r w:rsidRPr="002C0D62">
        <w:rPr>
          <w:rFonts w:ascii="Arial" w:hAnsi="Arial" w:cs="Arial"/>
        </w:rPr>
        <w:t xml:space="preserve">Special Contract </w:t>
      </w:r>
      <w:r w:rsidR="009B0AE5" w:rsidRPr="002C0D62">
        <w:rPr>
          <w:rFonts w:ascii="Arial" w:hAnsi="Arial" w:cs="Arial"/>
        </w:rPr>
        <w:t xml:space="preserve">Exhibit </w:t>
      </w:r>
      <w:r w:rsidR="007B6B52" w:rsidRPr="002C0D62">
        <w:rPr>
          <w:rFonts w:ascii="Arial" w:hAnsi="Arial" w:cs="Arial"/>
        </w:rPr>
        <w:t>C</w:t>
      </w:r>
      <w:r w:rsidRPr="002C0D62">
        <w:rPr>
          <w:rFonts w:ascii="Arial" w:hAnsi="Arial" w:cs="Arial"/>
        </w:rPr>
        <w:t>.</w:t>
      </w:r>
    </w:p>
    <w:p w14:paraId="17C8C48B" w14:textId="77777777" w:rsidR="000E22D5" w:rsidRPr="002C0D62" w:rsidRDefault="000E22D5" w:rsidP="001227BD">
      <w:pPr>
        <w:jc w:val="left"/>
        <w:rPr>
          <w:rFonts w:ascii="Arial" w:hAnsi="Arial" w:cs="Arial"/>
        </w:rPr>
      </w:pPr>
    </w:p>
    <w:p w14:paraId="0C28C74A" w14:textId="72D65881" w:rsidR="000E22D5" w:rsidRPr="002C0D62" w:rsidRDefault="000E22D5" w:rsidP="001227BD">
      <w:pPr>
        <w:jc w:val="left"/>
        <w:rPr>
          <w:rFonts w:ascii="Arial" w:hAnsi="Arial" w:cs="Arial"/>
        </w:rPr>
      </w:pPr>
      <w:bookmarkStart w:id="498" w:name="_Toc415121444"/>
      <w:bookmarkStart w:id="499" w:name="_Toc428528850"/>
      <w:r w:rsidRPr="002C0D62">
        <w:rPr>
          <w:rFonts w:ascii="Arial" w:hAnsi="Arial" w:cs="Arial"/>
        </w:rPr>
        <w:t xml:space="preserve">E.1.11.  </w:t>
      </w:r>
      <w:r w:rsidRPr="002C0D62">
        <w:rPr>
          <w:rFonts w:ascii="Arial" w:hAnsi="Arial" w:cs="Arial"/>
          <w:i/>
          <w:iCs/>
        </w:rPr>
        <w:t>Essential Hospital Services</w:t>
      </w:r>
      <w:bookmarkEnd w:id="498"/>
      <w:bookmarkEnd w:id="499"/>
      <w:r w:rsidRPr="002C0D62">
        <w:rPr>
          <w:rFonts w:ascii="Arial" w:hAnsi="Arial" w:cs="Arial"/>
          <w:i/>
          <w:iCs/>
        </w:rPr>
        <w:t xml:space="preserve">. </w:t>
      </w:r>
      <w:r w:rsidRPr="002C0D62">
        <w:rPr>
          <w:rFonts w:ascii="Arial" w:hAnsi="Arial" w:cs="Arial"/>
        </w:rPr>
        <w:t xml:space="preserve"> </w:t>
      </w:r>
      <w:bookmarkStart w:id="500" w:name="_Toc404710356"/>
      <w:r w:rsidRPr="002C0D62">
        <w:rPr>
          <w:rFonts w:ascii="Arial" w:hAnsi="Arial" w:cs="Arial"/>
        </w:rPr>
        <w:t xml:space="preserve">The Contractor shall demonstrate sufficient Access to essential hospital services to serve the expected enrollment and to meet, at minimum, the Access and availability requirements set forth in </w:t>
      </w:r>
      <w:bookmarkEnd w:id="500"/>
      <w:r w:rsidRPr="002C0D62">
        <w:rPr>
          <w:rFonts w:ascii="Arial" w:hAnsi="Arial" w:cs="Arial"/>
        </w:rPr>
        <w:t xml:space="preserve">Special Contract </w:t>
      </w:r>
      <w:r w:rsidR="009B0AE5" w:rsidRPr="002C0D62">
        <w:rPr>
          <w:rFonts w:ascii="Arial" w:hAnsi="Arial" w:cs="Arial"/>
        </w:rPr>
        <w:t xml:space="preserve">Exhibit </w:t>
      </w:r>
      <w:r w:rsidR="007B6B52" w:rsidRPr="002C0D62">
        <w:rPr>
          <w:rFonts w:ascii="Arial" w:hAnsi="Arial" w:cs="Arial"/>
        </w:rPr>
        <w:t>C</w:t>
      </w:r>
      <w:r w:rsidRPr="002C0D62">
        <w:rPr>
          <w:rFonts w:ascii="Arial" w:hAnsi="Arial" w:cs="Arial"/>
        </w:rPr>
        <w:t>.</w:t>
      </w:r>
    </w:p>
    <w:p w14:paraId="13721D9B" w14:textId="77777777" w:rsidR="000E22D5" w:rsidRPr="002C0D62" w:rsidRDefault="000E22D5" w:rsidP="001227BD">
      <w:pPr>
        <w:jc w:val="left"/>
        <w:rPr>
          <w:rFonts w:ascii="Arial" w:hAnsi="Arial" w:cs="Arial"/>
        </w:rPr>
      </w:pPr>
    </w:p>
    <w:p w14:paraId="1BE66DDF" w14:textId="52A81BA9" w:rsidR="000E22D5" w:rsidRPr="002C0D62" w:rsidRDefault="000E22D5" w:rsidP="001227BD">
      <w:pPr>
        <w:jc w:val="left"/>
        <w:rPr>
          <w:rFonts w:ascii="Arial" w:hAnsi="Arial" w:cs="Arial"/>
        </w:rPr>
      </w:pPr>
      <w:bookmarkStart w:id="501" w:name="_Toc415121445"/>
      <w:bookmarkStart w:id="502" w:name="_Toc428528851"/>
      <w:r w:rsidRPr="002C0D62">
        <w:rPr>
          <w:rFonts w:ascii="Arial" w:hAnsi="Arial" w:cs="Arial"/>
        </w:rPr>
        <w:t xml:space="preserve">E.1.12.  </w:t>
      </w:r>
      <w:r w:rsidRPr="002C0D62">
        <w:rPr>
          <w:rFonts w:ascii="Arial" w:hAnsi="Arial" w:cs="Arial"/>
          <w:i/>
          <w:iCs/>
        </w:rPr>
        <w:t>Physician Specialists</w:t>
      </w:r>
      <w:bookmarkEnd w:id="501"/>
      <w:bookmarkEnd w:id="502"/>
      <w:r w:rsidRPr="002C0D62">
        <w:rPr>
          <w:rFonts w:ascii="Arial" w:hAnsi="Arial" w:cs="Arial"/>
          <w:i/>
          <w:iCs/>
        </w:rPr>
        <w:t>.</w:t>
      </w:r>
      <w:r w:rsidRPr="002C0D62">
        <w:rPr>
          <w:rFonts w:ascii="Arial" w:hAnsi="Arial" w:cs="Arial"/>
        </w:rPr>
        <w:t xml:space="preserve">  </w:t>
      </w:r>
      <w:bookmarkStart w:id="503" w:name="_Toc404710358"/>
      <w:r w:rsidRPr="002C0D62">
        <w:rPr>
          <w:rFonts w:ascii="Arial" w:hAnsi="Arial" w:cs="Arial"/>
        </w:rPr>
        <w:t xml:space="preserve">The Contractor shall establish and maintain a network of physician specialists that is adequate and reasonable in number, in specialty type, and in geographic distribution to meet the medical and behavioral health needs of its Enrolled Members without excessive travel requirements. This means that, at a minimum: (i) the Contractor has signed Provider agreements with Providers of the specialty types listed in Special Contract </w:t>
      </w:r>
      <w:r w:rsidR="009B0AE5" w:rsidRPr="002C0D62">
        <w:rPr>
          <w:rFonts w:ascii="Arial" w:hAnsi="Arial" w:cs="Arial"/>
        </w:rPr>
        <w:t xml:space="preserve">Exhibit </w:t>
      </w:r>
      <w:r w:rsidR="007B6B52" w:rsidRPr="002C0D62">
        <w:rPr>
          <w:rFonts w:ascii="Arial" w:hAnsi="Arial" w:cs="Arial"/>
        </w:rPr>
        <w:t>C</w:t>
      </w:r>
      <w:r w:rsidRPr="002C0D62">
        <w:rPr>
          <w:rFonts w:ascii="Arial" w:hAnsi="Arial" w:cs="Arial"/>
        </w:rPr>
        <w:t xml:space="preserve"> who accept new Enrolled Members and are available on at least a referral basis; and (ii) the Contractor is in compliance with the Access and availability requirements set forth in </w:t>
      </w:r>
      <w:bookmarkEnd w:id="503"/>
      <w:r w:rsidRPr="002C0D62">
        <w:rPr>
          <w:rFonts w:ascii="Arial" w:hAnsi="Arial" w:cs="Arial"/>
        </w:rPr>
        <w:t xml:space="preserve">Special Contract </w:t>
      </w:r>
      <w:r w:rsidR="009B0AE5" w:rsidRPr="002C0D62">
        <w:rPr>
          <w:rFonts w:ascii="Arial" w:hAnsi="Arial" w:cs="Arial"/>
        </w:rPr>
        <w:t xml:space="preserve">Exhibit </w:t>
      </w:r>
      <w:r w:rsidR="007B6B52" w:rsidRPr="002C0D62">
        <w:rPr>
          <w:rFonts w:ascii="Arial" w:hAnsi="Arial" w:cs="Arial"/>
        </w:rPr>
        <w:t>C</w:t>
      </w:r>
      <w:r w:rsidRPr="002C0D62">
        <w:rPr>
          <w:rFonts w:ascii="Arial" w:hAnsi="Arial" w:cs="Arial"/>
        </w:rPr>
        <w:t>.</w:t>
      </w:r>
    </w:p>
    <w:p w14:paraId="7211BE14" w14:textId="77777777" w:rsidR="000E22D5" w:rsidRPr="002C0D62" w:rsidRDefault="000E22D5" w:rsidP="001227BD">
      <w:pPr>
        <w:jc w:val="left"/>
        <w:rPr>
          <w:rFonts w:ascii="Arial" w:hAnsi="Arial" w:cs="Arial"/>
        </w:rPr>
      </w:pPr>
    </w:p>
    <w:p w14:paraId="2DB5FCB4" w14:textId="4D71FA4F" w:rsidR="00344140" w:rsidRPr="002C0D62" w:rsidRDefault="000E22D5" w:rsidP="001227BD">
      <w:pPr>
        <w:jc w:val="left"/>
        <w:rPr>
          <w:rFonts w:ascii="Arial" w:hAnsi="Arial" w:cs="Arial"/>
        </w:rPr>
      </w:pPr>
      <w:bookmarkStart w:id="504" w:name="_Toc415121446"/>
      <w:bookmarkStart w:id="505" w:name="_Toc428528852"/>
      <w:r w:rsidRPr="002C0D62">
        <w:rPr>
          <w:rFonts w:ascii="Arial" w:hAnsi="Arial" w:cs="Arial"/>
        </w:rPr>
        <w:t xml:space="preserve">E.1.13.  </w:t>
      </w:r>
      <w:r w:rsidRPr="002C0D62">
        <w:rPr>
          <w:rFonts w:ascii="Arial" w:hAnsi="Arial" w:cs="Arial"/>
          <w:i/>
          <w:iCs/>
        </w:rPr>
        <w:t>Health Homes</w:t>
      </w:r>
      <w:bookmarkEnd w:id="504"/>
      <w:bookmarkEnd w:id="505"/>
      <w:r w:rsidRPr="002C0D62">
        <w:rPr>
          <w:rFonts w:ascii="Arial" w:hAnsi="Arial" w:cs="Arial"/>
          <w:i/>
          <w:iCs/>
        </w:rPr>
        <w:t>.</w:t>
      </w:r>
      <w:r w:rsidRPr="002C0D62">
        <w:rPr>
          <w:rFonts w:ascii="Arial" w:hAnsi="Arial" w:cs="Arial"/>
        </w:rPr>
        <w:t xml:space="preserve">  </w:t>
      </w:r>
      <w:bookmarkStart w:id="506" w:name="_Toc404710360"/>
      <w:r w:rsidR="00344140" w:rsidRPr="002C0D62">
        <w:rPr>
          <w:rFonts w:ascii="Arial" w:hAnsi="Arial" w:cs="Arial"/>
        </w:rPr>
        <w:t>The Contractor shall administer and fund the State's Health Home services within the approved Chronic Condition Health Home and Integrated Health Home State Plan Amendments. The Contractor shall provide oversight that includes but not limited to documentation reviews and provider self-assessment reviews to ensure that Health Ho</w:t>
      </w:r>
      <w:r w:rsidR="00D21CA5" w:rsidRPr="002C0D62">
        <w:rPr>
          <w:rFonts w:ascii="Arial" w:hAnsi="Arial" w:cs="Arial"/>
        </w:rPr>
        <w:t>m</w:t>
      </w:r>
      <w:r w:rsidR="00344140" w:rsidRPr="002C0D62">
        <w:rPr>
          <w:rFonts w:ascii="Arial" w:hAnsi="Arial" w:cs="Arial"/>
        </w:rPr>
        <w:t>e Providers are meeting all of the requirements of the Health Ho</w:t>
      </w:r>
      <w:r w:rsidR="00BB7259" w:rsidRPr="002C0D62">
        <w:rPr>
          <w:rFonts w:ascii="Arial" w:hAnsi="Arial" w:cs="Arial"/>
        </w:rPr>
        <w:t>m</w:t>
      </w:r>
      <w:r w:rsidR="00344140" w:rsidRPr="002C0D62">
        <w:rPr>
          <w:rFonts w:ascii="Arial" w:hAnsi="Arial" w:cs="Arial"/>
        </w:rPr>
        <w:t>e State Plan Amendments, Health Ho</w:t>
      </w:r>
      <w:r w:rsidR="00D21CA5" w:rsidRPr="002C0D62">
        <w:rPr>
          <w:rFonts w:ascii="Arial" w:hAnsi="Arial" w:cs="Arial"/>
        </w:rPr>
        <w:t>m</w:t>
      </w:r>
      <w:r w:rsidR="00344140" w:rsidRPr="002C0D62">
        <w:rPr>
          <w:rFonts w:ascii="Arial" w:hAnsi="Arial" w:cs="Arial"/>
        </w:rPr>
        <w:t>e Manual and Administrative Rules. The Contractor shall provide guidance to Health Home Providers to ensure the requirements of the Health Ho</w:t>
      </w:r>
      <w:r w:rsidR="00D21CA5" w:rsidRPr="002C0D62">
        <w:rPr>
          <w:rFonts w:ascii="Arial" w:hAnsi="Arial" w:cs="Arial"/>
        </w:rPr>
        <w:t>m</w:t>
      </w:r>
      <w:r w:rsidR="00344140" w:rsidRPr="002C0D62">
        <w:rPr>
          <w:rFonts w:ascii="Arial" w:hAnsi="Arial" w:cs="Arial"/>
        </w:rPr>
        <w:t>e State Plan Amendments, Health Ho</w:t>
      </w:r>
      <w:r w:rsidR="00D21CA5" w:rsidRPr="002C0D62">
        <w:rPr>
          <w:rFonts w:ascii="Arial" w:hAnsi="Arial" w:cs="Arial"/>
        </w:rPr>
        <w:t>m</w:t>
      </w:r>
      <w:r w:rsidR="00344140" w:rsidRPr="002C0D62">
        <w:rPr>
          <w:rFonts w:ascii="Arial" w:hAnsi="Arial" w:cs="Arial"/>
        </w:rPr>
        <w:t>e Manual and Administrative Rules are being met. The Contractor shall be responsible for any identified deficiencies. In accordance with federal requirements, the Contractor shall ensure non-duplication of payment for similar services that are offered through another method, such as 1915(c) HCBS waivers, other forms of community-based case management, or value-based purchasing arrangements.</w:t>
      </w:r>
    </w:p>
    <w:bookmarkEnd w:id="506"/>
    <w:p w14:paraId="2227CAA1" w14:textId="77777777" w:rsidR="000E22D5" w:rsidRPr="002C0D62" w:rsidRDefault="000E22D5" w:rsidP="000E22D5">
      <w:pPr>
        <w:rPr>
          <w:rFonts w:ascii="Arial" w:hAnsi="Arial" w:cs="Arial"/>
        </w:rPr>
      </w:pPr>
    </w:p>
    <w:p w14:paraId="6B954300" w14:textId="77777777" w:rsidR="000E22D5" w:rsidRPr="002C0D62" w:rsidRDefault="000E22D5" w:rsidP="001227BD">
      <w:pPr>
        <w:jc w:val="left"/>
        <w:rPr>
          <w:rFonts w:ascii="Arial" w:hAnsi="Arial" w:cs="Arial"/>
          <w:caps/>
        </w:rPr>
      </w:pPr>
      <w:bookmarkStart w:id="507" w:name="_Toc415121447"/>
      <w:bookmarkStart w:id="508" w:name="_Toc428528853"/>
      <w:r w:rsidRPr="002C0D62">
        <w:rPr>
          <w:rFonts w:ascii="Arial" w:hAnsi="Arial" w:cs="Arial"/>
        </w:rPr>
        <w:t xml:space="preserve">E.1.14.  </w:t>
      </w:r>
      <w:r w:rsidRPr="002C0D62">
        <w:rPr>
          <w:rFonts w:ascii="Arial" w:hAnsi="Arial" w:cs="Arial"/>
          <w:i/>
          <w:iCs/>
        </w:rPr>
        <w:t>Federally Qualified Health Centers and Rural Health Clinics</w:t>
      </w:r>
      <w:bookmarkEnd w:id="507"/>
      <w:bookmarkEnd w:id="508"/>
      <w:r w:rsidRPr="002C0D62">
        <w:rPr>
          <w:rFonts w:ascii="Arial" w:hAnsi="Arial" w:cs="Arial"/>
          <w:i/>
          <w:iCs/>
        </w:rPr>
        <w:t>.</w:t>
      </w:r>
      <w:r w:rsidRPr="002C0D62">
        <w:rPr>
          <w:rFonts w:ascii="Arial" w:hAnsi="Arial" w:cs="Arial"/>
        </w:rPr>
        <w:t xml:space="preserve">  </w:t>
      </w:r>
      <w:bookmarkStart w:id="509" w:name="_Toc404710362"/>
      <w:r w:rsidRPr="002C0D62">
        <w:rPr>
          <w:rFonts w:ascii="Arial" w:hAnsi="Arial" w:cs="Arial"/>
        </w:rPr>
        <w:t xml:space="preserve">The Contractor </w:t>
      </w:r>
      <w:r w:rsidRPr="002C0D62">
        <w:rPr>
          <w:rStyle w:val="BodyTextChar"/>
          <w:rFonts w:ascii="Arial" w:hAnsi="Arial" w:cs="Arial"/>
        </w:rPr>
        <w:t>shall</w:t>
      </w:r>
      <w:r w:rsidRPr="002C0D62">
        <w:rPr>
          <w:rFonts w:ascii="Arial" w:hAnsi="Arial" w:cs="Arial"/>
        </w:rPr>
        <w:t xml:space="preserve"> offer to contract with all FQHCs and RHCs located in Iowa.  The Contractor may establish Quality standards that FQHCs and RHCs </w:t>
      </w:r>
      <w:r w:rsidRPr="002C0D62">
        <w:rPr>
          <w:rStyle w:val="BodyTextChar"/>
          <w:rFonts w:ascii="Arial" w:hAnsi="Arial" w:cs="Arial"/>
        </w:rPr>
        <w:t>shall</w:t>
      </w:r>
      <w:r w:rsidRPr="002C0D62">
        <w:rPr>
          <w:rFonts w:ascii="Arial" w:hAnsi="Arial" w:cs="Arial"/>
        </w:rPr>
        <w:t xml:space="preserve"> meet to be offered network participation for the Agency review and </w:t>
      </w:r>
      <w:r w:rsidRPr="002C0D62">
        <w:rPr>
          <w:rFonts w:ascii="Arial" w:hAnsi="Arial" w:cs="Arial"/>
        </w:rPr>
        <w:lastRenderedPageBreak/>
        <w:t>approval.  The Contractor shall reimburse all FQHCs and RHCs the PPS rate in effect on the date of service for each encounter.  The Contractor shall not enter into alternative reimbursement arrangements without prior approval from the State.</w:t>
      </w:r>
      <w:bookmarkEnd w:id="509"/>
    </w:p>
    <w:p w14:paraId="58383FE6" w14:textId="77777777" w:rsidR="000E22D5" w:rsidRPr="002C0D62" w:rsidRDefault="000E22D5" w:rsidP="001227BD">
      <w:pPr>
        <w:jc w:val="left"/>
        <w:rPr>
          <w:rFonts w:ascii="Arial" w:hAnsi="Arial" w:cs="Arial"/>
        </w:rPr>
      </w:pPr>
    </w:p>
    <w:p w14:paraId="00F83FC9" w14:textId="77777777" w:rsidR="000E22D5" w:rsidRPr="002C0D62" w:rsidRDefault="000E22D5" w:rsidP="001227BD">
      <w:pPr>
        <w:jc w:val="left"/>
        <w:rPr>
          <w:rFonts w:ascii="Arial" w:hAnsi="Arial" w:cs="Arial"/>
          <w:caps/>
        </w:rPr>
      </w:pPr>
      <w:bookmarkStart w:id="510" w:name="_Toc415121448"/>
      <w:bookmarkStart w:id="511" w:name="_Toc428528854"/>
      <w:r w:rsidRPr="002C0D62">
        <w:rPr>
          <w:rFonts w:ascii="Arial" w:hAnsi="Arial" w:cs="Arial"/>
        </w:rPr>
        <w:t xml:space="preserve">E.1.15.  </w:t>
      </w:r>
      <w:r w:rsidRPr="002C0D62">
        <w:rPr>
          <w:rFonts w:ascii="Arial" w:hAnsi="Arial" w:cs="Arial"/>
          <w:i/>
          <w:iCs/>
        </w:rPr>
        <w:t>Family Planning Clinics</w:t>
      </w:r>
      <w:bookmarkEnd w:id="510"/>
      <w:bookmarkEnd w:id="511"/>
      <w:r w:rsidRPr="002C0D62">
        <w:rPr>
          <w:rFonts w:ascii="Arial" w:hAnsi="Arial" w:cs="Arial"/>
          <w:i/>
          <w:iCs/>
        </w:rPr>
        <w:t>.</w:t>
      </w:r>
      <w:r w:rsidRPr="002C0D62">
        <w:rPr>
          <w:rFonts w:ascii="Arial" w:hAnsi="Arial" w:cs="Arial"/>
        </w:rPr>
        <w:t xml:space="preserve">  </w:t>
      </w:r>
      <w:bookmarkStart w:id="512" w:name="_Toc404710364"/>
      <w:r w:rsidRPr="002C0D62">
        <w:rPr>
          <w:rFonts w:ascii="Arial" w:hAnsi="Arial" w:cs="Arial"/>
        </w:rPr>
        <w:t xml:space="preserve">The Contractor shall make a reasonable and good faith attempt to contract with all local family planning clinics </w:t>
      </w:r>
      <w:bookmarkEnd w:id="512"/>
      <w:r w:rsidRPr="002C0D62">
        <w:rPr>
          <w:rFonts w:ascii="Arial" w:hAnsi="Arial" w:cs="Arial"/>
        </w:rPr>
        <w:t xml:space="preserve">that are enrolled as such with Iowa Medicaid.  </w:t>
      </w:r>
    </w:p>
    <w:p w14:paraId="4EB3C4B5" w14:textId="77777777" w:rsidR="000E22D5" w:rsidRPr="002C0D62" w:rsidRDefault="000E22D5" w:rsidP="001227BD">
      <w:pPr>
        <w:jc w:val="left"/>
        <w:rPr>
          <w:rFonts w:ascii="Arial" w:hAnsi="Arial" w:cs="Arial"/>
        </w:rPr>
      </w:pPr>
    </w:p>
    <w:p w14:paraId="618E208E" w14:textId="77777777" w:rsidR="000E22D5" w:rsidRPr="002C0D62" w:rsidRDefault="000E22D5" w:rsidP="001227BD">
      <w:pPr>
        <w:jc w:val="left"/>
        <w:rPr>
          <w:rFonts w:ascii="Arial" w:hAnsi="Arial" w:cs="Arial"/>
          <w:caps/>
        </w:rPr>
      </w:pPr>
      <w:bookmarkStart w:id="513" w:name="_Toc415121449"/>
      <w:bookmarkStart w:id="514" w:name="_Toc428528855"/>
      <w:r w:rsidRPr="002C0D62">
        <w:rPr>
          <w:rFonts w:ascii="Arial" w:hAnsi="Arial" w:cs="Arial"/>
        </w:rPr>
        <w:t xml:space="preserve">E.1.16.  </w:t>
      </w:r>
      <w:r w:rsidRPr="002C0D62">
        <w:rPr>
          <w:rFonts w:ascii="Arial" w:hAnsi="Arial" w:cs="Arial"/>
          <w:i/>
          <w:iCs/>
        </w:rPr>
        <w:t>Maternal and Child Health Centers</w:t>
      </w:r>
      <w:bookmarkEnd w:id="513"/>
      <w:bookmarkEnd w:id="514"/>
      <w:r w:rsidRPr="002C0D62">
        <w:rPr>
          <w:rFonts w:ascii="Arial" w:hAnsi="Arial" w:cs="Arial"/>
          <w:i/>
          <w:iCs/>
        </w:rPr>
        <w:t>.</w:t>
      </w:r>
      <w:r w:rsidRPr="002C0D62">
        <w:rPr>
          <w:rFonts w:ascii="Arial" w:hAnsi="Arial" w:cs="Arial"/>
        </w:rPr>
        <w:t xml:space="preserve">  </w:t>
      </w:r>
      <w:bookmarkStart w:id="515" w:name="_Toc404710366"/>
      <w:r w:rsidRPr="002C0D62">
        <w:rPr>
          <w:rFonts w:ascii="Arial" w:hAnsi="Arial" w:cs="Arial"/>
        </w:rPr>
        <w:t>The Contractor shall make a reasonable and good faith attempt to contract with all maternal and child health centers funded by Title V moneys.</w:t>
      </w:r>
      <w:bookmarkEnd w:id="515"/>
      <w:r w:rsidRPr="002C0D62">
        <w:rPr>
          <w:rFonts w:ascii="Arial" w:hAnsi="Arial" w:cs="Arial"/>
        </w:rPr>
        <w:t xml:space="preserve">  </w:t>
      </w:r>
    </w:p>
    <w:p w14:paraId="2483D3DC" w14:textId="77777777" w:rsidR="000E22D5" w:rsidRPr="002C0D62" w:rsidRDefault="000E22D5" w:rsidP="001227BD">
      <w:pPr>
        <w:jc w:val="left"/>
        <w:rPr>
          <w:rFonts w:ascii="Arial" w:hAnsi="Arial" w:cs="Arial"/>
        </w:rPr>
      </w:pPr>
    </w:p>
    <w:p w14:paraId="70636474" w14:textId="77777777" w:rsidR="000E22D5" w:rsidRPr="002C0D62" w:rsidRDefault="000E22D5" w:rsidP="001227BD">
      <w:pPr>
        <w:jc w:val="left"/>
        <w:rPr>
          <w:rFonts w:ascii="Arial" w:hAnsi="Arial" w:cs="Arial"/>
          <w:color w:val="000000"/>
        </w:rPr>
      </w:pPr>
      <w:bookmarkStart w:id="516" w:name="_Toc415121450"/>
      <w:bookmarkStart w:id="517" w:name="_Toc428528856"/>
      <w:r w:rsidRPr="002C0D62">
        <w:rPr>
          <w:rFonts w:ascii="Arial" w:hAnsi="Arial" w:cs="Arial"/>
        </w:rPr>
        <w:t xml:space="preserve">E.1.17.  </w:t>
      </w:r>
      <w:r w:rsidRPr="002C0D62">
        <w:rPr>
          <w:rFonts w:ascii="Arial" w:hAnsi="Arial" w:cs="Arial"/>
          <w:i/>
          <w:iCs/>
        </w:rPr>
        <w:t>Urgent Care Clinics</w:t>
      </w:r>
      <w:bookmarkEnd w:id="516"/>
      <w:bookmarkEnd w:id="517"/>
      <w:r w:rsidRPr="002C0D62">
        <w:rPr>
          <w:rFonts w:ascii="Arial" w:hAnsi="Arial" w:cs="Arial"/>
          <w:i/>
          <w:iCs/>
        </w:rPr>
        <w:t xml:space="preserve">. </w:t>
      </w:r>
      <w:bookmarkStart w:id="518" w:name="_Toc404710368"/>
      <w:r w:rsidRPr="002C0D62">
        <w:rPr>
          <w:rFonts w:ascii="Arial" w:hAnsi="Arial" w:cs="Arial"/>
          <w:i/>
          <w:iCs/>
        </w:rPr>
        <w:t xml:space="preserve"> </w:t>
      </w:r>
      <w:r w:rsidRPr="002C0D62">
        <w:rPr>
          <w:rFonts w:ascii="Arial" w:hAnsi="Arial" w:cs="Arial"/>
          <w:color w:val="000000"/>
        </w:rPr>
        <w:t>Contractor shall develop strategies, policies, and procedures describing how it intends to utilize urgent care clinics in the delivery of care to Enrolled Members, and document such in the PPM.</w:t>
      </w:r>
      <w:bookmarkEnd w:id="518"/>
    </w:p>
    <w:p w14:paraId="3011A58F" w14:textId="77777777" w:rsidR="000E22D5" w:rsidRPr="002C0D62" w:rsidRDefault="000E22D5" w:rsidP="001227BD">
      <w:pPr>
        <w:jc w:val="left"/>
        <w:rPr>
          <w:rFonts w:ascii="Arial" w:hAnsi="Arial" w:cs="Arial"/>
          <w:color w:val="000000"/>
        </w:rPr>
      </w:pPr>
    </w:p>
    <w:p w14:paraId="30093CB0" w14:textId="77777777" w:rsidR="000E22D5" w:rsidRPr="002C0D62" w:rsidRDefault="000E22D5" w:rsidP="001227BD">
      <w:pPr>
        <w:jc w:val="left"/>
        <w:rPr>
          <w:rFonts w:ascii="Arial" w:hAnsi="Arial" w:cs="Arial"/>
        </w:rPr>
      </w:pPr>
      <w:bookmarkStart w:id="519" w:name="_Toc415121451"/>
      <w:bookmarkStart w:id="520" w:name="_Toc428528857"/>
      <w:r w:rsidRPr="002C0D62">
        <w:rPr>
          <w:rFonts w:ascii="Arial" w:hAnsi="Arial" w:cs="Arial"/>
        </w:rPr>
        <w:t xml:space="preserve">E.1.18.  </w:t>
      </w:r>
      <w:r w:rsidRPr="002C0D62">
        <w:rPr>
          <w:rFonts w:ascii="Arial" w:hAnsi="Arial" w:cs="Arial"/>
          <w:i/>
          <w:iCs/>
        </w:rPr>
        <w:t>Other Safety Net Providers and Community Partners</w:t>
      </w:r>
      <w:bookmarkEnd w:id="519"/>
      <w:bookmarkEnd w:id="520"/>
      <w:r w:rsidRPr="002C0D62">
        <w:rPr>
          <w:rFonts w:ascii="Arial" w:hAnsi="Arial" w:cs="Arial"/>
          <w:i/>
          <w:iCs/>
        </w:rPr>
        <w:t xml:space="preserve">.  </w:t>
      </w:r>
      <w:bookmarkStart w:id="521" w:name="_Toc404710370"/>
      <w:r w:rsidRPr="002C0D62">
        <w:rPr>
          <w:rFonts w:ascii="Arial" w:hAnsi="Arial" w:cs="Arial"/>
          <w:color w:val="000000"/>
        </w:rPr>
        <w:t>Contractor shall develop strategies, policies, and procedures describing how it intends to utilize and partner with community entities and advocates, and document such in the PPM.</w:t>
      </w:r>
      <w:bookmarkEnd w:id="521"/>
    </w:p>
    <w:p w14:paraId="6D69E854" w14:textId="77777777" w:rsidR="000E22D5" w:rsidRPr="002C0D62" w:rsidRDefault="000E22D5" w:rsidP="001227BD">
      <w:pPr>
        <w:jc w:val="left"/>
        <w:rPr>
          <w:rFonts w:ascii="Arial" w:hAnsi="Arial" w:cs="Arial"/>
          <w:caps/>
        </w:rPr>
      </w:pPr>
    </w:p>
    <w:p w14:paraId="1302C7CB" w14:textId="77777777" w:rsidR="000E22D5" w:rsidRPr="002C0D62" w:rsidRDefault="000E22D5" w:rsidP="001227BD">
      <w:pPr>
        <w:jc w:val="left"/>
        <w:rPr>
          <w:rFonts w:ascii="Arial" w:hAnsi="Arial" w:cs="Arial"/>
        </w:rPr>
      </w:pPr>
      <w:bookmarkStart w:id="522" w:name="_Toc415121452"/>
      <w:bookmarkStart w:id="523" w:name="_Toc428528858"/>
      <w:r w:rsidRPr="002C0D62">
        <w:rPr>
          <w:rFonts w:ascii="Arial" w:hAnsi="Arial" w:cs="Arial"/>
        </w:rPr>
        <w:t xml:space="preserve">E.1.19.  </w:t>
      </w:r>
      <w:r w:rsidRPr="002C0D62">
        <w:rPr>
          <w:rFonts w:ascii="Arial" w:hAnsi="Arial" w:cs="Arial"/>
          <w:i/>
          <w:iCs/>
        </w:rPr>
        <w:t>Community-Based Residential Alternatives</w:t>
      </w:r>
      <w:bookmarkEnd w:id="522"/>
      <w:bookmarkEnd w:id="523"/>
      <w:r w:rsidRPr="002C0D62">
        <w:rPr>
          <w:rFonts w:ascii="Arial" w:hAnsi="Arial" w:cs="Arial"/>
          <w:i/>
          <w:iCs/>
        </w:rPr>
        <w:t>.</w:t>
      </w:r>
      <w:r w:rsidRPr="002C0D62">
        <w:rPr>
          <w:rFonts w:ascii="Arial" w:hAnsi="Arial" w:cs="Arial"/>
        </w:rPr>
        <w:t xml:space="preserve">  </w:t>
      </w:r>
      <w:bookmarkStart w:id="524" w:name="_Toc404710372"/>
      <w:r w:rsidRPr="002C0D62">
        <w:rPr>
          <w:rFonts w:ascii="Arial" w:hAnsi="Arial" w:cs="Arial"/>
        </w:rPr>
        <w:t>For community-based residential alternatives, the Contractor shall demonstrate good faith efforts to develop the capacity to have a travel distance of no more than 60 miles between an Enrolled Member’s community-based residential alternative placement and the Enrolled Member’s residence before entering the facility.</w:t>
      </w:r>
      <w:bookmarkEnd w:id="524"/>
    </w:p>
    <w:p w14:paraId="6CB77229" w14:textId="77777777" w:rsidR="000E22D5" w:rsidRPr="002C0D62" w:rsidRDefault="000E22D5" w:rsidP="001227BD">
      <w:pPr>
        <w:jc w:val="left"/>
        <w:rPr>
          <w:rFonts w:ascii="Arial" w:hAnsi="Arial" w:cs="Arial"/>
        </w:rPr>
      </w:pPr>
    </w:p>
    <w:p w14:paraId="54A390AB" w14:textId="77777777" w:rsidR="000E22D5" w:rsidRPr="002C0D62" w:rsidRDefault="000E22D5" w:rsidP="001227BD">
      <w:pPr>
        <w:jc w:val="left"/>
        <w:rPr>
          <w:rFonts w:ascii="Arial" w:hAnsi="Arial" w:cs="Arial"/>
        </w:rPr>
      </w:pPr>
      <w:r w:rsidRPr="002C0D62">
        <w:rPr>
          <w:rFonts w:ascii="Arial" w:hAnsi="Arial" w:cs="Arial"/>
        </w:rPr>
        <w:t xml:space="preserve">E.1.20.  </w:t>
      </w:r>
      <w:r w:rsidRPr="002C0D62">
        <w:rPr>
          <w:rFonts w:ascii="Arial" w:hAnsi="Arial" w:cs="Arial"/>
          <w:i/>
          <w:iCs/>
        </w:rPr>
        <w:t xml:space="preserve">Access to Medical and Financial Records.  </w:t>
      </w:r>
      <w:r w:rsidRPr="002C0D62">
        <w:rPr>
          <w:rFonts w:ascii="Arial" w:hAnsi="Arial" w:cs="Arial"/>
        </w:rPr>
        <w:t>Within its Provider agreements, Contractor shall require that Contractor’s Providers, within the timeframe designated by the Agency or other authorized entity, permit the Contractor, representatives of the Agency, and other authorized entities to review Enrolled Members’ records for the purposes of monitoring the Provider’s compliance with the record standards, capturing information for clinical studies, monitoring Quality or any other reason.</w:t>
      </w:r>
    </w:p>
    <w:p w14:paraId="21F1E10A" w14:textId="77777777" w:rsidR="000E22D5" w:rsidRPr="002C0D62" w:rsidRDefault="000E22D5" w:rsidP="001227BD">
      <w:pPr>
        <w:jc w:val="left"/>
        <w:rPr>
          <w:rFonts w:ascii="Arial" w:hAnsi="Arial" w:cs="Arial"/>
        </w:rPr>
      </w:pPr>
    </w:p>
    <w:p w14:paraId="57530C35" w14:textId="77777777" w:rsidR="0087421E" w:rsidRPr="002C0D62" w:rsidRDefault="000E22D5" w:rsidP="001227BD">
      <w:pPr>
        <w:jc w:val="left"/>
        <w:rPr>
          <w:rFonts w:ascii="Arial" w:hAnsi="Arial" w:cs="Arial"/>
        </w:rPr>
      </w:pPr>
      <w:r w:rsidRPr="002C0D62">
        <w:rPr>
          <w:rFonts w:ascii="Arial" w:hAnsi="Arial" w:cs="Arial"/>
        </w:rPr>
        <w:t xml:space="preserve">E.1.21.  </w:t>
      </w:r>
      <w:r w:rsidRPr="002C0D62">
        <w:rPr>
          <w:rFonts w:ascii="Arial" w:hAnsi="Arial" w:cs="Arial"/>
          <w:i/>
          <w:iCs/>
        </w:rPr>
        <w:t xml:space="preserve">Adequate Access.  </w:t>
      </w:r>
      <w:r w:rsidRPr="002C0D62">
        <w:rPr>
          <w:rFonts w:ascii="Arial" w:hAnsi="Arial" w:cs="Arial"/>
        </w:rPr>
        <w:t>Contractor shall maintain and monitor a network of appropriate Providers that is sufficient to provide adequate Access to all services covered under the Contract for all Enrolled Members, including those with LEP or physical or mental disabilities. See: 42 C.F.R. § 438.206(b)(1); 42 C.F.R. § 457.1230(a). {From CMSC E.1.04}.</w:t>
      </w:r>
    </w:p>
    <w:p w14:paraId="28082359" w14:textId="77777777" w:rsidR="0087421E" w:rsidRPr="002C0D62" w:rsidRDefault="0087421E" w:rsidP="001227BD">
      <w:pPr>
        <w:jc w:val="left"/>
        <w:rPr>
          <w:rFonts w:ascii="Arial" w:hAnsi="Arial" w:cs="Arial"/>
        </w:rPr>
      </w:pPr>
    </w:p>
    <w:p w14:paraId="5B40DBDB" w14:textId="7D702D9A" w:rsidR="000E22D5" w:rsidRPr="002C0D62" w:rsidRDefault="000E22D5" w:rsidP="001227BD">
      <w:pPr>
        <w:jc w:val="left"/>
        <w:rPr>
          <w:rFonts w:ascii="Arial" w:hAnsi="Arial" w:cs="Arial"/>
        </w:rPr>
      </w:pPr>
      <w:r w:rsidRPr="002C0D62">
        <w:rPr>
          <w:rFonts w:ascii="Arial" w:hAnsi="Arial" w:cs="Arial"/>
        </w:rPr>
        <w:t xml:space="preserve">E.1.22.  </w:t>
      </w:r>
      <w:r w:rsidRPr="002C0D62">
        <w:rPr>
          <w:rFonts w:ascii="Arial" w:hAnsi="Arial" w:cs="Arial"/>
          <w:i/>
          <w:iCs/>
        </w:rPr>
        <w:t xml:space="preserve">Compliance with Access Requirements. </w:t>
      </w:r>
      <w:r w:rsidRPr="002C0D62">
        <w:rPr>
          <w:rFonts w:ascii="Arial" w:hAnsi="Arial" w:cs="Arial"/>
        </w:rPr>
        <w:t xml:space="preserve">The Contractor shall establish and implement procedures, subject to Agency review and approval, to ensure that Network Providers comply with all Access requirements specified in this Contract, including but not limited to appointment times set forth in Special Contract </w:t>
      </w:r>
      <w:r w:rsidR="009B0AE5" w:rsidRPr="002C0D62">
        <w:rPr>
          <w:rFonts w:ascii="Arial" w:hAnsi="Arial" w:cs="Arial"/>
        </w:rPr>
        <w:t>Exhibit</w:t>
      </w:r>
      <w:r w:rsidRPr="002C0D62">
        <w:rPr>
          <w:rFonts w:ascii="Arial" w:hAnsi="Arial" w:cs="Arial"/>
        </w:rPr>
        <w:t xml:space="preserve"> </w:t>
      </w:r>
      <w:r w:rsidR="007B6B52" w:rsidRPr="002C0D62">
        <w:rPr>
          <w:rFonts w:ascii="Arial" w:hAnsi="Arial" w:cs="Arial"/>
        </w:rPr>
        <w:t>C</w:t>
      </w:r>
      <w:r w:rsidRPr="002C0D62">
        <w:rPr>
          <w:rFonts w:ascii="Arial" w:hAnsi="Arial" w:cs="Arial"/>
        </w:rPr>
        <w:t xml:space="preserve">, and be able to provide documentation demonstrating monitoring of compliance with these standards.  The Contractor shall establish and implement an Agency approved mechanism to regularly monitor Providers to ensure compliance and shall take corrective actions if a Provider is found to be noncompliant. The Contractor shall maintain an emergency/contingency plan in the event that a large Provider of services collapses or is otherwise unable to provide needed services.  See Special Contract </w:t>
      </w:r>
      <w:r w:rsidR="009B0AE5" w:rsidRPr="002C0D62">
        <w:rPr>
          <w:rFonts w:ascii="Arial" w:hAnsi="Arial" w:cs="Arial"/>
        </w:rPr>
        <w:t>Exhibit</w:t>
      </w:r>
      <w:r w:rsidRPr="002C0D62">
        <w:rPr>
          <w:rFonts w:ascii="Arial" w:hAnsi="Arial" w:cs="Arial"/>
        </w:rPr>
        <w:t xml:space="preserve"> </w:t>
      </w:r>
      <w:r w:rsidR="007B6B52" w:rsidRPr="002C0D62">
        <w:rPr>
          <w:rFonts w:ascii="Arial" w:hAnsi="Arial" w:cs="Arial"/>
        </w:rPr>
        <w:t>C</w:t>
      </w:r>
      <w:r w:rsidRPr="002C0D62">
        <w:rPr>
          <w:rFonts w:ascii="Arial" w:hAnsi="Arial" w:cs="Arial"/>
        </w:rPr>
        <w:t>.</w:t>
      </w:r>
    </w:p>
    <w:p w14:paraId="623F482F" w14:textId="77777777" w:rsidR="000E22D5" w:rsidRPr="002C0D62" w:rsidRDefault="000E22D5" w:rsidP="001227BD">
      <w:pPr>
        <w:jc w:val="left"/>
        <w:rPr>
          <w:rFonts w:ascii="Arial" w:hAnsi="Arial" w:cs="Arial"/>
        </w:rPr>
      </w:pPr>
    </w:p>
    <w:p w14:paraId="30C114EF" w14:textId="77777777" w:rsidR="000E22D5" w:rsidRPr="002C0D62" w:rsidRDefault="000E22D5" w:rsidP="001227BD">
      <w:pPr>
        <w:jc w:val="left"/>
        <w:rPr>
          <w:rFonts w:ascii="Arial" w:hAnsi="Arial" w:cs="Arial"/>
        </w:rPr>
      </w:pPr>
      <w:r w:rsidRPr="002C0D62">
        <w:rPr>
          <w:rFonts w:ascii="Arial" w:hAnsi="Arial" w:cs="Arial"/>
        </w:rPr>
        <w:t xml:space="preserve">E.1.23.  </w:t>
      </w:r>
      <w:r w:rsidRPr="002C0D62">
        <w:rPr>
          <w:rFonts w:ascii="Arial" w:hAnsi="Arial" w:cs="Arial"/>
          <w:i/>
          <w:iCs/>
        </w:rPr>
        <w:t xml:space="preserve">Family Planning Provider Network.  </w:t>
      </w:r>
      <w:r w:rsidRPr="002C0D62">
        <w:rPr>
          <w:rFonts w:ascii="Arial" w:hAnsi="Arial" w:cs="Arial"/>
        </w:rPr>
        <w:t>Contractor shall demonstrate that its network includes sufficient family planning Providers to ensure timely Access to covered services. See: 42 C.F.R. § 438.206(b)(7); 42 C.F.R. § 457.1230(a). {From CMSC E.1.05}.</w:t>
      </w:r>
    </w:p>
    <w:p w14:paraId="7A4CD0D7" w14:textId="77777777" w:rsidR="000E22D5" w:rsidRPr="002C0D62" w:rsidRDefault="000E22D5" w:rsidP="001227BD">
      <w:pPr>
        <w:jc w:val="left"/>
        <w:rPr>
          <w:rFonts w:ascii="Arial" w:hAnsi="Arial" w:cs="Arial"/>
        </w:rPr>
      </w:pPr>
    </w:p>
    <w:p w14:paraId="6FF4B4E6" w14:textId="77777777" w:rsidR="000E22D5" w:rsidRPr="002C0D62" w:rsidRDefault="000E22D5" w:rsidP="001227BD">
      <w:pPr>
        <w:jc w:val="left"/>
        <w:rPr>
          <w:rFonts w:ascii="Arial" w:hAnsi="Arial" w:cs="Arial"/>
        </w:rPr>
      </w:pPr>
      <w:r w:rsidRPr="002C0D62">
        <w:rPr>
          <w:rFonts w:ascii="Arial" w:hAnsi="Arial" w:cs="Arial"/>
        </w:rPr>
        <w:t xml:space="preserve">E.1.24.  </w:t>
      </w:r>
      <w:r w:rsidRPr="002C0D62">
        <w:rPr>
          <w:rFonts w:ascii="Arial" w:hAnsi="Arial" w:cs="Arial"/>
          <w:i/>
          <w:iCs/>
        </w:rPr>
        <w:t xml:space="preserve">Capacity – Assurances.  </w:t>
      </w:r>
      <w:r w:rsidRPr="002C0D62">
        <w:rPr>
          <w:rFonts w:ascii="Arial" w:hAnsi="Arial" w:cs="Arial"/>
        </w:rPr>
        <w:t xml:space="preserve">Contractor shall give assurances and provide supporting documentation that demonstrates that it has the capacity to serve the expected enrollment in its service area in accordance with the State’s standards for Access and timeliness of care.  See: 42 </w:t>
      </w:r>
      <w:r w:rsidRPr="002C0D62">
        <w:rPr>
          <w:rFonts w:ascii="Arial" w:hAnsi="Arial" w:cs="Arial"/>
        </w:rPr>
        <w:lastRenderedPageBreak/>
        <w:t>C.F.R. § 438.207(a); 42 C.F.R. § 438.68; 42 C.F.R. § 438.206(c)(1); 42 C.F.R. § 457.1230(b). {From CMSC E.1.06}.</w:t>
      </w:r>
    </w:p>
    <w:p w14:paraId="19CCD1DE" w14:textId="77777777" w:rsidR="000E22D5" w:rsidRPr="002C0D62" w:rsidRDefault="000E22D5" w:rsidP="001227BD">
      <w:pPr>
        <w:jc w:val="left"/>
        <w:rPr>
          <w:rFonts w:ascii="Arial" w:hAnsi="Arial" w:cs="Arial"/>
        </w:rPr>
      </w:pPr>
    </w:p>
    <w:p w14:paraId="619C044B" w14:textId="74E8B4BD" w:rsidR="000E22D5" w:rsidRPr="002C0D62" w:rsidRDefault="000E22D5" w:rsidP="001227BD">
      <w:pPr>
        <w:jc w:val="left"/>
        <w:rPr>
          <w:rFonts w:ascii="Arial" w:hAnsi="Arial" w:cs="Arial"/>
        </w:rPr>
      </w:pPr>
      <w:r w:rsidRPr="002C0D62">
        <w:rPr>
          <w:rFonts w:ascii="Arial" w:hAnsi="Arial" w:cs="Arial"/>
        </w:rPr>
        <w:t xml:space="preserve">E.1.25.  </w:t>
      </w:r>
      <w:r w:rsidRPr="002C0D62">
        <w:rPr>
          <w:rFonts w:ascii="Arial" w:hAnsi="Arial" w:cs="Arial"/>
          <w:i/>
          <w:iCs/>
        </w:rPr>
        <w:t xml:space="preserve">Contractor Closing Network.  </w:t>
      </w:r>
      <w:r w:rsidRPr="002C0D62">
        <w:rPr>
          <w:rFonts w:ascii="Arial" w:hAnsi="Arial" w:cs="Arial"/>
        </w:rPr>
        <w:t xml:space="preserve">With the exception of family planning, Emergency Services and continuity of care requirements described in Section G.2, once the Contractor has met the network adequacy standards set forth in this Section E and Special Contract </w:t>
      </w:r>
      <w:r w:rsidR="009B0AE5" w:rsidRPr="002C0D62">
        <w:rPr>
          <w:rFonts w:ascii="Arial" w:hAnsi="Arial" w:cs="Arial"/>
        </w:rPr>
        <w:t>Exhibit</w:t>
      </w:r>
      <w:r w:rsidRPr="002C0D62">
        <w:rPr>
          <w:rFonts w:ascii="Arial" w:hAnsi="Arial" w:cs="Arial"/>
        </w:rPr>
        <w:t xml:space="preserve"> </w:t>
      </w:r>
      <w:r w:rsidR="007B6B52" w:rsidRPr="002C0D62">
        <w:rPr>
          <w:rFonts w:ascii="Arial" w:hAnsi="Arial" w:cs="Arial"/>
        </w:rPr>
        <w:t>C</w:t>
      </w:r>
      <w:r w:rsidRPr="002C0D62">
        <w:rPr>
          <w:rFonts w:ascii="Arial" w:hAnsi="Arial" w:cs="Arial"/>
        </w:rPr>
        <w:t xml:space="preserve">, the Contractor may require all of its Enrolled Members to seek covered services from in-Network Providers.  Prior to closing its network, the Contractor </w:t>
      </w:r>
      <w:r w:rsidRPr="002C0D62">
        <w:rPr>
          <w:rStyle w:val="BodyTextChar"/>
          <w:rFonts w:ascii="Arial" w:hAnsi="Arial" w:cs="Arial"/>
        </w:rPr>
        <w:t>shall</w:t>
      </w:r>
      <w:r w:rsidRPr="002C0D62">
        <w:rPr>
          <w:rFonts w:ascii="Arial" w:hAnsi="Arial" w:cs="Arial"/>
        </w:rPr>
        <w:t xml:space="preserve"> seek the Agency approval.  The Agency retains sole authority for determining if network Access standards have been met and whether the network may be closed.  If the Contractor is unable to provide medically necessary covered services to a particular Enrolled Member using contract Providers, the Contractor shall adequately and timely cover these services for that Enrolled Member using non-contract Providers for as long as the Contractor’s Provider Network is unable to provide them.  Contractor shall not refuse to credential and contract with a qualified Provider, on the sole basis of the network already meeting the contractual distance accessibility standard, if there is a subset of Enrollees in that service area that must travel beyond the average standard to Access care.</w:t>
      </w:r>
    </w:p>
    <w:p w14:paraId="395D987F" w14:textId="77777777" w:rsidR="000E22D5" w:rsidRPr="002C0D62" w:rsidRDefault="000E22D5" w:rsidP="001227BD">
      <w:pPr>
        <w:jc w:val="left"/>
        <w:rPr>
          <w:rFonts w:ascii="Arial" w:hAnsi="Arial" w:cs="Arial"/>
        </w:rPr>
      </w:pPr>
    </w:p>
    <w:p w14:paraId="56B02583" w14:textId="77777777" w:rsidR="0087421E" w:rsidRPr="002C0D62" w:rsidRDefault="000E22D5" w:rsidP="001227BD">
      <w:pPr>
        <w:jc w:val="left"/>
        <w:rPr>
          <w:rFonts w:ascii="Arial" w:hAnsi="Arial" w:cs="Arial"/>
        </w:rPr>
      </w:pPr>
      <w:r w:rsidRPr="002C0D62">
        <w:rPr>
          <w:rFonts w:ascii="Arial" w:hAnsi="Arial" w:cs="Arial"/>
        </w:rPr>
        <w:t xml:space="preserve">E.1.26.  </w:t>
      </w:r>
      <w:r w:rsidRPr="002C0D62">
        <w:rPr>
          <w:rFonts w:ascii="Arial" w:hAnsi="Arial" w:cs="Arial"/>
          <w:i/>
          <w:iCs/>
        </w:rPr>
        <w:t xml:space="preserve">Appropriate Range of Services.  </w:t>
      </w:r>
      <w:r w:rsidRPr="002C0D62">
        <w:rPr>
          <w:rFonts w:ascii="Arial" w:hAnsi="Arial" w:cs="Arial"/>
        </w:rPr>
        <w:t>Contractor shall submit documentation to the State, in a format specified by the State, to demonstrate that it offers an appropriate range of preventive, Primary Care, specialty services, and LTSS that is adequate for the anticipated number of Enrolled Members for the service area. See: 42 C.F.R. § 438.207(b)(1); 42 C.F.R. § 457.1230(b). {From CMSC E.1.07}.</w:t>
      </w:r>
    </w:p>
    <w:p w14:paraId="3E9C0994" w14:textId="77777777" w:rsidR="000E22D5" w:rsidRPr="002C0D62" w:rsidRDefault="000E22D5" w:rsidP="001227BD">
      <w:pPr>
        <w:jc w:val="left"/>
        <w:rPr>
          <w:rFonts w:ascii="Arial" w:hAnsi="Arial" w:cs="Arial"/>
        </w:rPr>
      </w:pPr>
    </w:p>
    <w:p w14:paraId="03283754" w14:textId="77777777" w:rsidR="000E22D5" w:rsidRPr="002C0D62" w:rsidRDefault="000E22D5" w:rsidP="001227BD">
      <w:pPr>
        <w:jc w:val="left"/>
        <w:rPr>
          <w:rFonts w:ascii="Arial" w:hAnsi="Arial" w:cs="Arial"/>
        </w:rPr>
      </w:pPr>
      <w:r w:rsidRPr="002C0D62">
        <w:rPr>
          <w:rFonts w:ascii="Arial" w:hAnsi="Arial" w:cs="Arial"/>
        </w:rPr>
        <w:t xml:space="preserve">E.1.27.  </w:t>
      </w:r>
      <w:r w:rsidRPr="002C0D62">
        <w:rPr>
          <w:rFonts w:ascii="Arial" w:hAnsi="Arial" w:cs="Arial"/>
          <w:i/>
          <w:iCs/>
        </w:rPr>
        <w:t xml:space="preserve">Appropriate Provider Mix.  </w:t>
      </w:r>
      <w:r w:rsidRPr="002C0D62">
        <w:rPr>
          <w:rFonts w:ascii="Arial" w:hAnsi="Arial" w:cs="Arial"/>
        </w:rPr>
        <w:t>Contractor shall submit documentation to the State, in a format specified by the State, to demonstrate that it maintains a network of Providers that is sufficient in number, mix, and geographic distribution to meet the needs of the anticipated number of Enrolled Members in the service area. See: 42 C.F.R. § 438.207(b)(2); 42 C.F.R. § 457.1230(b). {From CMSC E.1.08}.</w:t>
      </w:r>
    </w:p>
    <w:p w14:paraId="38DF4CB6" w14:textId="77777777" w:rsidR="000E22D5" w:rsidRPr="002C0D62" w:rsidRDefault="000E22D5" w:rsidP="001227BD">
      <w:pPr>
        <w:jc w:val="left"/>
        <w:rPr>
          <w:rFonts w:ascii="Arial" w:hAnsi="Arial" w:cs="Arial"/>
        </w:rPr>
      </w:pPr>
    </w:p>
    <w:p w14:paraId="698EA8A0" w14:textId="450891F5" w:rsidR="000E22D5" w:rsidRPr="002C0D62" w:rsidRDefault="000E22D5" w:rsidP="001227BD">
      <w:pPr>
        <w:jc w:val="left"/>
        <w:rPr>
          <w:rFonts w:ascii="Arial" w:hAnsi="Arial" w:cs="Arial"/>
        </w:rPr>
      </w:pPr>
      <w:bookmarkStart w:id="525" w:name="_Toc415121424"/>
      <w:bookmarkStart w:id="526" w:name="_Toc428528830"/>
      <w:r w:rsidRPr="002C0D62">
        <w:rPr>
          <w:rFonts w:ascii="Arial" w:hAnsi="Arial" w:cs="Arial"/>
        </w:rPr>
        <w:t xml:space="preserve">E.1.28.  </w:t>
      </w:r>
      <w:r w:rsidRPr="002C0D62">
        <w:rPr>
          <w:rFonts w:ascii="Arial" w:hAnsi="Arial" w:cs="Arial"/>
          <w:i/>
          <w:iCs/>
        </w:rPr>
        <w:t>Provider Network</w:t>
      </w:r>
      <w:bookmarkEnd w:id="525"/>
      <w:bookmarkEnd w:id="526"/>
      <w:r w:rsidRPr="002C0D62">
        <w:rPr>
          <w:rFonts w:ascii="Arial" w:hAnsi="Arial" w:cs="Arial"/>
          <w:i/>
          <w:iCs/>
        </w:rPr>
        <w:t xml:space="preserve">.  </w:t>
      </w:r>
      <w:bookmarkStart w:id="527" w:name="_Toc404710317"/>
      <w:r w:rsidRPr="002C0D62">
        <w:rPr>
          <w:rFonts w:ascii="Arial" w:hAnsi="Arial" w:cs="Arial"/>
        </w:rPr>
        <w:t xml:space="preserve">The Contractor shall provide information as specified by the Agency about its Provider Network at no less frequently </w:t>
      </w:r>
      <w:r w:rsidR="00C7699B" w:rsidRPr="002C0D62">
        <w:rPr>
          <w:rFonts w:ascii="Arial" w:hAnsi="Arial" w:cs="Arial"/>
        </w:rPr>
        <w:t>than</w:t>
      </w:r>
      <w:r w:rsidRPr="002C0D62">
        <w:rPr>
          <w:rFonts w:ascii="Arial" w:hAnsi="Arial" w:cs="Arial"/>
        </w:rPr>
        <w:t xml:space="preserve"> the following: (1) at the time it enters into the Contract with the Agency, and (2) on an annual basis, and (3) at any time there is a significant change (as defined by the Agency) in the Contractor’s operations that impacts services.  The Contractor shall: (i) adequately serve the expected enrollment; (ii) offer an appropriate range of services and Access to preventive and Primary Care Services for the population expected to be enrolled; and (iii) maintain a sufficient number, mix and geographic distribution of Providers in accordance with the general Access standards set forth in Special Contract </w:t>
      </w:r>
      <w:r w:rsidR="00C15CFE" w:rsidRPr="002C0D62">
        <w:rPr>
          <w:rFonts w:ascii="Arial" w:hAnsi="Arial" w:cs="Arial"/>
        </w:rPr>
        <w:t>Exhibit</w:t>
      </w:r>
      <w:r w:rsidR="007B6B52" w:rsidRPr="002C0D62">
        <w:rPr>
          <w:rFonts w:ascii="Arial" w:hAnsi="Arial" w:cs="Arial"/>
        </w:rPr>
        <w:t xml:space="preserve"> C</w:t>
      </w:r>
      <w:r w:rsidRPr="002C0D62">
        <w:rPr>
          <w:rFonts w:ascii="Arial" w:hAnsi="Arial" w:cs="Arial"/>
        </w:rPr>
        <w:t>.  These minimum requirements shall not release the Contractor from the requirement to provide or arrange for the provision of any medically necessary covered service required by its Enrolled Members, whether specified above or not.</w:t>
      </w:r>
      <w:bookmarkEnd w:id="527"/>
      <w:r w:rsidRPr="002C0D62">
        <w:rPr>
          <w:rFonts w:ascii="Arial" w:hAnsi="Arial" w:cs="Arial"/>
        </w:rPr>
        <w:t xml:space="preserve">  See: 42 C.F.R. § 438.207(b) - (c); 42 C.F.R. § 457.1230(b). {From CMSC E.1.09}.</w:t>
      </w:r>
    </w:p>
    <w:p w14:paraId="20E7F00C" w14:textId="77777777" w:rsidR="000E22D5" w:rsidRPr="002C0D62" w:rsidRDefault="000E22D5" w:rsidP="001227BD">
      <w:pPr>
        <w:jc w:val="left"/>
        <w:rPr>
          <w:rFonts w:ascii="Arial" w:hAnsi="Arial" w:cs="Arial"/>
        </w:rPr>
      </w:pPr>
    </w:p>
    <w:p w14:paraId="7CF0C1BD" w14:textId="7879F258" w:rsidR="000E22D5" w:rsidRPr="002C0D62" w:rsidRDefault="000E22D5" w:rsidP="001227BD">
      <w:pPr>
        <w:jc w:val="left"/>
        <w:rPr>
          <w:rFonts w:ascii="Arial" w:hAnsi="Arial" w:cs="Arial"/>
        </w:rPr>
      </w:pPr>
      <w:r w:rsidRPr="002C0D62">
        <w:rPr>
          <w:rFonts w:ascii="Arial" w:hAnsi="Arial" w:cs="Arial"/>
        </w:rPr>
        <w:t xml:space="preserve">E.1.29.  </w:t>
      </w:r>
      <w:r w:rsidRPr="002C0D62">
        <w:rPr>
          <w:rFonts w:ascii="Arial" w:hAnsi="Arial" w:cs="Arial"/>
          <w:i/>
          <w:iCs/>
        </w:rPr>
        <w:t>Provider Credentialing Performance Metric.</w:t>
      </w:r>
      <w:r w:rsidRPr="002C0D62">
        <w:rPr>
          <w:rFonts w:ascii="Arial" w:hAnsi="Arial" w:cs="Arial"/>
        </w:rPr>
        <w:t xml:space="preserve">  Contractor shall complete Credentialing of all Providers applying for Network Provider status as follows: (i) 85% within</w:t>
      </w:r>
      <w:r w:rsidR="006028FC" w:rsidRPr="002C0D62">
        <w:rPr>
          <w:rFonts w:ascii="Arial" w:hAnsi="Arial" w:cs="Arial"/>
        </w:rPr>
        <w:t xml:space="preserve"> thirty</w:t>
      </w:r>
      <w:r w:rsidRPr="002C0D62">
        <w:rPr>
          <w:rFonts w:ascii="Arial" w:hAnsi="Arial" w:cs="Arial"/>
        </w:rPr>
        <w:t xml:space="preserve"> </w:t>
      </w:r>
      <w:r w:rsidR="006028FC" w:rsidRPr="002C0D62">
        <w:rPr>
          <w:rFonts w:ascii="Arial" w:hAnsi="Arial" w:cs="Arial"/>
        </w:rPr>
        <w:t>(</w:t>
      </w:r>
      <w:r w:rsidRPr="002C0D62">
        <w:rPr>
          <w:rFonts w:ascii="Arial" w:hAnsi="Arial" w:cs="Arial"/>
        </w:rPr>
        <w:t>30</w:t>
      </w:r>
      <w:r w:rsidR="006028FC" w:rsidRPr="002C0D62">
        <w:rPr>
          <w:rFonts w:ascii="Arial" w:hAnsi="Arial" w:cs="Arial"/>
        </w:rPr>
        <w:t>)</w:t>
      </w:r>
      <w:r w:rsidRPr="002C0D62">
        <w:rPr>
          <w:rFonts w:ascii="Arial" w:hAnsi="Arial" w:cs="Arial"/>
        </w:rPr>
        <w:t xml:space="preserve"> Days; (ii) 98% within</w:t>
      </w:r>
      <w:r w:rsidR="006028FC" w:rsidRPr="002C0D62">
        <w:rPr>
          <w:rFonts w:ascii="Arial" w:hAnsi="Arial" w:cs="Arial"/>
        </w:rPr>
        <w:t xml:space="preserve"> forty-five</w:t>
      </w:r>
      <w:r w:rsidRPr="002C0D62">
        <w:rPr>
          <w:rFonts w:ascii="Arial" w:hAnsi="Arial" w:cs="Arial"/>
        </w:rPr>
        <w:t xml:space="preserve"> </w:t>
      </w:r>
      <w:r w:rsidR="006028FC" w:rsidRPr="002C0D62">
        <w:rPr>
          <w:rFonts w:ascii="Arial" w:hAnsi="Arial" w:cs="Arial"/>
        </w:rPr>
        <w:t>(</w:t>
      </w:r>
      <w:r w:rsidRPr="002C0D62">
        <w:rPr>
          <w:rFonts w:ascii="Arial" w:hAnsi="Arial" w:cs="Arial"/>
        </w:rPr>
        <w:t>45</w:t>
      </w:r>
      <w:r w:rsidR="006028FC" w:rsidRPr="002C0D62">
        <w:rPr>
          <w:rFonts w:ascii="Arial" w:hAnsi="Arial" w:cs="Arial"/>
        </w:rPr>
        <w:t>)</w:t>
      </w:r>
      <w:r w:rsidRPr="002C0D62">
        <w:rPr>
          <w:rFonts w:ascii="Arial" w:hAnsi="Arial" w:cs="Arial"/>
        </w:rPr>
        <w:t xml:space="preserve"> Days; and (iii) 100% within </w:t>
      </w:r>
      <w:r w:rsidR="006028FC" w:rsidRPr="002C0D62">
        <w:rPr>
          <w:rFonts w:ascii="Arial" w:hAnsi="Arial" w:cs="Arial"/>
        </w:rPr>
        <w:t>sixty (</w:t>
      </w:r>
      <w:r w:rsidRPr="002C0D62">
        <w:rPr>
          <w:rFonts w:ascii="Arial" w:hAnsi="Arial" w:cs="Arial"/>
        </w:rPr>
        <w:t>60</w:t>
      </w:r>
      <w:r w:rsidR="006028FC" w:rsidRPr="002C0D62">
        <w:rPr>
          <w:rFonts w:ascii="Arial" w:hAnsi="Arial" w:cs="Arial"/>
        </w:rPr>
        <w:t>)</w:t>
      </w:r>
      <w:r w:rsidRPr="002C0D62">
        <w:rPr>
          <w:rFonts w:ascii="Arial" w:hAnsi="Arial" w:cs="Arial"/>
        </w:rPr>
        <w:t xml:space="preserve"> Days. </w:t>
      </w:r>
      <w:r w:rsidR="003F2B6D" w:rsidRPr="002C0D62">
        <w:rPr>
          <w:rFonts w:ascii="Arial" w:hAnsi="Arial" w:cs="Arial"/>
        </w:rPr>
        <w:t>The credentialling performance metric start time begins when the provider submits a formal request to contract and/or participate in the Contractor’s network</w:t>
      </w:r>
      <w:r w:rsidRPr="002C0D62">
        <w:rPr>
          <w:rFonts w:ascii="Arial" w:hAnsi="Arial" w:cs="Arial"/>
        </w:rPr>
        <w:t xml:space="preserve">. </w:t>
      </w:r>
      <w:r w:rsidR="00922369" w:rsidRPr="002C0D62">
        <w:rPr>
          <w:rFonts w:ascii="Arial" w:hAnsi="Arial" w:cs="Arial"/>
        </w:rPr>
        <w:t>If a provider has not submitted all necessary Credentialing materials, the Contractor shall notify the provider of all additional materials required within</w:t>
      </w:r>
      <w:r w:rsidR="006028FC" w:rsidRPr="002C0D62">
        <w:rPr>
          <w:rFonts w:ascii="Arial" w:hAnsi="Arial" w:cs="Arial"/>
        </w:rPr>
        <w:t xml:space="preserve"> seven</w:t>
      </w:r>
      <w:r w:rsidR="00922369" w:rsidRPr="002C0D62">
        <w:rPr>
          <w:rFonts w:ascii="Arial" w:hAnsi="Arial" w:cs="Arial"/>
        </w:rPr>
        <w:t xml:space="preserve"> </w:t>
      </w:r>
      <w:r w:rsidR="006028FC" w:rsidRPr="002C0D62">
        <w:rPr>
          <w:rFonts w:ascii="Arial" w:hAnsi="Arial" w:cs="Arial"/>
        </w:rPr>
        <w:t>(</w:t>
      </w:r>
      <w:r w:rsidR="00922369" w:rsidRPr="002C0D62">
        <w:rPr>
          <w:rFonts w:ascii="Arial" w:hAnsi="Arial" w:cs="Arial"/>
        </w:rPr>
        <w:t>7</w:t>
      </w:r>
      <w:r w:rsidR="006028FC" w:rsidRPr="002C0D62">
        <w:rPr>
          <w:rFonts w:ascii="Arial" w:hAnsi="Arial" w:cs="Arial"/>
        </w:rPr>
        <w:t>)</w:t>
      </w:r>
      <w:r w:rsidR="00922369" w:rsidRPr="002C0D62">
        <w:rPr>
          <w:rFonts w:ascii="Arial" w:hAnsi="Arial" w:cs="Arial"/>
        </w:rPr>
        <w:t xml:space="preserve"> Days from initial receipt of the </w:t>
      </w:r>
      <w:r w:rsidR="003F2B6D" w:rsidRPr="002C0D62">
        <w:rPr>
          <w:rFonts w:ascii="Arial" w:hAnsi="Arial" w:cs="Arial"/>
        </w:rPr>
        <w:t>formal request to contract and/or participate in the network</w:t>
      </w:r>
      <w:r w:rsidR="00922369" w:rsidRPr="002C0D62">
        <w:rPr>
          <w:rFonts w:ascii="Arial" w:hAnsi="Arial" w:cs="Arial"/>
        </w:rPr>
        <w:t>.</w:t>
      </w:r>
      <w:r w:rsidRPr="002C0D62">
        <w:rPr>
          <w:rFonts w:ascii="Arial" w:hAnsi="Arial" w:cs="Arial"/>
        </w:rPr>
        <w:t xml:space="preserve"> If the Contractor requests additional materials, not already submitted by the Provider, the time</w:t>
      </w:r>
      <w:r w:rsidR="00922369" w:rsidRPr="002C0D62">
        <w:rPr>
          <w:rFonts w:ascii="Arial" w:hAnsi="Arial" w:cs="Arial"/>
        </w:rPr>
        <w:t xml:space="preserve"> to complete Credentialling</w:t>
      </w:r>
      <w:r w:rsidR="003F2B6D" w:rsidRPr="002C0D62">
        <w:rPr>
          <w:rFonts w:ascii="Arial" w:hAnsi="Arial" w:cs="Arial"/>
        </w:rPr>
        <w:t>/contracting</w:t>
      </w:r>
      <w:r w:rsidRPr="002C0D62">
        <w:rPr>
          <w:rFonts w:ascii="Arial" w:hAnsi="Arial" w:cs="Arial"/>
        </w:rPr>
        <w:t xml:space="preserve"> shall not be measured while the Contractor is waiting for the requested materials.</w:t>
      </w:r>
      <w:r w:rsidR="00E4456D" w:rsidRPr="002C0D62">
        <w:rPr>
          <w:rFonts w:ascii="Arial" w:hAnsi="Arial" w:cs="Arial"/>
        </w:rPr>
        <w:t xml:space="preserve"> Once the Provider submits the additional materials, the measurement of time to complete Credentialling</w:t>
      </w:r>
      <w:r w:rsidR="003F2B6D" w:rsidRPr="002C0D62">
        <w:rPr>
          <w:rFonts w:ascii="Arial" w:hAnsi="Arial" w:cs="Arial"/>
        </w:rPr>
        <w:t>/contracting</w:t>
      </w:r>
      <w:r w:rsidR="00E4456D" w:rsidRPr="002C0D62">
        <w:rPr>
          <w:rFonts w:ascii="Arial" w:hAnsi="Arial" w:cs="Arial"/>
        </w:rPr>
        <w:t xml:space="preserve"> will resume. </w:t>
      </w:r>
      <w:r w:rsidRPr="002C0D62">
        <w:rPr>
          <w:rFonts w:ascii="Arial" w:hAnsi="Arial" w:cs="Arial"/>
        </w:rPr>
        <w:t xml:space="preserve"> Completion</w:t>
      </w:r>
      <w:r w:rsidRPr="002C0D62">
        <w:rPr>
          <w:rFonts w:ascii="Arial" w:hAnsi="Arial" w:cs="Arial"/>
          <w:spacing w:val="20"/>
        </w:rPr>
        <w:t xml:space="preserve"> </w:t>
      </w:r>
      <w:r w:rsidRPr="002C0D62">
        <w:rPr>
          <w:rFonts w:ascii="Arial" w:hAnsi="Arial" w:cs="Arial"/>
        </w:rPr>
        <w:t>time</w:t>
      </w:r>
      <w:r w:rsidRPr="002C0D62">
        <w:rPr>
          <w:rFonts w:ascii="Arial" w:hAnsi="Arial" w:cs="Arial"/>
          <w:spacing w:val="18"/>
        </w:rPr>
        <w:t xml:space="preserve"> </w:t>
      </w:r>
      <w:r w:rsidRPr="002C0D62">
        <w:rPr>
          <w:rFonts w:ascii="Arial" w:hAnsi="Arial" w:cs="Arial"/>
          <w:spacing w:val="-1"/>
        </w:rPr>
        <w:t>ends</w:t>
      </w:r>
      <w:r w:rsidRPr="002C0D62">
        <w:rPr>
          <w:rFonts w:ascii="Arial" w:hAnsi="Arial" w:cs="Arial"/>
          <w:spacing w:val="23"/>
        </w:rPr>
        <w:t xml:space="preserve"> </w:t>
      </w:r>
      <w:r w:rsidRPr="002C0D62">
        <w:rPr>
          <w:rFonts w:ascii="Arial" w:hAnsi="Arial" w:cs="Arial"/>
          <w:spacing w:val="-1"/>
        </w:rPr>
        <w:t>when</w:t>
      </w:r>
      <w:r w:rsidRPr="002C0D62">
        <w:rPr>
          <w:rFonts w:ascii="Arial" w:hAnsi="Arial" w:cs="Arial"/>
          <w:spacing w:val="20"/>
        </w:rPr>
        <w:t xml:space="preserve"> </w:t>
      </w:r>
      <w:r w:rsidRPr="002C0D62">
        <w:rPr>
          <w:rFonts w:ascii="Arial" w:hAnsi="Arial" w:cs="Arial"/>
        </w:rPr>
        <w:t>written</w:t>
      </w:r>
      <w:r w:rsidRPr="002C0D62">
        <w:rPr>
          <w:rFonts w:ascii="Arial" w:hAnsi="Arial" w:cs="Arial"/>
          <w:spacing w:val="20"/>
        </w:rPr>
        <w:t xml:space="preserve"> </w:t>
      </w:r>
      <w:r w:rsidRPr="002C0D62">
        <w:rPr>
          <w:rFonts w:ascii="Arial" w:hAnsi="Arial" w:cs="Arial"/>
          <w:spacing w:val="-1"/>
        </w:rPr>
        <w:t>communication</w:t>
      </w:r>
      <w:r w:rsidRPr="002C0D62">
        <w:rPr>
          <w:rFonts w:ascii="Arial" w:hAnsi="Arial" w:cs="Arial"/>
          <w:spacing w:val="20"/>
        </w:rPr>
        <w:t xml:space="preserve"> </w:t>
      </w:r>
      <w:r w:rsidRPr="002C0D62">
        <w:rPr>
          <w:rFonts w:ascii="Arial" w:hAnsi="Arial" w:cs="Arial"/>
          <w:spacing w:val="-1"/>
        </w:rPr>
        <w:t>is</w:t>
      </w:r>
      <w:r w:rsidRPr="002C0D62">
        <w:rPr>
          <w:rFonts w:ascii="Arial" w:hAnsi="Arial" w:cs="Arial"/>
          <w:spacing w:val="21"/>
        </w:rPr>
        <w:t xml:space="preserve"> </w:t>
      </w:r>
      <w:r w:rsidRPr="002C0D62">
        <w:rPr>
          <w:rFonts w:ascii="Arial" w:hAnsi="Arial" w:cs="Arial"/>
        </w:rPr>
        <w:t>mailed</w:t>
      </w:r>
      <w:r w:rsidR="003F2B6D" w:rsidRPr="002C0D62">
        <w:rPr>
          <w:rFonts w:ascii="Arial" w:hAnsi="Arial" w:cs="Arial"/>
        </w:rPr>
        <w:t>, emailed,</w:t>
      </w:r>
      <w:r w:rsidRPr="002C0D62">
        <w:rPr>
          <w:rFonts w:ascii="Arial" w:hAnsi="Arial" w:cs="Arial"/>
          <w:spacing w:val="20"/>
        </w:rPr>
        <w:t xml:space="preserve"> </w:t>
      </w:r>
      <w:r w:rsidRPr="002C0D62">
        <w:rPr>
          <w:rFonts w:ascii="Arial" w:hAnsi="Arial" w:cs="Arial"/>
        </w:rPr>
        <w:t>or</w:t>
      </w:r>
      <w:r w:rsidRPr="002C0D62">
        <w:rPr>
          <w:rFonts w:ascii="Arial" w:hAnsi="Arial" w:cs="Arial"/>
          <w:spacing w:val="21"/>
        </w:rPr>
        <w:t xml:space="preserve"> </w:t>
      </w:r>
      <w:r w:rsidRPr="002C0D62">
        <w:rPr>
          <w:rFonts w:ascii="Arial" w:hAnsi="Arial" w:cs="Arial"/>
        </w:rPr>
        <w:t>faxed</w:t>
      </w:r>
      <w:r w:rsidRPr="002C0D62">
        <w:rPr>
          <w:rFonts w:ascii="Arial" w:hAnsi="Arial" w:cs="Arial"/>
          <w:spacing w:val="20"/>
        </w:rPr>
        <w:t xml:space="preserve"> </w:t>
      </w:r>
      <w:r w:rsidRPr="002C0D62">
        <w:rPr>
          <w:rFonts w:ascii="Arial" w:hAnsi="Arial" w:cs="Arial"/>
        </w:rPr>
        <w:t>to</w:t>
      </w:r>
      <w:r w:rsidRPr="002C0D62">
        <w:rPr>
          <w:rFonts w:ascii="Arial" w:hAnsi="Arial" w:cs="Arial"/>
          <w:spacing w:val="20"/>
        </w:rPr>
        <w:t xml:space="preserve"> </w:t>
      </w:r>
      <w:r w:rsidRPr="002C0D62">
        <w:rPr>
          <w:rFonts w:ascii="Arial" w:hAnsi="Arial" w:cs="Arial"/>
        </w:rPr>
        <w:t>the</w:t>
      </w:r>
      <w:r w:rsidRPr="002C0D62">
        <w:rPr>
          <w:rFonts w:ascii="Arial" w:hAnsi="Arial" w:cs="Arial"/>
          <w:spacing w:val="20"/>
        </w:rPr>
        <w:t xml:space="preserve"> </w:t>
      </w:r>
      <w:r w:rsidRPr="002C0D62">
        <w:rPr>
          <w:rFonts w:ascii="Arial" w:hAnsi="Arial" w:cs="Arial"/>
          <w:spacing w:val="-1"/>
        </w:rPr>
        <w:t>Provider</w:t>
      </w:r>
      <w:r w:rsidRPr="002C0D62">
        <w:rPr>
          <w:rFonts w:ascii="Arial" w:hAnsi="Arial" w:cs="Arial"/>
          <w:spacing w:val="21"/>
        </w:rPr>
        <w:t xml:space="preserve"> </w:t>
      </w:r>
      <w:r w:rsidRPr="002C0D62">
        <w:rPr>
          <w:rFonts w:ascii="Arial" w:hAnsi="Arial" w:cs="Arial"/>
        </w:rPr>
        <w:t>notifying</w:t>
      </w:r>
      <w:r w:rsidRPr="002C0D62">
        <w:rPr>
          <w:rFonts w:ascii="Arial" w:hAnsi="Arial" w:cs="Arial"/>
          <w:spacing w:val="20"/>
        </w:rPr>
        <w:t xml:space="preserve"> </w:t>
      </w:r>
      <w:r w:rsidRPr="002C0D62">
        <w:rPr>
          <w:rFonts w:ascii="Arial" w:hAnsi="Arial" w:cs="Arial"/>
        </w:rPr>
        <w:t>them</w:t>
      </w:r>
      <w:r w:rsidRPr="002C0D62">
        <w:rPr>
          <w:rFonts w:ascii="Arial" w:hAnsi="Arial" w:cs="Arial"/>
          <w:spacing w:val="25"/>
        </w:rPr>
        <w:t xml:space="preserve"> </w:t>
      </w:r>
      <w:r w:rsidRPr="002C0D62">
        <w:rPr>
          <w:rFonts w:ascii="Arial" w:hAnsi="Arial" w:cs="Arial"/>
          <w:spacing w:val="-2"/>
        </w:rPr>
        <w:t>of</w:t>
      </w:r>
      <w:r w:rsidRPr="002C0D62">
        <w:rPr>
          <w:rFonts w:ascii="Arial" w:hAnsi="Arial" w:cs="Arial"/>
          <w:spacing w:val="22"/>
        </w:rPr>
        <w:t xml:space="preserve"> </w:t>
      </w:r>
      <w:r w:rsidRPr="002C0D62">
        <w:rPr>
          <w:rFonts w:ascii="Arial" w:hAnsi="Arial" w:cs="Arial"/>
        </w:rPr>
        <w:t>the</w:t>
      </w:r>
      <w:r w:rsidRPr="002C0D62">
        <w:rPr>
          <w:rFonts w:ascii="Arial" w:hAnsi="Arial" w:cs="Arial"/>
          <w:spacing w:val="80"/>
          <w:w w:val="99"/>
        </w:rPr>
        <w:t xml:space="preserve"> </w:t>
      </w:r>
      <w:r w:rsidRPr="002C0D62">
        <w:rPr>
          <w:rFonts w:ascii="Arial" w:hAnsi="Arial" w:cs="Arial"/>
        </w:rPr>
        <w:t>Contractor’s</w:t>
      </w:r>
      <w:r w:rsidRPr="002C0D62">
        <w:rPr>
          <w:rFonts w:ascii="Arial" w:hAnsi="Arial" w:cs="Arial"/>
          <w:spacing w:val="-25"/>
        </w:rPr>
        <w:t xml:space="preserve"> </w:t>
      </w:r>
      <w:r w:rsidRPr="002C0D62">
        <w:rPr>
          <w:rFonts w:ascii="Arial" w:hAnsi="Arial" w:cs="Arial"/>
        </w:rPr>
        <w:t xml:space="preserve">decision.  </w:t>
      </w:r>
    </w:p>
    <w:p w14:paraId="3B457781" w14:textId="77777777" w:rsidR="000E22D5" w:rsidRPr="002C0D62" w:rsidRDefault="000E22D5" w:rsidP="001227BD">
      <w:pPr>
        <w:jc w:val="left"/>
        <w:rPr>
          <w:rFonts w:ascii="Arial" w:hAnsi="Arial" w:cs="Arial"/>
        </w:rPr>
      </w:pPr>
    </w:p>
    <w:p w14:paraId="4295F476" w14:textId="77777777" w:rsidR="00CD0AFB" w:rsidRPr="002C0D62" w:rsidRDefault="000E22D5" w:rsidP="00CD0AFB">
      <w:pPr>
        <w:rPr>
          <w:rFonts w:ascii="Arial" w:hAnsi="Arial" w:cs="Arial"/>
          <w:bCs/>
        </w:rPr>
      </w:pPr>
      <w:r w:rsidRPr="002C0D62">
        <w:rPr>
          <w:rFonts w:ascii="Arial" w:hAnsi="Arial" w:cs="Arial"/>
        </w:rPr>
        <w:t xml:space="preserve">E.1.30.  </w:t>
      </w:r>
      <w:r w:rsidRPr="002C0D62">
        <w:rPr>
          <w:rFonts w:ascii="Arial" w:hAnsi="Arial" w:cs="Arial"/>
          <w:i/>
          <w:iCs/>
        </w:rPr>
        <w:t>Provider Recredentialing Performance Metric.</w:t>
      </w:r>
      <w:r w:rsidRPr="002C0D62">
        <w:rPr>
          <w:rFonts w:ascii="Arial" w:hAnsi="Arial" w:cs="Arial"/>
        </w:rPr>
        <w:t xml:space="preserve">  </w:t>
      </w:r>
      <w:r w:rsidR="00CD0AFB" w:rsidRPr="002C0D62">
        <w:rPr>
          <w:rFonts w:ascii="Arial" w:hAnsi="Arial" w:cs="Arial"/>
          <w:bCs/>
        </w:rPr>
        <w:t>Contractor shall complete recredentialing of all contracted Providers no less than every three (3) years. The agency will conduct an annual audit to ensure compliance with recredentialing requirements. For contracts new to Iowa health Link program the audit will occur on the third year of the contract. Failure to comply with the audit or recredentialing requirements may result in corrective actions in accordance with contract section J.8.08.</w:t>
      </w:r>
    </w:p>
    <w:p w14:paraId="59E39B1C" w14:textId="494C2AC5" w:rsidR="000E22D5" w:rsidRPr="002C0D62" w:rsidRDefault="000E22D5" w:rsidP="001227BD">
      <w:pPr>
        <w:jc w:val="left"/>
        <w:rPr>
          <w:rFonts w:ascii="Arial" w:hAnsi="Arial" w:cs="Arial"/>
        </w:rPr>
      </w:pPr>
    </w:p>
    <w:p w14:paraId="0BC2717E" w14:textId="77777777" w:rsidR="000E22D5" w:rsidRPr="002C0D62" w:rsidRDefault="000E22D5" w:rsidP="001227BD">
      <w:pPr>
        <w:jc w:val="left"/>
        <w:rPr>
          <w:rFonts w:ascii="Arial" w:hAnsi="Arial" w:cs="Arial"/>
        </w:rPr>
      </w:pPr>
      <w:r w:rsidRPr="002C0D62">
        <w:rPr>
          <w:rFonts w:ascii="Arial" w:hAnsi="Arial" w:cs="Arial"/>
        </w:rPr>
        <w:t xml:space="preserve">E.1.31.  </w:t>
      </w:r>
      <w:r w:rsidRPr="002C0D62">
        <w:rPr>
          <w:rFonts w:ascii="Arial" w:hAnsi="Arial" w:cs="Arial"/>
          <w:i/>
          <w:iCs/>
        </w:rPr>
        <w:t xml:space="preserve">Rural Considerations.  </w:t>
      </w:r>
      <w:r w:rsidRPr="002C0D62">
        <w:rPr>
          <w:rFonts w:ascii="Arial" w:hAnsi="Arial" w:cs="Arial"/>
        </w:rPr>
        <w:t xml:space="preserve">The availability of professionals will vary from area to area, but Access problems may be especially acute in Rural areas. The Contractor </w:t>
      </w:r>
      <w:r w:rsidRPr="002C0D62">
        <w:rPr>
          <w:rStyle w:val="BodyTextChar"/>
          <w:rFonts w:ascii="Arial" w:hAnsi="Arial" w:cs="Arial"/>
        </w:rPr>
        <w:t>shall</w:t>
      </w:r>
      <w:r w:rsidRPr="002C0D62">
        <w:rPr>
          <w:rFonts w:ascii="Arial" w:hAnsi="Arial" w:cs="Arial"/>
        </w:rPr>
        <w:t xml:space="preserve"> establish a program of assertive Provider outreach to Rural areas where services may be less available than in more Urban areas. The Contractor also </w:t>
      </w:r>
      <w:r w:rsidRPr="002C0D62">
        <w:rPr>
          <w:rStyle w:val="BodyTextChar"/>
          <w:rFonts w:ascii="Arial" w:hAnsi="Arial" w:cs="Arial"/>
        </w:rPr>
        <w:t>shall</w:t>
      </w:r>
      <w:r w:rsidRPr="002C0D62">
        <w:rPr>
          <w:rFonts w:ascii="Arial" w:hAnsi="Arial" w:cs="Arial"/>
        </w:rPr>
        <w:t xml:space="preserve"> monitor utilization across the State and in Rural and Urban areas to assure equality of service Access and availability. Where the Contractor’s monitoring shows the need for increased Access to services, the Contractor shall submit an action plan to the Agency for approval.</w:t>
      </w:r>
    </w:p>
    <w:p w14:paraId="3D88ACF7" w14:textId="77777777" w:rsidR="000E22D5" w:rsidRPr="002C0D62" w:rsidRDefault="000E22D5" w:rsidP="001227BD">
      <w:pPr>
        <w:jc w:val="left"/>
        <w:rPr>
          <w:rFonts w:ascii="Arial" w:hAnsi="Arial" w:cs="Arial"/>
        </w:rPr>
      </w:pPr>
    </w:p>
    <w:p w14:paraId="3F60506E" w14:textId="16D83CA1" w:rsidR="0087421E" w:rsidRPr="002C0D62" w:rsidRDefault="000E22D5" w:rsidP="001227BD">
      <w:pPr>
        <w:jc w:val="left"/>
        <w:rPr>
          <w:rFonts w:ascii="Arial" w:hAnsi="Arial" w:cs="Arial"/>
        </w:rPr>
      </w:pPr>
      <w:r w:rsidRPr="002C0D62">
        <w:rPr>
          <w:rFonts w:ascii="Arial" w:hAnsi="Arial" w:cs="Arial"/>
        </w:rPr>
        <w:t xml:space="preserve">E.1.32.  </w:t>
      </w:r>
      <w:r w:rsidRPr="002C0D62">
        <w:rPr>
          <w:rFonts w:ascii="Arial" w:hAnsi="Arial" w:cs="Arial"/>
          <w:i/>
          <w:iCs/>
        </w:rPr>
        <w:t xml:space="preserve">Network Adequacy.  </w:t>
      </w:r>
      <w:r w:rsidRPr="002C0D62">
        <w:rPr>
          <w:rFonts w:ascii="Arial" w:hAnsi="Arial" w:cs="Arial"/>
        </w:rPr>
        <w:t>The Agency defines a “significant change” as set forth above as a change in the Contractor’s operation or the Program, changes in services, changes in Benefits, changes in payments, enrollment of a new population, or as otherwise requested by the Agency</w:t>
      </w:r>
      <w:r w:rsidR="002B0464">
        <w:rPr>
          <w:rFonts w:ascii="Arial" w:hAnsi="Arial" w:cs="Arial"/>
        </w:rPr>
        <w:t>.</w:t>
      </w:r>
    </w:p>
    <w:p w14:paraId="6CFA577C" w14:textId="77777777" w:rsidR="000E22D5" w:rsidRPr="002C0D62" w:rsidRDefault="000E22D5" w:rsidP="001227BD">
      <w:pPr>
        <w:jc w:val="left"/>
        <w:rPr>
          <w:rFonts w:ascii="Arial" w:hAnsi="Arial" w:cs="Arial"/>
        </w:rPr>
      </w:pPr>
    </w:p>
    <w:p w14:paraId="5AFB33D8" w14:textId="77777777" w:rsidR="000E22D5" w:rsidRPr="002C0D62" w:rsidRDefault="000E22D5" w:rsidP="001227BD">
      <w:pPr>
        <w:pStyle w:val="Heading3"/>
        <w:keepLines/>
        <w:jc w:val="left"/>
        <w:rPr>
          <w:rFonts w:ascii="Arial" w:eastAsiaTheme="majorEastAsia" w:hAnsi="Arial" w:cs="Arial"/>
          <w:bCs w:val="0"/>
          <w:i/>
          <w:color w:val="000000" w:themeColor="text1"/>
          <w:sz w:val="22"/>
          <w:szCs w:val="22"/>
        </w:rPr>
      </w:pPr>
      <w:bookmarkStart w:id="528" w:name="_Toc159973317"/>
      <w:r w:rsidRPr="002C0D62">
        <w:rPr>
          <w:rFonts w:ascii="Arial" w:eastAsiaTheme="majorEastAsia" w:hAnsi="Arial" w:cs="Arial"/>
          <w:bCs w:val="0"/>
          <w:i/>
          <w:color w:val="000000" w:themeColor="text1"/>
          <w:sz w:val="22"/>
          <w:szCs w:val="22"/>
        </w:rPr>
        <w:t>E.2 No Discrimination</w:t>
      </w:r>
      <w:bookmarkEnd w:id="528"/>
    </w:p>
    <w:p w14:paraId="7200D2C9" w14:textId="77777777" w:rsidR="000E22D5" w:rsidRPr="002C0D62" w:rsidRDefault="000E22D5" w:rsidP="001227BD">
      <w:pPr>
        <w:jc w:val="left"/>
        <w:rPr>
          <w:rFonts w:ascii="Arial" w:hAnsi="Arial" w:cs="Arial"/>
        </w:rPr>
      </w:pPr>
      <w:r w:rsidRPr="002C0D62">
        <w:rPr>
          <w:rFonts w:ascii="Arial" w:hAnsi="Arial" w:cs="Arial"/>
        </w:rPr>
        <w:t xml:space="preserve">E.2.01.  </w:t>
      </w:r>
      <w:r w:rsidRPr="002C0D62">
        <w:rPr>
          <w:rFonts w:ascii="Arial" w:hAnsi="Arial" w:cs="Arial"/>
          <w:i/>
          <w:iCs/>
        </w:rPr>
        <w:t xml:space="preserve">Provider Discrimination.  </w:t>
      </w:r>
      <w:r w:rsidRPr="002C0D62">
        <w:rPr>
          <w:rFonts w:ascii="Arial" w:hAnsi="Arial" w:cs="Arial"/>
        </w:rPr>
        <w:t>Contractor shall not discriminate against any Provider (limiting their participation, reimbursement or indemnification) who is acting within the scope of his or her license or certification under applicable State law, solely on the basis of that license or certification. See: 42 C.F.R. § 438.12(a)(1); 42 C.F.R. § 457.1208. {From CMSC E.2.01}.</w:t>
      </w:r>
    </w:p>
    <w:p w14:paraId="24A369C0" w14:textId="77777777" w:rsidR="000E22D5" w:rsidRPr="002C0D62" w:rsidRDefault="000E22D5" w:rsidP="001227BD">
      <w:pPr>
        <w:jc w:val="left"/>
        <w:rPr>
          <w:rFonts w:ascii="Arial" w:hAnsi="Arial" w:cs="Arial"/>
        </w:rPr>
      </w:pPr>
    </w:p>
    <w:p w14:paraId="2C1CA0A0" w14:textId="77777777" w:rsidR="000E22D5" w:rsidRPr="002C0D62" w:rsidRDefault="000E22D5" w:rsidP="001227BD">
      <w:pPr>
        <w:pStyle w:val="Heading3"/>
        <w:keepLines/>
        <w:jc w:val="left"/>
        <w:rPr>
          <w:rFonts w:ascii="Arial" w:eastAsiaTheme="majorEastAsia" w:hAnsi="Arial" w:cs="Arial"/>
          <w:bCs w:val="0"/>
          <w:i/>
          <w:color w:val="000000" w:themeColor="text1"/>
          <w:sz w:val="22"/>
          <w:szCs w:val="22"/>
        </w:rPr>
      </w:pPr>
      <w:bookmarkStart w:id="529" w:name="_Toc159973318"/>
      <w:r w:rsidRPr="002C0D62">
        <w:rPr>
          <w:rFonts w:ascii="Arial" w:eastAsiaTheme="majorEastAsia" w:hAnsi="Arial" w:cs="Arial"/>
          <w:bCs w:val="0"/>
          <w:i/>
          <w:color w:val="000000" w:themeColor="text1"/>
          <w:sz w:val="22"/>
          <w:szCs w:val="22"/>
        </w:rPr>
        <w:t>E.3 Provider Selection</w:t>
      </w:r>
      <w:bookmarkEnd w:id="529"/>
    </w:p>
    <w:p w14:paraId="614AE49A" w14:textId="77777777" w:rsidR="000E22D5" w:rsidRPr="002C0D62" w:rsidRDefault="000E22D5" w:rsidP="001227BD">
      <w:pPr>
        <w:jc w:val="left"/>
        <w:rPr>
          <w:rFonts w:ascii="Arial" w:hAnsi="Arial" w:cs="Arial"/>
        </w:rPr>
      </w:pPr>
      <w:r w:rsidRPr="002C0D62">
        <w:rPr>
          <w:rFonts w:ascii="Arial" w:hAnsi="Arial" w:cs="Arial"/>
        </w:rPr>
        <w:t xml:space="preserve">E.3.01.  </w:t>
      </w:r>
      <w:r w:rsidRPr="002C0D62">
        <w:rPr>
          <w:rFonts w:ascii="Arial" w:hAnsi="Arial" w:cs="Arial"/>
          <w:i/>
          <w:iCs/>
        </w:rPr>
        <w:t xml:space="preserve">Declining Enrollment – Written Notice.  </w:t>
      </w:r>
      <w:r w:rsidRPr="002C0D62">
        <w:rPr>
          <w:rFonts w:ascii="Arial" w:hAnsi="Arial" w:cs="Arial"/>
        </w:rPr>
        <w:t>Contractor shall give written notice of the reason for its decision when it declines to include individual or groups of Providers in its Provider Network. See: 42 C.F.R. § 438.12(a)(1); 42 C.F.R. § 457.1208. {From CMSC E.3.01}.</w:t>
      </w:r>
    </w:p>
    <w:p w14:paraId="1130D6EB" w14:textId="77777777" w:rsidR="000E22D5" w:rsidRPr="002C0D62" w:rsidRDefault="000E22D5" w:rsidP="001227BD">
      <w:pPr>
        <w:jc w:val="left"/>
        <w:rPr>
          <w:rFonts w:ascii="Arial" w:hAnsi="Arial" w:cs="Arial"/>
          <w:highlight w:val="lightGray"/>
        </w:rPr>
      </w:pPr>
    </w:p>
    <w:p w14:paraId="19B1A939" w14:textId="77777777" w:rsidR="000E22D5" w:rsidRPr="002C0D62" w:rsidRDefault="000E22D5" w:rsidP="001227BD">
      <w:pPr>
        <w:jc w:val="left"/>
        <w:rPr>
          <w:rFonts w:ascii="Arial" w:hAnsi="Arial" w:cs="Arial"/>
        </w:rPr>
      </w:pPr>
      <w:r w:rsidRPr="002C0D62">
        <w:rPr>
          <w:rFonts w:ascii="Arial" w:hAnsi="Arial" w:cs="Arial"/>
        </w:rPr>
        <w:t xml:space="preserve">E.3.02.  </w:t>
      </w:r>
      <w:r w:rsidRPr="002C0D62">
        <w:rPr>
          <w:rFonts w:ascii="Arial" w:hAnsi="Arial" w:cs="Arial"/>
          <w:i/>
          <w:iCs/>
        </w:rPr>
        <w:t xml:space="preserve">Policies and Procedures.  </w:t>
      </w:r>
      <w:r w:rsidRPr="002C0D62">
        <w:rPr>
          <w:rFonts w:ascii="Arial" w:hAnsi="Arial" w:cs="Arial"/>
        </w:rPr>
        <w:t>Contractor shall implement written policies and procedures for selection and retention of Network Providers.  See: 42 C.F.R. § 438.12(a)(2); 42 C.F.R. § 438.214(a); 42 C.F.R. § 457.1208; 42 C.F.R. § 457.1233(a). {From CMSC E.3.02}.</w:t>
      </w:r>
    </w:p>
    <w:p w14:paraId="4FB5BDDB" w14:textId="77777777" w:rsidR="000E22D5" w:rsidRPr="002C0D62" w:rsidRDefault="000E22D5" w:rsidP="001227BD">
      <w:pPr>
        <w:jc w:val="left"/>
        <w:rPr>
          <w:rFonts w:ascii="Arial" w:hAnsi="Arial" w:cs="Arial"/>
        </w:rPr>
      </w:pPr>
    </w:p>
    <w:p w14:paraId="71E091DF" w14:textId="77777777" w:rsidR="00CD0AFB" w:rsidRPr="002C0D62" w:rsidRDefault="000E22D5" w:rsidP="00CD0AFB">
      <w:pPr>
        <w:jc w:val="left"/>
        <w:rPr>
          <w:rFonts w:ascii="Arial" w:hAnsi="Arial" w:cs="Arial"/>
        </w:rPr>
      </w:pPr>
      <w:r w:rsidRPr="002C0D62">
        <w:rPr>
          <w:rFonts w:ascii="Arial" w:hAnsi="Arial" w:cs="Arial"/>
        </w:rPr>
        <w:t xml:space="preserve">E.3.03.  </w:t>
      </w:r>
      <w:r w:rsidR="00CD0AFB" w:rsidRPr="002C0D62">
        <w:rPr>
          <w:rFonts w:ascii="Arial" w:hAnsi="Arial" w:cs="Arial"/>
          <w:i/>
          <w:iCs/>
        </w:rPr>
        <w:t xml:space="preserve">Credentialing Policies and Procedures.  </w:t>
      </w:r>
      <w:r w:rsidR="00CD0AFB" w:rsidRPr="002C0D62">
        <w:rPr>
          <w:rFonts w:ascii="Arial" w:hAnsi="Arial" w:cs="Arial"/>
        </w:rPr>
        <w:t xml:space="preserve">Contractor shall develop, implement, and adhere to written policies and procedures, subject to Agency review and approval, related to Provider Credentialing and re-Credentialing, which shall include standards of conduct that articulate Contractor’s understanding of the requirements and that direct and guide Contractor’s and Subcontractors’ compliance with all applicable federal and State standards and performance metrics related to Provider Credentialing, including those required in 42 </w:t>
      </w:r>
      <w:r w:rsidR="00CD0AFB" w:rsidRPr="002C0D62">
        <w:rPr>
          <w:rStyle w:val="BodyTextChar"/>
          <w:rFonts w:ascii="Arial" w:hAnsi="Arial" w:cs="Arial"/>
        </w:rPr>
        <w:t>C.F.R. Parts</w:t>
      </w:r>
      <w:r w:rsidR="00CD0AFB" w:rsidRPr="002C0D62">
        <w:rPr>
          <w:rFonts w:ascii="Arial" w:hAnsi="Arial" w:cs="Arial"/>
        </w:rPr>
        <w:t xml:space="preserve"> 438 and 455, Subpart E, which shall include the following: (i) a training plan designed to educate staff in the Credentialing and re-Credentialing requirements; (ii) provisions for monitoring and auditing compliance with Credentialing standards; (iii) provisions for prompt response and corrective action when non-compliance with Credentialing standards is detected; (iv) a description of the types of Providers that are credentialed; (v) methods of verifying Credentialing assertions, including any evidence of prior Provider sanctions; and (vi) prohibition against employment or contracting with Providers excluded from participation in federal health care programs. The Contractor shall ensure that the Credentialing process provides for mandatory re-Credentialing at a minimum of every three (3) years.  Contractor shall document its Credentialing Policies and Procedures in the PPM.</w:t>
      </w:r>
    </w:p>
    <w:p w14:paraId="09E7A0DB" w14:textId="4F490A6D" w:rsidR="000E22D5" w:rsidRPr="002C0D62" w:rsidRDefault="000E22D5" w:rsidP="001227BD">
      <w:pPr>
        <w:jc w:val="left"/>
        <w:rPr>
          <w:rFonts w:ascii="Arial" w:hAnsi="Arial" w:cs="Arial"/>
        </w:rPr>
      </w:pPr>
    </w:p>
    <w:p w14:paraId="1612ABB5" w14:textId="77777777" w:rsidR="000E22D5" w:rsidRPr="002C0D62" w:rsidRDefault="000E22D5" w:rsidP="001227BD">
      <w:pPr>
        <w:jc w:val="left"/>
        <w:rPr>
          <w:rFonts w:ascii="Arial" w:hAnsi="Arial" w:cs="Arial"/>
        </w:rPr>
      </w:pPr>
      <w:r w:rsidRPr="002C0D62">
        <w:rPr>
          <w:rFonts w:ascii="Arial" w:hAnsi="Arial" w:cs="Arial"/>
        </w:rPr>
        <w:t xml:space="preserve">E.3.04.  </w:t>
      </w:r>
      <w:r w:rsidRPr="002C0D62">
        <w:rPr>
          <w:rFonts w:ascii="Arial" w:hAnsi="Arial" w:cs="Arial"/>
          <w:i/>
          <w:iCs/>
        </w:rPr>
        <w:t xml:space="preserve">Uniform Credentialing and Recredentialing Policy.  </w:t>
      </w:r>
      <w:r w:rsidRPr="002C0D62">
        <w:rPr>
          <w:rFonts w:ascii="Arial" w:hAnsi="Arial" w:cs="Arial"/>
        </w:rPr>
        <w:t xml:space="preserve">In all contracts with Network Providers, Contractor shall follow the State’s uniform Credentialing and recredentialing policy that addresses </w:t>
      </w:r>
      <w:r w:rsidRPr="002C0D62">
        <w:rPr>
          <w:rFonts w:ascii="Arial" w:hAnsi="Arial" w:cs="Arial"/>
        </w:rPr>
        <w:lastRenderedPageBreak/>
        <w:t>acute, primary, behavioral, substance use disorder, and LTSS Providers, as appropriate.  See: 42 C.F.R. § 438.12(a)(2); 42 C.F.R. § 438.214(b)(1); 42 C.F.R. § 457.1208; 42 C.F.R. § 457.1233(a). {From CMSC E.3.03}.</w:t>
      </w:r>
    </w:p>
    <w:p w14:paraId="6551F06E" w14:textId="77777777" w:rsidR="000E22D5" w:rsidRPr="002C0D62" w:rsidRDefault="000E22D5" w:rsidP="000E22D5">
      <w:pPr>
        <w:rPr>
          <w:rFonts w:ascii="Arial" w:hAnsi="Arial" w:cs="Arial"/>
        </w:rPr>
      </w:pPr>
    </w:p>
    <w:p w14:paraId="13819636" w14:textId="77777777" w:rsidR="000E22D5" w:rsidRPr="002C0D62" w:rsidRDefault="000E22D5" w:rsidP="001227BD">
      <w:pPr>
        <w:jc w:val="left"/>
        <w:rPr>
          <w:rFonts w:ascii="Arial" w:hAnsi="Arial" w:cs="Arial"/>
        </w:rPr>
      </w:pPr>
      <w:r w:rsidRPr="002C0D62">
        <w:rPr>
          <w:rFonts w:ascii="Arial" w:hAnsi="Arial" w:cs="Arial"/>
        </w:rPr>
        <w:t xml:space="preserve">E.3.05.  </w:t>
      </w:r>
      <w:r w:rsidRPr="002C0D62">
        <w:rPr>
          <w:rFonts w:ascii="Arial" w:hAnsi="Arial" w:cs="Arial"/>
          <w:i/>
          <w:iCs/>
        </w:rPr>
        <w:t>Credentialing and Recredentialing Requirements.</w:t>
      </w:r>
      <w:r w:rsidRPr="002C0D62">
        <w:rPr>
          <w:rFonts w:ascii="Arial" w:hAnsi="Arial" w:cs="Arial"/>
        </w:rPr>
        <w:t xml:space="preserve">  The Contractor’s Credentialing and re-Credentialing process for all contracted Providers shall meet the guidelines and standards of the accrediting entity through which the Contractor attains accreditation and in compliance with all State and Federal rules and regulations.</w:t>
      </w:r>
    </w:p>
    <w:p w14:paraId="717E89E2" w14:textId="77777777" w:rsidR="000E22D5" w:rsidRPr="002C0D62" w:rsidRDefault="000E22D5" w:rsidP="001227BD">
      <w:pPr>
        <w:jc w:val="left"/>
        <w:rPr>
          <w:rFonts w:ascii="Arial" w:hAnsi="Arial" w:cs="Arial"/>
        </w:rPr>
      </w:pPr>
    </w:p>
    <w:p w14:paraId="1E7C9D03" w14:textId="236863A5" w:rsidR="000E22D5" w:rsidRPr="002C0D62" w:rsidRDefault="000E22D5" w:rsidP="001227BD">
      <w:pPr>
        <w:jc w:val="left"/>
        <w:rPr>
          <w:rFonts w:ascii="Arial" w:hAnsi="Arial" w:cs="Arial"/>
        </w:rPr>
      </w:pPr>
      <w:r w:rsidRPr="002C0D62">
        <w:rPr>
          <w:rFonts w:ascii="Arial" w:hAnsi="Arial" w:cs="Arial"/>
        </w:rPr>
        <w:t xml:space="preserve">E.3.06.  </w:t>
      </w:r>
      <w:r w:rsidRPr="002C0D62">
        <w:rPr>
          <w:rFonts w:ascii="Arial" w:hAnsi="Arial" w:cs="Arial"/>
          <w:i/>
          <w:iCs/>
        </w:rPr>
        <w:t xml:space="preserve">Licensed &amp; Non-Licensed Providers.  </w:t>
      </w:r>
      <w:r w:rsidRPr="002C0D62">
        <w:rPr>
          <w:rFonts w:ascii="Arial" w:hAnsi="Arial" w:cs="Arial"/>
        </w:rPr>
        <w:t xml:space="preserve">The Contractor shall ensure each Provider’s service delivery site or services meets all applicable requirements of Iowa law and have the necessary and current licenses, certification, accreditation, and/or designation approval per State requirements. When individuals providing services are not required to be licensed, accredited or certified, the Contractor shall ensure, based on applicable State licensure rules and/or Program standards, that they are appropriately educated, trained, qualified, and competent to perform their job responsibilities. In addition, the Contractor shall ensure that all required criminal history record checks and child and dependent adult abuse background checks are conducted for LTSS Providers who are not employees of a Provider agency or licensed/accredited by a board that conducts background checks. This includes but is not limited to, the Contractor ensuring criminal history checks and child and dependent adult background checks are conducted for non-agency affiliated self-direction service Providers such as CDAC and CCO employees. Each of the State’s 1915(c) HCBS waivers and 1915(i) State Plan HCBS Habilitation program, delineate the minimum Provider qualifications for each covered service. The Contractor shall ensure all HCBS Providers meet these qualifications in accordance with Iowa Admin. Code </w:t>
      </w:r>
      <w:r w:rsidR="00086F12" w:rsidRPr="002C0D62">
        <w:rPr>
          <w:rFonts w:ascii="Arial" w:hAnsi="Arial" w:cs="Arial"/>
        </w:rPr>
        <w:t>C</w:t>
      </w:r>
      <w:r w:rsidRPr="002C0D62">
        <w:rPr>
          <w:rFonts w:ascii="Arial" w:hAnsi="Arial" w:cs="Arial"/>
        </w:rPr>
        <w:t xml:space="preserve">h. 441-77. </w:t>
      </w:r>
    </w:p>
    <w:p w14:paraId="2DA043F3" w14:textId="77777777" w:rsidR="000E22D5" w:rsidRPr="002C0D62" w:rsidRDefault="000E22D5" w:rsidP="001227BD">
      <w:pPr>
        <w:jc w:val="left"/>
        <w:rPr>
          <w:rFonts w:ascii="Arial" w:hAnsi="Arial" w:cs="Arial"/>
        </w:rPr>
      </w:pPr>
    </w:p>
    <w:p w14:paraId="785B7C2B" w14:textId="77777777" w:rsidR="000E22D5" w:rsidRPr="002C0D62" w:rsidRDefault="000E22D5" w:rsidP="001227BD">
      <w:pPr>
        <w:jc w:val="left"/>
        <w:rPr>
          <w:rFonts w:ascii="Arial" w:hAnsi="Arial" w:cs="Arial"/>
        </w:rPr>
      </w:pPr>
      <w:r w:rsidRPr="002C0D62">
        <w:rPr>
          <w:rFonts w:ascii="Arial" w:hAnsi="Arial" w:cs="Arial"/>
        </w:rPr>
        <w:t xml:space="preserve">E.3.07.  </w:t>
      </w:r>
      <w:r w:rsidRPr="002C0D62">
        <w:rPr>
          <w:rFonts w:ascii="Arial" w:hAnsi="Arial" w:cs="Arial"/>
          <w:i/>
          <w:iCs/>
        </w:rPr>
        <w:t xml:space="preserve">Facility Requirements.  </w:t>
      </w:r>
      <w:r w:rsidRPr="002C0D62">
        <w:rPr>
          <w:rFonts w:ascii="Arial" w:hAnsi="Arial" w:cs="Arial"/>
        </w:rPr>
        <w:t>The Contractor shall ensure that all facilities including, but not limited to, hospitals, are licensed as required by the State.</w:t>
      </w:r>
    </w:p>
    <w:p w14:paraId="68B774FB" w14:textId="77777777" w:rsidR="000E22D5" w:rsidRPr="002C0D62" w:rsidRDefault="000E22D5" w:rsidP="001227BD">
      <w:pPr>
        <w:jc w:val="left"/>
        <w:rPr>
          <w:rFonts w:ascii="Arial" w:hAnsi="Arial" w:cs="Arial"/>
        </w:rPr>
      </w:pPr>
    </w:p>
    <w:p w14:paraId="610FA8A8" w14:textId="77777777" w:rsidR="000E22D5" w:rsidRPr="002C0D62" w:rsidRDefault="000E22D5" w:rsidP="001227BD">
      <w:pPr>
        <w:jc w:val="left"/>
        <w:rPr>
          <w:rFonts w:ascii="Arial" w:hAnsi="Arial" w:cs="Arial"/>
        </w:rPr>
      </w:pPr>
      <w:r w:rsidRPr="002C0D62">
        <w:rPr>
          <w:rFonts w:ascii="Arial" w:hAnsi="Arial" w:cs="Arial"/>
        </w:rPr>
        <w:t xml:space="preserve">E.3.08.  </w:t>
      </w:r>
      <w:r w:rsidRPr="002C0D62">
        <w:rPr>
          <w:rFonts w:ascii="Arial" w:hAnsi="Arial" w:cs="Arial"/>
          <w:i/>
          <w:iCs/>
        </w:rPr>
        <w:t xml:space="preserve">Substance Use Disorder Providers.  </w:t>
      </w:r>
      <w:r w:rsidRPr="002C0D62">
        <w:rPr>
          <w:rFonts w:ascii="Arial" w:hAnsi="Arial" w:cs="Arial"/>
        </w:rPr>
        <w:t xml:space="preserve">The Contractor shall ensure that substance use disorder treatment services provided to Enrolled Members are provided by programs licensed by IDPH in accordance with Iowa Code chapter 125 or by hospital-based substance use disorder treatment programs licensed and accredited in accordance with Iowa Code § 125.13.2(a).  The Contractor shall accept counselor certification as specified in Iowa Admin. Code r. 441-155.21(8) as an acceptable credential for practitioners employed by a licensed substance use disorder treatment program. </w:t>
      </w:r>
    </w:p>
    <w:p w14:paraId="30C62F51" w14:textId="77777777" w:rsidR="000E22D5" w:rsidRPr="002C0D62" w:rsidRDefault="000E22D5" w:rsidP="001227BD">
      <w:pPr>
        <w:jc w:val="left"/>
        <w:rPr>
          <w:rFonts w:ascii="Arial" w:hAnsi="Arial" w:cs="Arial"/>
        </w:rPr>
      </w:pPr>
    </w:p>
    <w:p w14:paraId="3E11FAB0" w14:textId="77777777" w:rsidR="000E22D5" w:rsidRPr="002C0D62" w:rsidRDefault="000E22D5" w:rsidP="001227BD">
      <w:pPr>
        <w:jc w:val="left"/>
        <w:rPr>
          <w:rFonts w:ascii="Arial" w:hAnsi="Arial" w:cs="Arial"/>
        </w:rPr>
      </w:pPr>
      <w:r w:rsidRPr="002C0D62">
        <w:rPr>
          <w:rFonts w:ascii="Arial" w:hAnsi="Arial" w:cs="Arial"/>
        </w:rPr>
        <w:t xml:space="preserve">E.3.09.  </w:t>
      </w:r>
      <w:r w:rsidRPr="002C0D62">
        <w:rPr>
          <w:rFonts w:ascii="Arial" w:hAnsi="Arial" w:cs="Arial"/>
          <w:i/>
          <w:iCs/>
        </w:rPr>
        <w:t xml:space="preserve">Obligation to Follow Documented Processes.  </w:t>
      </w:r>
      <w:r w:rsidRPr="002C0D62">
        <w:rPr>
          <w:rFonts w:ascii="Arial" w:hAnsi="Arial" w:cs="Arial"/>
        </w:rPr>
        <w:t>In all contracts with Network Providers, Contractor shall follow a documented process for Credentialing and recredentialing of Network Providers.  See: 42 C.F.R. § 438.12(a)(2); 42 C.F.R. § 438.214(b)(2); 42 C.F.R. § 457.1208; 42 C.F.R. § 457.1233(a). {From CMSC E.3.04}.</w:t>
      </w:r>
    </w:p>
    <w:p w14:paraId="52CAF79F" w14:textId="77777777" w:rsidR="000E22D5" w:rsidRPr="002C0D62" w:rsidRDefault="000E22D5" w:rsidP="001227BD">
      <w:pPr>
        <w:jc w:val="left"/>
        <w:rPr>
          <w:rFonts w:ascii="Arial" w:hAnsi="Arial" w:cs="Arial"/>
        </w:rPr>
      </w:pPr>
    </w:p>
    <w:p w14:paraId="4F8A65C1" w14:textId="77777777" w:rsidR="000E22D5" w:rsidRPr="002C0D62" w:rsidRDefault="000E22D5" w:rsidP="001227BD">
      <w:pPr>
        <w:jc w:val="left"/>
        <w:rPr>
          <w:rFonts w:ascii="Arial" w:hAnsi="Arial" w:cs="Arial"/>
        </w:rPr>
      </w:pPr>
      <w:r w:rsidRPr="002C0D62">
        <w:rPr>
          <w:rFonts w:ascii="Arial" w:hAnsi="Arial" w:cs="Arial"/>
        </w:rPr>
        <w:t xml:space="preserve">E.3.10.  </w:t>
      </w:r>
      <w:r w:rsidRPr="002C0D62">
        <w:rPr>
          <w:rFonts w:ascii="Arial" w:hAnsi="Arial" w:cs="Arial"/>
          <w:i/>
          <w:iCs/>
        </w:rPr>
        <w:t xml:space="preserve">Non-Discrimination.  </w:t>
      </w:r>
      <w:r w:rsidRPr="002C0D62">
        <w:rPr>
          <w:rFonts w:ascii="Arial" w:hAnsi="Arial" w:cs="Arial"/>
        </w:rPr>
        <w:t>In all contracts with Network Providers, Contractor’s Provider selection policies and procedures shall not discriminate against particular Providers that serve high-risk populations or specialize in conditions that require costly treatment.  See: 42 C.F.R. § 438.12(a)(2); 42 C.F.R. § 438.214(c); 42 C.F.R. § 457.1208; 42 C.F.R. § 457.1233(a). {From CMSC E.3.05}.</w:t>
      </w:r>
    </w:p>
    <w:p w14:paraId="0B6E7289" w14:textId="77777777" w:rsidR="000E22D5" w:rsidRPr="002C0D62" w:rsidRDefault="000E22D5" w:rsidP="001227BD">
      <w:pPr>
        <w:jc w:val="left"/>
        <w:rPr>
          <w:rFonts w:ascii="Arial" w:hAnsi="Arial" w:cs="Arial"/>
        </w:rPr>
      </w:pPr>
    </w:p>
    <w:p w14:paraId="272CA7F2" w14:textId="77777777" w:rsidR="000E22D5" w:rsidRPr="002C0D62" w:rsidRDefault="000E22D5" w:rsidP="001227BD">
      <w:pPr>
        <w:jc w:val="left"/>
        <w:rPr>
          <w:rFonts w:ascii="Arial" w:hAnsi="Arial" w:cs="Arial"/>
        </w:rPr>
      </w:pPr>
      <w:r w:rsidRPr="002C0D62">
        <w:rPr>
          <w:rFonts w:ascii="Arial" w:hAnsi="Arial" w:cs="Arial"/>
        </w:rPr>
        <w:t xml:space="preserve">E.3.11.  </w:t>
      </w:r>
      <w:r w:rsidRPr="002C0D62">
        <w:rPr>
          <w:rFonts w:ascii="Arial" w:hAnsi="Arial" w:cs="Arial"/>
          <w:i/>
          <w:iCs/>
        </w:rPr>
        <w:t xml:space="preserve">Provider Selection Obligations.  </w:t>
      </w:r>
      <w:r w:rsidRPr="002C0D62">
        <w:rPr>
          <w:rFonts w:ascii="Arial" w:hAnsi="Arial" w:cs="Arial"/>
        </w:rPr>
        <w:t>In all contracts with Network Providers, Contractor shall comply with any additional Provider selection requirements established by the State.  See: 42 C.F.R. § 438.12(a)(2); 42 C.F.R. § 438.214(e); 42 C.F.R. § 457.1208; 42 C.F.R. § 457.1233(a). {From CMSC E.3.06}.</w:t>
      </w:r>
    </w:p>
    <w:p w14:paraId="7733AEE6" w14:textId="77777777" w:rsidR="000E22D5" w:rsidRPr="002C0D62" w:rsidRDefault="000E22D5" w:rsidP="001227BD">
      <w:pPr>
        <w:jc w:val="left"/>
        <w:rPr>
          <w:rFonts w:ascii="Arial" w:hAnsi="Arial" w:cs="Arial"/>
        </w:rPr>
      </w:pPr>
    </w:p>
    <w:p w14:paraId="14C9B268" w14:textId="77777777" w:rsidR="000E22D5" w:rsidRPr="002C0D62" w:rsidRDefault="000E22D5" w:rsidP="001227BD">
      <w:pPr>
        <w:jc w:val="left"/>
        <w:rPr>
          <w:rFonts w:ascii="Arial" w:hAnsi="Arial" w:cs="Arial"/>
        </w:rPr>
      </w:pPr>
      <w:r w:rsidRPr="002C0D62">
        <w:rPr>
          <w:rFonts w:ascii="Arial" w:hAnsi="Arial" w:cs="Arial"/>
        </w:rPr>
        <w:lastRenderedPageBreak/>
        <w:t xml:space="preserve">E.3.12.  </w:t>
      </w:r>
      <w:r w:rsidRPr="002C0D62">
        <w:rPr>
          <w:rFonts w:ascii="Arial" w:hAnsi="Arial" w:cs="Arial"/>
          <w:i/>
          <w:iCs/>
        </w:rPr>
        <w:t xml:space="preserve">Contractor Limitations on Provider Network.  </w:t>
      </w:r>
      <w:r w:rsidRPr="002C0D62">
        <w:rPr>
          <w:rFonts w:ascii="Arial" w:hAnsi="Arial" w:cs="Arial"/>
        </w:rPr>
        <w:t>Under this Contract, Contractor is not required to contract with more Providers than necessary to meet the needs of its Enrolled Members.  See: 42 C.F.R. § 438.12(b)(1); 42 C.F.R. § 457.1208. {From CMSC E.3.07}.</w:t>
      </w:r>
    </w:p>
    <w:p w14:paraId="18CDF535" w14:textId="77777777" w:rsidR="000E22D5" w:rsidRPr="002C0D62" w:rsidRDefault="000E22D5" w:rsidP="001227BD">
      <w:pPr>
        <w:jc w:val="left"/>
        <w:rPr>
          <w:rFonts w:ascii="Arial" w:hAnsi="Arial" w:cs="Arial"/>
        </w:rPr>
      </w:pPr>
    </w:p>
    <w:p w14:paraId="6FC27826" w14:textId="77777777" w:rsidR="009D48B2" w:rsidRPr="002C0D62" w:rsidRDefault="009D48B2" w:rsidP="009D48B2">
      <w:pPr>
        <w:jc w:val="left"/>
        <w:rPr>
          <w:rFonts w:ascii="Arial" w:hAnsi="Arial" w:cs="Arial"/>
        </w:rPr>
      </w:pPr>
      <w:r w:rsidRPr="002C0D62">
        <w:rPr>
          <w:rFonts w:ascii="Arial" w:hAnsi="Arial" w:cs="Arial"/>
        </w:rPr>
        <w:t xml:space="preserve">E.3.13.  </w:t>
      </w:r>
      <w:r w:rsidRPr="002C0D62">
        <w:rPr>
          <w:rFonts w:ascii="Arial" w:hAnsi="Arial" w:cs="Arial"/>
          <w:i/>
          <w:iCs/>
        </w:rPr>
        <w:t xml:space="preserve">Varying Reimbursements.  </w:t>
      </w:r>
      <w:r w:rsidRPr="002C0D62">
        <w:rPr>
          <w:rFonts w:ascii="Arial" w:hAnsi="Arial" w:cs="Arial"/>
        </w:rPr>
        <w:t>Under this Contract, Contractor is not precluded from using different reimbursement amounts for different specialties or for different practitioners in the same specialty.  See: 42 C.F.R. § 438.12(b)(2); 42 C.F.R. § 457.1208. {From CMSC E.3.08}.</w:t>
      </w:r>
    </w:p>
    <w:p w14:paraId="578506DA" w14:textId="77777777" w:rsidR="000E22D5" w:rsidRPr="002C0D62" w:rsidRDefault="000E22D5" w:rsidP="001227BD">
      <w:pPr>
        <w:jc w:val="left"/>
        <w:rPr>
          <w:rFonts w:ascii="Arial" w:hAnsi="Arial" w:cs="Arial"/>
        </w:rPr>
      </w:pPr>
    </w:p>
    <w:p w14:paraId="2564B12A" w14:textId="77777777" w:rsidR="000E22D5" w:rsidRPr="002C0D62" w:rsidRDefault="000E22D5" w:rsidP="001227BD">
      <w:pPr>
        <w:jc w:val="left"/>
        <w:rPr>
          <w:rFonts w:ascii="Arial" w:hAnsi="Arial" w:cs="Arial"/>
        </w:rPr>
      </w:pPr>
      <w:r w:rsidRPr="002C0D62">
        <w:rPr>
          <w:rFonts w:ascii="Arial" w:hAnsi="Arial" w:cs="Arial"/>
        </w:rPr>
        <w:t xml:space="preserve">E.3.14.  </w:t>
      </w:r>
      <w:r w:rsidRPr="002C0D62">
        <w:rPr>
          <w:rFonts w:ascii="Arial" w:hAnsi="Arial" w:cs="Arial"/>
          <w:i/>
          <w:iCs/>
        </w:rPr>
        <w:t xml:space="preserve">Maintaining Quality and Cost Controls.  </w:t>
      </w:r>
      <w:r w:rsidRPr="002C0D62">
        <w:rPr>
          <w:rFonts w:ascii="Arial" w:hAnsi="Arial" w:cs="Arial"/>
        </w:rPr>
        <w:t>Under this Contract, Contractor is not precluded from establishing measures that are designed to maintain Quality of services and control costs and are consistent with its responsibilities to Enrolled Members.  See: 42 C.F.R. § 438.12(b)(3); 42 C.F.R. § 457.1208. {From CMSC E.3.09}.</w:t>
      </w:r>
    </w:p>
    <w:p w14:paraId="22ED552D" w14:textId="77777777" w:rsidR="000E22D5" w:rsidRPr="002C0D62" w:rsidRDefault="000E22D5" w:rsidP="001227BD">
      <w:pPr>
        <w:jc w:val="left"/>
        <w:rPr>
          <w:rFonts w:ascii="Arial" w:hAnsi="Arial" w:cs="Arial"/>
          <w:highlight w:val="lightGray"/>
        </w:rPr>
      </w:pPr>
    </w:p>
    <w:p w14:paraId="05E96CAD" w14:textId="77777777" w:rsidR="000E22D5" w:rsidRPr="002C0D62" w:rsidRDefault="000E22D5" w:rsidP="001227BD">
      <w:pPr>
        <w:jc w:val="left"/>
        <w:rPr>
          <w:rFonts w:ascii="Arial" w:hAnsi="Arial" w:cs="Arial"/>
        </w:rPr>
      </w:pPr>
      <w:r w:rsidRPr="002C0D62">
        <w:rPr>
          <w:rFonts w:ascii="Arial" w:hAnsi="Arial" w:cs="Arial"/>
        </w:rPr>
        <w:t xml:space="preserve">E.3.15.  </w:t>
      </w:r>
      <w:r w:rsidRPr="002C0D62">
        <w:rPr>
          <w:rFonts w:ascii="Arial" w:hAnsi="Arial" w:cs="Arial"/>
          <w:i/>
          <w:iCs/>
        </w:rPr>
        <w:t xml:space="preserve">Credentialing Obligation.  </w:t>
      </w:r>
      <w:r w:rsidRPr="002C0D62">
        <w:rPr>
          <w:rFonts w:ascii="Arial" w:hAnsi="Arial" w:cs="Arial"/>
        </w:rPr>
        <w:t>Contractor shall demonstrate that its Network Providers are credentialed as required under 42 C.F.R. § 438.214.  See: 42 C.F.R. § 438.206(b)(6); 42 C.F.R. § 457.1230(a). {From CMSC E.3.10}.</w:t>
      </w:r>
    </w:p>
    <w:p w14:paraId="66FAEDB4" w14:textId="77777777" w:rsidR="000E22D5" w:rsidRPr="002C0D62" w:rsidRDefault="000E22D5" w:rsidP="001227BD">
      <w:pPr>
        <w:jc w:val="left"/>
        <w:rPr>
          <w:rFonts w:ascii="Arial" w:hAnsi="Arial" w:cs="Arial"/>
        </w:rPr>
      </w:pPr>
    </w:p>
    <w:p w14:paraId="437E0FD2" w14:textId="77777777" w:rsidR="000E22D5" w:rsidRPr="002C0D62" w:rsidRDefault="000E22D5" w:rsidP="001227BD">
      <w:pPr>
        <w:jc w:val="left"/>
        <w:rPr>
          <w:rFonts w:ascii="Arial" w:hAnsi="Arial" w:cs="Arial"/>
        </w:rPr>
      </w:pPr>
      <w:r w:rsidRPr="002C0D62">
        <w:rPr>
          <w:rFonts w:ascii="Arial" w:hAnsi="Arial" w:cs="Arial"/>
        </w:rPr>
        <w:t xml:space="preserve">E.3.16.  </w:t>
      </w:r>
      <w:r w:rsidRPr="002C0D62">
        <w:rPr>
          <w:rFonts w:ascii="Arial" w:hAnsi="Arial" w:cs="Arial"/>
          <w:i/>
          <w:iCs/>
        </w:rPr>
        <w:t xml:space="preserve">Restriction on Non-Compete Provider Arrangements.  </w:t>
      </w:r>
      <w:r w:rsidRPr="002C0D62">
        <w:rPr>
          <w:rFonts w:ascii="Arial" w:hAnsi="Arial" w:cs="Arial"/>
        </w:rPr>
        <w:t>Contractor shall not limit any Providers from providing services to any other IA Health Link managed care entity.</w:t>
      </w:r>
    </w:p>
    <w:p w14:paraId="5631C7AD" w14:textId="77777777" w:rsidR="000E22D5" w:rsidRPr="002C0D62" w:rsidRDefault="000E22D5" w:rsidP="001227BD">
      <w:pPr>
        <w:jc w:val="left"/>
        <w:rPr>
          <w:rFonts w:ascii="Arial" w:hAnsi="Arial" w:cs="Arial"/>
        </w:rPr>
      </w:pPr>
    </w:p>
    <w:p w14:paraId="4EC61043" w14:textId="44F77ABE" w:rsidR="000E22D5" w:rsidRPr="002C0D62" w:rsidRDefault="000E22D5" w:rsidP="001227BD">
      <w:pPr>
        <w:jc w:val="left"/>
        <w:rPr>
          <w:rFonts w:ascii="Arial" w:hAnsi="Arial" w:cs="Arial"/>
        </w:rPr>
      </w:pPr>
      <w:r w:rsidRPr="002C0D62">
        <w:rPr>
          <w:rFonts w:ascii="Arial" w:hAnsi="Arial" w:cs="Arial"/>
        </w:rPr>
        <w:t xml:space="preserve">E.3.17.  </w:t>
      </w:r>
      <w:r w:rsidRPr="002C0D62">
        <w:rPr>
          <w:rFonts w:ascii="Arial" w:hAnsi="Arial" w:cs="Arial"/>
          <w:i/>
          <w:iCs/>
        </w:rPr>
        <w:t>MH/SUD/LTSS Provider Enrollment – First Two</w:t>
      </w:r>
      <w:r w:rsidR="0033248A" w:rsidRPr="002C0D62">
        <w:rPr>
          <w:rFonts w:ascii="Arial" w:hAnsi="Arial" w:cs="Arial"/>
          <w:i/>
          <w:iCs/>
        </w:rPr>
        <w:t xml:space="preserve"> (2)</w:t>
      </w:r>
      <w:r w:rsidRPr="002C0D62">
        <w:rPr>
          <w:rFonts w:ascii="Arial" w:hAnsi="Arial" w:cs="Arial"/>
          <w:i/>
          <w:iCs/>
        </w:rPr>
        <w:t xml:space="preserve"> Years.  </w:t>
      </w:r>
      <w:r w:rsidRPr="002C0D62">
        <w:rPr>
          <w:rFonts w:ascii="Arial" w:hAnsi="Arial" w:cs="Arial"/>
        </w:rPr>
        <w:t xml:space="preserve">As permitted by law, for the first two </w:t>
      </w:r>
      <w:r w:rsidR="0033248A" w:rsidRPr="002C0D62">
        <w:rPr>
          <w:rFonts w:ascii="Arial" w:hAnsi="Arial" w:cs="Arial"/>
        </w:rPr>
        <w:t xml:space="preserve">(2) </w:t>
      </w:r>
      <w:r w:rsidRPr="002C0D62">
        <w:rPr>
          <w:rFonts w:ascii="Arial" w:hAnsi="Arial" w:cs="Arial"/>
        </w:rPr>
        <w:t>years following Contractor’s entry into the IA Health Link marketplace,  the Contractor shall give all of the following Providers, who are currently enrolled as Agency Providers, the opportunity to be part of its Provider Network: (i) CMHCs; (ii) 1915(i) HCBS Habilitation Services Providers; (iii) nursing facilities; (iv) ICF/IDs; (v) health homes; (vi) 1915(c) HCBS Waiver Providers, with the exception of case managers and care coordinators; and (vii) substance use disorder treatment programs.  The Contractor shall document at least three</w:t>
      </w:r>
      <w:r w:rsidR="0033248A" w:rsidRPr="002C0D62">
        <w:rPr>
          <w:rFonts w:ascii="Arial" w:hAnsi="Arial" w:cs="Arial"/>
        </w:rPr>
        <w:t xml:space="preserve"> (3)</w:t>
      </w:r>
      <w:r w:rsidRPr="002C0D62">
        <w:rPr>
          <w:rFonts w:ascii="Arial" w:hAnsi="Arial" w:cs="Arial"/>
        </w:rPr>
        <w:t xml:space="preserve"> attempts to offer a reasonable rate as part of the contracting process. </w:t>
      </w:r>
    </w:p>
    <w:p w14:paraId="1F6AC112" w14:textId="77777777" w:rsidR="000E22D5" w:rsidRPr="002C0D62" w:rsidRDefault="000E22D5" w:rsidP="001227BD">
      <w:pPr>
        <w:jc w:val="left"/>
        <w:rPr>
          <w:rFonts w:ascii="Arial" w:hAnsi="Arial" w:cs="Arial"/>
        </w:rPr>
      </w:pPr>
    </w:p>
    <w:p w14:paraId="5D7D8423" w14:textId="112EB4EA" w:rsidR="000E22D5" w:rsidRPr="002C0D62" w:rsidRDefault="000E22D5" w:rsidP="001227BD">
      <w:pPr>
        <w:jc w:val="left"/>
        <w:rPr>
          <w:rFonts w:ascii="Arial" w:hAnsi="Arial" w:cs="Arial"/>
        </w:rPr>
      </w:pPr>
      <w:r w:rsidRPr="002C0D62">
        <w:rPr>
          <w:rFonts w:ascii="Arial" w:hAnsi="Arial" w:cs="Arial"/>
        </w:rPr>
        <w:t xml:space="preserve">E.3.18.  </w:t>
      </w:r>
      <w:r w:rsidRPr="002C0D62">
        <w:rPr>
          <w:rFonts w:ascii="Arial" w:hAnsi="Arial" w:cs="Arial"/>
          <w:i/>
          <w:iCs/>
        </w:rPr>
        <w:t xml:space="preserve">Other Providers.  </w:t>
      </w:r>
      <w:r w:rsidRPr="002C0D62">
        <w:rPr>
          <w:rFonts w:ascii="Arial" w:hAnsi="Arial" w:cs="Arial"/>
        </w:rPr>
        <w:t xml:space="preserve">For the first six </w:t>
      </w:r>
      <w:r w:rsidR="006028FC" w:rsidRPr="002C0D62">
        <w:rPr>
          <w:rFonts w:ascii="Arial" w:hAnsi="Arial" w:cs="Arial"/>
        </w:rPr>
        <w:t xml:space="preserve">(6) </w:t>
      </w:r>
      <w:r w:rsidRPr="002C0D62">
        <w:rPr>
          <w:rFonts w:ascii="Arial" w:hAnsi="Arial" w:cs="Arial"/>
        </w:rPr>
        <w:t xml:space="preserve">months from Contractor’s entry into the IA Health Link marketplace and for all Provider types not described in Section E.3.17, the Contractor shall give Providers, who are currently enrolled as Agency Providers, the opportunity to be part of its network. The Contractor may use national or multi-state contracts for Durable Medical Equipment or Medical Supplies. </w:t>
      </w:r>
    </w:p>
    <w:p w14:paraId="33432030" w14:textId="77777777" w:rsidR="000E22D5" w:rsidRPr="002C0D62" w:rsidRDefault="000E22D5" w:rsidP="001227BD">
      <w:pPr>
        <w:jc w:val="left"/>
        <w:rPr>
          <w:rFonts w:ascii="Arial" w:hAnsi="Arial" w:cs="Arial"/>
        </w:rPr>
      </w:pPr>
    </w:p>
    <w:p w14:paraId="31369360" w14:textId="57022C9A" w:rsidR="000E22D5" w:rsidRPr="002C0D62" w:rsidRDefault="000E22D5" w:rsidP="001227BD">
      <w:pPr>
        <w:jc w:val="left"/>
        <w:rPr>
          <w:rFonts w:ascii="Arial" w:hAnsi="Arial" w:cs="Arial"/>
        </w:rPr>
      </w:pPr>
      <w:r w:rsidRPr="002C0D62">
        <w:rPr>
          <w:rFonts w:ascii="Arial" w:hAnsi="Arial" w:cs="Arial"/>
        </w:rPr>
        <w:t xml:space="preserve">E.3.19.  </w:t>
      </w:r>
      <w:r w:rsidRPr="002C0D62">
        <w:rPr>
          <w:rFonts w:ascii="Arial" w:hAnsi="Arial" w:cs="Arial"/>
          <w:i/>
          <w:iCs/>
        </w:rPr>
        <w:t xml:space="preserve">Written Notice Obligation.  </w:t>
      </w:r>
      <w:r w:rsidRPr="002C0D62">
        <w:rPr>
          <w:rFonts w:ascii="Arial" w:hAnsi="Arial" w:cs="Arial"/>
        </w:rPr>
        <w:t xml:space="preserve">Notwithstanding the requirements set forth in Sections E.3.17 and E.3.18, if the Contractor declines to include individual or groups of Providers in its network, it </w:t>
      </w:r>
      <w:r w:rsidRPr="002C0D62">
        <w:rPr>
          <w:rStyle w:val="BodyTextChar"/>
          <w:rFonts w:ascii="Arial" w:hAnsi="Arial" w:cs="Arial"/>
        </w:rPr>
        <w:t>shall</w:t>
      </w:r>
      <w:r w:rsidRPr="002C0D62">
        <w:rPr>
          <w:rFonts w:ascii="Arial" w:hAnsi="Arial" w:cs="Arial"/>
        </w:rPr>
        <w:t xml:space="preserve"> give the affected Providers and the Agency written notice of the reason for the decision</w:t>
      </w:r>
      <w:r w:rsidR="00086F12" w:rsidRPr="002C0D62">
        <w:rPr>
          <w:rFonts w:ascii="Arial" w:hAnsi="Arial" w:cs="Arial"/>
        </w:rPr>
        <w:t>.</w:t>
      </w:r>
    </w:p>
    <w:p w14:paraId="15C09DB9" w14:textId="77777777" w:rsidR="000E22D5" w:rsidRPr="002C0D62" w:rsidRDefault="000E22D5" w:rsidP="001227BD">
      <w:pPr>
        <w:pStyle w:val="PlainText"/>
        <w:jc w:val="left"/>
        <w:rPr>
          <w:rFonts w:ascii="Arial" w:hAnsi="Arial" w:cs="Arial"/>
          <w:sz w:val="22"/>
          <w:szCs w:val="22"/>
        </w:rPr>
      </w:pPr>
    </w:p>
    <w:p w14:paraId="196F7F80" w14:textId="44A4C3DE" w:rsidR="000E22D5" w:rsidRPr="002C0D62" w:rsidRDefault="000E22D5" w:rsidP="001227BD">
      <w:pPr>
        <w:pStyle w:val="Heading3"/>
        <w:keepLines/>
        <w:jc w:val="left"/>
        <w:rPr>
          <w:rFonts w:ascii="Arial" w:eastAsiaTheme="majorEastAsia" w:hAnsi="Arial" w:cs="Arial"/>
          <w:bCs w:val="0"/>
          <w:i/>
          <w:color w:val="000000" w:themeColor="text1"/>
          <w:sz w:val="22"/>
          <w:szCs w:val="22"/>
        </w:rPr>
      </w:pPr>
      <w:bookmarkStart w:id="530" w:name="_Toc159973319"/>
      <w:r w:rsidRPr="002C0D62">
        <w:rPr>
          <w:rFonts w:ascii="Arial" w:eastAsiaTheme="majorEastAsia" w:hAnsi="Arial" w:cs="Arial"/>
          <w:bCs w:val="0"/>
          <w:i/>
          <w:color w:val="000000" w:themeColor="text1"/>
          <w:sz w:val="22"/>
          <w:szCs w:val="22"/>
        </w:rPr>
        <w:t>E.4 Anti-</w:t>
      </w:r>
      <w:r w:rsidR="00086F12" w:rsidRPr="002C0D62">
        <w:rPr>
          <w:rFonts w:ascii="Arial" w:eastAsiaTheme="majorEastAsia" w:hAnsi="Arial" w:cs="Arial"/>
          <w:bCs w:val="0"/>
          <w:i/>
          <w:color w:val="000000" w:themeColor="text1"/>
          <w:sz w:val="22"/>
          <w:szCs w:val="22"/>
        </w:rPr>
        <w:t>G</w:t>
      </w:r>
      <w:r w:rsidRPr="002C0D62">
        <w:rPr>
          <w:rFonts w:ascii="Arial" w:eastAsiaTheme="majorEastAsia" w:hAnsi="Arial" w:cs="Arial"/>
          <w:bCs w:val="0"/>
          <w:i/>
          <w:color w:val="000000" w:themeColor="text1"/>
          <w:sz w:val="22"/>
          <w:szCs w:val="22"/>
        </w:rPr>
        <w:t>ag</w:t>
      </w:r>
      <w:bookmarkEnd w:id="530"/>
    </w:p>
    <w:p w14:paraId="657B1B4D" w14:textId="77777777" w:rsidR="0087421E" w:rsidRPr="002C0D62" w:rsidRDefault="000E22D5" w:rsidP="001227BD">
      <w:pPr>
        <w:jc w:val="left"/>
        <w:rPr>
          <w:rFonts w:ascii="Arial" w:hAnsi="Arial" w:cs="Arial"/>
        </w:rPr>
      </w:pPr>
      <w:r w:rsidRPr="002C0D62">
        <w:rPr>
          <w:rFonts w:ascii="Arial" w:hAnsi="Arial" w:cs="Arial"/>
        </w:rPr>
        <w:t xml:space="preserve">E.4.01.  </w:t>
      </w:r>
      <w:r w:rsidRPr="002C0D62">
        <w:rPr>
          <w:rFonts w:ascii="Arial" w:hAnsi="Arial" w:cs="Arial"/>
          <w:i/>
          <w:iCs/>
        </w:rPr>
        <w:t xml:space="preserve">Anti-Gag Obligation.  </w:t>
      </w:r>
      <w:r w:rsidRPr="002C0D62">
        <w:rPr>
          <w:rFonts w:ascii="Arial" w:hAnsi="Arial" w:cs="Arial"/>
        </w:rPr>
        <w:t>Contractor shall not prohibit or restrict a Provider acting within the lawful scope of practice, from advising or advocating on behalf of an Enrolled Member who is his or her patient regarding</w:t>
      </w:r>
    </w:p>
    <w:p w14:paraId="3ED355F4" w14:textId="77777777" w:rsidR="000E22D5" w:rsidRPr="002C0D62" w:rsidRDefault="000E22D5" w:rsidP="007D733A">
      <w:pPr>
        <w:pStyle w:val="PlainText"/>
        <w:numPr>
          <w:ilvl w:val="0"/>
          <w:numId w:val="39"/>
        </w:numPr>
        <w:jc w:val="left"/>
        <w:rPr>
          <w:rFonts w:ascii="Arial" w:hAnsi="Arial" w:cs="Arial"/>
          <w:sz w:val="22"/>
          <w:szCs w:val="22"/>
        </w:rPr>
      </w:pPr>
      <w:r w:rsidRPr="002C0D62">
        <w:rPr>
          <w:rFonts w:ascii="Arial" w:hAnsi="Arial" w:cs="Arial"/>
          <w:sz w:val="22"/>
          <w:szCs w:val="22"/>
        </w:rPr>
        <w:t>The Enrolled Member’s health status, medical care, or treatment options, including any alternative treatment that may be self-administered.</w:t>
      </w:r>
    </w:p>
    <w:p w14:paraId="4C954A94" w14:textId="77777777" w:rsidR="000E22D5" w:rsidRPr="002C0D62" w:rsidRDefault="000E22D5" w:rsidP="007D733A">
      <w:pPr>
        <w:pStyle w:val="PlainText"/>
        <w:numPr>
          <w:ilvl w:val="0"/>
          <w:numId w:val="39"/>
        </w:numPr>
        <w:jc w:val="left"/>
        <w:rPr>
          <w:rFonts w:ascii="Arial" w:hAnsi="Arial" w:cs="Arial"/>
          <w:sz w:val="22"/>
          <w:szCs w:val="22"/>
        </w:rPr>
      </w:pPr>
      <w:r w:rsidRPr="002C0D62">
        <w:rPr>
          <w:rFonts w:ascii="Arial" w:hAnsi="Arial" w:cs="Arial"/>
          <w:sz w:val="22"/>
          <w:szCs w:val="22"/>
        </w:rPr>
        <w:t>Any information the Enrolled Member needs to decide among all relevant treatment options.</w:t>
      </w:r>
    </w:p>
    <w:p w14:paraId="165B00E9" w14:textId="77777777" w:rsidR="000E22D5" w:rsidRPr="002C0D62" w:rsidRDefault="000E22D5" w:rsidP="007D733A">
      <w:pPr>
        <w:pStyle w:val="PlainText"/>
        <w:numPr>
          <w:ilvl w:val="0"/>
          <w:numId w:val="39"/>
        </w:numPr>
        <w:jc w:val="left"/>
        <w:rPr>
          <w:rFonts w:ascii="Arial" w:hAnsi="Arial" w:cs="Arial"/>
          <w:sz w:val="22"/>
          <w:szCs w:val="22"/>
        </w:rPr>
      </w:pPr>
      <w:r w:rsidRPr="002C0D62">
        <w:rPr>
          <w:rFonts w:ascii="Arial" w:hAnsi="Arial" w:cs="Arial"/>
          <w:sz w:val="22"/>
          <w:szCs w:val="22"/>
        </w:rPr>
        <w:t>The risks, benefits, and consequences of treatment or non-treatment.</w:t>
      </w:r>
    </w:p>
    <w:p w14:paraId="3C3EA8C3" w14:textId="77777777" w:rsidR="000E22D5" w:rsidRPr="002C0D62" w:rsidRDefault="000E22D5" w:rsidP="007D733A">
      <w:pPr>
        <w:pStyle w:val="PlainText"/>
        <w:numPr>
          <w:ilvl w:val="0"/>
          <w:numId w:val="39"/>
        </w:numPr>
        <w:jc w:val="left"/>
        <w:rPr>
          <w:rFonts w:ascii="Arial" w:hAnsi="Arial" w:cs="Arial"/>
          <w:sz w:val="22"/>
          <w:szCs w:val="22"/>
        </w:rPr>
      </w:pPr>
      <w:r w:rsidRPr="002C0D62">
        <w:rPr>
          <w:rFonts w:ascii="Arial" w:hAnsi="Arial" w:cs="Arial"/>
          <w:sz w:val="22"/>
          <w:szCs w:val="22"/>
        </w:rPr>
        <w:t>The Enrolled Member’s right to participate in decisions regarding his or her health care, including the right to refuse treatment, and to express preferences about future treatment decisions.</w:t>
      </w:r>
    </w:p>
    <w:p w14:paraId="4ADD0A92" w14:textId="77777777" w:rsidR="000E22D5" w:rsidRPr="002C0D62" w:rsidRDefault="000E22D5" w:rsidP="001227BD">
      <w:pPr>
        <w:jc w:val="left"/>
        <w:rPr>
          <w:rFonts w:ascii="Arial" w:hAnsi="Arial" w:cs="Arial"/>
        </w:rPr>
      </w:pPr>
      <w:r w:rsidRPr="002C0D62">
        <w:rPr>
          <w:rFonts w:ascii="Arial" w:hAnsi="Arial" w:cs="Arial"/>
        </w:rPr>
        <w:t>See: Section 1932(b)(3)(A) of the Social Security Act; 42 C.F.R. § 438.102(a)(1)(i) - (iv); 42 C.F.R. § 457.1222. {From CMSC E.4.01 - E.4.04}.</w:t>
      </w:r>
    </w:p>
    <w:p w14:paraId="1CEB52B1" w14:textId="77777777" w:rsidR="000E22D5" w:rsidRPr="002C0D62" w:rsidRDefault="000E22D5" w:rsidP="001227BD">
      <w:pPr>
        <w:jc w:val="left"/>
        <w:rPr>
          <w:rFonts w:ascii="Arial" w:hAnsi="Arial" w:cs="Arial"/>
        </w:rPr>
      </w:pPr>
    </w:p>
    <w:p w14:paraId="0AD00701" w14:textId="77777777" w:rsidR="000E22D5" w:rsidRPr="002C0D62" w:rsidRDefault="000E22D5" w:rsidP="001227BD">
      <w:pPr>
        <w:jc w:val="left"/>
        <w:rPr>
          <w:rFonts w:ascii="Arial" w:hAnsi="Arial" w:cs="Arial"/>
        </w:rPr>
      </w:pPr>
      <w:r w:rsidRPr="002C0D62">
        <w:rPr>
          <w:rFonts w:ascii="Arial" w:hAnsi="Arial" w:cs="Arial"/>
        </w:rPr>
        <w:t xml:space="preserve">E.4.02.  </w:t>
      </w:r>
      <w:r w:rsidRPr="002C0D62">
        <w:rPr>
          <w:rFonts w:ascii="Arial" w:hAnsi="Arial" w:cs="Arial"/>
          <w:i/>
          <w:iCs/>
        </w:rPr>
        <w:t xml:space="preserve">No Punitive Action.  </w:t>
      </w:r>
      <w:r w:rsidRPr="002C0D62">
        <w:rPr>
          <w:rFonts w:ascii="Arial" w:hAnsi="Arial" w:cs="Arial"/>
        </w:rPr>
        <w:t>Contractor shall take no punitive action against a Provider who either requests an expedited resolution or supports an Enrolled Member’s Appeal. See: 42 C.F.R. § 438.410(b); 42 C.F.R. § 457.1260. {From CMSC E.4.05}.</w:t>
      </w:r>
    </w:p>
    <w:p w14:paraId="69A95567" w14:textId="77777777" w:rsidR="000E22D5" w:rsidRPr="002C0D62" w:rsidRDefault="000E22D5" w:rsidP="001227BD">
      <w:pPr>
        <w:jc w:val="left"/>
        <w:rPr>
          <w:rFonts w:ascii="Arial" w:hAnsi="Arial" w:cs="Arial"/>
          <w:b/>
        </w:rPr>
      </w:pPr>
    </w:p>
    <w:p w14:paraId="203E386C" w14:textId="77777777" w:rsidR="00774D41" w:rsidRPr="002C0D62" w:rsidRDefault="00774D41" w:rsidP="001227BD">
      <w:pPr>
        <w:pStyle w:val="Heading3"/>
        <w:keepLines/>
        <w:jc w:val="left"/>
        <w:rPr>
          <w:rFonts w:ascii="Arial" w:eastAsiaTheme="majorEastAsia" w:hAnsi="Arial" w:cs="Arial"/>
          <w:bCs w:val="0"/>
          <w:i/>
          <w:color w:val="000000" w:themeColor="text1"/>
          <w:sz w:val="22"/>
          <w:szCs w:val="22"/>
        </w:rPr>
      </w:pPr>
      <w:bookmarkStart w:id="531" w:name="_Toc159973320"/>
      <w:r w:rsidRPr="002C0D62">
        <w:rPr>
          <w:rFonts w:ascii="Arial" w:eastAsiaTheme="majorEastAsia" w:hAnsi="Arial" w:cs="Arial"/>
          <w:bCs w:val="0"/>
          <w:i/>
          <w:color w:val="000000" w:themeColor="text1"/>
          <w:sz w:val="22"/>
          <w:szCs w:val="22"/>
        </w:rPr>
        <w:t>E.5 Network Adequacy Standards</w:t>
      </w:r>
      <w:bookmarkEnd w:id="531"/>
    </w:p>
    <w:p w14:paraId="0E073F36" w14:textId="77777777" w:rsidR="00774D41" w:rsidRPr="002C0D62" w:rsidRDefault="00774D41" w:rsidP="001227BD">
      <w:pPr>
        <w:jc w:val="left"/>
        <w:rPr>
          <w:rFonts w:ascii="Arial" w:hAnsi="Arial" w:cs="Arial"/>
        </w:rPr>
      </w:pPr>
      <w:r w:rsidRPr="002C0D62">
        <w:rPr>
          <w:rFonts w:ascii="Arial" w:hAnsi="Arial" w:cs="Arial"/>
        </w:rPr>
        <w:t xml:space="preserve">E.5.01.  </w:t>
      </w:r>
      <w:r w:rsidRPr="002C0D62">
        <w:rPr>
          <w:rFonts w:ascii="Arial" w:hAnsi="Arial" w:cs="Arial"/>
          <w:i/>
          <w:iCs/>
        </w:rPr>
        <w:t xml:space="preserve">Adequacy. </w:t>
      </w:r>
      <w:r w:rsidRPr="002C0D62">
        <w:rPr>
          <w:rFonts w:ascii="Arial" w:hAnsi="Arial" w:cs="Arial"/>
        </w:rPr>
        <w:t>Under this Contract:</w:t>
      </w:r>
    </w:p>
    <w:p w14:paraId="4710A208" w14:textId="77777777" w:rsidR="00774D41" w:rsidRPr="002C0D62" w:rsidRDefault="00774D41" w:rsidP="007D733A">
      <w:pPr>
        <w:pStyle w:val="PlainText"/>
        <w:numPr>
          <w:ilvl w:val="0"/>
          <w:numId w:val="40"/>
        </w:numPr>
        <w:jc w:val="left"/>
        <w:rPr>
          <w:rFonts w:ascii="Arial" w:hAnsi="Arial" w:cs="Arial"/>
          <w:sz w:val="22"/>
          <w:szCs w:val="22"/>
        </w:rPr>
      </w:pPr>
      <w:r w:rsidRPr="002C0D62">
        <w:rPr>
          <w:rFonts w:ascii="Arial" w:hAnsi="Arial" w:cs="Arial"/>
          <w:sz w:val="22"/>
          <w:szCs w:val="22"/>
        </w:rPr>
        <w:t>The Contractor and its Network Providers shall meet the State standards for timely Access to care and services, considering the urgency of need for services.</w:t>
      </w:r>
    </w:p>
    <w:p w14:paraId="6424D536" w14:textId="77777777" w:rsidR="00774D41" w:rsidRPr="002C0D62" w:rsidRDefault="00774D41" w:rsidP="007D733A">
      <w:pPr>
        <w:pStyle w:val="PlainText"/>
        <w:numPr>
          <w:ilvl w:val="0"/>
          <w:numId w:val="40"/>
        </w:numPr>
        <w:jc w:val="left"/>
        <w:rPr>
          <w:rFonts w:ascii="Arial" w:hAnsi="Arial" w:cs="Arial"/>
          <w:sz w:val="22"/>
          <w:szCs w:val="22"/>
        </w:rPr>
      </w:pPr>
      <w:r w:rsidRPr="002C0D62">
        <w:rPr>
          <w:rFonts w:ascii="Arial" w:hAnsi="Arial" w:cs="Arial"/>
          <w:sz w:val="22"/>
          <w:szCs w:val="22"/>
        </w:rPr>
        <w:t>The Contractor’s Network Providers shall offer hours of operation that are no less than the hours offered to commercial Enrollees or are comparable to Medicaid FFS, if the Provider serves only Medicaid and/or CHIP Enrolled Members.</w:t>
      </w:r>
    </w:p>
    <w:p w14:paraId="74145D51" w14:textId="243341B0" w:rsidR="00774D41" w:rsidRPr="002C0D62" w:rsidRDefault="00774D41" w:rsidP="007D733A">
      <w:pPr>
        <w:pStyle w:val="PlainText"/>
        <w:numPr>
          <w:ilvl w:val="0"/>
          <w:numId w:val="40"/>
        </w:numPr>
        <w:jc w:val="left"/>
        <w:rPr>
          <w:rFonts w:ascii="Arial" w:hAnsi="Arial" w:cs="Arial"/>
          <w:sz w:val="22"/>
          <w:szCs w:val="22"/>
        </w:rPr>
      </w:pPr>
      <w:r w:rsidRPr="002C0D62">
        <w:rPr>
          <w:rFonts w:ascii="Arial" w:hAnsi="Arial" w:cs="Arial"/>
          <w:sz w:val="22"/>
          <w:szCs w:val="22"/>
        </w:rPr>
        <w:t xml:space="preserve">The Contractor shall make services available </w:t>
      </w:r>
      <w:r w:rsidR="006028FC" w:rsidRPr="002C0D62">
        <w:rPr>
          <w:rFonts w:ascii="Arial" w:hAnsi="Arial" w:cs="Arial"/>
          <w:sz w:val="22"/>
          <w:szCs w:val="22"/>
        </w:rPr>
        <w:t>twenty-four (</w:t>
      </w:r>
      <w:r w:rsidRPr="002C0D62">
        <w:rPr>
          <w:rFonts w:ascii="Arial" w:hAnsi="Arial" w:cs="Arial"/>
          <w:sz w:val="22"/>
          <w:szCs w:val="22"/>
        </w:rPr>
        <w:t>24</w:t>
      </w:r>
      <w:r w:rsidR="006028FC" w:rsidRPr="002C0D62">
        <w:rPr>
          <w:rFonts w:ascii="Arial" w:hAnsi="Arial" w:cs="Arial"/>
          <w:sz w:val="22"/>
          <w:szCs w:val="22"/>
        </w:rPr>
        <w:t>)</w:t>
      </w:r>
      <w:r w:rsidRPr="002C0D62">
        <w:rPr>
          <w:rFonts w:ascii="Arial" w:hAnsi="Arial" w:cs="Arial"/>
          <w:sz w:val="22"/>
          <w:szCs w:val="22"/>
        </w:rPr>
        <w:t xml:space="preserve"> hours a day, </w:t>
      </w:r>
      <w:r w:rsidR="006028FC" w:rsidRPr="002C0D62">
        <w:rPr>
          <w:rFonts w:ascii="Arial" w:hAnsi="Arial" w:cs="Arial"/>
          <w:sz w:val="22"/>
          <w:szCs w:val="22"/>
        </w:rPr>
        <w:t>seven (</w:t>
      </w:r>
      <w:r w:rsidRPr="002C0D62">
        <w:rPr>
          <w:rFonts w:ascii="Arial" w:hAnsi="Arial" w:cs="Arial"/>
          <w:sz w:val="22"/>
          <w:szCs w:val="22"/>
        </w:rPr>
        <w:t>7</w:t>
      </w:r>
      <w:r w:rsidR="006028FC" w:rsidRPr="002C0D62">
        <w:rPr>
          <w:rFonts w:ascii="Arial" w:hAnsi="Arial" w:cs="Arial"/>
          <w:sz w:val="22"/>
          <w:szCs w:val="22"/>
        </w:rPr>
        <w:t>)</w:t>
      </w:r>
      <w:r w:rsidRPr="002C0D62">
        <w:rPr>
          <w:rFonts w:ascii="Arial" w:hAnsi="Arial" w:cs="Arial"/>
          <w:sz w:val="22"/>
          <w:szCs w:val="22"/>
        </w:rPr>
        <w:t xml:space="preserve"> Days a week, when medically necessary.</w:t>
      </w:r>
    </w:p>
    <w:p w14:paraId="4C4CF16C" w14:textId="77777777" w:rsidR="00774D41" w:rsidRPr="002C0D62" w:rsidRDefault="00774D41" w:rsidP="007D733A">
      <w:pPr>
        <w:pStyle w:val="PlainText"/>
        <w:numPr>
          <w:ilvl w:val="0"/>
          <w:numId w:val="40"/>
        </w:numPr>
        <w:jc w:val="left"/>
        <w:rPr>
          <w:rFonts w:ascii="Arial" w:hAnsi="Arial" w:cs="Arial"/>
          <w:sz w:val="22"/>
          <w:szCs w:val="22"/>
        </w:rPr>
      </w:pPr>
      <w:r w:rsidRPr="002C0D62">
        <w:rPr>
          <w:rFonts w:ascii="Arial" w:hAnsi="Arial" w:cs="Arial"/>
          <w:sz w:val="22"/>
          <w:szCs w:val="22"/>
        </w:rPr>
        <w:t>The Contractor shall establish mechanisms to ensure that its Network Providers comply with the timely Access requirements.</w:t>
      </w:r>
    </w:p>
    <w:p w14:paraId="3ED6A5F5" w14:textId="77777777" w:rsidR="00774D41" w:rsidRPr="002C0D62" w:rsidRDefault="00774D41" w:rsidP="007D733A">
      <w:pPr>
        <w:pStyle w:val="PlainText"/>
        <w:numPr>
          <w:ilvl w:val="0"/>
          <w:numId w:val="40"/>
        </w:numPr>
        <w:jc w:val="left"/>
        <w:rPr>
          <w:rFonts w:ascii="Arial" w:hAnsi="Arial" w:cs="Arial"/>
          <w:sz w:val="22"/>
          <w:szCs w:val="22"/>
        </w:rPr>
      </w:pPr>
      <w:r w:rsidRPr="002C0D62">
        <w:rPr>
          <w:rFonts w:ascii="Arial" w:hAnsi="Arial" w:cs="Arial"/>
          <w:sz w:val="22"/>
          <w:szCs w:val="22"/>
        </w:rPr>
        <w:t>The Contractor shall monitor Network Providers regularly to determine compliance with the timely Access requirements.</w:t>
      </w:r>
    </w:p>
    <w:p w14:paraId="4BA98D28" w14:textId="77777777" w:rsidR="00774D41" w:rsidRPr="002C0D62" w:rsidRDefault="00774D41" w:rsidP="007D733A">
      <w:pPr>
        <w:pStyle w:val="PlainText"/>
        <w:numPr>
          <w:ilvl w:val="0"/>
          <w:numId w:val="40"/>
        </w:numPr>
        <w:jc w:val="left"/>
        <w:rPr>
          <w:rFonts w:ascii="Arial" w:hAnsi="Arial" w:cs="Arial"/>
          <w:sz w:val="22"/>
          <w:szCs w:val="22"/>
        </w:rPr>
      </w:pPr>
      <w:r w:rsidRPr="002C0D62">
        <w:rPr>
          <w:rFonts w:ascii="Arial" w:hAnsi="Arial" w:cs="Arial"/>
          <w:sz w:val="22"/>
          <w:szCs w:val="22"/>
        </w:rPr>
        <w:t>The Contractor shall take corrective action if it, or its Network Providers, fail to comply with the timely Access requirements.</w:t>
      </w:r>
    </w:p>
    <w:p w14:paraId="4299199D" w14:textId="77777777" w:rsidR="00774D41" w:rsidRPr="002C0D62" w:rsidRDefault="00774D41" w:rsidP="001227BD">
      <w:pPr>
        <w:jc w:val="left"/>
        <w:rPr>
          <w:rFonts w:ascii="Arial" w:hAnsi="Arial" w:cs="Arial"/>
        </w:rPr>
      </w:pPr>
      <w:r w:rsidRPr="002C0D62">
        <w:rPr>
          <w:rFonts w:ascii="Arial" w:hAnsi="Arial" w:cs="Arial"/>
        </w:rPr>
        <w:t>See: 42 C.F.R. § 438.206(c)(1)(i) - (vi); 42 C.F.R. § 457.1230(a). {From CMSC E.5.01 - E.5.06}.</w:t>
      </w:r>
    </w:p>
    <w:p w14:paraId="06786CF6" w14:textId="77777777" w:rsidR="00774D41" w:rsidRPr="002C0D62" w:rsidRDefault="00774D41" w:rsidP="001227BD">
      <w:pPr>
        <w:jc w:val="left"/>
        <w:rPr>
          <w:rFonts w:ascii="Arial" w:hAnsi="Arial" w:cs="Arial"/>
        </w:rPr>
      </w:pPr>
    </w:p>
    <w:p w14:paraId="54F8D370" w14:textId="77777777" w:rsidR="00774D41" w:rsidRPr="002C0D62" w:rsidRDefault="00774D41" w:rsidP="001227BD">
      <w:pPr>
        <w:jc w:val="left"/>
        <w:rPr>
          <w:rFonts w:ascii="Arial" w:hAnsi="Arial" w:cs="Arial"/>
        </w:rPr>
      </w:pPr>
      <w:r w:rsidRPr="002C0D62">
        <w:rPr>
          <w:rFonts w:ascii="Arial" w:hAnsi="Arial" w:cs="Arial"/>
        </w:rPr>
        <w:t xml:space="preserve">E.5.02.  </w:t>
      </w:r>
      <w:r w:rsidRPr="002C0D62">
        <w:rPr>
          <w:rFonts w:ascii="Arial" w:hAnsi="Arial" w:cs="Arial"/>
          <w:i/>
          <w:iCs/>
        </w:rPr>
        <w:t xml:space="preserve">Access Obligations.  </w:t>
      </w:r>
      <w:r w:rsidRPr="002C0D62">
        <w:rPr>
          <w:rFonts w:ascii="Arial" w:hAnsi="Arial" w:cs="Arial"/>
        </w:rPr>
        <w:t>Contractor shall ensure that Network Providers provide physical Access, reasonable accommodations, and accessible equipment for Medicaid and/or CHIP Enrolled Members with physical or mental disabilities. See: 42 C.F.R. § 438.206(c)(3); 42 C.F.R. § 457.1230(a). {From CMSC E.5.07}.</w:t>
      </w:r>
    </w:p>
    <w:p w14:paraId="68D440C2" w14:textId="77777777" w:rsidR="00774D41" w:rsidRPr="002C0D62" w:rsidRDefault="00774D41" w:rsidP="001227BD">
      <w:pPr>
        <w:jc w:val="left"/>
        <w:rPr>
          <w:rFonts w:ascii="Arial" w:hAnsi="Arial" w:cs="Arial"/>
        </w:rPr>
      </w:pPr>
    </w:p>
    <w:p w14:paraId="31C540D9" w14:textId="77777777" w:rsidR="00774D41" w:rsidRPr="002C0D62" w:rsidRDefault="00774D41" w:rsidP="001227BD">
      <w:pPr>
        <w:jc w:val="left"/>
        <w:rPr>
          <w:rFonts w:ascii="Arial" w:hAnsi="Arial" w:cs="Arial"/>
        </w:rPr>
      </w:pPr>
      <w:r w:rsidRPr="002C0D62">
        <w:rPr>
          <w:rFonts w:ascii="Arial" w:hAnsi="Arial" w:cs="Arial"/>
        </w:rPr>
        <w:t xml:space="preserve">E.5.03.  </w:t>
      </w:r>
      <w:r w:rsidRPr="002C0D62">
        <w:rPr>
          <w:rFonts w:ascii="Arial" w:hAnsi="Arial" w:cs="Arial"/>
          <w:i/>
          <w:iCs/>
        </w:rPr>
        <w:t xml:space="preserve">Time &amp; Distance – Provider Type Requirement.  </w:t>
      </w:r>
      <w:r w:rsidRPr="002C0D62">
        <w:rPr>
          <w:rFonts w:ascii="Arial" w:hAnsi="Arial" w:cs="Arial"/>
        </w:rPr>
        <w:t>Contractor shall adhere to the time and distance standards developed by the State for the following Provider types, if the Provider type is covered under the Contract:</w:t>
      </w:r>
    </w:p>
    <w:p w14:paraId="77558DA9" w14:textId="77777777" w:rsidR="00774D41" w:rsidRPr="002C0D62" w:rsidRDefault="00774D41" w:rsidP="007D733A">
      <w:pPr>
        <w:pStyle w:val="ListParagraph"/>
        <w:numPr>
          <w:ilvl w:val="0"/>
          <w:numId w:val="41"/>
        </w:numPr>
        <w:jc w:val="left"/>
        <w:rPr>
          <w:rFonts w:ascii="Arial" w:hAnsi="Arial" w:cs="Arial"/>
        </w:rPr>
      </w:pPr>
      <w:r w:rsidRPr="002C0D62">
        <w:rPr>
          <w:rFonts w:ascii="Arial" w:hAnsi="Arial" w:cs="Arial"/>
        </w:rPr>
        <w:t>Adult PCPs.</w:t>
      </w:r>
    </w:p>
    <w:p w14:paraId="28287B84" w14:textId="77777777" w:rsidR="00774D41" w:rsidRPr="002C0D62" w:rsidRDefault="00774D41" w:rsidP="007D733A">
      <w:pPr>
        <w:pStyle w:val="ListParagraph"/>
        <w:numPr>
          <w:ilvl w:val="0"/>
          <w:numId w:val="41"/>
        </w:numPr>
        <w:jc w:val="left"/>
        <w:rPr>
          <w:rFonts w:ascii="Arial" w:hAnsi="Arial" w:cs="Arial"/>
        </w:rPr>
      </w:pPr>
      <w:r w:rsidRPr="002C0D62">
        <w:rPr>
          <w:rFonts w:ascii="Arial" w:hAnsi="Arial" w:cs="Arial"/>
        </w:rPr>
        <w:t>Pediatric PCPs.</w:t>
      </w:r>
    </w:p>
    <w:p w14:paraId="341738D1" w14:textId="77777777" w:rsidR="00774D41" w:rsidRPr="002C0D62" w:rsidRDefault="00774D41" w:rsidP="007D733A">
      <w:pPr>
        <w:pStyle w:val="ListParagraph"/>
        <w:numPr>
          <w:ilvl w:val="0"/>
          <w:numId w:val="41"/>
        </w:numPr>
        <w:jc w:val="left"/>
        <w:rPr>
          <w:rFonts w:ascii="Arial" w:hAnsi="Arial" w:cs="Arial"/>
        </w:rPr>
      </w:pPr>
      <w:r w:rsidRPr="002C0D62">
        <w:rPr>
          <w:rFonts w:ascii="Arial" w:hAnsi="Arial" w:cs="Arial"/>
        </w:rPr>
        <w:t>Obstetrics and Gynecology (OB/GYN) Providers.</w:t>
      </w:r>
    </w:p>
    <w:p w14:paraId="79EB76CD" w14:textId="77777777" w:rsidR="00774D41" w:rsidRPr="002C0D62" w:rsidRDefault="00774D41" w:rsidP="007D733A">
      <w:pPr>
        <w:pStyle w:val="ListParagraph"/>
        <w:numPr>
          <w:ilvl w:val="0"/>
          <w:numId w:val="41"/>
        </w:numPr>
        <w:jc w:val="left"/>
        <w:rPr>
          <w:rFonts w:ascii="Arial" w:hAnsi="Arial" w:cs="Arial"/>
        </w:rPr>
      </w:pPr>
      <w:r w:rsidRPr="002C0D62">
        <w:rPr>
          <w:rFonts w:ascii="Arial" w:hAnsi="Arial" w:cs="Arial"/>
        </w:rPr>
        <w:t>Adult mental health Providers.</w:t>
      </w:r>
    </w:p>
    <w:p w14:paraId="59397E3F" w14:textId="77777777" w:rsidR="00774D41" w:rsidRPr="002C0D62" w:rsidRDefault="00774D41" w:rsidP="007D733A">
      <w:pPr>
        <w:pStyle w:val="ListParagraph"/>
        <w:numPr>
          <w:ilvl w:val="0"/>
          <w:numId w:val="41"/>
        </w:numPr>
        <w:jc w:val="left"/>
        <w:rPr>
          <w:rFonts w:ascii="Arial" w:hAnsi="Arial" w:cs="Arial"/>
        </w:rPr>
      </w:pPr>
      <w:r w:rsidRPr="002C0D62">
        <w:rPr>
          <w:rFonts w:ascii="Arial" w:hAnsi="Arial" w:cs="Arial"/>
        </w:rPr>
        <w:t>Adult substance use disorder Providers.</w:t>
      </w:r>
    </w:p>
    <w:p w14:paraId="0DAD26C2" w14:textId="77777777" w:rsidR="00774D41" w:rsidRPr="002C0D62" w:rsidRDefault="00774D41" w:rsidP="007D733A">
      <w:pPr>
        <w:pStyle w:val="ListParagraph"/>
        <w:numPr>
          <w:ilvl w:val="0"/>
          <w:numId w:val="41"/>
        </w:numPr>
        <w:jc w:val="left"/>
        <w:rPr>
          <w:rFonts w:ascii="Arial" w:hAnsi="Arial" w:cs="Arial"/>
        </w:rPr>
      </w:pPr>
      <w:r w:rsidRPr="002C0D62">
        <w:rPr>
          <w:rFonts w:ascii="Arial" w:hAnsi="Arial" w:cs="Arial"/>
        </w:rPr>
        <w:t>Pediatric mental health Providers.</w:t>
      </w:r>
    </w:p>
    <w:p w14:paraId="46B49B38" w14:textId="77777777" w:rsidR="00774D41" w:rsidRPr="002C0D62" w:rsidRDefault="00774D41" w:rsidP="007D733A">
      <w:pPr>
        <w:pStyle w:val="ListParagraph"/>
        <w:numPr>
          <w:ilvl w:val="0"/>
          <w:numId w:val="41"/>
        </w:numPr>
        <w:jc w:val="left"/>
        <w:rPr>
          <w:rFonts w:ascii="Arial" w:hAnsi="Arial" w:cs="Arial"/>
        </w:rPr>
      </w:pPr>
      <w:r w:rsidRPr="002C0D62">
        <w:rPr>
          <w:rFonts w:ascii="Arial" w:hAnsi="Arial" w:cs="Arial"/>
        </w:rPr>
        <w:t>Pediatric substance use disorder Providers.</w:t>
      </w:r>
    </w:p>
    <w:p w14:paraId="19B39CC5" w14:textId="77777777" w:rsidR="00774D41" w:rsidRPr="002C0D62" w:rsidRDefault="00774D41" w:rsidP="007D733A">
      <w:pPr>
        <w:pStyle w:val="ListParagraph"/>
        <w:numPr>
          <w:ilvl w:val="0"/>
          <w:numId w:val="41"/>
        </w:numPr>
        <w:jc w:val="left"/>
        <w:rPr>
          <w:rFonts w:ascii="Arial" w:hAnsi="Arial" w:cs="Arial"/>
        </w:rPr>
      </w:pPr>
      <w:r w:rsidRPr="002C0D62">
        <w:rPr>
          <w:rFonts w:ascii="Arial" w:hAnsi="Arial" w:cs="Arial"/>
        </w:rPr>
        <w:t>Adult specialist Providers.</w:t>
      </w:r>
    </w:p>
    <w:p w14:paraId="1A91FAD9" w14:textId="77777777" w:rsidR="00774D41" w:rsidRPr="002C0D62" w:rsidRDefault="00774D41" w:rsidP="007D733A">
      <w:pPr>
        <w:pStyle w:val="ListParagraph"/>
        <w:numPr>
          <w:ilvl w:val="0"/>
          <w:numId w:val="41"/>
        </w:numPr>
        <w:jc w:val="left"/>
        <w:rPr>
          <w:rFonts w:ascii="Arial" w:hAnsi="Arial" w:cs="Arial"/>
        </w:rPr>
      </w:pPr>
      <w:r w:rsidRPr="002C0D62">
        <w:rPr>
          <w:rFonts w:ascii="Arial" w:hAnsi="Arial" w:cs="Arial"/>
        </w:rPr>
        <w:t>Pediatric specialist Providers.</w:t>
      </w:r>
    </w:p>
    <w:p w14:paraId="6D512308" w14:textId="77777777" w:rsidR="00774D41" w:rsidRPr="002C0D62" w:rsidRDefault="00774D41" w:rsidP="007D733A">
      <w:pPr>
        <w:pStyle w:val="ListParagraph"/>
        <w:numPr>
          <w:ilvl w:val="0"/>
          <w:numId w:val="41"/>
        </w:numPr>
        <w:jc w:val="left"/>
        <w:rPr>
          <w:rFonts w:ascii="Arial" w:hAnsi="Arial" w:cs="Arial"/>
        </w:rPr>
      </w:pPr>
      <w:r w:rsidRPr="002C0D62">
        <w:rPr>
          <w:rFonts w:ascii="Arial" w:hAnsi="Arial" w:cs="Arial"/>
        </w:rPr>
        <w:t>Hospitals.</w:t>
      </w:r>
    </w:p>
    <w:p w14:paraId="5CB9DFB1" w14:textId="77777777" w:rsidR="00774D41" w:rsidRPr="002C0D62" w:rsidRDefault="00774D41" w:rsidP="007D733A">
      <w:pPr>
        <w:pStyle w:val="ListParagraph"/>
        <w:numPr>
          <w:ilvl w:val="0"/>
          <w:numId w:val="41"/>
        </w:numPr>
        <w:jc w:val="left"/>
        <w:rPr>
          <w:rFonts w:ascii="Arial" w:hAnsi="Arial" w:cs="Arial"/>
        </w:rPr>
      </w:pPr>
      <w:r w:rsidRPr="002C0D62">
        <w:rPr>
          <w:rFonts w:ascii="Arial" w:hAnsi="Arial" w:cs="Arial"/>
        </w:rPr>
        <w:t>Pharmacies.</w:t>
      </w:r>
    </w:p>
    <w:p w14:paraId="61C777D1" w14:textId="77777777" w:rsidR="00774D41" w:rsidRPr="002C0D62" w:rsidRDefault="00774D41" w:rsidP="007D733A">
      <w:pPr>
        <w:pStyle w:val="ListParagraph"/>
        <w:numPr>
          <w:ilvl w:val="0"/>
          <w:numId w:val="41"/>
        </w:numPr>
        <w:jc w:val="left"/>
        <w:rPr>
          <w:rFonts w:ascii="Arial" w:hAnsi="Arial" w:cs="Arial"/>
        </w:rPr>
      </w:pPr>
      <w:r w:rsidRPr="002C0D62">
        <w:rPr>
          <w:rFonts w:ascii="Arial" w:hAnsi="Arial" w:cs="Arial"/>
        </w:rPr>
        <w:t>Pediatric dental Providers (if applicable).</w:t>
      </w:r>
    </w:p>
    <w:p w14:paraId="3C4C8A0E" w14:textId="77777777" w:rsidR="00774D41" w:rsidRPr="002C0D62" w:rsidRDefault="00774D41" w:rsidP="007D733A">
      <w:pPr>
        <w:pStyle w:val="ListParagraph"/>
        <w:numPr>
          <w:ilvl w:val="0"/>
          <w:numId w:val="41"/>
        </w:numPr>
        <w:jc w:val="left"/>
        <w:rPr>
          <w:rFonts w:ascii="Arial" w:hAnsi="Arial" w:cs="Arial"/>
        </w:rPr>
      </w:pPr>
      <w:r w:rsidRPr="002C0D62">
        <w:rPr>
          <w:rFonts w:ascii="Arial" w:hAnsi="Arial" w:cs="Arial"/>
        </w:rPr>
        <w:t>Any additional Provider types when it promotes the objectives of the Medicaid and CHIP programs for the Provider type to be subject to time and distance Access standards, as determined by CMS.</w:t>
      </w:r>
    </w:p>
    <w:p w14:paraId="5F5921F6" w14:textId="344C4F63" w:rsidR="00774D41" w:rsidRPr="002C0D62" w:rsidRDefault="00774D41" w:rsidP="001227BD">
      <w:pPr>
        <w:jc w:val="left"/>
        <w:rPr>
          <w:rFonts w:ascii="Arial" w:hAnsi="Arial" w:cs="Arial"/>
        </w:rPr>
      </w:pPr>
      <w:r w:rsidRPr="002C0D62">
        <w:rPr>
          <w:rFonts w:ascii="Arial" w:hAnsi="Arial" w:cs="Arial"/>
        </w:rPr>
        <w:t xml:space="preserve">For specific time and distance standards established by the Agency, see Special Contract </w:t>
      </w:r>
      <w:r w:rsidR="00C15CFE" w:rsidRPr="002C0D62">
        <w:rPr>
          <w:rFonts w:ascii="Arial" w:hAnsi="Arial" w:cs="Arial"/>
        </w:rPr>
        <w:t>Exhibit</w:t>
      </w:r>
      <w:r w:rsidRPr="002C0D62">
        <w:rPr>
          <w:rFonts w:ascii="Arial" w:hAnsi="Arial" w:cs="Arial"/>
        </w:rPr>
        <w:t xml:space="preserve"> </w:t>
      </w:r>
      <w:r w:rsidR="007B6B52" w:rsidRPr="002C0D62">
        <w:rPr>
          <w:rFonts w:ascii="Arial" w:hAnsi="Arial" w:cs="Arial"/>
        </w:rPr>
        <w:t>C</w:t>
      </w:r>
      <w:r w:rsidRPr="002C0D62">
        <w:rPr>
          <w:rFonts w:ascii="Arial" w:hAnsi="Arial" w:cs="Arial"/>
        </w:rPr>
        <w:t>.  See: 42 C.F.R. § 438.68(b)(1)(i) - (viii); 42 C.F.R. § 457.1218. {From CMSC E.5.08 - E.5.33}.</w:t>
      </w:r>
    </w:p>
    <w:p w14:paraId="7978C343" w14:textId="77777777" w:rsidR="00774D41" w:rsidRPr="002C0D62" w:rsidRDefault="00774D41" w:rsidP="001227BD">
      <w:pPr>
        <w:jc w:val="left"/>
        <w:rPr>
          <w:rFonts w:ascii="Arial" w:hAnsi="Arial" w:cs="Arial"/>
        </w:rPr>
      </w:pPr>
    </w:p>
    <w:p w14:paraId="28E7ECEF" w14:textId="77777777" w:rsidR="00774D41" w:rsidRPr="002C0D62" w:rsidRDefault="00774D41" w:rsidP="001227BD">
      <w:pPr>
        <w:jc w:val="left"/>
        <w:rPr>
          <w:rFonts w:ascii="Arial" w:hAnsi="Arial" w:cs="Arial"/>
        </w:rPr>
      </w:pPr>
      <w:r w:rsidRPr="002C0D62">
        <w:rPr>
          <w:rFonts w:ascii="Arial" w:hAnsi="Arial" w:cs="Arial"/>
        </w:rPr>
        <w:t xml:space="preserve">E.5.04.  </w:t>
      </w:r>
      <w:r w:rsidRPr="002C0D62">
        <w:rPr>
          <w:rFonts w:ascii="Arial" w:hAnsi="Arial" w:cs="Arial"/>
          <w:i/>
          <w:iCs/>
        </w:rPr>
        <w:t xml:space="preserve">Time &amp; Distance – LTSS.  </w:t>
      </w:r>
      <w:r w:rsidRPr="002C0D62">
        <w:rPr>
          <w:rFonts w:ascii="Arial" w:hAnsi="Arial" w:cs="Arial"/>
        </w:rPr>
        <w:t>Contractor shall adhere to the time and distance standards for LTSS Provider types in which an Enrolled Member must travel to the Provider to receive services. See: 42 C.F.R. § 438.68(b)(2)(i); 42 C.F.R. § 457.1218. {From CMSC E.5.34 - E.5.35}.</w:t>
      </w:r>
    </w:p>
    <w:p w14:paraId="64794F95" w14:textId="77777777" w:rsidR="00774D41" w:rsidRPr="002C0D62" w:rsidRDefault="00774D41" w:rsidP="001227BD">
      <w:pPr>
        <w:jc w:val="left"/>
        <w:rPr>
          <w:rFonts w:ascii="Arial" w:hAnsi="Arial" w:cs="Arial"/>
        </w:rPr>
      </w:pPr>
    </w:p>
    <w:p w14:paraId="1CEF0144" w14:textId="77777777" w:rsidR="00774D41" w:rsidRPr="002C0D62" w:rsidRDefault="00774D41" w:rsidP="001227BD">
      <w:pPr>
        <w:jc w:val="left"/>
        <w:rPr>
          <w:rFonts w:ascii="Arial" w:hAnsi="Arial" w:cs="Arial"/>
        </w:rPr>
      </w:pPr>
      <w:r w:rsidRPr="002C0D62">
        <w:rPr>
          <w:rFonts w:ascii="Arial" w:hAnsi="Arial" w:cs="Arial"/>
        </w:rPr>
        <w:lastRenderedPageBreak/>
        <w:t xml:space="preserve">E.5.05.  </w:t>
      </w:r>
      <w:r w:rsidRPr="002C0D62">
        <w:rPr>
          <w:rFonts w:ascii="Arial" w:hAnsi="Arial" w:cs="Arial"/>
          <w:i/>
          <w:iCs/>
        </w:rPr>
        <w:t xml:space="preserve">Network Adequacy – LTSS.  </w:t>
      </w:r>
      <w:r w:rsidRPr="002C0D62">
        <w:rPr>
          <w:rFonts w:ascii="Arial" w:hAnsi="Arial" w:cs="Arial"/>
        </w:rPr>
        <w:t>Contractor shall adhere to network adequacy standards other than time and distance standards for LTSS Provider types that travel to the Enrolled Member to deliver services. See: 42 C.F.R. § 438.68(b)(2)(ii); 42 C.F.R. § 457.1218. {From CMSC E.5.36}.</w:t>
      </w:r>
    </w:p>
    <w:p w14:paraId="18104407" w14:textId="77777777" w:rsidR="00774D41" w:rsidRPr="002C0D62" w:rsidRDefault="00774D41" w:rsidP="001227BD">
      <w:pPr>
        <w:jc w:val="left"/>
        <w:rPr>
          <w:rFonts w:ascii="Arial" w:hAnsi="Arial" w:cs="Arial"/>
        </w:rPr>
      </w:pPr>
    </w:p>
    <w:p w14:paraId="430E8E78" w14:textId="77777777" w:rsidR="00774D41" w:rsidRPr="002C0D62" w:rsidRDefault="00774D41" w:rsidP="001227BD">
      <w:pPr>
        <w:jc w:val="left"/>
        <w:rPr>
          <w:rFonts w:ascii="Arial" w:hAnsi="Arial" w:cs="Arial"/>
        </w:rPr>
      </w:pPr>
      <w:r w:rsidRPr="002C0D62">
        <w:rPr>
          <w:rFonts w:ascii="Arial" w:hAnsi="Arial" w:cs="Arial"/>
        </w:rPr>
        <w:t xml:space="preserve">E.5.06.  </w:t>
      </w:r>
      <w:r w:rsidRPr="002C0D62">
        <w:rPr>
          <w:rFonts w:ascii="Arial" w:hAnsi="Arial" w:cs="Arial"/>
          <w:i/>
          <w:iCs/>
        </w:rPr>
        <w:t xml:space="preserve">Provider Type – Geographic Area Requirement.  </w:t>
      </w:r>
      <w:r w:rsidRPr="002C0D62">
        <w:rPr>
          <w:rFonts w:ascii="Arial" w:hAnsi="Arial" w:cs="Arial"/>
        </w:rPr>
        <w:t>Contractor shall meet relevant State network adequacy standards in all geographic areas in which the Contractor operates for the following Provider types, if the Provider type is covered under the Contract:</w:t>
      </w:r>
    </w:p>
    <w:p w14:paraId="207C67D7" w14:textId="77777777" w:rsidR="00774D41" w:rsidRPr="002C0D62" w:rsidRDefault="00774D41" w:rsidP="007D733A">
      <w:pPr>
        <w:pStyle w:val="PlainText"/>
        <w:numPr>
          <w:ilvl w:val="0"/>
          <w:numId w:val="42"/>
        </w:numPr>
        <w:jc w:val="left"/>
        <w:rPr>
          <w:rFonts w:ascii="Arial" w:hAnsi="Arial" w:cs="Arial"/>
          <w:sz w:val="22"/>
          <w:szCs w:val="22"/>
        </w:rPr>
      </w:pPr>
      <w:r w:rsidRPr="002C0D62">
        <w:rPr>
          <w:rFonts w:ascii="Arial" w:hAnsi="Arial" w:cs="Arial"/>
          <w:sz w:val="22"/>
          <w:szCs w:val="22"/>
        </w:rPr>
        <w:t>Adult PCPs.</w:t>
      </w:r>
    </w:p>
    <w:p w14:paraId="5FA85934" w14:textId="77777777" w:rsidR="00774D41" w:rsidRPr="002C0D62" w:rsidRDefault="00774D41" w:rsidP="007D733A">
      <w:pPr>
        <w:pStyle w:val="PlainText"/>
        <w:numPr>
          <w:ilvl w:val="0"/>
          <w:numId w:val="42"/>
        </w:numPr>
        <w:jc w:val="left"/>
        <w:rPr>
          <w:rFonts w:ascii="Arial" w:hAnsi="Arial" w:cs="Arial"/>
          <w:sz w:val="22"/>
          <w:szCs w:val="22"/>
        </w:rPr>
      </w:pPr>
      <w:r w:rsidRPr="002C0D62">
        <w:rPr>
          <w:rFonts w:ascii="Arial" w:hAnsi="Arial" w:cs="Arial"/>
          <w:sz w:val="22"/>
          <w:szCs w:val="22"/>
        </w:rPr>
        <w:t>Pediatric PCPs.</w:t>
      </w:r>
    </w:p>
    <w:p w14:paraId="5872FF46" w14:textId="77777777" w:rsidR="00774D41" w:rsidRPr="002C0D62" w:rsidRDefault="00774D41" w:rsidP="007D733A">
      <w:pPr>
        <w:pStyle w:val="PlainText"/>
        <w:numPr>
          <w:ilvl w:val="0"/>
          <w:numId w:val="42"/>
        </w:numPr>
        <w:jc w:val="left"/>
        <w:rPr>
          <w:rFonts w:ascii="Arial" w:hAnsi="Arial" w:cs="Arial"/>
          <w:sz w:val="22"/>
          <w:szCs w:val="22"/>
        </w:rPr>
      </w:pPr>
      <w:r w:rsidRPr="002C0D62">
        <w:rPr>
          <w:rFonts w:ascii="Arial" w:hAnsi="Arial" w:cs="Arial"/>
          <w:sz w:val="22"/>
          <w:szCs w:val="22"/>
        </w:rPr>
        <w:t>OB/GYN Providers.</w:t>
      </w:r>
    </w:p>
    <w:p w14:paraId="4EB80309" w14:textId="77777777" w:rsidR="00774D41" w:rsidRPr="002C0D62" w:rsidRDefault="00774D41" w:rsidP="007D733A">
      <w:pPr>
        <w:pStyle w:val="PlainText"/>
        <w:numPr>
          <w:ilvl w:val="0"/>
          <w:numId w:val="42"/>
        </w:numPr>
        <w:jc w:val="left"/>
        <w:rPr>
          <w:rFonts w:ascii="Arial" w:hAnsi="Arial" w:cs="Arial"/>
          <w:sz w:val="22"/>
          <w:szCs w:val="22"/>
        </w:rPr>
      </w:pPr>
      <w:r w:rsidRPr="002C0D62">
        <w:rPr>
          <w:rFonts w:ascii="Arial" w:hAnsi="Arial" w:cs="Arial"/>
          <w:sz w:val="22"/>
          <w:szCs w:val="22"/>
        </w:rPr>
        <w:t>Adult behavioral health (mental health and substance use disorder) Providers.</w:t>
      </w:r>
    </w:p>
    <w:p w14:paraId="04594B9C" w14:textId="77777777" w:rsidR="00774D41" w:rsidRPr="002C0D62" w:rsidRDefault="00774D41" w:rsidP="007D733A">
      <w:pPr>
        <w:pStyle w:val="PlainText"/>
        <w:numPr>
          <w:ilvl w:val="0"/>
          <w:numId w:val="42"/>
        </w:numPr>
        <w:jc w:val="left"/>
        <w:rPr>
          <w:rFonts w:ascii="Arial" w:hAnsi="Arial" w:cs="Arial"/>
          <w:sz w:val="22"/>
          <w:szCs w:val="22"/>
        </w:rPr>
      </w:pPr>
      <w:r w:rsidRPr="002C0D62">
        <w:rPr>
          <w:rFonts w:ascii="Arial" w:hAnsi="Arial" w:cs="Arial"/>
          <w:sz w:val="22"/>
          <w:szCs w:val="22"/>
        </w:rPr>
        <w:t>Pediatric behavioral health (mental health and substance use disorder [MH/SUD]) Providers.</w:t>
      </w:r>
    </w:p>
    <w:p w14:paraId="70B66341" w14:textId="77777777" w:rsidR="00774D41" w:rsidRPr="002C0D62" w:rsidRDefault="00774D41" w:rsidP="007D733A">
      <w:pPr>
        <w:pStyle w:val="PlainText"/>
        <w:numPr>
          <w:ilvl w:val="0"/>
          <w:numId w:val="42"/>
        </w:numPr>
        <w:jc w:val="left"/>
        <w:rPr>
          <w:rFonts w:ascii="Arial" w:hAnsi="Arial" w:cs="Arial"/>
          <w:sz w:val="22"/>
          <w:szCs w:val="22"/>
        </w:rPr>
      </w:pPr>
      <w:r w:rsidRPr="002C0D62">
        <w:rPr>
          <w:rFonts w:ascii="Arial" w:hAnsi="Arial" w:cs="Arial"/>
          <w:sz w:val="22"/>
          <w:szCs w:val="22"/>
        </w:rPr>
        <w:t>Adult specialist Providers.</w:t>
      </w:r>
    </w:p>
    <w:p w14:paraId="200AAEAC" w14:textId="77777777" w:rsidR="00774D41" w:rsidRPr="002C0D62" w:rsidRDefault="00774D41" w:rsidP="007D733A">
      <w:pPr>
        <w:pStyle w:val="PlainText"/>
        <w:numPr>
          <w:ilvl w:val="0"/>
          <w:numId w:val="42"/>
        </w:numPr>
        <w:jc w:val="left"/>
        <w:rPr>
          <w:rFonts w:ascii="Arial" w:hAnsi="Arial" w:cs="Arial"/>
          <w:sz w:val="22"/>
          <w:szCs w:val="22"/>
        </w:rPr>
      </w:pPr>
      <w:r w:rsidRPr="002C0D62">
        <w:rPr>
          <w:rFonts w:ascii="Arial" w:hAnsi="Arial" w:cs="Arial"/>
          <w:sz w:val="22"/>
          <w:szCs w:val="22"/>
        </w:rPr>
        <w:t>Pediatric specialist Providers.</w:t>
      </w:r>
    </w:p>
    <w:p w14:paraId="54DBD247" w14:textId="77777777" w:rsidR="00774D41" w:rsidRPr="002C0D62" w:rsidRDefault="00774D41" w:rsidP="007D733A">
      <w:pPr>
        <w:pStyle w:val="PlainText"/>
        <w:numPr>
          <w:ilvl w:val="0"/>
          <w:numId w:val="42"/>
        </w:numPr>
        <w:jc w:val="left"/>
        <w:rPr>
          <w:rFonts w:ascii="Arial" w:hAnsi="Arial" w:cs="Arial"/>
          <w:sz w:val="22"/>
          <w:szCs w:val="22"/>
        </w:rPr>
      </w:pPr>
      <w:r w:rsidRPr="002C0D62">
        <w:rPr>
          <w:rFonts w:ascii="Arial" w:hAnsi="Arial" w:cs="Arial"/>
          <w:sz w:val="22"/>
          <w:szCs w:val="22"/>
        </w:rPr>
        <w:t>Hospitals.</w:t>
      </w:r>
    </w:p>
    <w:p w14:paraId="101EC6D0" w14:textId="77777777" w:rsidR="00774D41" w:rsidRPr="002C0D62" w:rsidRDefault="00774D41" w:rsidP="007D733A">
      <w:pPr>
        <w:pStyle w:val="PlainText"/>
        <w:numPr>
          <w:ilvl w:val="0"/>
          <w:numId w:val="42"/>
        </w:numPr>
        <w:jc w:val="left"/>
        <w:rPr>
          <w:rFonts w:ascii="Arial" w:hAnsi="Arial" w:cs="Arial"/>
          <w:sz w:val="22"/>
          <w:szCs w:val="22"/>
        </w:rPr>
      </w:pPr>
      <w:r w:rsidRPr="002C0D62">
        <w:rPr>
          <w:rFonts w:ascii="Arial" w:hAnsi="Arial" w:cs="Arial"/>
          <w:sz w:val="22"/>
          <w:szCs w:val="22"/>
        </w:rPr>
        <w:t>Pharmacies.</w:t>
      </w:r>
    </w:p>
    <w:p w14:paraId="07BDC4F3" w14:textId="77777777" w:rsidR="00774D41" w:rsidRPr="002C0D62" w:rsidRDefault="00774D41" w:rsidP="007D733A">
      <w:pPr>
        <w:pStyle w:val="PlainText"/>
        <w:numPr>
          <w:ilvl w:val="0"/>
          <w:numId w:val="42"/>
        </w:numPr>
        <w:jc w:val="left"/>
        <w:rPr>
          <w:rFonts w:ascii="Arial" w:hAnsi="Arial" w:cs="Arial"/>
          <w:sz w:val="22"/>
          <w:szCs w:val="22"/>
        </w:rPr>
      </w:pPr>
      <w:r w:rsidRPr="002C0D62">
        <w:rPr>
          <w:rFonts w:ascii="Arial" w:hAnsi="Arial" w:cs="Arial"/>
          <w:sz w:val="22"/>
          <w:szCs w:val="22"/>
        </w:rPr>
        <w:t>Pediatric dental Providers (if applicable).</w:t>
      </w:r>
    </w:p>
    <w:p w14:paraId="16395846" w14:textId="77777777" w:rsidR="00774D41" w:rsidRPr="002C0D62" w:rsidRDefault="00774D41" w:rsidP="007D733A">
      <w:pPr>
        <w:pStyle w:val="PlainText"/>
        <w:numPr>
          <w:ilvl w:val="0"/>
          <w:numId w:val="42"/>
        </w:numPr>
        <w:jc w:val="left"/>
        <w:rPr>
          <w:rFonts w:ascii="Arial" w:hAnsi="Arial" w:cs="Arial"/>
          <w:sz w:val="22"/>
          <w:szCs w:val="22"/>
        </w:rPr>
      </w:pPr>
      <w:r w:rsidRPr="002C0D62">
        <w:rPr>
          <w:rFonts w:ascii="Arial" w:hAnsi="Arial" w:cs="Arial"/>
          <w:sz w:val="22"/>
          <w:szCs w:val="22"/>
        </w:rPr>
        <w:t>Any additional Provider types when it promotes the objectives of the Medicaid Program as determined by CMS.</w:t>
      </w:r>
    </w:p>
    <w:p w14:paraId="30FC3F89" w14:textId="1A6C2C94" w:rsidR="00774D41" w:rsidRPr="002C0D62" w:rsidRDefault="00774D41" w:rsidP="001227BD">
      <w:pPr>
        <w:jc w:val="left"/>
        <w:rPr>
          <w:rFonts w:ascii="Arial" w:hAnsi="Arial" w:cs="Arial"/>
        </w:rPr>
      </w:pPr>
      <w:r w:rsidRPr="002C0D62">
        <w:rPr>
          <w:rFonts w:ascii="Arial" w:hAnsi="Arial" w:cs="Arial"/>
        </w:rPr>
        <w:t xml:space="preserve">For relevant time and distance standards, see Special Contract </w:t>
      </w:r>
      <w:r w:rsidR="00C15CFE" w:rsidRPr="002C0D62">
        <w:rPr>
          <w:rFonts w:ascii="Arial" w:hAnsi="Arial" w:cs="Arial"/>
        </w:rPr>
        <w:t>Exhibit</w:t>
      </w:r>
      <w:r w:rsidRPr="002C0D62">
        <w:rPr>
          <w:rFonts w:ascii="Arial" w:hAnsi="Arial" w:cs="Arial"/>
        </w:rPr>
        <w:t xml:space="preserve"> </w:t>
      </w:r>
      <w:r w:rsidR="007B6B52" w:rsidRPr="002C0D62">
        <w:rPr>
          <w:rFonts w:ascii="Arial" w:hAnsi="Arial" w:cs="Arial"/>
        </w:rPr>
        <w:t>C</w:t>
      </w:r>
      <w:r w:rsidRPr="002C0D62">
        <w:rPr>
          <w:rFonts w:ascii="Arial" w:hAnsi="Arial" w:cs="Arial"/>
        </w:rPr>
        <w:t>, “General Access Standards.”  See: 42 C.F.R. § 438.68(b)(3); 42 C.F.R. § 438.68(b)(1)(i) - (viii); 42 C.F.R. § 457.1218. {From CMSC E.5.37 - E.5.47}.</w:t>
      </w:r>
    </w:p>
    <w:p w14:paraId="581E36E5" w14:textId="77777777" w:rsidR="00774D41" w:rsidRPr="002C0D62" w:rsidRDefault="00774D41" w:rsidP="001227BD">
      <w:pPr>
        <w:jc w:val="left"/>
        <w:rPr>
          <w:rFonts w:ascii="Arial" w:hAnsi="Arial" w:cs="Arial"/>
        </w:rPr>
      </w:pPr>
    </w:p>
    <w:p w14:paraId="1A2CDE03" w14:textId="77777777" w:rsidR="00774D41" w:rsidRPr="002C0D62" w:rsidRDefault="00774D41" w:rsidP="001227BD">
      <w:pPr>
        <w:jc w:val="left"/>
        <w:rPr>
          <w:rFonts w:ascii="Arial" w:hAnsi="Arial" w:cs="Arial"/>
        </w:rPr>
      </w:pPr>
      <w:r w:rsidRPr="002C0D62">
        <w:rPr>
          <w:rFonts w:ascii="Arial" w:hAnsi="Arial" w:cs="Arial"/>
        </w:rPr>
        <w:t xml:space="preserve">E.5.07.  </w:t>
      </w:r>
      <w:r w:rsidRPr="002C0D62">
        <w:rPr>
          <w:rFonts w:ascii="Arial" w:hAnsi="Arial" w:cs="Arial"/>
          <w:i/>
          <w:iCs/>
        </w:rPr>
        <w:t xml:space="preserve">LTSS Geographic Adequacy.  </w:t>
      </w:r>
      <w:r w:rsidRPr="002C0D62">
        <w:rPr>
          <w:rFonts w:ascii="Arial" w:hAnsi="Arial" w:cs="Arial"/>
        </w:rPr>
        <w:t>Contractor shall meet relevant State network adequacy standards in all geographic areas in which the Contractor operates for LTSS services. See: 42 C.F.R. § 438.68(b)(3); 42 C.F.R. § 438.68(b)(2)(i); 42 C.F.R. § 457.1218. {From CMSC E.5.48}.</w:t>
      </w:r>
    </w:p>
    <w:p w14:paraId="464DE55E" w14:textId="77777777" w:rsidR="00774D41" w:rsidRPr="002C0D62" w:rsidRDefault="00774D41" w:rsidP="001227BD">
      <w:pPr>
        <w:jc w:val="left"/>
        <w:rPr>
          <w:rFonts w:ascii="Arial" w:hAnsi="Arial" w:cs="Arial"/>
        </w:rPr>
      </w:pPr>
    </w:p>
    <w:p w14:paraId="35651D8B" w14:textId="5624FDE2" w:rsidR="00774D41" w:rsidRPr="002C0D62" w:rsidRDefault="00774D41" w:rsidP="001227BD">
      <w:pPr>
        <w:jc w:val="left"/>
        <w:rPr>
          <w:rFonts w:ascii="Arial" w:hAnsi="Arial" w:cs="Arial"/>
        </w:rPr>
      </w:pPr>
      <w:r w:rsidRPr="002C0D62">
        <w:rPr>
          <w:rFonts w:ascii="Arial" w:hAnsi="Arial" w:cs="Arial"/>
        </w:rPr>
        <w:t xml:space="preserve">E.5.08.  </w:t>
      </w:r>
      <w:r w:rsidRPr="002C0D62">
        <w:rPr>
          <w:rFonts w:ascii="Arial" w:hAnsi="Arial" w:cs="Arial"/>
          <w:i/>
          <w:iCs/>
        </w:rPr>
        <w:t xml:space="preserve">Exceptions.  </w:t>
      </w:r>
      <w:r w:rsidRPr="002C0D62">
        <w:rPr>
          <w:rFonts w:ascii="Arial" w:hAnsi="Arial" w:cs="Arial"/>
        </w:rPr>
        <w:t xml:space="preserve">The State-developed Provider Network standards for exceptions to the Provider Network adequacy obligation are set forth in Special Contract </w:t>
      </w:r>
      <w:r w:rsidR="00C15CFE" w:rsidRPr="002C0D62">
        <w:rPr>
          <w:rFonts w:ascii="Arial" w:hAnsi="Arial" w:cs="Arial"/>
        </w:rPr>
        <w:t>Exhibit</w:t>
      </w:r>
      <w:r w:rsidRPr="002C0D62">
        <w:rPr>
          <w:rFonts w:ascii="Arial" w:hAnsi="Arial" w:cs="Arial"/>
        </w:rPr>
        <w:t xml:space="preserve"> </w:t>
      </w:r>
      <w:r w:rsidR="007B6B52" w:rsidRPr="002C0D62">
        <w:rPr>
          <w:rFonts w:ascii="Arial" w:hAnsi="Arial" w:cs="Arial"/>
        </w:rPr>
        <w:t>C</w:t>
      </w:r>
      <w:r w:rsidRPr="002C0D62">
        <w:rPr>
          <w:rFonts w:ascii="Arial" w:hAnsi="Arial" w:cs="Arial"/>
        </w:rPr>
        <w:t>.  See: 42 C.F.R. § 438.68(d)(1); 42 C.F.R. § 457.1218. {From CMSC E.5.49}.</w:t>
      </w:r>
    </w:p>
    <w:p w14:paraId="032B2189" w14:textId="77777777" w:rsidR="00774D41" w:rsidRPr="002C0D62" w:rsidRDefault="00774D41" w:rsidP="001227BD">
      <w:pPr>
        <w:jc w:val="left"/>
        <w:rPr>
          <w:rFonts w:ascii="Arial" w:hAnsi="Arial" w:cs="Arial"/>
        </w:rPr>
      </w:pPr>
    </w:p>
    <w:p w14:paraId="28B2358D" w14:textId="77777777" w:rsidR="00774D41" w:rsidRPr="002C0D62" w:rsidRDefault="00774D41" w:rsidP="001227BD">
      <w:pPr>
        <w:pStyle w:val="Heading3"/>
        <w:keepLines/>
        <w:jc w:val="left"/>
        <w:rPr>
          <w:rFonts w:ascii="Arial" w:eastAsiaTheme="majorEastAsia" w:hAnsi="Arial" w:cs="Arial"/>
          <w:bCs w:val="0"/>
          <w:i/>
          <w:color w:val="000000" w:themeColor="text1"/>
          <w:sz w:val="22"/>
          <w:szCs w:val="22"/>
        </w:rPr>
      </w:pPr>
      <w:bookmarkStart w:id="532" w:name="_Toc159973321"/>
      <w:r w:rsidRPr="002C0D62">
        <w:rPr>
          <w:rFonts w:ascii="Arial" w:eastAsiaTheme="majorEastAsia" w:hAnsi="Arial" w:cs="Arial"/>
          <w:bCs w:val="0"/>
          <w:i/>
          <w:color w:val="000000" w:themeColor="text1"/>
          <w:sz w:val="22"/>
          <w:szCs w:val="22"/>
        </w:rPr>
        <w:t>E.6 Provider Notification of Grievance and Appeals Rights</w:t>
      </w:r>
      <w:bookmarkEnd w:id="532"/>
    </w:p>
    <w:p w14:paraId="57BD1F37" w14:textId="77777777" w:rsidR="00774D41" w:rsidRPr="002C0D62" w:rsidRDefault="00774D41" w:rsidP="001227BD">
      <w:pPr>
        <w:jc w:val="left"/>
        <w:rPr>
          <w:rFonts w:ascii="Arial" w:hAnsi="Arial" w:cs="Arial"/>
        </w:rPr>
      </w:pPr>
      <w:r w:rsidRPr="002C0D62">
        <w:rPr>
          <w:rFonts w:ascii="Arial" w:hAnsi="Arial" w:cs="Arial"/>
        </w:rPr>
        <w:t xml:space="preserve">E.6.01.  </w:t>
      </w:r>
      <w:r w:rsidRPr="002C0D62">
        <w:rPr>
          <w:rFonts w:ascii="Arial" w:hAnsi="Arial" w:cs="Arial"/>
          <w:i/>
          <w:iCs/>
        </w:rPr>
        <w:t xml:space="preserve">Enrollee Appeal Rights Notice.  </w:t>
      </w:r>
      <w:r w:rsidRPr="002C0D62">
        <w:rPr>
          <w:rFonts w:ascii="Arial" w:hAnsi="Arial" w:cs="Arial"/>
        </w:rPr>
        <w:t>Contractor shall inform Providers and Subcontractors, at the time they enter into a contract, about:</w:t>
      </w:r>
    </w:p>
    <w:p w14:paraId="0D636C48" w14:textId="77777777" w:rsidR="00774D41" w:rsidRPr="002C0D62" w:rsidRDefault="00774D41" w:rsidP="007D733A">
      <w:pPr>
        <w:pStyle w:val="PlainText"/>
        <w:numPr>
          <w:ilvl w:val="0"/>
          <w:numId w:val="43"/>
        </w:numPr>
        <w:jc w:val="left"/>
        <w:rPr>
          <w:rFonts w:ascii="Arial" w:hAnsi="Arial" w:cs="Arial"/>
          <w:sz w:val="22"/>
          <w:szCs w:val="22"/>
        </w:rPr>
      </w:pPr>
      <w:r w:rsidRPr="002C0D62">
        <w:rPr>
          <w:rFonts w:ascii="Arial" w:hAnsi="Arial" w:cs="Arial"/>
          <w:sz w:val="22"/>
          <w:szCs w:val="22"/>
        </w:rPr>
        <w:t>Enrolled Member Grievance, Appeal, and fair hearing procedures and timeframes as specified in 42 C.F.R. § 438.400 through 42 C.F.R. § 438.424 and described in the Grievance and Appeals section.</w:t>
      </w:r>
    </w:p>
    <w:p w14:paraId="3A3DBDD4" w14:textId="77777777" w:rsidR="00774D41" w:rsidRPr="002C0D62" w:rsidRDefault="00774D41" w:rsidP="007D733A">
      <w:pPr>
        <w:pStyle w:val="PlainText"/>
        <w:numPr>
          <w:ilvl w:val="0"/>
          <w:numId w:val="43"/>
        </w:numPr>
        <w:jc w:val="left"/>
        <w:rPr>
          <w:rFonts w:ascii="Arial" w:hAnsi="Arial" w:cs="Arial"/>
          <w:sz w:val="22"/>
          <w:szCs w:val="22"/>
        </w:rPr>
      </w:pPr>
      <w:r w:rsidRPr="002C0D62">
        <w:rPr>
          <w:rFonts w:ascii="Arial" w:hAnsi="Arial" w:cs="Arial"/>
          <w:sz w:val="22"/>
          <w:szCs w:val="22"/>
        </w:rPr>
        <w:t>The Enrolled Member’s right to file Grievances and Appeals and the requirements and timeframes for filing.</w:t>
      </w:r>
    </w:p>
    <w:p w14:paraId="6DA84647" w14:textId="77777777" w:rsidR="00774D41" w:rsidRPr="002C0D62" w:rsidRDefault="00774D41" w:rsidP="007D733A">
      <w:pPr>
        <w:pStyle w:val="PlainText"/>
        <w:numPr>
          <w:ilvl w:val="0"/>
          <w:numId w:val="43"/>
        </w:numPr>
        <w:jc w:val="left"/>
        <w:rPr>
          <w:rFonts w:ascii="Arial" w:hAnsi="Arial" w:cs="Arial"/>
          <w:sz w:val="22"/>
          <w:szCs w:val="22"/>
        </w:rPr>
      </w:pPr>
      <w:r w:rsidRPr="002C0D62">
        <w:rPr>
          <w:rFonts w:ascii="Arial" w:hAnsi="Arial" w:cs="Arial"/>
          <w:sz w:val="22"/>
          <w:szCs w:val="22"/>
        </w:rPr>
        <w:t>The availability of assistance to the Enrolled Member with filing Grievances and Appeals.</w:t>
      </w:r>
    </w:p>
    <w:p w14:paraId="6B9D10F2" w14:textId="77777777" w:rsidR="00774D41" w:rsidRPr="002C0D62" w:rsidRDefault="00774D41" w:rsidP="001227BD">
      <w:pPr>
        <w:jc w:val="left"/>
        <w:rPr>
          <w:rFonts w:ascii="Arial" w:hAnsi="Arial" w:cs="Arial"/>
        </w:rPr>
      </w:pPr>
      <w:r w:rsidRPr="002C0D62">
        <w:rPr>
          <w:rFonts w:ascii="Arial" w:hAnsi="Arial" w:cs="Arial"/>
        </w:rPr>
        <w:t>See: 42 C.F.R. § 438.414; 42 C.F.R. § 438.10(g)(2)(xi)(A) - (C); 42 C.F.R. § 457.1260. {From CMSC E.6.01 - E.6.03}.</w:t>
      </w:r>
    </w:p>
    <w:p w14:paraId="039FF733" w14:textId="77777777" w:rsidR="00774D41" w:rsidRPr="002C0D62" w:rsidRDefault="00774D41" w:rsidP="001227BD">
      <w:pPr>
        <w:pStyle w:val="PlainText"/>
        <w:jc w:val="left"/>
        <w:rPr>
          <w:rFonts w:ascii="Arial" w:hAnsi="Arial" w:cs="Arial"/>
          <w:sz w:val="22"/>
          <w:szCs w:val="22"/>
        </w:rPr>
      </w:pPr>
    </w:p>
    <w:p w14:paraId="2ADB0691" w14:textId="77777777" w:rsidR="00774D41" w:rsidRPr="002C0D62" w:rsidRDefault="00774D41" w:rsidP="001227BD">
      <w:pPr>
        <w:jc w:val="left"/>
        <w:rPr>
          <w:rFonts w:ascii="Arial" w:hAnsi="Arial" w:cs="Arial"/>
        </w:rPr>
      </w:pPr>
      <w:r w:rsidRPr="002C0D62">
        <w:rPr>
          <w:rFonts w:ascii="Arial" w:hAnsi="Arial" w:cs="Arial"/>
        </w:rPr>
        <w:t xml:space="preserve">E.6.02.  </w:t>
      </w:r>
      <w:r w:rsidRPr="002C0D62">
        <w:rPr>
          <w:rFonts w:ascii="Arial" w:hAnsi="Arial" w:cs="Arial"/>
          <w:i/>
          <w:iCs/>
        </w:rPr>
        <w:t xml:space="preserve">State Fair Hearing Rights Notice.  </w:t>
      </w:r>
      <w:r w:rsidRPr="002C0D62">
        <w:rPr>
          <w:rFonts w:ascii="Arial" w:hAnsi="Arial" w:cs="Arial"/>
        </w:rPr>
        <w:t>Contractor shall inform Providers and Subcontractors, at the time they enter into a contract, about the Enrolled Member’s right to request a State Fair Hearing after the Contractor has made a determination on an Enrolled Member’s Appeal which is adverse to the Enrolled Member. See: 42 C.F.R. § 438.414; 42 C.F.R. § 438.10(g)(2)(xi)(D); 42 C.F.R. § 457.1260. {From CMSC E.6.04}.</w:t>
      </w:r>
    </w:p>
    <w:p w14:paraId="2F97B481" w14:textId="77777777" w:rsidR="00774D41" w:rsidRPr="002C0D62" w:rsidRDefault="00774D41" w:rsidP="001227BD">
      <w:pPr>
        <w:jc w:val="left"/>
        <w:rPr>
          <w:rFonts w:ascii="Arial" w:hAnsi="Arial" w:cs="Arial"/>
        </w:rPr>
      </w:pPr>
    </w:p>
    <w:p w14:paraId="69F48BCF" w14:textId="77777777" w:rsidR="00774D41" w:rsidRPr="002C0D62" w:rsidRDefault="00774D41" w:rsidP="001227BD">
      <w:pPr>
        <w:jc w:val="left"/>
        <w:rPr>
          <w:rFonts w:ascii="Arial" w:hAnsi="Arial" w:cs="Arial"/>
        </w:rPr>
      </w:pPr>
      <w:r w:rsidRPr="002C0D62">
        <w:rPr>
          <w:rFonts w:ascii="Arial" w:hAnsi="Arial" w:cs="Arial"/>
        </w:rPr>
        <w:t xml:space="preserve">E.6.03.  </w:t>
      </w:r>
      <w:r w:rsidRPr="002C0D62">
        <w:rPr>
          <w:rFonts w:ascii="Arial" w:hAnsi="Arial" w:cs="Arial"/>
          <w:i/>
          <w:iCs/>
        </w:rPr>
        <w:t>Continuation of Benefits.</w:t>
      </w:r>
      <w:r w:rsidRPr="002C0D62">
        <w:rPr>
          <w:rFonts w:ascii="Arial" w:hAnsi="Arial" w:cs="Arial"/>
        </w:rPr>
        <w:t xml:space="preserve">  Contractor shall inform Providers and Subcontractors, at the time they enter into a contract, about the Enrolled Member’s right to request continuation of Benefits that the Contractor seeks to reduce or terminate during an Appeal or State Fair Hearing filing, if filed </w:t>
      </w:r>
      <w:r w:rsidRPr="002C0D62">
        <w:rPr>
          <w:rFonts w:ascii="Arial" w:hAnsi="Arial" w:cs="Arial"/>
        </w:rPr>
        <w:lastRenderedPageBreak/>
        <w:t>within the allowable timeframes, although the Enrolled Member may be liable for the cost of any continued Benefits while the Appeal or State Fair Hearing is pending if the final decision is adverse to the Enrolled Member. See: 42 C.F.R. § 438.414; 42 C.F.R. § 438.10(g)(2)(xi)(E); 42 C.F.R. § 457.1260. {From CMSC E.6.05}.</w:t>
      </w:r>
    </w:p>
    <w:p w14:paraId="65A460F5" w14:textId="77777777" w:rsidR="00774D41" w:rsidRPr="002C0D62" w:rsidRDefault="00774D41" w:rsidP="001227BD">
      <w:pPr>
        <w:jc w:val="left"/>
        <w:rPr>
          <w:rFonts w:ascii="Arial" w:hAnsi="Arial" w:cs="Arial"/>
        </w:rPr>
      </w:pPr>
    </w:p>
    <w:p w14:paraId="6E289242" w14:textId="77777777" w:rsidR="00774D41" w:rsidRPr="002C0D62" w:rsidRDefault="00774D41" w:rsidP="001227BD">
      <w:pPr>
        <w:pStyle w:val="Heading3"/>
        <w:keepLines/>
        <w:jc w:val="left"/>
        <w:rPr>
          <w:rFonts w:ascii="Arial" w:eastAsiaTheme="majorEastAsia" w:hAnsi="Arial" w:cs="Arial"/>
          <w:bCs w:val="0"/>
          <w:i/>
          <w:color w:val="000000" w:themeColor="text1"/>
          <w:sz w:val="22"/>
          <w:szCs w:val="22"/>
        </w:rPr>
      </w:pPr>
      <w:bookmarkStart w:id="533" w:name="_Toc159973322"/>
      <w:r w:rsidRPr="002C0D62">
        <w:rPr>
          <w:rFonts w:ascii="Arial" w:eastAsiaTheme="majorEastAsia" w:hAnsi="Arial" w:cs="Arial"/>
          <w:bCs w:val="0"/>
          <w:i/>
          <w:color w:val="000000" w:themeColor="text1"/>
          <w:sz w:val="22"/>
          <w:szCs w:val="22"/>
        </w:rPr>
        <w:t>E.7 Balance Billing</w:t>
      </w:r>
      <w:bookmarkEnd w:id="533"/>
    </w:p>
    <w:p w14:paraId="257FE677" w14:textId="77777777" w:rsidR="00774D41" w:rsidRPr="002C0D62" w:rsidRDefault="00774D41" w:rsidP="001227BD">
      <w:pPr>
        <w:jc w:val="left"/>
        <w:rPr>
          <w:rFonts w:ascii="Arial" w:hAnsi="Arial" w:cs="Arial"/>
        </w:rPr>
      </w:pPr>
      <w:r w:rsidRPr="002C0D62">
        <w:rPr>
          <w:rFonts w:ascii="Arial" w:hAnsi="Arial" w:cs="Arial"/>
        </w:rPr>
        <w:t xml:space="preserve">E.7.01.  </w:t>
      </w:r>
      <w:r w:rsidRPr="002C0D62">
        <w:rPr>
          <w:rFonts w:ascii="Arial" w:hAnsi="Arial" w:cs="Arial"/>
          <w:i/>
          <w:iCs/>
        </w:rPr>
        <w:t xml:space="preserve">Prohibition Against Balance Billing.  </w:t>
      </w:r>
      <w:r w:rsidRPr="002C0D62">
        <w:rPr>
          <w:rFonts w:ascii="Arial" w:hAnsi="Arial" w:cs="Arial"/>
        </w:rPr>
        <w:t>Contractor shall require that Subcontractors and referral Providers not bill Enrolled Members, for covered services, any amount greater than would be owed if the entity provided the services directly (i.e., no balance billing by Providers). See: Section 1932(b)(6) of the Social Security Act; 42 C.F.R. § 438.3(k); 42 C.F.R. § 438.230(c)(1) - (2); 42 C.F.R. § 457.1233(b). {From CMSC E.7.01}.</w:t>
      </w:r>
    </w:p>
    <w:p w14:paraId="36B919B4" w14:textId="77777777" w:rsidR="00774D41" w:rsidRPr="002C0D62" w:rsidRDefault="00774D41" w:rsidP="001227BD">
      <w:pPr>
        <w:pStyle w:val="PlainText"/>
        <w:jc w:val="left"/>
        <w:rPr>
          <w:rFonts w:ascii="Arial" w:hAnsi="Arial" w:cs="Arial"/>
          <w:sz w:val="22"/>
          <w:szCs w:val="22"/>
        </w:rPr>
      </w:pPr>
    </w:p>
    <w:p w14:paraId="761BEA40" w14:textId="77777777" w:rsidR="00774D41" w:rsidRPr="002C0D62" w:rsidRDefault="00774D41" w:rsidP="001227BD">
      <w:pPr>
        <w:pStyle w:val="Heading3"/>
        <w:keepLines/>
        <w:jc w:val="left"/>
        <w:rPr>
          <w:rFonts w:ascii="Arial" w:eastAsiaTheme="majorEastAsia" w:hAnsi="Arial" w:cs="Arial"/>
          <w:bCs w:val="0"/>
          <w:i/>
          <w:color w:val="000000" w:themeColor="text1"/>
          <w:sz w:val="22"/>
          <w:szCs w:val="22"/>
        </w:rPr>
      </w:pPr>
      <w:bookmarkStart w:id="534" w:name="_Toc159973323"/>
      <w:r w:rsidRPr="002C0D62">
        <w:rPr>
          <w:rFonts w:ascii="Arial" w:eastAsiaTheme="majorEastAsia" w:hAnsi="Arial" w:cs="Arial"/>
          <w:bCs w:val="0"/>
          <w:i/>
          <w:color w:val="000000" w:themeColor="text1"/>
          <w:sz w:val="22"/>
          <w:szCs w:val="22"/>
        </w:rPr>
        <w:t>E.8 Physician Incentive Plan</w:t>
      </w:r>
      <w:bookmarkEnd w:id="534"/>
    </w:p>
    <w:p w14:paraId="27F68D9E" w14:textId="77777777" w:rsidR="00774D41" w:rsidRPr="002C0D62" w:rsidRDefault="00774D41" w:rsidP="001227BD">
      <w:pPr>
        <w:jc w:val="left"/>
        <w:rPr>
          <w:rFonts w:ascii="Arial" w:hAnsi="Arial" w:cs="Arial"/>
          <w:b/>
        </w:rPr>
      </w:pPr>
      <w:r w:rsidRPr="002C0D62">
        <w:rPr>
          <w:rFonts w:ascii="Arial" w:hAnsi="Arial" w:cs="Arial"/>
        </w:rPr>
        <w:t xml:space="preserve">E.8.01.  </w:t>
      </w:r>
      <w:r w:rsidRPr="002C0D62">
        <w:rPr>
          <w:rFonts w:ascii="Arial" w:hAnsi="Arial" w:cs="Arial"/>
          <w:i/>
          <w:iCs/>
        </w:rPr>
        <w:t>Restriction on Reducing or Limiting Services.</w:t>
      </w:r>
      <w:r w:rsidRPr="002C0D62">
        <w:rPr>
          <w:rFonts w:ascii="Arial" w:hAnsi="Arial" w:cs="Arial"/>
        </w:rPr>
        <w:t xml:space="preserve">  Contractor may only operate a physician incentive plan if no specific payment can be made directly or indirectly under a physician incentive plan to a physician or physician group as an incentive to reduce or limit Medically Necessary Services to an Enrolled Member.  See: Section 1903(m)(2)(A)(x) of the Social Security Act; 42 C.F.R. § 422.208(c)(1); 42 C.F.R. § 438.3(i); 42 C.F.R. § 457.1201(h). {From CMSC E.8.01}.</w:t>
      </w:r>
    </w:p>
    <w:p w14:paraId="38A39D52" w14:textId="77777777" w:rsidR="00774D41" w:rsidRPr="002C0D62" w:rsidRDefault="00774D41" w:rsidP="001227BD">
      <w:pPr>
        <w:jc w:val="left"/>
        <w:rPr>
          <w:rFonts w:ascii="Arial" w:hAnsi="Arial" w:cs="Arial"/>
          <w:b/>
        </w:rPr>
      </w:pPr>
    </w:p>
    <w:p w14:paraId="77D73218" w14:textId="77777777" w:rsidR="00774D41" w:rsidRPr="002C0D62" w:rsidRDefault="00774D41" w:rsidP="001227BD">
      <w:pPr>
        <w:jc w:val="left"/>
        <w:rPr>
          <w:rFonts w:ascii="Arial" w:hAnsi="Arial" w:cs="Arial"/>
        </w:rPr>
      </w:pPr>
      <w:r w:rsidRPr="002C0D62">
        <w:rPr>
          <w:rFonts w:ascii="Arial" w:hAnsi="Arial" w:cs="Arial"/>
        </w:rPr>
        <w:t xml:space="preserve">E.8.02.  </w:t>
      </w:r>
      <w:r w:rsidRPr="002C0D62">
        <w:rPr>
          <w:rFonts w:ascii="Arial" w:hAnsi="Arial" w:cs="Arial"/>
          <w:i/>
          <w:iCs/>
        </w:rPr>
        <w:t xml:space="preserve">Stop-Loss Protection.  </w:t>
      </w:r>
      <w:r w:rsidRPr="002C0D62">
        <w:rPr>
          <w:rFonts w:ascii="Arial" w:hAnsi="Arial" w:cs="Arial"/>
        </w:rPr>
        <w:t>If Contractor puts a physician/physician group at substantial financial risk for services not provided by the physician/physician group, Contractor must ensure that the physician/physician group has adequate stop-loss protection. See: Section 1903(m)(2)(A)(x) of the Social Security Act; 42 C.F.R. § 422.208(c)(2); 42 C.F.R. § 438.3(i); 42 C.F.R. § 457.1201(h). {From CMSC E.8.02}.</w:t>
      </w:r>
    </w:p>
    <w:p w14:paraId="15A9C4B9" w14:textId="77777777" w:rsidR="00774D41" w:rsidRPr="002C0D62" w:rsidRDefault="00774D41" w:rsidP="001227BD">
      <w:pPr>
        <w:jc w:val="left"/>
        <w:rPr>
          <w:rFonts w:ascii="Arial" w:hAnsi="Arial" w:cs="Arial"/>
        </w:rPr>
      </w:pPr>
    </w:p>
    <w:p w14:paraId="2CECA661" w14:textId="6C7C9FD0" w:rsidR="00774D41" w:rsidRPr="002C0D62" w:rsidRDefault="00774D41" w:rsidP="001227BD">
      <w:pPr>
        <w:jc w:val="left"/>
        <w:rPr>
          <w:rFonts w:ascii="Arial" w:hAnsi="Arial" w:cs="Arial"/>
        </w:rPr>
      </w:pPr>
      <w:r w:rsidRPr="002C0D62">
        <w:rPr>
          <w:rFonts w:ascii="Arial" w:hAnsi="Arial" w:cs="Arial"/>
        </w:rPr>
        <w:t xml:space="preserve">E.8.03.  </w:t>
      </w:r>
      <w:r w:rsidRPr="002C0D62">
        <w:rPr>
          <w:rFonts w:ascii="Arial" w:hAnsi="Arial" w:cs="Arial"/>
          <w:i/>
          <w:iCs/>
        </w:rPr>
        <w:t xml:space="preserve">Value-Based Purchasing Arrangements.  </w:t>
      </w:r>
      <w:r w:rsidRPr="002C0D62">
        <w:rPr>
          <w:rFonts w:ascii="Arial" w:hAnsi="Arial" w:cs="Arial"/>
        </w:rPr>
        <w:t xml:space="preserve">The Contractor must have at least 40% of the population defined by the Agency in a value-based purchasing (VBP) arrangement with the healthcare delivery system by the end of the first year of any managed care contract. </w:t>
      </w:r>
      <w:r w:rsidR="009C131E" w:rsidRPr="002C0D62">
        <w:rPr>
          <w:rFonts w:ascii="Arial" w:hAnsi="Arial" w:cs="Arial"/>
        </w:rPr>
        <w:t xml:space="preserve">By the end of the second year, the </w:t>
      </w:r>
      <w:r w:rsidRPr="002C0D62">
        <w:rPr>
          <w:rFonts w:ascii="Arial" w:hAnsi="Arial" w:cs="Arial"/>
        </w:rPr>
        <w:t xml:space="preserve">Contractor </w:t>
      </w:r>
      <w:r w:rsidR="009C131E" w:rsidRPr="002C0D62">
        <w:rPr>
          <w:rFonts w:ascii="Arial" w:hAnsi="Arial" w:cs="Arial"/>
        </w:rPr>
        <w:t xml:space="preserve">shall have </w:t>
      </w:r>
      <w:r w:rsidRPr="002C0D62">
        <w:rPr>
          <w:rFonts w:ascii="Arial" w:hAnsi="Arial" w:cs="Arial"/>
        </w:rPr>
        <w:t xml:space="preserve">50% VBP enrollment. </w:t>
      </w:r>
      <w:r w:rsidR="009C131E" w:rsidRPr="002C0D62">
        <w:rPr>
          <w:rFonts w:ascii="Arial" w:hAnsi="Arial" w:cs="Arial"/>
        </w:rPr>
        <w:t xml:space="preserve">Thereafter, the Contractor </w:t>
      </w:r>
      <w:r w:rsidR="002127C8" w:rsidRPr="002C0D62">
        <w:rPr>
          <w:rFonts w:ascii="Arial" w:hAnsi="Arial" w:cs="Arial"/>
        </w:rPr>
        <w:t>shall</w:t>
      </w:r>
      <w:r w:rsidR="009C131E" w:rsidRPr="002C0D62">
        <w:rPr>
          <w:rFonts w:ascii="Arial" w:hAnsi="Arial" w:cs="Arial"/>
        </w:rPr>
        <w:t xml:space="preserve"> maintain or exceed 50% VBP enrollment. </w:t>
      </w:r>
      <w:r w:rsidRPr="002C0D62">
        <w:rPr>
          <w:rFonts w:ascii="Arial" w:hAnsi="Arial" w:cs="Arial"/>
        </w:rPr>
        <w:t xml:space="preserve">The VBP arrangement shall recognize population health outcome improvement as measured through Agency-approved metrics combined with a total cost of care measure for the population in the VBP arrangement. Driving population health through delivery system reform under VBP means that Providers need a clear understanding of the specific lives for which they are accountable. As such, any Enrolled Members that are part of a VBP must be assigned by the Contractor to a designated PCP. This PCP information shall be immediately reported by the Contractor for use in system wide coordination enhancements as specified by the Agency. The Contractor shall also require that all contracted hospitals report admission and discharge information to support this exchange and coordination. Contractor shall use an Agency-approved tool, to provide a consistent, real-time notification platform for hospitals to uniformly report inpatient and ED events for Enrolled Members to the Contractor and care teams participating in VBP agreements.  The Contractor shall notify the Agency of any risk sharing agreements it has arranged with a Provider and require in the Provider agreement for any Providers who are paid on a capitated basis the submission of encounter data within </w:t>
      </w:r>
      <w:r w:rsidR="006028FC" w:rsidRPr="002C0D62">
        <w:rPr>
          <w:rFonts w:ascii="Arial" w:hAnsi="Arial" w:cs="Arial"/>
        </w:rPr>
        <w:t>ninety (</w:t>
      </w:r>
      <w:r w:rsidRPr="002C0D62">
        <w:rPr>
          <w:rFonts w:ascii="Arial" w:hAnsi="Arial" w:cs="Arial"/>
        </w:rPr>
        <w:t>90</w:t>
      </w:r>
      <w:r w:rsidR="006028FC" w:rsidRPr="002C0D62">
        <w:rPr>
          <w:rFonts w:ascii="Arial" w:hAnsi="Arial" w:cs="Arial"/>
        </w:rPr>
        <w:t>)</w:t>
      </w:r>
      <w:r w:rsidRPr="002C0D62">
        <w:rPr>
          <w:rFonts w:ascii="Arial" w:hAnsi="Arial" w:cs="Arial"/>
        </w:rPr>
        <w:t xml:space="preserve"> Days of the date of service.  As applicable, the Provider agreements shall comply with the requirements set forth in this Contract for subcontracts and in accordance with 42 C.F.R. § 434.6.  The Contractor shall maintain all Provider agreements in accordance with the provisions specified in 42 C.F.R. § 438.12, 438.214 and this Contract.  </w:t>
      </w:r>
    </w:p>
    <w:p w14:paraId="0DB7A16C" w14:textId="77777777" w:rsidR="00774D41" w:rsidRPr="002C0D62" w:rsidRDefault="00774D41" w:rsidP="001227BD">
      <w:pPr>
        <w:jc w:val="left"/>
        <w:rPr>
          <w:rFonts w:ascii="Arial" w:hAnsi="Arial" w:cs="Arial"/>
        </w:rPr>
      </w:pPr>
    </w:p>
    <w:p w14:paraId="58B858F7" w14:textId="77777777" w:rsidR="00774D41" w:rsidRPr="002C0D62" w:rsidRDefault="00774D41" w:rsidP="001227BD">
      <w:pPr>
        <w:jc w:val="left"/>
        <w:rPr>
          <w:rFonts w:ascii="Arial" w:hAnsi="Arial" w:cs="Arial"/>
        </w:rPr>
      </w:pPr>
      <w:r w:rsidRPr="002C0D62">
        <w:rPr>
          <w:rFonts w:ascii="Arial" w:hAnsi="Arial" w:cs="Arial"/>
        </w:rPr>
        <w:t xml:space="preserve">E.8.04.  </w:t>
      </w:r>
      <w:r w:rsidRPr="002C0D62">
        <w:rPr>
          <w:rFonts w:ascii="Arial" w:hAnsi="Arial" w:cs="Arial"/>
          <w:i/>
          <w:iCs/>
        </w:rPr>
        <w:t xml:space="preserve">Value-Based Purchasing Compliance.  </w:t>
      </w:r>
      <w:r w:rsidRPr="002C0D62">
        <w:rPr>
          <w:rFonts w:ascii="Arial" w:hAnsi="Arial" w:cs="Arial"/>
        </w:rPr>
        <w:t>Contractor shall ensure compliance with the obligations set forth in 42 C.F.R. § 438.6(c) by showing that the VBP arrangement with Providers:</w:t>
      </w:r>
    </w:p>
    <w:p w14:paraId="3339E66E" w14:textId="77777777" w:rsidR="00774D41" w:rsidRPr="002C0D62" w:rsidRDefault="00774D41" w:rsidP="007D733A">
      <w:pPr>
        <w:pStyle w:val="PlainText"/>
        <w:numPr>
          <w:ilvl w:val="0"/>
          <w:numId w:val="44"/>
        </w:numPr>
        <w:ind w:left="720" w:hanging="360"/>
        <w:jc w:val="left"/>
        <w:rPr>
          <w:rFonts w:ascii="Arial" w:hAnsi="Arial" w:cs="Arial"/>
          <w:sz w:val="22"/>
          <w:szCs w:val="22"/>
        </w:rPr>
      </w:pPr>
      <w:r w:rsidRPr="002C0D62">
        <w:rPr>
          <w:rFonts w:ascii="Arial" w:hAnsi="Arial" w:cs="Arial"/>
          <w:sz w:val="22"/>
          <w:szCs w:val="22"/>
        </w:rPr>
        <w:t>Is based on utilization and delivery of services;</w:t>
      </w:r>
    </w:p>
    <w:p w14:paraId="4F49D69D" w14:textId="77777777" w:rsidR="00774D41" w:rsidRPr="002C0D62" w:rsidRDefault="00774D41" w:rsidP="007D733A">
      <w:pPr>
        <w:pStyle w:val="PlainText"/>
        <w:numPr>
          <w:ilvl w:val="0"/>
          <w:numId w:val="44"/>
        </w:numPr>
        <w:ind w:left="720" w:hanging="360"/>
        <w:jc w:val="left"/>
        <w:rPr>
          <w:rFonts w:ascii="Arial" w:hAnsi="Arial" w:cs="Arial"/>
          <w:sz w:val="22"/>
          <w:szCs w:val="22"/>
        </w:rPr>
      </w:pPr>
      <w:r w:rsidRPr="002C0D62">
        <w:rPr>
          <w:rFonts w:ascii="Arial" w:hAnsi="Arial" w:cs="Arial"/>
          <w:sz w:val="22"/>
          <w:szCs w:val="22"/>
        </w:rPr>
        <w:t>Directs expenditures equally, and using the same terms of performance, for a class of Providers providing the service under the Contract;</w:t>
      </w:r>
    </w:p>
    <w:p w14:paraId="5EBB17E8" w14:textId="127C7E00" w:rsidR="00774D41" w:rsidRPr="002C0D62" w:rsidRDefault="00774D41" w:rsidP="007D733A">
      <w:pPr>
        <w:pStyle w:val="PlainText"/>
        <w:numPr>
          <w:ilvl w:val="0"/>
          <w:numId w:val="44"/>
        </w:numPr>
        <w:ind w:left="720" w:hanging="360"/>
        <w:jc w:val="left"/>
        <w:rPr>
          <w:rFonts w:ascii="Arial" w:hAnsi="Arial" w:cs="Arial"/>
          <w:sz w:val="22"/>
          <w:szCs w:val="22"/>
        </w:rPr>
      </w:pPr>
      <w:r w:rsidRPr="002C0D62">
        <w:rPr>
          <w:rFonts w:ascii="Arial" w:hAnsi="Arial" w:cs="Arial"/>
          <w:sz w:val="22"/>
          <w:szCs w:val="22"/>
        </w:rPr>
        <w:lastRenderedPageBreak/>
        <w:t>Expects to advance at least one</w:t>
      </w:r>
      <w:r w:rsidR="00223B7E" w:rsidRPr="002C0D62">
        <w:rPr>
          <w:rFonts w:ascii="Arial" w:hAnsi="Arial" w:cs="Arial"/>
          <w:sz w:val="22"/>
          <w:szCs w:val="22"/>
        </w:rPr>
        <w:t xml:space="preserve"> (1)</w:t>
      </w:r>
      <w:r w:rsidRPr="002C0D62">
        <w:rPr>
          <w:rFonts w:ascii="Arial" w:hAnsi="Arial" w:cs="Arial"/>
          <w:sz w:val="22"/>
          <w:szCs w:val="22"/>
        </w:rPr>
        <w:t xml:space="preserve"> of the goals and objectives in the Quality strategy in 42 C.F.R. § 438.340;</w:t>
      </w:r>
    </w:p>
    <w:p w14:paraId="4A90F513" w14:textId="29D71EE5" w:rsidR="00774D41" w:rsidRPr="002C0D62" w:rsidRDefault="00774D41" w:rsidP="007D733A">
      <w:pPr>
        <w:pStyle w:val="PlainText"/>
        <w:numPr>
          <w:ilvl w:val="0"/>
          <w:numId w:val="44"/>
        </w:numPr>
        <w:ind w:left="720" w:hanging="360"/>
        <w:jc w:val="left"/>
        <w:rPr>
          <w:rFonts w:ascii="Arial" w:hAnsi="Arial" w:cs="Arial"/>
          <w:sz w:val="22"/>
          <w:szCs w:val="22"/>
        </w:rPr>
      </w:pPr>
      <w:r w:rsidRPr="002C0D62">
        <w:rPr>
          <w:rFonts w:ascii="Arial" w:hAnsi="Arial" w:cs="Arial"/>
          <w:sz w:val="22"/>
          <w:szCs w:val="22"/>
        </w:rPr>
        <w:t>Has an evaluation plan that measures the degree to which the arrangement advances at least one</w:t>
      </w:r>
      <w:r w:rsidR="00223B7E" w:rsidRPr="002C0D62">
        <w:rPr>
          <w:rFonts w:ascii="Arial" w:hAnsi="Arial" w:cs="Arial"/>
          <w:sz w:val="22"/>
          <w:szCs w:val="22"/>
        </w:rPr>
        <w:t xml:space="preserve"> (1)</w:t>
      </w:r>
      <w:r w:rsidRPr="002C0D62">
        <w:rPr>
          <w:rFonts w:ascii="Arial" w:hAnsi="Arial" w:cs="Arial"/>
          <w:sz w:val="22"/>
          <w:szCs w:val="22"/>
        </w:rPr>
        <w:t xml:space="preserve"> of the goals and objectives in the Quality strategy in 42 C.F.R. § 438.340;</w:t>
      </w:r>
    </w:p>
    <w:p w14:paraId="3616B2EB" w14:textId="77777777" w:rsidR="00774D41" w:rsidRPr="002C0D62" w:rsidRDefault="00774D41" w:rsidP="007D733A">
      <w:pPr>
        <w:pStyle w:val="PlainText"/>
        <w:numPr>
          <w:ilvl w:val="0"/>
          <w:numId w:val="44"/>
        </w:numPr>
        <w:ind w:left="720" w:hanging="360"/>
        <w:jc w:val="left"/>
        <w:rPr>
          <w:rFonts w:ascii="Arial" w:hAnsi="Arial" w:cs="Arial"/>
          <w:sz w:val="22"/>
          <w:szCs w:val="22"/>
        </w:rPr>
      </w:pPr>
      <w:r w:rsidRPr="002C0D62">
        <w:rPr>
          <w:rFonts w:ascii="Arial" w:hAnsi="Arial" w:cs="Arial"/>
          <w:sz w:val="22"/>
          <w:szCs w:val="22"/>
        </w:rPr>
        <w:t xml:space="preserve">Does not condition Network Provider participation in contract arrangements under 42 C.F.R. § 438.6(c)(1)(i) through (iii) on the Network Provider entering into or adhering to intergovernmental transfer agreements; and </w:t>
      </w:r>
    </w:p>
    <w:p w14:paraId="1FDAB31F" w14:textId="77777777" w:rsidR="00774D41" w:rsidRPr="002C0D62" w:rsidRDefault="00774D41" w:rsidP="007D733A">
      <w:pPr>
        <w:pStyle w:val="PlainText"/>
        <w:numPr>
          <w:ilvl w:val="0"/>
          <w:numId w:val="44"/>
        </w:numPr>
        <w:ind w:left="720" w:hanging="360"/>
        <w:jc w:val="left"/>
        <w:rPr>
          <w:rFonts w:ascii="Arial" w:hAnsi="Arial" w:cs="Arial"/>
          <w:sz w:val="22"/>
          <w:szCs w:val="22"/>
        </w:rPr>
      </w:pPr>
      <w:r w:rsidRPr="002C0D62">
        <w:rPr>
          <w:rFonts w:ascii="Arial" w:hAnsi="Arial" w:cs="Arial"/>
          <w:sz w:val="22"/>
          <w:szCs w:val="22"/>
        </w:rPr>
        <w:t>May not be renewed automatically.</w:t>
      </w:r>
    </w:p>
    <w:p w14:paraId="24166642" w14:textId="77777777" w:rsidR="00774D41" w:rsidRPr="002C0D62" w:rsidRDefault="00774D41" w:rsidP="001227BD">
      <w:pPr>
        <w:pStyle w:val="PlainText"/>
        <w:ind w:left="720"/>
        <w:jc w:val="left"/>
        <w:rPr>
          <w:rFonts w:ascii="Arial" w:hAnsi="Arial" w:cs="Arial"/>
          <w:sz w:val="22"/>
          <w:szCs w:val="22"/>
        </w:rPr>
      </w:pPr>
    </w:p>
    <w:p w14:paraId="0A5DBC16" w14:textId="77777777" w:rsidR="00774D41" w:rsidRPr="002C0D62" w:rsidRDefault="00774D41" w:rsidP="001227BD">
      <w:pPr>
        <w:pStyle w:val="Heading3"/>
        <w:keepLines/>
        <w:jc w:val="left"/>
        <w:rPr>
          <w:rFonts w:ascii="Arial" w:eastAsiaTheme="majorEastAsia" w:hAnsi="Arial" w:cs="Arial"/>
          <w:bCs w:val="0"/>
          <w:i/>
          <w:color w:val="000000" w:themeColor="text1"/>
          <w:sz w:val="22"/>
          <w:szCs w:val="22"/>
        </w:rPr>
      </w:pPr>
      <w:bookmarkStart w:id="535" w:name="_Toc159973324"/>
      <w:r w:rsidRPr="002C0D62">
        <w:rPr>
          <w:rFonts w:ascii="Arial" w:eastAsiaTheme="majorEastAsia" w:hAnsi="Arial" w:cs="Arial"/>
          <w:bCs w:val="0"/>
          <w:i/>
          <w:color w:val="000000" w:themeColor="text1"/>
          <w:sz w:val="22"/>
          <w:szCs w:val="22"/>
        </w:rPr>
        <w:t>E.9 Network Requirements Involving Indians, Indian Health Care Providers (IHCPs), and Indian Managed Care Entities (IMCEs)</w:t>
      </w:r>
      <w:bookmarkEnd w:id="535"/>
    </w:p>
    <w:p w14:paraId="49053DC1" w14:textId="77777777" w:rsidR="00774D41" w:rsidRPr="002C0D62" w:rsidRDefault="00774D41" w:rsidP="001227BD">
      <w:pPr>
        <w:jc w:val="left"/>
        <w:rPr>
          <w:rFonts w:ascii="Arial" w:hAnsi="Arial" w:cs="Arial"/>
        </w:rPr>
      </w:pPr>
      <w:r w:rsidRPr="002C0D62">
        <w:rPr>
          <w:rFonts w:ascii="Arial" w:hAnsi="Arial" w:cs="Arial"/>
        </w:rPr>
        <w:t xml:space="preserve">E.9.01.  </w:t>
      </w:r>
      <w:r w:rsidRPr="002C0D62">
        <w:rPr>
          <w:rFonts w:ascii="Arial" w:hAnsi="Arial" w:cs="Arial"/>
          <w:i/>
          <w:iCs/>
        </w:rPr>
        <w:t xml:space="preserve">IHCPs – Timely Access.  </w:t>
      </w:r>
      <w:r w:rsidRPr="002C0D62">
        <w:rPr>
          <w:rFonts w:ascii="Arial" w:hAnsi="Arial" w:cs="Arial"/>
        </w:rPr>
        <w:t>Contractor shall demonstrate that there are sufficient IHCPs participating in the Provider Network to ensure timely Access to services available under the Contract from such Providers for Indian Enrolled Members who are eligible to receive services. See: 42 C.F.R. § 438.14(b)(1); 42 C.F.R. § 438.14(b)(5); 42 C.F.R. § 457.1209. {From CMSC E.9.01}.</w:t>
      </w:r>
    </w:p>
    <w:p w14:paraId="691F03EE" w14:textId="77777777" w:rsidR="00774D41" w:rsidRPr="002C0D62" w:rsidRDefault="00774D41" w:rsidP="001227BD">
      <w:pPr>
        <w:jc w:val="left"/>
        <w:rPr>
          <w:rFonts w:ascii="Arial" w:hAnsi="Arial" w:cs="Arial"/>
          <w:highlight w:val="lightGray"/>
        </w:rPr>
      </w:pPr>
    </w:p>
    <w:p w14:paraId="65E6B419" w14:textId="77777777" w:rsidR="00774D41" w:rsidRPr="002C0D62" w:rsidRDefault="00774D41" w:rsidP="001227BD">
      <w:pPr>
        <w:jc w:val="left"/>
        <w:rPr>
          <w:rFonts w:ascii="Arial" w:hAnsi="Arial" w:cs="Arial"/>
        </w:rPr>
      </w:pPr>
      <w:r w:rsidRPr="002C0D62">
        <w:rPr>
          <w:rFonts w:ascii="Arial" w:hAnsi="Arial" w:cs="Arial"/>
        </w:rPr>
        <w:t xml:space="preserve">E.9.02.  </w:t>
      </w:r>
      <w:r w:rsidRPr="002C0D62">
        <w:rPr>
          <w:rFonts w:ascii="Arial" w:hAnsi="Arial" w:cs="Arial"/>
          <w:i/>
          <w:iCs/>
        </w:rPr>
        <w:t xml:space="preserve">IHCPs – Payment Obligations.  </w:t>
      </w:r>
      <w:r w:rsidRPr="002C0D62">
        <w:rPr>
          <w:rFonts w:ascii="Arial" w:hAnsi="Arial" w:cs="Arial"/>
        </w:rPr>
        <w:t>Contractor shall pay IHCPs, whether participating or not, for covered services provided to Indian Enrolled Members, who are eligible to receive services at a negotiated rate between the Contractor and IHCP or, in the absence of a negotiated rate, at a rate not less than the level and amount of payment the managed care entity would make for the services to a participating Provider that is not an IHCP. See: 42 C.F.R. § 438.14(b)(2)(i) - (ii); 42 C.F.R. § 457.1209. {From CMSC E.9.02}.</w:t>
      </w:r>
    </w:p>
    <w:p w14:paraId="5E981FD6" w14:textId="77777777" w:rsidR="00774D41" w:rsidRPr="002C0D62" w:rsidRDefault="00774D41" w:rsidP="001227BD">
      <w:pPr>
        <w:jc w:val="left"/>
        <w:rPr>
          <w:rFonts w:ascii="Arial" w:hAnsi="Arial" w:cs="Arial"/>
        </w:rPr>
      </w:pPr>
    </w:p>
    <w:p w14:paraId="0D0A3F25" w14:textId="77777777" w:rsidR="00774D41" w:rsidRPr="002C0D62" w:rsidRDefault="00774D41" w:rsidP="001227BD">
      <w:pPr>
        <w:jc w:val="left"/>
        <w:rPr>
          <w:rFonts w:ascii="Arial" w:hAnsi="Arial" w:cs="Arial"/>
        </w:rPr>
      </w:pPr>
      <w:r w:rsidRPr="002C0D62">
        <w:rPr>
          <w:rFonts w:ascii="Arial" w:hAnsi="Arial" w:cs="Arial"/>
        </w:rPr>
        <w:t xml:space="preserve">E.9.03.  </w:t>
      </w:r>
      <w:r w:rsidRPr="002C0D62">
        <w:rPr>
          <w:rFonts w:ascii="Arial" w:hAnsi="Arial" w:cs="Arial"/>
          <w:i/>
          <w:iCs/>
        </w:rPr>
        <w:t xml:space="preserve">Out-of-Network Obligation.  </w:t>
      </w:r>
      <w:r w:rsidRPr="002C0D62">
        <w:rPr>
          <w:rFonts w:ascii="Arial" w:hAnsi="Arial" w:cs="Arial"/>
        </w:rPr>
        <w:t>Contractor shall allow Indian Enrolled Members to obtain covered services from out-of-network IHCPs from whom the Enrolled Member is otherwise eligible to receive such services. See: 42 C.F.R. § 438.14(b)(4); 42 C.F.R. § 457.1209. {From CMSC E.9.03}.</w:t>
      </w:r>
    </w:p>
    <w:p w14:paraId="5D251F38" w14:textId="77777777" w:rsidR="00774D41" w:rsidRPr="002C0D62" w:rsidRDefault="00774D41" w:rsidP="001227BD">
      <w:pPr>
        <w:jc w:val="left"/>
        <w:rPr>
          <w:rFonts w:ascii="Arial" w:hAnsi="Arial" w:cs="Arial"/>
        </w:rPr>
      </w:pPr>
    </w:p>
    <w:p w14:paraId="742B8AB2" w14:textId="77777777" w:rsidR="00774D41" w:rsidRPr="002C0D62" w:rsidRDefault="00774D41" w:rsidP="001227BD">
      <w:pPr>
        <w:jc w:val="left"/>
        <w:rPr>
          <w:rFonts w:ascii="Arial" w:hAnsi="Arial" w:cs="Arial"/>
        </w:rPr>
      </w:pPr>
      <w:r w:rsidRPr="002C0D62">
        <w:rPr>
          <w:rFonts w:ascii="Arial" w:hAnsi="Arial" w:cs="Arial"/>
        </w:rPr>
        <w:t xml:space="preserve">E.9.04.  </w:t>
      </w:r>
      <w:r w:rsidRPr="002C0D62">
        <w:rPr>
          <w:rFonts w:ascii="Arial" w:hAnsi="Arial" w:cs="Arial"/>
          <w:i/>
          <w:iCs/>
        </w:rPr>
        <w:t xml:space="preserve">Out-of-Network Referrals.  </w:t>
      </w:r>
      <w:r w:rsidRPr="002C0D62">
        <w:rPr>
          <w:rFonts w:ascii="Arial" w:hAnsi="Arial" w:cs="Arial"/>
        </w:rPr>
        <w:t>Contractor shall permit an out-of-network IHCP to refer an Indian Enrolled Member to a Network Provider. See: 42 C.F.R. § 438.14(b)(6); 42 C.F.R. § 457.1209. {From CMSC E.9.04}.</w:t>
      </w:r>
    </w:p>
    <w:p w14:paraId="4574C952" w14:textId="77777777" w:rsidR="00774D41" w:rsidRPr="002C0D62" w:rsidRDefault="00774D41" w:rsidP="001227BD">
      <w:pPr>
        <w:pStyle w:val="PlainText"/>
        <w:jc w:val="left"/>
        <w:rPr>
          <w:rFonts w:ascii="Arial" w:hAnsi="Arial" w:cs="Arial"/>
          <w:sz w:val="22"/>
          <w:szCs w:val="22"/>
        </w:rPr>
      </w:pPr>
    </w:p>
    <w:p w14:paraId="2C5C35F8" w14:textId="77777777" w:rsidR="00774D41" w:rsidRPr="002C0D62" w:rsidRDefault="00774D41" w:rsidP="001227BD">
      <w:pPr>
        <w:pStyle w:val="Heading2"/>
        <w:keepLines/>
        <w:jc w:val="left"/>
        <w:rPr>
          <w:rFonts w:ascii="Arial" w:eastAsiaTheme="majorEastAsia" w:hAnsi="Arial" w:cs="Arial"/>
          <w:bCs w:val="0"/>
          <w:color w:val="000000" w:themeColor="text1"/>
          <w:sz w:val="22"/>
          <w:szCs w:val="22"/>
        </w:rPr>
      </w:pPr>
      <w:bookmarkStart w:id="536" w:name="_Toc159973325"/>
      <w:r w:rsidRPr="002C0D62">
        <w:rPr>
          <w:rFonts w:ascii="Arial" w:eastAsiaTheme="majorEastAsia" w:hAnsi="Arial" w:cs="Arial"/>
          <w:bCs w:val="0"/>
          <w:color w:val="000000" w:themeColor="text1"/>
          <w:sz w:val="22"/>
          <w:szCs w:val="22"/>
        </w:rPr>
        <w:t>F. Coverage</w:t>
      </w:r>
      <w:bookmarkEnd w:id="536"/>
    </w:p>
    <w:p w14:paraId="688F2323" w14:textId="3A17C135" w:rsidR="00774D41" w:rsidRPr="002C0D62" w:rsidRDefault="00774D41" w:rsidP="001227BD">
      <w:pPr>
        <w:jc w:val="left"/>
        <w:rPr>
          <w:rFonts w:ascii="Arial" w:hAnsi="Arial" w:cs="Arial"/>
        </w:rPr>
      </w:pPr>
      <w:r w:rsidRPr="002C0D62">
        <w:rPr>
          <w:rFonts w:ascii="Arial" w:hAnsi="Arial" w:cs="Arial"/>
        </w:rPr>
        <w:t xml:space="preserve">F.01.  </w:t>
      </w:r>
      <w:r w:rsidRPr="002C0D62">
        <w:rPr>
          <w:rFonts w:ascii="Arial" w:hAnsi="Arial" w:cs="Arial"/>
          <w:i/>
          <w:iCs/>
        </w:rPr>
        <w:t>Covered Populations</w:t>
      </w:r>
      <w:r w:rsidRPr="002C0D62">
        <w:rPr>
          <w:rFonts w:ascii="Arial" w:hAnsi="Arial" w:cs="Arial"/>
        </w:rPr>
        <w:t xml:space="preserve">.  Contractor shall provide managed care services on a statewide basis.  There will be no regional coverage variations.  The populations covered under this Contract are set forth in the Special Contract </w:t>
      </w:r>
      <w:r w:rsidR="00C15CFE" w:rsidRPr="002C0D62">
        <w:rPr>
          <w:rFonts w:ascii="Arial" w:hAnsi="Arial" w:cs="Arial"/>
        </w:rPr>
        <w:t>Exhibit</w:t>
      </w:r>
      <w:r w:rsidRPr="002C0D62">
        <w:rPr>
          <w:rFonts w:ascii="Arial" w:hAnsi="Arial" w:cs="Arial"/>
        </w:rPr>
        <w:t xml:space="preserve"> </w:t>
      </w:r>
      <w:r w:rsidR="005166C5" w:rsidRPr="002C0D62">
        <w:rPr>
          <w:rFonts w:ascii="Arial" w:hAnsi="Arial" w:cs="Arial"/>
        </w:rPr>
        <w:t>D</w:t>
      </w:r>
      <w:r w:rsidR="000861F8" w:rsidRPr="002C0D62">
        <w:rPr>
          <w:rFonts w:ascii="Arial" w:hAnsi="Arial" w:cs="Arial"/>
        </w:rPr>
        <w:t>, Table D.01</w:t>
      </w:r>
      <w:r w:rsidRPr="002C0D62">
        <w:rPr>
          <w:rFonts w:ascii="Arial" w:hAnsi="Arial" w:cs="Arial"/>
        </w:rPr>
        <w:t>.</w:t>
      </w:r>
    </w:p>
    <w:p w14:paraId="5643F0D2" w14:textId="77777777" w:rsidR="00774D41" w:rsidRPr="002C0D62" w:rsidRDefault="00774D41" w:rsidP="001227BD">
      <w:pPr>
        <w:jc w:val="left"/>
        <w:rPr>
          <w:rFonts w:ascii="Arial" w:hAnsi="Arial" w:cs="Arial"/>
        </w:rPr>
      </w:pPr>
    </w:p>
    <w:p w14:paraId="077A92D7" w14:textId="0FFA3EEB" w:rsidR="00774D41" w:rsidRPr="002C0D62" w:rsidRDefault="00774D41" w:rsidP="001227BD">
      <w:pPr>
        <w:jc w:val="left"/>
        <w:rPr>
          <w:rFonts w:ascii="Arial" w:hAnsi="Arial" w:cs="Arial"/>
        </w:rPr>
      </w:pPr>
      <w:r w:rsidRPr="002C0D62">
        <w:rPr>
          <w:rFonts w:ascii="Arial" w:hAnsi="Arial" w:cs="Arial"/>
        </w:rPr>
        <w:t xml:space="preserve">F.02.  </w:t>
      </w:r>
      <w:r w:rsidRPr="002C0D62">
        <w:rPr>
          <w:rFonts w:ascii="Arial" w:hAnsi="Arial" w:cs="Arial"/>
          <w:i/>
          <w:iCs/>
        </w:rPr>
        <w:t>Excluded Populations</w:t>
      </w:r>
      <w:r w:rsidRPr="002C0D62">
        <w:rPr>
          <w:rFonts w:ascii="Arial" w:hAnsi="Arial" w:cs="Arial"/>
        </w:rPr>
        <w:t xml:space="preserve">.  The populations excluded from coverage under this Contract are set forth in Special Contract </w:t>
      </w:r>
      <w:r w:rsidR="00C15CFE" w:rsidRPr="002C0D62">
        <w:rPr>
          <w:rFonts w:ascii="Arial" w:hAnsi="Arial" w:cs="Arial"/>
        </w:rPr>
        <w:t>Exhibit</w:t>
      </w:r>
      <w:r w:rsidRPr="002C0D62">
        <w:rPr>
          <w:rFonts w:ascii="Arial" w:hAnsi="Arial" w:cs="Arial"/>
        </w:rPr>
        <w:t xml:space="preserve"> </w:t>
      </w:r>
      <w:r w:rsidR="005166C5" w:rsidRPr="002C0D62">
        <w:rPr>
          <w:rFonts w:ascii="Arial" w:hAnsi="Arial" w:cs="Arial"/>
        </w:rPr>
        <w:t>D</w:t>
      </w:r>
      <w:r w:rsidR="000861F8" w:rsidRPr="002C0D62">
        <w:rPr>
          <w:rFonts w:ascii="Arial" w:hAnsi="Arial" w:cs="Arial"/>
        </w:rPr>
        <w:t>, Table D.02</w:t>
      </w:r>
      <w:r w:rsidRPr="002C0D62">
        <w:rPr>
          <w:rFonts w:ascii="Arial" w:hAnsi="Arial" w:cs="Arial"/>
        </w:rPr>
        <w:t>.</w:t>
      </w:r>
    </w:p>
    <w:p w14:paraId="046000D3" w14:textId="77777777" w:rsidR="00774D41" w:rsidRPr="002C0D62" w:rsidRDefault="00774D41" w:rsidP="001227BD">
      <w:pPr>
        <w:jc w:val="left"/>
        <w:rPr>
          <w:rFonts w:ascii="Arial" w:hAnsi="Arial" w:cs="Arial"/>
        </w:rPr>
      </w:pPr>
    </w:p>
    <w:p w14:paraId="720C5366" w14:textId="77777777" w:rsidR="00774D41" w:rsidRPr="002C0D62" w:rsidRDefault="00774D41" w:rsidP="001227BD">
      <w:pPr>
        <w:pStyle w:val="Heading3"/>
        <w:keepLines/>
        <w:jc w:val="left"/>
        <w:rPr>
          <w:rFonts w:ascii="Arial" w:eastAsiaTheme="majorEastAsia" w:hAnsi="Arial" w:cs="Arial"/>
          <w:bCs w:val="0"/>
          <w:i/>
          <w:color w:val="000000" w:themeColor="text1"/>
          <w:sz w:val="22"/>
          <w:szCs w:val="22"/>
        </w:rPr>
      </w:pPr>
      <w:bookmarkStart w:id="537" w:name="_Toc159973326"/>
      <w:r w:rsidRPr="002C0D62">
        <w:rPr>
          <w:rFonts w:ascii="Arial" w:eastAsiaTheme="majorEastAsia" w:hAnsi="Arial" w:cs="Arial"/>
          <w:bCs w:val="0"/>
          <w:i/>
          <w:color w:val="000000" w:themeColor="text1"/>
          <w:sz w:val="22"/>
          <w:szCs w:val="22"/>
        </w:rPr>
        <w:t>F.1 Emergency and Post-Stabilization Services</w:t>
      </w:r>
      <w:bookmarkEnd w:id="537"/>
    </w:p>
    <w:p w14:paraId="5DE86B76" w14:textId="77777777" w:rsidR="00774D41" w:rsidRPr="002C0D62" w:rsidRDefault="00774D41" w:rsidP="001227BD">
      <w:pPr>
        <w:jc w:val="left"/>
        <w:rPr>
          <w:rFonts w:ascii="Arial" w:hAnsi="Arial" w:cs="Arial"/>
        </w:rPr>
      </w:pPr>
      <w:r w:rsidRPr="002C0D62">
        <w:rPr>
          <w:rFonts w:ascii="Arial" w:hAnsi="Arial" w:cs="Arial"/>
        </w:rPr>
        <w:t xml:space="preserve">F.1.01.  </w:t>
      </w:r>
      <w:r w:rsidRPr="002C0D62">
        <w:rPr>
          <w:rFonts w:ascii="Arial" w:hAnsi="Arial" w:cs="Arial"/>
          <w:i/>
          <w:iCs/>
        </w:rPr>
        <w:t xml:space="preserve">Payment Obligations.  </w:t>
      </w:r>
      <w:r w:rsidRPr="002C0D62">
        <w:rPr>
          <w:rFonts w:ascii="Arial" w:hAnsi="Arial" w:cs="Arial"/>
        </w:rPr>
        <w:t>Contractor shall cover and pay for:</w:t>
      </w:r>
    </w:p>
    <w:p w14:paraId="386F6E00" w14:textId="77777777" w:rsidR="00774D41" w:rsidRPr="002C0D62" w:rsidRDefault="00774D41" w:rsidP="007D733A">
      <w:pPr>
        <w:pStyle w:val="ListParagraph"/>
        <w:numPr>
          <w:ilvl w:val="0"/>
          <w:numId w:val="45"/>
        </w:numPr>
        <w:jc w:val="left"/>
        <w:rPr>
          <w:rFonts w:ascii="Arial" w:hAnsi="Arial" w:cs="Arial"/>
        </w:rPr>
      </w:pPr>
      <w:r w:rsidRPr="002C0D62">
        <w:rPr>
          <w:rFonts w:ascii="Arial" w:hAnsi="Arial" w:cs="Arial"/>
        </w:rPr>
        <w:t>Emergency Services.</w:t>
      </w:r>
    </w:p>
    <w:p w14:paraId="25DBD190" w14:textId="77777777" w:rsidR="00774D41" w:rsidRPr="002C0D62" w:rsidRDefault="00774D41" w:rsidP="007D733A">
      <w:pPr>
        <w:pStyle w:val="ListParagraph"/>
        <w:numPr>
          <w:ilvl w:val="0"/>
          <w:numId w:val="45"/>
        </w:numPr>
        <w:jc w:val="left"/>
        <w:rPr>
          <w:rFonts w:ascii="Arial" w:hAnsi="Arial" w:cs="Arial"/>
        </w:rPr>
      </w:pPr>
      <w:r w:rsidRPr="002C0D62">
        <w:rPr>
          <w:rFonts w:ascii="Arial" w:hAnsi="Arial" w:cs="Arial"/>
        </w:rPr>
        <w:t>Post-Stabilization Care Services.</w:t>
      </w:r>
    </w:p>
    <w:p w14:paraId="7D0359CD" w14:textId="77777777" w:rsidR="00774D41" w:rsidRPr="002C0D62" w:rsidRDefault="00774D41" w:rsidP="001227BD">
      <w:pPr>
        <w:jc w:val="left"/>
        <w:rPr>
          <w:rFonts w:ascii="Arial" w:hAnsi="Arial" w:cs="Arial"/>
        </w:rPr>
      </w:pPr>
      <w:r w:rsidRPr="002C0D62">
        <w:rPr>
          <w:rFonts w:ascii="Arial" w:hAnsi="Arial" w:cs="Arial"/>
        </w:rPr>
        <w:t>See: Section 1852(d)(2) of the Social Security Act; 42 C.F.R. § 438.114(b); 42 C.F.R. § 422.113(c); 42 C.F.R. § 457.1228. {From CMSC F.1.01 - F.1.02}.</w:t>
      </w:r>
    </w:p>
    <w:p w14:paraId="0498FB2C" w14:textId="77777777" w:rsidR="00774D41" w:rsidRPr="002C0D62" w:rsidRDefault="00774D41" w:rsidP="001227BD">
      <w:pPr>
        <w:pStyle w:val="PlainText"/>
        <w:jc w:val="left"/>
        <w:rPr>
          <w:rFonts w:ascii="Arial" w:hAnsi="Arial" w:cs="Arial"/>
          <w:sz w:val="22"/>
          <w:szCs w:val="22"/>
          <w:highlight w:val="green"/>
        </w:rPr>
      </w:pPr>
    </w:p>
    <w:p w14:paraId="7BE87776" w14:textId="77777777" w:rsidR="00774D41" w:rsidRPr="002C0D62" w:rsidRDefault="00774D41" w:rsidP="001227BD">
      <w:pPr>
        <w:jc w:val="left"/>
        <w:rPr>
          <w:rFonts w:ascii="Arial" w:hAnsi="Arial" w:cs="Arial"/>
          <w:b/>
        </w:rPr>
      </w:pPr>
      <w:r w:rsidRPr="002C0D62">
        <w:rPr>
          <w:rFonts w:ascii="Arial" w:hAnsi="Arial" w:cs="Arial"/>
        </w:rPr>
        <w:t>F.1.</w:t>
      </w:r>
      <w:r w:rsidRPr="002C0D62">
        <w:rPr>
          <w:rStyle w:val="BodyTextChar"/>
          <w:rFonts w:ascii="Arial" w:hAnsi="Arial" w:cs="Arial"/>
        </w:rPr>
        <w:t xml:space="preserve">02.  </w:t>
      </w:r>
      <w:r w:rsidRPr="002C0D62">
        <w:rPr>
          <w:rStyle w:val="BodyTextChar"/>
          <w:rFonts w:ascii="Arial" w:hAnsi="Arial" w:cs="Arial"/>
          <w:i/>
          <w:iCs/>
        </w:rPr>
        <w:t xml:space="preserve">Review of Emergency Claims.  </w:t>
      </w:r>
      <w:r w:rsidRPr="002C0D62">
        <w:rPr>
          <w:rStyle w:val="BodyTextChar"/>
          <w:rFonts w:ascii="Arial" w:hAnsi="Arial" w:cs="Arial"/>
        </w:rPr>
        <w:t xml:space="preserve">While the Contractor is required to reimburse Providers for the screening examination, the Contractor is not required to reimburse Providers for non-Emergency Services rendered in an emergency room for treatment of conditions that do not meet the prudent layperson standard.  The Contractor may not deny or pay less than the allowed amount for the CPT code on the Claim without a medical record review to determine if the prudent layperson standard was met.  The Contractor shall base coverage decisions for Emergency Services on the severity of </w:t>
      </w:r>
      <w:r w:rsidRPr="002C0D62">
        <w:rPr>
          <w:rStyle w:val="BodyTextChar"/>
          <w:rFonts w:ascii="Arial" w:hAnsi="Arial" w:cs="Arial"/>
        </w:rPr>
        <w:lastRenderedPageBreak/>
        <w:t>the symptoms at the time of presentation and shall cover Emergency Services where the presenting symptoms are of sufficient severity to constitute an Emergency Medical Condition in the judgment of a prudent layperson, even if the condition turned out to be non-emergency in nature.  The prudent layperson review shall be conducted by a Contractor staff member who does not have medical training.  The Contractor shall not impose restrictions on coverage of Emergency Services more restrictive than those permitted by the prudent layperson standard.</w:t>
      </w:r>
    </w:p>
    <w:p w14:paraId="203BD7B7" w14:textId="77777777" w:rsidR="00774D41" w:rsidRPr="002C0D62" w:rsidRDefault="00774D41" w:rsidP="001227BD">
      <w:pPr>
        <w:jc w:val="left"/>
        <w:rPr>
          <w:rFonts w:ascii="Arial" w:hAnsi="Arial" w:cs="Arial"/>
          <w:b/>
        </w:rPr>
      </w:pPr>
    </w:p>
    <w:p w14:paraId="32CF460C" w14:textId="77777777" w:rsidR="00774D41" w:rsidRPr="002C0D62" w:rsidRDefault="00774D41" w:rsidP="00CE79A6">
      <w:pPr>
        <w:jc w:val="left"/>
        <w:rPr>
          <w:rStyle w:val="BodyTextChar"/>
          <w:rFonts w:ascii="Arial" w:hAnsi="Arial" w:cs="Arial"/>
        </w:rPr>
      </w:pPr>
      <w:r w:rsidRPr="002C0D62">
        <w:rPr>
          <w:rFonts w:ascii="Arial" w:hAnsi="Arial" w:cs="Arial"/>
        </w:rPr>
        <w:t>F.1.</w:t>
      </w:r>
      <w:r w:rsidRPr="002C0D62">
        <w:rPr>
          <w:rStyle w:val="BodyTextChar"/>
          <w:rFonts w:ascii="Arial" w:hAnsi="Arial" w:cs="Arial"/>
        </w:rPr>
        <w:t xml:space="preserve">03.  </w:t>
      </w:r>
      <w:r w:rsidRPr="002C0D62">
        <w:rPr>
          <w:rStyle w:val="BodyTextChar"/>
          <w:rFonts w:ascii="Arial" w:hAnsi="Arial" w:cs="Arial"/>
          <w:i/>
          <w:iCs/>
        </w:rPr>
        <w:t xml:space="preserve">Obligation to Pay for Screening.  </w:t>
      </w:r>
      <w:r w:rsidRPr="002C0D62">
        <w:rPr>
          <w:rStyle w:val="BodyTextChar"/>
          <w:rFonts w:ascii="Arial" w:hAnsi="Arial" w:cs="Arial"/>
        </w:rPr>
        <w:t>If an emergency screening examination leads to a clinical determination that an actual Emergency Medical Condition exists, the Contractor shall pay for both the services involved in the screening examination and the services required to stabilize the Enrolled Member. The Contractor shall be required to pay for all Emergency Services which are medically necessary until the clinical emergency is stabilized.</w:t>
      </w:r>
    </w:p>
    <w:p w14:paraId="54BF0789" w14:textId="77777777" w:rsidR="00774D41" w:rsidRPr="002C0D62" w:rsidRDefault="00774D41" w:rsidP="00CE79A6">
      <w:pPr>
        <w:pStyle w:val="PlainText"/>
        <w:jc w:val="left"/>
        <w:rPr>
          <w:rFonts w:ascii="Arial" w:hAnsi="Arial" w:cs="Arial"/>
          <w:sz w:val="22"/>
          <w:szCs w:val="22"/>
        </w:rPr>
      </w:pPr>
    </w:p>
    <w:p w14:paraId="39FC4AB2" w14:textId="6D345D3D" w:rsidR="00CE79A6" w:rsidRPr="002C0D62" w:rsidRDefault="00CE79A6" w:rsidP="00CE79A6">
      <w:pPr>
        <w:pStyle w:val="PlainText"/>
        <w:jc w:val="left"/>
        <w:rPr>
          <w:rFonts w:ascii="Arial" w:hAnsi="Arial" w:cs="Arial"/>
          <w:sz w:val="22"/>
          <w:szCs w:val="22"/>
        </w:rPr>
      </w:pPr>
      <w:r w:rsidRPr="002C0D62">
        <w:rPr>
          <w:rFonts w:ascii="Arial" w:hAnsi="Arial" w:cs="Arial"/>
          <w:sz w:val="22"/>
          <w:szCs w:val="22"/>
        </w:rPr>
        <w:t xml:space="preserve">F.1.04.  </w:t>
      </w:r>
      <w:r w:rsidRPr="002C0D62">
        <w:rPr>
          <w:rFonts w:ascii="Arial" w:hAnsi="Arial" w:cs="Arial"/>
          <w:i/>
          <w:iCs/>
          <w:sz w:val="22"/>
          <w:szCs w:val="22"/>
        </w:rPr>
        <w:t>Non-Contracted Provider Payment Obligation.</w:t>
      </w:r>
      <w:r w:rsidRPr="002C0D62">
        <w:rPr>
          <w:rFonts w:ascii="Arial" w:hAnsi="Arial" w:cs="Arial"/>
          <w:sz w:val="22"/>
          <w:szCs w:val="22"/>
        </w:rPr>
        <w:t xml:space="preserve">  </w:t>
      </w:r>
      <w:r w:rsidR="00312263" w:rsidRPr="002C0D62">
        <w:rPr>
          <w:rFonts w:ascii="Arial" w:hAnsi="Arial" w:cs="Arial"/>
          <w:sz w:val="22"/>
          <w:szCs w:val="22"/>
        </w:rPr>
        <w:t>Emergency services shall be available twenty-four (24) hours a day, seven (7) days a week.  Contractor shall pay non-contracted and/or non-Iowa Medicaid Enrolled providers for emergency services at the amount that would have been paid if the service had been provided under the Agency’s fee-for-service Medicaid program</w:t>
      </w:r>
      <w:r w:rsidRPr="002C0D62">
        <w:rPr>
          <w:rFonts w:ascii="Arial" w:hAnsi="Arial" w:cs="Arial"/>
          <w:sz w:val="22"/>
          <w:szCs w:val="22"/>
        </w:rPr>
        <w:t>. See: SMDL 06-010; section 1932(b)(2)(D) of the Social Security Act. {From CMSC F.1.03}.</w:t>
      </w:r>
    </w:p>
    <w:p w14:paraId="36562865" w14:textId="77777777" w:rsidR="00774D41" w:rsidRPr="002C0D62" w:rsidRDefault="00774D41" w:rsidP="00CE79A6">
      <w:pPr>
        <w:jc w:val="left"/>
        <w:rPr>
          <w:rFonts w:ascii="Arial" w:hAnsi="Arial" w:cs="Arial"/>
        </w:rPr>
      </w:pPr>
    </w:p>
    <w:p w14:paraId="22588655" w14:textId="77777777" w:rsidR="00774D41" w:rsidRPr="002C0D62" w:rsidRDefault="00774D41" w:rsidP="00CE79A6">
      <w:pPr>
        <w:jc w:val="left"/>
        <w:rPr>
          <w:rFonts w:ascii="Arial" w:hAnsi="Arial" w:cs="Arial"/>
        </w:rPr>
      </w:pPr>
      <w:r w:rsidRPr="002C0D62">
        <w:rPr>
          <w:rFonts w:ascii="Arial" w:hAnsi="Arial" w:cs="Arial"/>
        </w:rPr>
        <w:t xml:space="preserve">F.1.05.  </w:t>
      </w:r>
      <w:r w:rsidRPr="002C0D62">
        <w:rPr>
          <w:rFonts w:ascii="Arial" w:hAnsi="Arial" w:cs="Arial"/>
          <w:i/>
          <w:iCs/>
        </w:rPr>
        <w:t xml:space="preserve">Payment Obligations.  </w:t>
      </w:r>
      <w:r w:rsidRPr="002C0D62">
        <w:rPr>
          <w:rFonts w:ascii="Arial" w:hAnsi="Arial" w:cs="Arial"/>
        </w:rPr>
        <w:t>Contractor shall:</w:t>
      </w:r>
    </w:p>
    <w:p w14:paraId="392623FA" w14:textId="6D5BA268" w:rsidR="00774D41" w:rsidRPr="002C0D62" w:rsidRDefault="00774D41" w:rsidP="007D733A">
      <w:pPr>
        <w:pStyle w:val="PlainText"/>
        <w:numPr>
          <w:ilvl w:val="0"/>
          <w:numId w:val="46"/>
        </w:numPr>
        <w:jc w:val="left"/>
        <w:rPr>
          <w:rFonts w:ascii="Arial" w:hAnsi="Arial" w:cs="Arial"/>
          <w:sz w:val="22"/>
          <w:szCs w:val="22"/>
        </w:rPr>
      </w:pPr>
      <w:r w:rsidRPr="002C0D62">
        <w:rPr>
          <w:rFonts w:ascii="Arial" w:hAnsi="Arial" w:cs="Arial"/>
          <w:sz w:val="22"/>
          <w:szCs w:val="22"/>
        </w:rPr>
        <w:t xml:space="preserve">Cover and pay for Emergency Services regardless of whether the Provider that furnishes the services </w:t>
      </w:r>
      <w:r w:rsidR="00CE03A9" w:rsidRPr="002C0D62">
        <w:rPr>
          <w:rFonts w:ascii="Arial" w:hAnsi="Arial" w:cs="Arial"/>
          <w:sz w:val="22"/>
          <w:szCs w:val="22"/>
        </w:rPr>
        <w:t xml:space="preserve">is Iowa Medicaid enrolled or </w:t>
      </w:r>
      <w:r w:rsidRPr="002C0D62">
        <w:rPr>
          <w:rFonts w:ascii="Arial" w:hAnsi="Arial" w:cs="Arial"/>
          <w:sz w:val="22"/>
          <w:szCs w:val="22"/>
        </w:rPr>
        <w:t>has a contract with the Contractor.</w:t>
      </w:r>
    </w:p>
    <w:p w14:paraId="073EF109" w14:textId="77777777" w:rsidR="00774D41" w:rsidRPr="002C0D62" w:rsidRDefault="00774D41" w:rsidP="007D733A">
      <w:pPr>
        <w:pStyle w:val="PlainText"/>
        <w:numPr>
          <w:ilvl w:val="0"/>
          <w:numId w:val="46"/>
        </w:numPr>
        <w:jc w:val="left"/>
        <w:rPr>
          <w:rFonts w:ascii="Arial" w:hAnsi="Arial" w:cs="Arial"/>
          <w:sz w:val="22"/>
          <w:szCs w:val="22"/>
        </w:rPr>
      </w:pPr>
      <w:r w:rsidRPr="002C0D62">
        <w:rPr>
          <w:rFonts w:ascii="Arial" w:hAnsi="Arial" w:cs="Arial"/>
          <w:sz w:val="22"/>
          <w:szCs w:val="22"/>
        </w:rPr>
        <w:t>Not deny payment for treatment obtained when an Enrolled Member had an Emergency Medical Condition, including cases in which the absence of immediate medical attention would not result in placing the health of the individual (or, for a pregnant woman, the health of the woman or her unborn child) in serious jeopardy, serious impairment to bodily functions, or serious dysfunction of any bodily organ or part.</w:t>
      </w:r>
    </w:p>
    <w:p w14:paraId="14B19720" w14:textId="77777777" w:rsidR="00774D41" w:rsidRPr="002C0D62" w:rsidRDefault="00774D41" w:rsidP="007D733A">
      <w:pPr>
        <w:pStyle w:val="PlainText"/>
        <w:numPr>
          <w:ilvl w:val="0"/>
          <w:numId w:val="46"/>
        </w:numPr>
        <w:jc w:val="left"/>
        <w:rPr>
          <w:rFonts w:ascii="Arial" w:hAnsi="Arial" w:cs="Arial"/>
          <w:sz w:val="22"/>
          <w:szCs w:val="22"/>
        </w:rPr>
      </w:pPr>
      <w:r w:rsidRPr="002C0D62">
        <w:rPr>
          <w:rFonts w:ascii="Arial" w:hAnsi="Arial" w:cs="Arial"/>
          <w:sz w:val="22"/>
          <w:szCs w:val="22"/>
        </w:rPr>
        <w:t>Not deny payment for treatment obtained when a representative of the Contractor instructs the Enrolled Member to seek Emergency Services.</w:t>
      </w:r>
    </w:p>
    <w:p w14:paraId="7BFF6A95" w14:textId="77777777" w:rsidR="00774D41" w:rsidRPr="002C0D62" w:rsidRDefault="00774D41" w:rsidP="001227BD">
      <w:pPr>
        <w:jc w:val="left"/>
        <w:rPr>
          <w:rFonts w:ascii="Arial" w:hAnsi="Arial" w:cs="Arial"/>
        </w:rPr>
      </w:pPr>
      <w:r w:rsidRPr="002C0D62">
        <w:rPr>
          <w:rFonts w:ascii="Arial" w:hAnsi="Arial" w:cs="Arial"/>
        </w:rPr>
        <w:t>See: Section 1932(b)(2) of the Social Security Act; 42 C.F.R. § 438.114(c)(1)(i); 42 C.F.R. § 438.114(c)(1)(ii)(A) - (B); 42 C.F.R. § 457.1228. {From CMSC F.1.04 - F.1.06}.</w:t>
      </w:r>
    </w:p>
    <w:p w14:paraId="10A8CCAB" w14:textId="77777777" w:rsidR="00774D41" w:rsidRPr="002C0D62" w:rsidRDefault="00774D41" w:rsidP="001227BD">
      <w:pPr>
        <w:jc w:val="left"/>
        <w:rPr>
          <w:rFonts w:ascii="Arial" w:hAnsi="Arial" w:cs="Arial"/>
        </w:rPr>
      </w:pPr>
    </w:p>
    <w:p w14:paraId="36C07D62" w14:textId="77777777" w:rsidR="00774D41" w:rsidRPr="002C0D62" w:rsidRDefault="00774D41" w:rsidP="001227BD">
      <w:pPr>
        <w:jc w:val="left"/>
        <w:rPr>
          <w:rFonts w:ascii="Arial" w:hAnsi="Arial" w:cs="Arial"/>
        </w:rPr>
      </w:pPr>
      <w:r w:rsidRPr="002C0D62">
        <w:rPr>
          <w:rFonts w:ascii="Arial" w:hAnsi="Arial" w:cs="Arial"/>
        </w:rPr>
        <w:t xml:space="preserve">F.1.06.  </w:t>
      </w:r>
      <w:r w:rsidRPr="002C0D62">
        <w:rPr>
          <w:rFonts w:ascii="Arial" w:hAnsi="Arial" w:cs="Arial"/>
          <w:i/>
          <w:iCs/>
        </w:rPr>
        <w:t xml:space="preserve">Restriction on Limiting and Refusing Coverage.  </w:t>
      </w:r>
      <w:r w:rsidRPr="002C0D62">
        <w:rPr>
          <w:rFonts w:ascii="Arial" w:hAnsi="Arial" w:cs="Arial"/>
        </w:rPr>
        <w:t>Contractor shall not:</w:t>
      </w:r>
    </w:p>
    <w:p w14:paraId="1196FA76" w14:textId="77777777" w:rsidR="00774D41" w:rsidRPr="002C0D62" w:rsidRDefault="00774D41" w:rsidP="007D733A">
      <w:pPr>
        <w:pStyle w:val="PlainText"/>
        <w:numPr>
          <w:ilvl w:val="0"/>
          <w:numId w:val="47"/>
        </w:numPr>
        <w:ind w:hanging="360"/>
        <w:jc w:val="left"/>
        <w:rPr>
          <w:rFonts w:ascii="Arial" w:hAnsi="Arial" w:cs="Arial"/>
          <w:sz w:val="22"/>
          <w:szCs w:val="22"/>
        </w:rPr>
      </w:pPr>
      <w:r w:rsidRPr="002C0D62">
        <w:rPr>
          <w:rFonts w:ascii="Arial" w:hAnsi="Arial" w:cs="Arial"/>
          <w:sz w:val="22"/>
          <w:szCs w:val="22"/>
        </w:rPr>
        <w:t>Limit what constitutes an Emergency Medical Condition on the basis of lists of diagnoses or symptoms.</w:t>
      </w:r>
    </w:p>
    <w:p w14:paraId="68133CE2" w14:textId="72F204D1" w:rsidR="00774D41" w:rsidRPr="002C0D62" w:rsidRDefault="00774D41" w:rsidP="007D733A">
      <w:pPr>
        <w:pStyle w:val="PlainText"/>
        <w:numPr>
          <w:ilvl w:val="0"/>
          <w:numId w:val="47"/>
        </w:numPr>
        <w:ind w:hanging="360"/>
        <w:jc w:val="left"/>
        <w:rPr>
          <w:rFonts w:ascii="Arial" w:hAnsi="Arial" w:cs="Arial"/>
          <w:sz w:val="22"/>
          <w:szCs w:val="22"/>
        </w:rPr>
      </w:pPr>
      <w:r w:rsidRPr="002C0D62">
        <w:rPr>
          <w:rFonts w:ascii="Arial" w:hAnsi="Arial" w:cs="Arial"/>
          <w:sz w:val="22"/>
          <w:szCs w:val="22"/>
        </w:rPr>
        <w:t xml:space="preserve">Refuse to cover Emergency Services based on the emergency room Provider, hospital, or fiscal agent not notifying the Enrolled Member’s PCP, Contractor, or applicable state entity of the Enrolled Member’s screening and treatment within </w:t>
      </w:r>
      <w:r w:rsidR="00E00785" w:rsidRPr="002C0D62">
        <w:rPr>
          <w:rFonts w:ascii="Arial" w:hAnsi="Arial" w:cs="Arial"/>
          <w:sz w:val="22"/>
          <w:szCs w:val="22"/>
        </w:rPr>
        <w:t>ten (</w:t>
      </w:r>
      <w:r w:rsidRPr="002C0D62">
        <w:rPr>
          <w:rFonts w:ascii="Arial" w:hAnsi="Arial" w:cs="Arial"/>
          <w:sz w:val="22"/>
          <w:szCs w:val="22"/>
        </w:rPr>
        <w:t>10</w:t>
      </w:r>
      <w:r w:rsidR="00E00785" w:rsidRPr="002C0D62">
        <w:rPr>
          <w:rFonts w:ascii="Arial" w:hAnsi="Arial" w:cs="Arial"/>
          <w:sz w:val="22"/>
          <w:szCs w:val="22"/>
        </w:rPr>
        <w:t>)</w:t>
      </w:r>
      <w:r w:rsidRPr="002C0D62">
        <w:rPr>
          <w:rFonts w:ascii="Arial" w:hAnsi="Arial" w:cs="Arial"/>
          <w:sz w:val="22"/>
          <w:szCs w:val="22"/>
        </w:rPr>
        <w:t xml:space="preserve"> Days of presentation for Emergency Services.</w:t>
      </w:r>
    </w:p>
    <w:p w14:paraId="451396E6" w14:textId="77777777" w:rsidR="00774D41" w:rsidRPr="002C0D62" w:rsidRDefault="00774D41" w:rsidP="001227BD">
      <w:pPr>
        <w:jc w:val="left"/>
        <w:rPr>
          <w:rFonts w:ascii="Arial" w:hAnsi="Arial" w:cs="Arial"/>
        </w:rPr>
      </w:pPr>
      <w:r w:rsidRPr="002C0D62">
        <w:rPr>
          <w:rFonts w:ascii="Arial" w:hAnsi="Arial" w:cs="Arial"/>
        </w:rPr>
        <w:t>See: 42 C.F.R. § 438.114(d)(1)(i) - (ii); 42 C.F.R. § 457.1228. {From CMSC F.1.08 - F.1.09}.</w:t>
      </w:r>
    </w:p>
    <w:p w14:paraId="1B90C581" w14:textId="77777777" w:rsidR="00774D41" w:rsidRPr="002C0D62" w:rsidRDefault="00774D41" w:rsidP="001227BD">
      <w:pPr>
        <w:jc w:val="left"/>
        <w:rPr>
          <w:rFonts w:ascii="Arial" w:hAnsi="Arial" w:cs="Arial"/>
          <w:highlight w:val="lightGray"/>
        </w:rPr>
      </w:pPr>
    </w:p>
    <w:p w14:paraId="1BF5B870" w14:textId="77777777" w:rsidR="00774D41" w:rsidRPr="002C0D62" w:rsidRDefault="00774D41" w:rsidP="001227BD">
      <w:pPr>
        <w:jc w:val="left"/>
        <w:rPr>
          <w:rFonts w:ascii="Arial" w:hAnsi="Arial" w:cs="Arial"/>
        </w:rPr>
      </w:pPr>
      <w:r w:rsidRPr="002C0D62">
        <w:rPr>
          <w:rFonts w:ascii="Arial" w:hAnsi="Arial" w:cs="Arial"/>
        </w:rPr>
        <w:t xml:space="preserve">F.1.07.  </w:t>
      </w:r>
      <w:r w:rsidRPr="002C0D62">
        <w:rPr>
          <w:rFonts w:ascii="Arial" w:hAnsi="Arial" w:cs="Arial"/>
          <w:i/>
          <w:iCs/>
        </w:rPr>
        <w:t xml:space="preserve">Restriction on Holding Patient Liable.  </w:t>
      </w:r>
      <w:r w:rsidRPr="002C0D62">
        <w:rPr>
          <w:rFonts w:ascii="Arial" w:hAnsi="Arial" w:cs="Arial"/>
        </w:rPr>
        <w:t>Contractor may not hold an Enrolled Member who has an Emergency Medical Condition liable for payment of subsequent screening and treatment needed to diagnose or stabilize the specific condition. See: 42 C.F.R. § 438.114(d)(2); 42 C.F.R. § 457.1228. {From CMSC F.1.10}.</w:t>
      </w:r>
    </w:p>
    <w:p w14:paraId="3CB15A9C" w14:textId="77777777" w:rsidR="00774D41" w:rsidRPr="002C0D62" w:rsidRDefault="00774D41" w:rsidP="001227BD">
      <w:pPr>
        <w:jc w:val="left"/>
        <w:rPr>
          <w:rFonts w:ascii="Arial" w:hAnsi="Arial" w:cs="Arial"/>
          <w:b/>
        </w:rPr>
      </w:pPr>
    </w:p>
    <w:p w14:paraId="7AEDD5CE" w14:textId="77777777" w:rsidR="00774D41" w:rsidRPr="002C0D62" w:rsidRDefault="00774D41" w:rsidP="001227BD">
      <w:pPr>
        <w:jc w:val="left"/>
        <w:rPr>
          <w:rFonts w:ascii="Arial" w:hAnsi="Arial" w:cs="Arial"/>
        </w:rPr>
      </w:pPr>
      <w:r w:rsidRPr="002C0D62">
        <w:rPr>
          <w:rFonts w:ascii="Arial" w:hAnsi="Arial" w:cs="Arial"/>
        </w:rPr>
        <w:t xml:space="preserve">F.1.08.  </w:t>
      </w:r>
      <w:r w:rsidRPr="002C0D62">
        <w:rPr>
          <w:rFonts w:ascii="Arial" w:hAnsi="Arial" w:cs="Arial"/>
          <w:i/>
          <w:iCs/>
        </w:rPr>
        <w:t xml:space="preserve">Emergency and Post-Stabilization Care Services.  </w:t>
      </w:r>
      <w:r w:rsidRPr="002C0D62">
        <w:rPr>
          <w:rFonts w:ascii="Arial" w:hAnsi="Arial" w:cs="Arial"/>
        </w:rPr>
        <w:t xml:space="preserve">The Contractor shall provide Emergency Services without requiring Prior Authorization or PCP referral, regardless of whether these services are provided by a contract or non-contract Provider.  The Contractor shall provide Post-Stabilization Care Services in accordance with 42 </w:t>
      </w:r>
      <w:r w:rsidRPr="002C0D62">
        <w:rPr>
          <w:rStyle w:val="BodyTextChar"/>
          <w:rFonts w:ascii="Arial" w:hAnsi="Arial" w:cs="Arial"/>
        </w:rPr>
        <w:t xml:space="preserve">C.F.R. § </w:t>
      </w:r>
      <w:r w:rsidRPr="002C0D62">
        <w:rPr>
          <w:rFonts w:ascii="Arial" w:hAnsi="Arial" w:cs="Arial"/>
        </w:rPr>
        <w:t xml:space="preserve">438.114. </w:t>
      </w:r>
    </w:p>
    <w:p w14:paraId="11303673" w14:textId="77777777" w:rsidR="00774D41" w:rsidRPr="002C0D62" w:rsidRDefault="00774D41" w:rsidP="001227BD">
      <w:pPr>
        <w:jc w:val="left"/>
        <w:rPr>
          <w:rFonts w:ascii="Arial" w:hAnsi="Arial" w:cs="Arial"/>
        </w:rPr>
      </w:pPr>
    </w:p>
    <w:p w14:paraId="01A5A1F0" w14:textId="0D907EEF" w:rsidR="00774D41" w:rsidRPr="002C0D62" w:rsidRDefault="00774D41" w:rsidP="001227BD">
      <w:pPr>
        <w:jc w:val="left"/>
        <w:rPr>
          <w:rFonts w:ascii="Arial" w:hAnsi="Arial" w:cs="Arial"/>
        </w:rPr>
      </w:pPr>
      <w:r w:rsidRPr="002C0D62">
        <w:rPr>
          <w:rFonts w:ascii="Arial" w:hAnsi="Arial" w:cs="Arial"/>
        </w:rPr>
        <w:lastRenderedPageBreak/>
        <w:t xml:space="preserve">F.1.09.  </w:t>
      </w:r>
      <w:r w:rsidRPr="002C0D62">
        <w:rPr>
          <w:rFonts w:ascii="Arial" w:hAnsi="Arial" w:cs="Arial"/>
          <w:i/>
          <w:iCs/>
        </w:rPr>
        <w:t xml:space="preserve">Payment Through Stabilization.  </w:t>
      </w:r>
      <w:r w:rsidRPr="002C0D62">
        <w:rPr>
          <w:rFonts w:ascii="Arial" w:hAnsi="Arial" w:cs="Arial"/>
        </w:rPr>
        <w:t>Contractor is responsible for coverage and payment of services until the attending emergency physician, or the Provider treating the Enrolled Member, determines that the Enrolled Member is sufficiently stabilized for transfer or discharge.  The determination of the attending emergency physician, or the Provider treating the Enrolled Member, of when the Enrolled Member is sufficiently stabilized for transfer or discharge is binding on Contractor and the Agency for coverage and payment of emergency and post-stabilization services. See: 42 C.F.R. § 438.114(d)(3); 42 C.F.R. § 457.1228. {From CMSC F.1.11 - F.1.12}.</w:t>
      </w:r>
    </w:p>
    <w:p w14:paraId="4A422497" w14:textId="77777777" w:rsidR="00774D41" w:rsidRPr="002C0D62" w:rsidRDefault="00774D41" w:rsidP="001227BD">
      <w:pPr>
        <w:jc w:val="left"/>
        <w:rPr>
          <w:rFonts w:ascii="Arial" w:hAnsi="Arial" w:cs="Arial"/>
        </w:rPr>
      </w:pPr>
    </w:p>
    <w:p w14:paraId="66829BBB" w14:textId="77777777" w:rsidR="00774D41" w:rsidRPr="002C0D62" w:rsidRDefault="00774D41" w:rsidP="001227BD">
      <w:pPr>
        <w:jc w:val="left"/>
        <w:rPr>
          <w:rFonts w:ascii="Arial" w:hAnsi="Arial" w:cs="Arial"/>
        </w:rPr>
      </w:pPr>
      <w:r w:rsidRPr="002C0D62">
        <w:rPr>
          <w:rFonts w:ascii="Arial" w:hAnsi="Arial" w:cs="Arial"/>
        </w:rPr>
        <w:t xml:space="preserve">F.1.10.  </w:t>
      </w:r>
      <w:r w:rsidRPr="002C0D62">
        <w:rPr>
          <w:rFonts w:ascii="Arial" w:hAnsi="Arial" w:cs="Arial"/>
          <w:i/>
          <w:iCs/>
        </w:rPr>
        <w:t xml:space="preserve">Post-Stabilization Care Coverage.  </w:t>
      </w:r>
      <w:r w:rsidRPr="002C0D62">
        <w:rPr>
          <w:rFonts w:ascii="Arial" w:hAnsi="Arial" w:cs="Arial"/>
        </w:rPr>
        <w:t>Contractor shall cover Post-Stabilization Care Services:</w:t>
      </w:r>
    </w:p>
    <w:p w14:paraId="3B9D494C" w14:textId="77777777" w:rsidR="00774D41" w:rsidRPr="002C0D62" w:rsidRDefault="00774D41" w:rsidP="007D733A">
      <w:pPr>
        <w:pStyle w:val="PlainText"/>
        <w:numPr>
          <w:ilvl w:val="0"/>
          <w:numId w:val="48"/>
        </w:numPr>
        <w:ind w:left="720"/>
        <w:jc w:val="left"/>
        <w:rPr>
          <w:rFonts w:ascii="Arial" w:hAnsi="Arial" w:cs="Arial"/>
          <w:sz w:val="22"/>
          <w:szCs w:val="22"/>
        </w:rPr>
      </w:pPr>
      <w:r w:rsidRPr="002C0D62">
        <w:rPr>
          <w:rFonts w:ascii="Arial" w:hAnsi="Arial" w:cs="Arial"/>
          <w:sz w:val="22"/>
          <w:szCs w:val="22"/>
        </w:rPr>
        <w:t>Obtained within or outside the Contractor network that are:</w:t>
      </w:r>
    </w:p>
    <w:p w14:paraId="1C11C5D3" w14:textId="77777777" w:rsidR="00774D41" w:rsidRPr="002C0D62" w:rsidRDefault="00774D41" w:rsidP="007D733A">
      <w:pPr>
        <w:pStyle w:val="PlainText"/>
        <w:numPr>
          <w:ilvl w:val="0"/>
          <w:numId w:val="49"/>
        </w:numPr>
        <w:ind w:left="1080"/>
        <w:jc w:val="left"/>
        <w:rPr>
          <w:rFonts w:ascii="Arial" w:hAnsi="Arial" w:cs="Arial"/>
          <w:sz w:val="22"/>
          <w:szCs w:val="22"/>
        </w:rPr>
      </w:pPr>
      <w:r w:rsidRPr="002C0D62">
        <w:rPr>
          <w:rFonts w:ascii="Arial" w:hAnsi="Arial" w:cs="Arial"/>
          <w:sz w:val="22"/>
          <w:szCs w:val="22"/>
        </w:rPr>
        <w:t>Pre-approved by a Contractor plan Provider or representative.</w:t>
      </w:r>
    </w:p>
    <w:p w14:paraId="70DEE1A0" w14:textId="6DA7AA53" w:rsidR="00774D41" w:rsidRPr="002C0D62" w:rsidRDefault="00774D41" w:rsidP="007D733A">
      <w:pPr>
        <w:pStyle w:val="PlainText"/>
        <w:numPr>
          <w:ilvl w:val="0"/>
          <w:numId w:val="49"/>
        </w:numPr>
        <w:ind w:left="1080"/>
        <w:jc w:val="left"/>
        <w:rPr>
          <w:rFonts w:ascii="Arial" w:hAnsi="Arial" w:cs="Arial"/>
          <w:sz w:val="22"/>
          <w:szCs w:val="22"/>
        </w:rPr>
      </w:pPr>
      <w:r w:rsidRPr="002C0D62">
        <w:rPr>
          <w:rFonts w:ascii="Arial" w:hAnsi="Arial" w:cs="Arial"/>
          <w:sz w:val="22"/>
          <w:szCs w:val="22"/>
        </w:rPr>
        <w:t xml:space="preserve">Not pre-approved by a Contractor Provider or representative, but administered to maintain the Enrolled Member’s stabilized condition within </w:t>
      </w:r>
      <w:r w:rsidR="006028FC" w:rsidRPr="002C0D62">
        <w:rPr>
          <w:rFonts w:ascii="Arial" w:hAnsi="Arial" w:cs="Arial"/>
          <w:sz w:val="22"/>
          <w:szCs w:val="22"/>
        </w:rPr>
        <w:t>one (</w:t>
      </w:r>
      <w:r w:rsidRPr="002C0D62">
        <w:rPr>
          <w:rFonts w:ascii="Arial" w:hAnsi="Arial" w:cs="Arial"/>
          <w:sz w:val="22"/>
          <w:szCs w:val="22"/>
        </w:rPr>
        <w:t>1</w:t>
      </w:r>
      <w:r w:rsidR="006028FC" w:rsidRPr="002C0D62">
        <w:rPr>
          <w:rFonts w:ascii="Arial" w:hAnsi="Arial" w:cs="Arial"/>
          <w:sz w:val="22"/>
          <w:szCs w:val="22"/>
        </w:rPr>
        <w:t>)</w:t>
      </w:r>
      <w:r w:rsidRPr="002C0D62">
        <w:rPr>
          <w:rFonts w:ascii="Arial" w:hAnsi="Arial" w:cs="Arial"/>
          <w:sz w:val="22"/>
          <w:szCs w:val="22"/>
        </w:rPr>
        <w:t xml:space="preserve"> hour of a request to the Contractor for pre-approval of further Post-Stabilization Care Services.</w:t>
      </w:r>
    </w:p>
    <w:p w14:paraId="3182BD3F" w14:textId="7310A7E6" w:rsidR="00774D41" w:rsidRPr="002C0D62" w:rsidRDefault="00774D41" w:rsidP="007D733A">
      <w:pPr>
        <w:pStyle w:val="PlainText"/>
        <w:numPr>
          <w:ilvl w:val="0"/>
          <w:numId w:val="48"/>
        </w:numPr>
        <w:ind w:left="720"/>
        <w:jc w:val="left"/>
        <w:rPr>
          <w:rFonts w:ascii="Arial" w:hAnsi="Arial" w:cs="Arial"/>
          <w:sz w:val="22"/>
          <w:szCs w:val="22"/>
        </w:rPr>
      </w:pPr>
      <w:r w:rsidRPr="002C0D62">
        <w:rPr>
          <w:rFonts w:ascii="Arial" w:hAnsi="Arial" w:cs="Arial"/>
          <w:sz w:val="22"/>
          <w:szCs w:val="22"/>
        </w:rPr>
        <w:t>Administered to maintain, improve, or resolve the Enrolled Member’s stabilized condition without pr</w:t>
      </w:r>
      <w:r w:rsidR="00CD0AFB" w:rsidRPr="002C0D62">
        <w:rPr>
          <w:rFonts w:ascii="Arial" w:hAnsi="Arial" w:cs="Arial"/>
          <w:sz w:val="22"/>
          <w:szCs w:val="22"/>
        </w:rPr>
        <w:t xml:space="preserve">ior </w:t>
      </w:r>
      <w:r w:rsidRPr="002C0D62">
        <w:rPr>
          <w:rFonts w:ascii="Arial" w:hAnsi="Arial" w:cs="Arial"/>
          <w:sz w:val="22"/>
          <w:szCs w:val="22"/>
        </w:rPr>
        <w:t>authorization, and regardless of whether the Enrolled Member obtains the services within the Contractor network when the Contractor:</w:t>
      </w:r>
    </w:p>
    <w:p w14:paraId="7FA2F91E" w14:textId="30EED3A0" w:rsidR="00774D41" w:rsidRPr="002C0D62" w:rsidRDefault="00774D41" w:rsidP="007D733A">
      <w:pPr>
        <w:pStyle w:val="PlainText"/>
        <w:numPr>
          <w:ilvl w:val="0"/>
          <w:numId w:val="50"/>
        </w:numPr>
        <w:ind w:left="1080"/>
        <w:jc w:val="left"/>
        <w:rPr>
          <w:rFonts w:ascii="Arial" w:hAnsi="Arial" w:cs="Arial"/>
          <w:sz w:val="22"/>
          <w:szCs w:val="22"/>
        </w:rPr>
      </w:pPr>
      <w:r w:rsidRPr="002C0D62">
        <w:rPr>
          <w:rFonts w:ascii="Arial" w:hAnsi="Arial" w:cs="Arial"/>
          <w:sz w:val="22"/>
          <w:szCs w:val="22"/>
        </w:rPr>
        <w:t xml:space="preserve">Did not respond to a request for pre-approval within </w:t>
      </w:r>
      <w:r w:rsidR="006028FC" w:rsidRPr="002C0D62">
        <w:rPr>
          <w:rFonts w:ascii="Arial" w:hAnsi="Arial" w:cs="Arial"/>
          <w:sz w:val="22"/>
          <w:szCs w:val="22"/>
        </w:rPr>
        <w:t>one (</w:t>
      </w:r>
      <w:r w:rsidRPr="002C0D62">
        <w:rPr>
          <w:rFonts w:ascii="Arial" w:hAnsi="Arial" w:cs="Arial"/>
          <w:sz w:val="22"/>
          <w:szCs w:val="22"/>
        </w:rPr>
        <w:t>1</w:t>
      </w:r>
      <w:r w:rsidR="006028FC" w:rsidRPr="002C0D62">
        <w:rPr>
          <w:rFonts w:ascii="Arial" w:hAnsi="Arial" w:cs="Arial"/>
          <w:sz w:val="22"/>
          <w:szCs w:val="22"/>
        </w:rPr>
        <w:t>)</w:t>
      </w:r>
      <w:r w:rsidRPr="002C0D62">
        <w:rPr>
          <w:rFonts w:ascii="Arial" w:hAnsi="Arial" w:cs="Arial"/>
          <w:sz w:val="22"/>
          <w:szCs w:val="22"/>
        </w:rPr>
        <w:t xml:space="preserve"> hour.</w:t>
      </w:r>
    </w:p>
    <w:p w14:paraId="2A3BEEEF" w14:textId="77777777" w:rsidR="00774D41" w:rsidRPr="002C0D62" w:rsidRDefault="00774D41" w:rsidP="007D733A">
      <w:pPr>
        <w:pStyle w:val="PlainText"/>
        <w:numPr>
          <w:ilvl w:val="0"/>
          <w:numId w:val="50"/>
        </w:numPr>
        <w:ind w:left="1080"/>
        <w:jc w:val="left"/>
        <w:rPr>
          <w:rFonts w:ascii="Arial" w:hAnsi="Arial" w:cs="Arial"/>
          <w:sz w:val="22"/>
          <w:szCs w:val="22"/>
        </w:rPr>
      </w:pPr>
      <w:r w:rsidRPr="002C0D62">
        <w:rPr>
          <w:rFonts w:ascii="Arial" w:hAnsi="Arial" w:cs="Arial"/>
          <w:sz w:val="22"/>
          <w:szCs w:val="22"/>
        </w:rPr>
        <w:t>Could not be contacted.</w:t>
      </w:r>
    </w:p>
    <w:p w14:paraId="584A0430" w14:textId="77777777" w:rsidR="00774D41" w:rsidRPr="002C0D62" w:rsidRDefault="00774D41" w:rsidP="007D733A">
      <w:pPr>
        <w:pStyle w:val="PlainText"/>
        <w:numPr>
          <w:ilvl w:val="0"/>
          <w:numId w:val="50"/>
        </w:numPr>
        <w:ind w:left="1080"/>
        <w:jc w:val="left"/>
        <w:rPr>
          <w:rFonts w:ascii="Arial" w:hAnsi="Arial" w:cs="Arial"/>
          <w:sz w:val="22"/>
          <w:szCs w:val="22"/>
        </w:rPr>
      </w:pPr>
      <w:r w:rsidRPr="002C0D62">
        <w:rPr>
          <w:rFonts w:ascii="Arial" w:hAnsi="Arial" w:cs="Arial"/>
          <w:sz w:val="22"/>
          <w:szCs w:val="22"/>
        </w:rPr>
        <w:t>Representative and the treating physician could not reach agreement concerning the Enrolled Member’s care and a Contractor physician was not available for consultation.</w:t>
      </w:r>
    </w:p>
    <w:p w14:paraId="2A8F9C93" w14:textId="77777777" w:rsidR="00774D41" w:rsidRPr="002C0D62" w:rsidRDefault="00774D41" w:rsidP="001227BD">
      <w:pPr>
        <w:jc w:val="left"/>
        <w:rPr>
          <w:rFonts w:ascii="Arial" w:hAnsi="Arial" w:cs="Arial"/>
        </w:rPr>
      </w:pPr>
      <w:r w:rsidRPr="002C0D62">
        <w:rPr>
          <w:rFonts w:ascii="Arial" w:hAnsi="Arial" w:cs="Arial"/>
        </w:rPr>
        <w:t>See: 42 C.F.R. § 438.114(e); 42 C.F.R. § 422.113(c)(2)(i) - (ii); 422.113(c)(2)(iii)(A) - (C); 42 C.F.R. § 457.1228. {From CMSC F.1.13 - F.1.17}.</w:t>
      </w:r>
    </w:p>
    <w:p w14:paraId="627685E6" w14:textId="77777777" w:rsidR="00774D41" w:rsidRPr="002C0D62" w:rsidRDefault="00774D41" w:rsidP="001227BD">
      <w:pPr>
        <w:jc w:val="left"/>
        <w:rPr>
          <w:rFonts w:ascii="Arial" w:hAnsi="Arial" w:cs="Arial"/>
        </w:rPr>
      </w:pPr>
    </w:p>
    <w:p w14:paraId="77FBA1DE" w14:textId="77777777" w:rsidR="00774D41" w:rsidRPr="002C0D62" w:rsidRDefault="00774D41" w:rsidP="001227BD">
      <w:pPr>
        <w:jc w:val="left"/>
        <w:rPr>
          <w:rFonts w:ascii="Arial" w:hAnsi="Arial" w:cs="Arial"/>
          <w:noProof/>
        </w:rPr>
      </w:pPr>
      <w:r w:rsidRPr="002C0D62">
        <w:rPr>
          <w:rFonts w:ascii="Arial" w:hAnsi="Arial" w:cs="Arial"/>
        </w:rPr>
        <w:t>F.1.</w:t>
      </w:r>
      <w:r w:rsidRPr="002C0D62">
        <w:rPr>
          <w:rFonts w:ascii="Arial" w:hAnsi="Arial" w:cs="Arial"/>
          <w:iCs/>
        </w:rPr>
        <w:t xml:space="preserve">11.  </w:t>
      </w:r>
      <w:r w:rsidRPr="002C0D62">
        <w:rPr>
          <w:rFonts w:ascii="Arial" w:hAnsi="Arial" w:cs="Arial"/>
          <w:i/>
        </w:rPr>
        <w:t xml:space="preserve">Post-Stabilization Services.  </w:t>
      </w:r>
      <w:r w:rsidRPr="002C0D62">
        <w:rPr>
          <w:rFonts w:ascii="Arial" w:hAnsi="Arial" w:cs="Arial"/>
        </w:rPr>
        <w:t xml:space="preserve">The requirements at 42 </w:t>
      </w:r>
      <w:r w:rsidRPr="002C0D62">
        <w:rPr>
          <w:rStyle w:val="BodyTextChar"/>
          <w:rFonts w:ascii="Arial" w:hAnsi="Arial" w:cs="Arial"/>
        </w:rPr>
        <w:t xml:space="preserve">C.F.R. § </w:t>
      </w:r>
      <w:r w:rsidRPr="002C0D62">
        <w:rPr>
          <w:rFonts w:ascii="Arial" w:hAnsi="Arial" w:cs="Arial"/>
        </w:rPr>
        <w:t>422.113(c) are applied to the Contractor.  This includes all medical, LTSS, and Behavioral Health Services that may be necessary to assure, within reasonable medical probability, that no material deterioration of the Enrolled Member’s condition is likely to result from, or occur during, discharge of the Enrolled Member or transfer of the Enrolled Member to another facility.</w:t>
      </w:r>
    </w:p>
    <w:p w14:paraId="0B7DAF46" w14:textId="77777777" w:rsidR="00774D41" w:rsidRPr="002C0D62" w:rsidRDefault="00774D41" w:rsidP="001227BD">
      <w:pPr>
        <w:jc w:val="left"/>
        <w:rPr>
          <w:rFonts w:ascii="Arial" w:hAnsi="Arial" w:cs="Arial"/>
        </w:rPr>
      </w:pPr>
    </w:p>
    <w:p w14:paraId="6FB9BA03" w14:textId="77777777" w:rsidR="00774D41" w:rsidRPr="002C0D62" w:rsidRDefault="00774D41" w:rsidP="001227BD">
      <w:pPr>
        <w:jc w:val="left"/>
        <w:rPr>
          <w:rFonts w:ascii="Arial" w:hAnsi="Arial" w:cs="Arial"/>
        </w:rPr>
      </w:pPr>
      <w:r w:rsidRPr="002C0D62">
        <w:rPr>
          <w:rFonts w:ascii="Arial" w:hAnsi="Arial" w:cs="Arial"/>
        </w:rPr>
        <w:t xml:space="preserve">F.1.12.  </w:t>
      </w:r>
      <w:r w:rsidRPr="002C0D62">
        <w:rPr>
          <w:rFonts w:ascii="Arial" w:hAnsi="Arial" w:cs="Arial"/>
          <w:i/>
          <w:iCs/>
        </w:rPr>
        <w:t xml:space="preserve">Restriction on Limiting Enrollee Post-Stabilization Services.  </w:t>
      </w:r>
      <w:r w:rsidRPr="002C0D62">
        <w:rPr>
          <w:rFonts w:ascii="Arial" w:hAnsi="Arial" w:cs="Arial"/>
        </w:rPr>
        <w:t>Contractor shall limit charges to Enrolled Members for Post-Stabilization Care Services to an amount no greater than what the Contractor would charge the Enrolled Member if the Enrolled Member obtained the services through the Contractor.  See: 42 C.F.R. § 438.114(e); 42 C.F.R. § 422.113(c)(2)(iv). {From CMSC F.1.18}.</w:t>
      </w:r>
    </w:p>
    <w:p w14:paraId="4321FE06" w14:textId="77777777" w:rsidR="00774D41" w:rsidRPr="002C0D62" w:rsidRDefault="00774D41" w:rsidP="001227BD">
      <w:pPr>
        <w:jc w:val="left"/>
        <w:rPr>
          <w:rFonts w:ascii="Arial" w:hAnsi="Arial" w:cs="Arial"/>
        </w:rPr>
      </w:pPr>
    </w:p>
    <w:p w14:paraId="0A1B0C9E" w14:textId="77777777" w:rsidR="00774D41" w:rsidRPr="002C0D62" w:rsidRDefault="00774D41" w:rsidP="001227BD">
      <w:pPr>
        <w:jc w:val="left"/>
        <w:rPr>
          <w:rFonts w:ascii="Arial" w:hAnsi="Arial" w:cs="Arial"/>
        </w:rPr>
      </w:pPr>
      <w:r w:rsidRPr="002C0D62">
        <w:rPr>
          <w:rFonts w:ascii="Arial" w:hAnsi="Arial" w:cs="Arial"/>
        </w:rPr>
        <w:t xml:space="preserve">F.1.13.  </w:t>
      </w:r>
      <w:r w:rsidRPr="002C0D62">
        <w:rPr>
          <w:rFonts w:ascii="Arial" w:hAnsi="Arial" w:cs="Arial"/>
          <w:i/>
          <w:iCs/>
        </w:rPr>
        <w:t xml:space="preserve">Financial Responsibility.  </w:t>
      </w:r>
      <w:r w:rsidRPr="002C0D62">
        <w:rPr>
          <w:rFonts w:ascii="Arial" w:hAnsi="Arial" w:cs="Arial"/>
        </w:rPr>
        <w:t>Contractor’s financial responsibility for Post-Stabilization Care Services if they have not been pre-approved ends when:</w:t>
      </w:r>
    </w:p>
    <w:p w14:paraId="4ABFB41B" w14:textId="77777777" w:rsidR="00774D41" w:rsidRPr="002C0D62" w:rsidRDefault="00774D41" w:rsidP="007D733A">
      <w:pPr>
        <w:pStyle w:val="ListParagraph"/>
        <w:numPr>
          <w:ilvl w:val="0"/>
          <w:numId w:val="51"/>
        </w:numPr>
        <w:jc w:val="left"/>
        <w:rPr>
          <w:rFonts w:ascii="Arial" w:hAnsi="Arial" w:cs="Arial"/>
        </w:rPr>
      </w:pPr>
      <w:r w:rsidRPr="002C0D62">
        <w:rPr>
          <w:rFonts w:ascii="Arial" w:hAnsi="Arial" w:cs="Arial"/>
        </w:rPr>
        <w:t>A Contractor physician with privileges at the treating hospital assumes responsibility for the Enrolled Member’s care.</w:t>
      </w:r>
    </w:p>
    <w:p w14:paraId="376D5E2E" w14:textId="77777777" w:rsidR="00774D41" w:rsidRPr="002C0D62" w:rsidRDefault="00774D41" w:rsidP="007D733A">
      <w:pPr>
        <w:pStyle w:val="ListParagraph"/>
        <w:numPr>
          <w:ilvl w:val="0"/>
          <w:numId w:val="51"/>
        </w:numPr>
        <w:jc w:val="left"/>
        <w:rPr>
          <w:rFonts w:ascii="Arial" w:hAnsi="Arial" w:cs="Arial"/>
        </w:rPr>
      </w:pPr>
      <w:r w:rsidRPr="002C0D62">
        <w:rPr>
          <w:rFonts w:ascii="Arial" w:hAnsi="Arial" w:cs="Arial"/>
        </w:rPr>
        <w:t>A Contractor physician assumes responsibility for the Enrolled Member’s care through transfer.</w:t>
      </w:r>
    </w:p>
    <w:p w14:paraId="79C2D38A" w14:textId="77777777" w:rsidR="00774D41" w:rsidRPr="002C0D62" w:rsidRDefault="00774D41" w:rsidP="007D733A">
      <w:pPr>
        <w:pStyle w:val="ListParagraph"/>
        <w:numPr>
          <w:ilvl w:val="0"/>
          <w:numId w:val="51"/>
        </w:numPr>
        <w:jc w:val="left"/>
        <w:rPr>
          <w:rFonts w:ascii="Arial" w:hAnsi="Arial" w:cs="Arial"/>
        </w:rPr>
      </w:pPr>
      <w:r w:rsidRPr="002C0D62">
        <w:rPr>
          <w:rFonts w:ascii="Arial" w:hAnsi="Arial" w:cs="Arial"/>
        </w:rPr>
        <w:t>A Contractor representative and the treating physician reach an agreement concerning the Enrolled Member’s care.</w:t>
      </w:r>
    </w:p>
    <w:p w14:paraId="423A4440" w14:textId="77777777" w:rsidR="00774D41" w:rsidRPr="002C0D62" w:rsidRDefault="00774D41" w:rsidP="007D733A">
      <w:pPr>
        <w:pStyle w:val="ListParagraph"/>
        <w:numPr>
          <w:ilvl w:val="0"/>
          <w:numId w:val="51"/>
        </w:numPr>
        <w:jc w:val="left"/>
        <w:rPr>
          <w:rFonts w:ascii="Arial" w:hAnsi="Arial" w:cs="Arial"/>
        </w:rPr>
      </w:pPr>
      <w:r w:rsidRPr="002C0D62">
        <w:rPr>
          <w:rFonts w:ascii="Arial" w:hAnsi="Arial" w:cs="Arial"/>
        </w:rPr>
        <w:t>The Enrolled Member is discharged.</w:t>
      </w:r>
    </w:p>
    <w:p w14:paraId="50593379" w14:textId="77777777" w:rsidR="00774D41" w:rsidRPr="002C0D62" w:rsidRDefault="00774D41" w:rsidP="001227BD">
      <w:pPr>
        <w:jc w:val="left"/>
        <w:rPr>
          <w:rFonts w:ascii="Arial" w:hAnsi="Arial" w:cs="Arial"/>
        </w:rPr>
      </w:pPr>
      <w:r w:rsidRPr="002C0D62">
        <w:rPr>
          <w:rFonts w:ascii="Arial" w:hAnsi="Arial" w:cs="Arial"/>
        </w:rPr>
        <w:t>See: 42 C.F.R. § 438.114(e); 42 C.F.R. § 422.113(c)(3)(i) - (iv); 42 C.F.R. § 457.1228. {From CMSC F.1.19 - F.1.22}.</w:t>
      </w:r>
    </w:p>
    <w:p w14:paraId="09189C33" w14:textId="77777777" w:rsidR="00774D41" w:rsidRPr="002C0D62" w:rsidRDefault="00774D41" w:rsidP="001227BD">
      <w:pPr>
        <w:jc w:val="left"/>
        <w:rPr>
          <w:rFonts w:ascii="Arial" w:hAnsi="Arial" w:cs="Arial"/>
        </w:rPr>
      </w:pPr>
    </w:p>
    <w:p w14:paraId="102D11F1" w14:textId="77777777" w:rsidR="00774D41" w:rsidRPr="002C0D62" w:rsidRDefault="00774D41" w:rsidP="001227BD">
      <w:pPr>
        <w:pStyle w:val="Heading3"/>
        <w:keepLines/>
        <w:jc w:val="left"/>
        <w:rPr>
          <w:rFonts w:ascii="Arial" w:eastAsiaTheme="majorEastAsia" w:hAnsi="Arial" w:cs="Arial"/>
          <w:bCs w:val="0"/>
          <w:i/>
          <w:color w:val="000000" w:themeColor="text1"/>
          <w:sz w:val="22"/>
          <w:szCs w:val="22"/>
        </w:rPr>
      </w:pPr>
      <w:bookmarkStart w:id="538" w:name="_Toc159973327"/>
      <w:r w:rsidRPr="002C0D62">
        <w:rPr>
          <w:rFonts w:ascii="Arial" w:eastAsiaTheme="majorEastAsia" w:hAnsi="Arial" w:cs="Arial"/>
          <w:bCs w:val="0"/>
          <w:i/>
          <w:color w:val="000000" w:themeColor="text1"/>
          <w:sz w:val="22"/>
          <w:szCs w:val="22"/>
        </w:rPr>
        <w:t>F.2 Family Planning</w:t>
      </w:r>
      <w:bookmarkEnd w:id="538"/>
    </w:p>
    <w:p w14:paraId="2C1613FB" w14:textId="77777777" w:rsidR="00774D41" w:rsidRPr="002C0D62" w:rsidRDefault="00774D41" w:rsidP="001227BD">
      <w:pPr>
        <w:jc w:val="left"/>
        <w:rPr>
          <w:rFonts w:ascii="Arial" w:hAnsi="Arial" w:cs="Arial"/>
        </w:rPr>
      </w:pPr>
      <w:r w:rsidRPr="002C0D62">
        <w:rPr>
          <w:rFonts w:ascii="Arial" w:hAnsi="Arial" w:cs="Arial"/>
        </w:rPr>
        <w:t xml:space="preserve">F.2.01.  </w:t>
      </w:r>
      <w:r w:rsidRPr="002C0D62">
        <w:rPr>
          <w:rFonts w:ascii="Arial" w:hAnsi="Arial" w:cs="Arial"/>
          <w:i/>
          <w:iCs/>
        </w:rPr>
        <w:t xml:space="preserve">Prohibition on Restricting Free Choice.  </w:t>
      </w:r>
      <w:r w:rsidRPr="002C0D62">
        <w:rPr>
          <w:rFonts w:ascii="Arial" w:hAnsi="Arial" w:cs="Arial"/>
        </w:rPr>
        <w:t>Contractor shall not restrict the Enrolled Member’s free choice of family planning services and supplies Providers.  See: Section 1902(a)(23) of the Social Security Act; 42 C.F.R. § 431.51(b)(2). {From CMSC F.2.01}.</w:t>
      </w:r>
    </w:p>
    <w:p w14:paraId="66095E52" w14:textId="77777777" w:rsidR="00774D41" w:rsidRPr="002C0D62" w:rsidRDefault="00774D41" w:rsidP="001227BD">
      <w:pPr>
        <w:jc w:val="left"/>
        <w:rPr>
          <w:rFonts w:ascii="Arial" w:hAnsi="Arial" w:cs="Arial"/>
        </w:rPr>
      </w:pPr>
    </w:p>
    <w:p w14:paraId="10745D56" w14:textId="77777777" w:rsidR="00774D41" w:rsidRPr="002C0D62" w:rsidRDefault="00774D41" w:rsidP="001227BD">
      <w:pPr>
        <w:jc w:val="left"/>
        <w:rPr>
          <w:rFonts w:ascii="Arial" w:hAnsi="Arial" w:cs="Arial"/>
        </w:rPr>
      </w:pPr>
      <w:r w:rsidRPr="002C0D62">
        <w:rPr>
          <w:rFonts w:ascii="Arial" w:hAnsi="Arial" w:cs="Arial"/>
        </w:rPr>
        <w:lastRenderedPageBreak/>
        <w:t>F.2.</w:t>
      </w:r>
      <w:r w:rsidRPr="002C0D62">
        <w:rPr>
          <w:rStyle w:val="BodyTextChar"/>
          <w:rFonts w:ascii="Arial" w:hAnsi="Arial" w:cs="Arial"/>
        </w:rPr>
        <w:t xml:space="preserve">02.  </w:t>
      </w:r>
      <w:r w:rsidRPr="002C0D62">
        <w:rPr>
          <w:rStyle w:val="BodyTextChar"/>
          <w:rFonts w:ascii="Arial" w:hAnsi="Arial" w:cs="Arial"/>
          <w:i/>
          <w:iCs/>
        </w:rPr>
        <w:t xml:space="preserve">Self-Referral Obligation.  </w:t>
      </w:r>
      <w:r w:rsidRPr="002C0D62">
        <w:rPr>
          <w:rStyle w:val="BodyTextChar"/>
          <w:rFonts w:ascii="Arial" w:hAnsi="Arial" w:cs="Arial"/>
        </w:rPr>
        <w:t>Enrolled Members shall be permitted to self-refer to any Agency Medicaid Provider for the provision of family planning services, including those not in the Contractor’s network.</w:t>
      </w:r>
    </w:p>
    <w:p w14:paraId="5B2D7525" w14:textId="77777777" w:rsidR="00774D41" w:rsidRPr="002C0D62" w:rsidRDefault="00774D41" w:rsidP="001227BD">
      <w:pPr>
        <w:pStyle w:val="PlainText"/>
        <w:jc w:val="left"/>
        <w:rPr>
          <w:rFonts w:ascii="Arial" w:hAnsi="Arial" w:cs="Arial"/>
          <w:sz w:val="22"/>
          <w:szCs w:val="22"/>
        </w:rPr>
      </w:pPr>
    </w:p>
    <w:p w14:paraId="79F40286" w14:textId="77777777" w:rsidR="00774D41" w:rsidRPr="002C0D62" w:rsidRDefault="00774D41" w:rsidP="001227BD">
      <w:pPr>
        <w:pStyle w:val="Heading3"/>
        <w:keepLines/>
        <w:jc w:val="left"/>
        <w:rPr>
          <w:rFonts w:ascii="Arial" w:eastAsiaTheme="majorEastAsia" w:hAnsi="Arial" w:cs="Arial"/>
          <w:bCs w:val="0"/>
          <w:i/>
          <w:color w:val="000000" w:themeColor="text1"/>
          <w:sz w:val="22"/>
          <w:szCs w:val="22"/>
        </w:rPr>
      </w:pPr>
      <w:bookmarkStart w:id="539" w:name="_Toc159973328"/>
      <w:r w:rsidRPr="002C0D62">
        <w:rPr>
          <w:rFonts w:ascii="Arial" w:eastAsiaTheme="majorEastAsia" w:hAnsi="Arial" w:cs="Arial"/>
          <w:bCs w:val="0"/>
          <w:i/>
          <w:color w:val="000000" w:themeColor="text1"/>
          <w:sz w:val="22"/>
          <w:szCs w:val="22"/>
        </w:rPr>
        <w:t>F.3 Abortions</w:t>
      </w:r>
      <w:bookmarkEnd w:id="539"/>
    </w:p>
    <w:p w14:paraId="2111D913" w14:textId="77777777" w:rsidR="00774D41" w:rsidRPr="002C0D62" w:rsidRDefault="00774D41" w:rsidP="001227BD">
      <w:pPr>
        <w:pStyle w:val="PlainText"/>
        <w:jc w:val="left"/>
        <w:rPr>
          <w:rFonts w:ascii="Arial" w:hAnsi="Arial" w:cs="Arial"/>
          <w:sz w:val="22"/>
          <w:szCs w:val="22"/>
        </w:rPr>
      </w:pPr>
      <w:r w:rsidRPr="002C0D62">
        <w:rPr>
          <w:rFonts w:ascii="Arial" w:hAnsi="Arial" w:cs="Arial"/>
          <w:sz w:val="22"/>
          <w:szCs w:val="22"/>
        </w:rPr>
        <w:t xml:space="preserve">F.3.01.  </w:t>
      </w:r>
      <w:r w:rsidRPr="002C0D62">
        <w:rPr>
          <w:rFonts w:ascii="Arial" w:hAnsi="Arial" w:cs="Arial"/>
          <w:i/>
          <w:iCs/>
          <w:sz w:val="22"/>
          <w:szCs w:val="22"/>
        </w:rPr>
        <w:t xml:space="preserve">Covered Abortions.  </w:t>
      </w:r>
      <w:r w:rsidRPr="002C0D62">
        <w:rPr>
          <w:rFonts w:ascii="Arial" w:hAnsi="Arial" w:cs="Arial"/>
          <w:sz w:val="22"/>
          <w:szCs w:val="22"/>
        </w:rPr>
        <w:t>Abortions in the following situations are covered Medicaid Benefits:</w:t>
      </w:r>
    </w:p>
    <w:p w14:paraId="44C17443" w14:textId="77777777" w:rsidR="00774D41" w:rsidRPr="002C0D62" w:rsidRDefault="00774D41" w:rsidP="007D733A">
      <w:pPr>
        <w:pStyle w:val="PlainText"/>
        <w:numPr>
          <w:ilvl w:val="0"/>
          <w:numId w:val="52"/>
        </w:numPr>
        <w:jc w:val="left"/>
        <w:rPr>
          <w:rFonts w:ascii="Arial" w:hAnsi="Arial" w:cs="Arial"/>
          <w:sz w:val="22"/>
          <w:szCs w:val="22"/>
        </w:rPr>
      </w:pPr>
      <w:r w:rsidRPr="002C0D62">
        <w:rPr>
          <w:rFonts w:ascii="Arial" w:hAnsi="Arial" w:cs="Arial"/>
          <w:sz w:val="22"/>
          <w:szCs w:val="22"/>
        </w:rPr>
        <w:t>If the pregnancy is the result of an act of rape or incest.</w:t>
      </w:r>
    </w:p>
    <w:p w14:paraId="4C95F752" w14:textId="77777777" w:rsidR="00774D41" w:rsidRPr="002C0D62" w:rsidRDefault="00774D41" w:rsidP="007D733A">
      <w:pPr>
        <w:pStyle w:val="PlainText"/>
        <w:numPr>
          <w:ilvl w:val="0"/>
          <w:numId w:val="52"/>
        </w:numPr>
        <w:jc w:val="left"/>
        <w:rPr>
          <w:rFonts w:ascii="Arial" w:hAnsi="Arial" w:cs="Arial"/>
          <w:sz w:val="22"/>
          <w:szCs w:val="22"/>
        </w:rPr>
      </w:pPr>
      <w:r w:rsidRPr="002C0D62">
        <w:rPr>
          <w:rFonts w:ascii="Arial" w:hAnsi="Arial" w:cs="Arial"/>
          <w:sz w:val="22"/>
          <w:szCs w:val="22"/>
        </w:rPr>
        <w:t>In the case where a woman suffers from a physical disorder, physical injury, or physical illness, including a life-endangering physical condition caused by or arising from the pregnancy itself, which would, as certified by a physician, place the woman in danger of death unless an abortion is performed.</w:t>
      </w:r>
    </w:p>
    <w:p w14:paraId="303DDB7B" w14:textId="77777777" w:rsidR="00774D41" w:rsidRPr="002C0D62" w:rsidRDefault="00774D41" w:rsidP="001227BD">
      <w:pPr>
        <w:jc w:val="left"/>
        <w:rPr>
          <w:rFonts w:ascii="Arial" w:hAnsi="Arial" w:cs="Arial"/>
        </w:rPr>
      </w:pPr>
      <w:r w:rsidRPr="002C0D62">
        <w:rPr>
          <w:rFonts w:ascii="Arial" w:hAnsi="Arial" w:cs="Arial"/>
        </w:rPr>
        <w:t>See: 42 C.F.R. § 441.202; Consolidated Appropriations Act of 2008. {From CMSC F.3.01}.</w:t>
      </w:r>
    </w:p>
    <w:p w14:paraId="5019DD97" w14:textId="77777777" w:rsidR="00774D41" w:rsidRPr="002C0D62" w:rsidRDefault="00774D41" w:rsidP="001227BD">
      <w:pPr>
        <w:jc w:val="left"/>
        <w:rPr>
          <w:rFonts w:ascii="Arial" w:hAnsi="Arial" w:cs="Arial"/>
        </w:rPr>
      </w:pPr>
    </w:p>
    <w:p w14:paraId="0B56D6E1" w14:textId="77777777" w:rsidR="00774D41" w:rsidRPr="002C0D62" w:rsidRDefault="00774D41" w:rsidP="001227BD">
      <w:pPr>
        <w:pStyle w:val="Heading3"/>
        <w:keepLines/>
        <w:jc w:val="left"/>
        <w:rPr>
          <w:rFonts w:ascii="Arial" w:eastAsiaTheme="majorEastAsia" w:hAnsi="Arial" w:cs="Arial"/>
          <w:bCs w:val="0"/>
          <w:i/>
          <w:color w:val="000000" w:themeColor="text1"/>
          <w:sz w:val="22"/>
          <w:szCs w:val="22"/>
        </w:rPr>
      </w:pPr>
      <w:bookmarkStart w:id="540" w:name="_Toc159973329"/>
      <w:r w:rsidRPr="002C0D62">
        <w:rPr>
          <w:rFonts w:ascii="Arial" w:eastAsiaTheme="majorEastAsia" w:hAnsi="Arial" w:cs="Arial"/>
          <w:bCs w:val="0"/>
          <w:i/>
          <w:color w:val="000000" w:themeColor="text1"/>
          <w:sz w:val="22"/>
          <w:szCs w:val="22"/>
        </w:rPr>
        <w:t>F.4 Delivery Network</w:t>
      </w:r>
      <w:bookmarkEnd w:id="540"/>
    </w:p>
    <w:p w14:paraId="1D7E343B" w14:textId="77777777" w:rsidR="00774D41" w:rsidRPr="002C0D62" w:rsidRDefault="00774D41" w:rsidP="001227BD">
      <w:pPr>
        <w:jc w:val="left"/>
        <w:rPr>
          <w:rFonts w:ascii="Arial" w:hAnsi="Arial" w:cs="Arial"/>
        </w:rPr>
      </w:pPr>
      <w:r w:rsidRPr="002C0D62">
        <w:rPr>
          <w:rFonts w:ascii="Arial" w:hAnsi="Arial" w:cs="Arial"/>
        </w:rPr>
        <w:t xml:space="preserve">F.4.01.  </w:t>
      </w:r>
      <w:r w:rsidRPr="002C0D62">
        <w:rPr>
          <w:rFonts w:ascii="Arial" w:hAnsi="Arial" w:cs="Arial"/>
          <w:i/>
          <w:iCs/>
        </w:rPr>
        <w:t xml:space="preserve">Women’s Health Specialist.  </w:t>
      </w:r>
      <w:r w:rsidRPr="002C0D62">
        <w:rPr>
          <w:rFonts w:ascii="Arial" w:hAnsi="Arial" w:cs="Arial"/>
        </w:rPr>
        <w:t>If a female Enrolled Member’s designated Primary Care physician is not a women’s health specialist, Contractor shall provide the Enrolled Member with direct Access to a women’s health specialist within the Provider Network for covered routine and preventive women’s Health Care Services.  See: 42 C.F.R. § 438.206(b)(2); 42 C.F.R. § 457.1230(a). {From CMSC F.4.01}.</w:t>
      </w:r>
    </w:p>
    <w:p w14:paraId="0DA681A5" w14:textId="77777777" w:rsidR="00774D41" w:rsidRPr="002C0D62" w:rsidRDefault="00774D41" w:rsidP="00774D41">
      <w:pPr>
        <w:rPr>
          <w:rFonts w:ascii="Arial" w:hAnsi="Arial" w:cs="Arial"/>
        </w:rPr>
      </w:pPr>
    </w:p>
    <w:p w14:paraId="47C851FC" w14:textId="77777777" w:rsidR="00774D41" w:rsidRPr="002C0D62" w:rsidRDefault="00774D41" w:rsidP="001227BD">
      <w:pPr>
        <w:jc w:val="left"/>
        <w:rPr>
          <w:rFonts w:ascii="Arial" w:hAnsi="Arial" w:cs="Arial"/>
        </w:rPr>
      </w:pPr>
      <w:r w:rsidRPr="002C0D62">
        <w:rPr>
          <w:rFonts w:ascii="Arial" w:hAnsi="Arial" w:cs="Arial"/>
        </w:rPr>
        <w:t xml:space="preserve">F.4.02.  </w:t>
      </w:r>
      <w:r w:rsidRPr="002C0D62">
        <w:rPr>
          <w:rFonts w:ascii="Arial" w:hAnsi="Arial" w:cs="Arial"/>
          <w:i/>
          <w:iCs/>
        </w:rPr>
        <w:t xml:space="preserve">Second Opinions.  </w:t>
      </w:r>
      <w:r w:rsidRPr="002C0D62">
        <w:rPr>
          <w:rFonts w:ascii="Arial" w:hAnsi="Arial" w:cs="Arial"/>
        </w:rPr>
        <w:t>Contractor shall provide for a Second Opinion from a Network Provider, or arrange for the Enrolled Member to obtain a Second Opinion outside the network, at no cost to the Enrolled Member. See: 42 C.F.R. § 438.206(b)(3); 42 C.F.R. § 457.1230(a). {From CMSC F.4.02}.</w:t>
      </w:r>
    </w:p>
    <w:p w14:paraId="6AFE0F7B" w14:textId="77777777" w:rsidR="00774D41" w:rsidRPr="002C0D62" w:rsidRDefault="00774D41" w:rsidP="001227BD">
      <w:pPr>
        <w:jc w:val="left"/>
        <w:rPr>
          <w:rFonts w:ascii="Arial" w:hAnsi="Arial" w:cs="Arial"/>
        </w:rPr>
      </w:pPr>
    </w:p>
    <w:p w14:paraId="2FA4C0D8" w14:textId="77777777" w:rsidR="00774D41" w:rsidRPr="002C0D62" w:rsidRDefault="00774D41" w:rsidP="001227BD">
      <w:pPr>
        <w:jc w:val="left"/>
        <w:rPr>
          <w:rFonts w:ascii="Arial" w:hAnsi="Arial" w:cs="Arial"/>
        </w:rPr>
      </w:pPr>
      <w:r w:rsidRPr="002C0D62">
        <w:rPr>
          <w:rFonts w:ascii="Arial" w:hAnsi="Arial" w:cs="Arial"/>
        </w:rPr>
        <w:t xml:space="preserve">F.4.03.  </w:t>
      </w:r>
      <w:r w:rsidRPr="002C0D62">
        <w:rPr>
          <w:rFonts w:ascii="Arial" w:hAnsi="Arial" w:cs="Arial"/>
          <w:i/>
          <w:iCs/>
        </w:rPr>
        <w:t xml:space="preserve">Out-of-Network Provision of Care.  </w:t>
      </w:r>
      <w:r w:rsidRPr="002C0D62">
        <w:rPr>
          <w:rFonts w:ascii="Arial" w:hAnsi="Arial" w:cs="Arial"/>
        </w:rPr>
        <w:t>If Contractor’s Provider Network is unable to provide necessary medical services covered under the Contract to a particular Enrolled Member, the Contractor must adequately and timely cover the services out of network, for as long as the Contractor’s Provider Network is unable to provide them. See: 42 C.F.R. § 438.206(b)(4); 42 C.F.R. § 457.1230(a). {From CMSC F.4.03}.</w:t>
      </w:r>
    </w:p>
    <w:p w14:paraId="5E86EC51" w14:textId="77777777" w:rsidR="00774D41" w:rsidRPr="002C0D62" w:rsidRDefault="00774D41" w:rsidP="001227BD">
      <w:pPr>
        <w:jc w:val="left"/>
        <w:rPr>
          <w:rFonts w:ascii="Arial" w:hAnsi="Arial" w:cs="Arial"/>
          <w:b/>
        </w:rPr>
      </w:pPr>
    </w:p>
    <w:p w14:paraId="7924D50F" w14:textId="0D2EDBAF" w:rsidR="00774D41" w:rsidRPr="002C0D62" w:rsidRDefault="00774D41" w:rsidP="001227BD">
      <w:pPr>
        <w:jc w:val="left"/>
        <w:rPr>
          <w:rFonts w:ascii="Arial" w:hAnsi="Arial" w:cs="Arial"/>
        </w:rPr>
      </w:pPr>
      <w:r w:rsidRPr="002C0D62">
        <w:rPr>
          <w:rFonts w:ascii="Arial" w:hAnsi="Arial" w:cs="Arial"/>
        </w:rPr>
        <w:t xml:space="preserve">F.4.04.  </w:t>
      </w:r>
      <w:r w:rsidRPr="002C0D62">
        <w:rPr>
          <w:rFonts w:ascii="Arial" w:hAnsi="Arial" w:cs="Arial"/>
          <w:i/>
          <w:iCs/>
        </w:rPr>
        <w:t xml:space="preserve">Out of Network Providers.  </w:t>
      </w:r>
      <w:r w:rsidRPr="002C0D62">
        <w:rPr>
          <w:rFonts w:ascii="Arial" w:hAnsi="Arial" w:cs="Arial"/>
        </w:rPr>
        <w:t>The Contractor shall negotiate and execute written single</w:t>
      </w:r>
      <w:r w:rsidR="00F24DF4" w:rsidRPr="002C0D62">
        <w:rPr>
          <w:rFonts w:ascii="Arial" w:hAnsi="Arial" w:cs="Arial"/>
        </w:rPr>
        <w:t xml:space="preserve"> </w:t>
      </w:r>
      <w:r w:rsidRPr="002C0D62">
        <w:rPr>
          <w:rFonts w:ascii="Arial" w:hAnsi="Arial" w:cs="Arial"/>
        </w:rPr>
        <w:t xml:space="preserve">case agreements or arrangements with non-Network Providers, when </w:t>
      </w:r>
      <w:r w:rsidR="009718C7">
        <w:rPr>
          <w:rFonts w:ascii="Arial" w:hAnsi="Arial" w:cs="Arial"/>
        </w:rPr>
        <w:t xml:space="preserve">medically </w:t>
      </w:r>
      <w:r w:rsidRPr="002C0D62">
        <w:rPr>
          <w:rFonts w:ascii="Arial" w:hAnsi="Arial" w:cs="Arial"/>
        </w:rPr>
        <w:t xml:space="preserve">necessary, to ensure Access to covered services.  </w:t>
      </w:r>
    </w:p>
    <w:p w14:paraId="150EA766" w14:textId="77777777" w:rsidR="00774D41" w:rsidRPr="002C0D62" w:rsidRDefault="00774D41" w:rsidP="001227BD">
      <w:pPr>
        <w:jc w:val="left"/>
        <w:rPr>
          <w:rFonts w:ascii="Arial" w:hAnsi="Arial" w:cs="Arial"/>
        </w:rPr>
      </w:pPr>
    </w:p>
    <w:p w14:paraId="6E38ACC6" w14:textId="77777777" w:rsidR="00774D41" w:rsidRPr="002C0D62" w:rsidRDefault="00774D41" w:rsidP="001227BD">
      <w:pPr>
        <w:jc w:val="left"/>
        <w:rPr>
          <w:rFonts w:ascii="Arial" w:hAnsi="Arial" w:cs="Arial"/>
        </w:rPr>
      </w:pPr>
      <w:r w:rsidRPr="002C0D62">
        <w:rPr>
          <w:rFonts w:ascii="Arial" w:hAnsi="Arial" w:cs="Arial"/>
        </w:rPr>
        <w:t xml:space="preserve">F.4.05.  </w:t>
      </w:r>
      <w:r w:rsidRPr="002C0D62">
        <w:rPr>
          <w:rFonts w:ascii="Arial" w:hAnsi="Arial" w:cs="Arial"/>
          <w:i/>
          <w:iCs/>
        </w:rPr>
        <w:t xml:space="preserve">Out of Network Care for Duals.  </w:t>
      </w:r>
      <w:r w:rsidRPr="002C0D62">
        <w:rPr>
          <w:rFonts w:ascii="Arial" w:hAnsi="Arial" w:cs="Arial"/>
        </w:rPr>
        <w:t>Generally, when an Enrolled Member is a Dual Eligible and requires services that are covered under the Contract but are not covered by Medicare, and the services are ordered by a Medicare Provider who is a non-contract Provider, the Contractor shall pay for the ordered, medically necessary service if it is provided by a contract Provider.  However, under the following circumstances, the Contractor may require that the ordering physician be a contract Provider:</w:t>
      </w:r>
    </w:p>
    <w:p w14:paraId="0F491507" w14:textId="77777777" w:rsidR="00774D41" w:rsidRPr="002C0D62" w:rsidRDefault="00774D41" w:rsidP="007D733A">
      <w:pPr>
        <w:pStyle w:val="ListParagraph"/>
        <w:numPr>
          <w:ilvl w:val="0"/>
          <w:numId w:val="53"/>
        </w:numPr>
        <w:jc w:val="left"/>
        <w:rPr>
          <w:rFonts w:ascii="Arial" w:hAnsi="Arial" w:cs="Arial"/>
        </w:rPr>
      </w:pPr>
      <w:r w:rsidRPr="002C0D62">
        <w:rPr>
          <w:rFonts w:ascii="Arial" w:hAnsi="Arial" w:cs="Arial"/>
        </w:rPr>
        <w:t>The ordered service requires Prior Authorization;</w:t>
      </w:r>
    </w:p>
    <w:p w14:paraId="01B87301" w14:textId="77777777" w:rsidR="00774D41" w:rsidRPr="002C0D62" w:rsidRDefault="00774D41" w:rsidP="007D733A">
      <w:pPr>
        <w:pStyle w:val="ListParagraph"/>
        <w:numPr>
          <w:ilvl w:val="0"/>
          <w:numId w:val="53"/>
        </w:numPr>
        <w:jc w:val="left"/>
        <w:rPr>
          <w:rFonts w:ascii="Arial" w:hAnsi="Arial" w:cs="Arial"/>
        </w:rPr>
      </w:pPr>
      <w:r w:rsidRPr="002C0D62">
        <w:rPr>
          <w:rFonts w:ascii="Arial" w:hAnsi="Arial" w:cs="Arial"/>
        </w:rPr>
        <w:t>Dually eligible Enrolled Members have been clearly informed of the contract Provider requirement and instructed in how to obtain assistance identifying and making an appointment with a contract Provider; and</w:t>
      </w:r>
    </w:p>
    <w:p w14:paraId="1C20AF74" w14:textId="77777777" w:rsidR="00774D41" w:rsidRPr="002C0D62" w:rsidRDefault="00774D41" w:rsidP="007D733A">
      <w:pPr>
        <w:pStyle w:val="ListParagraph"/>
        <w:numPr>
          <w:ilvl w:val="0"/>
          <w:numId w:val="53"/>
        </w:numPr>
        <w:jc w:val="left"/>
        <w:rPr>
          <w:rFonts w:ascii="Arial" w:hAnsi="Arial" w:cs="Arial"/>
        </w:rPr>
      </w:pPr>
      <w:r w:rsidRPr="002C0D62">
        <w:rPr>
          <w:rFonts w:ascii="Arial" w:hAnsi="Arial" w:cs="Arial"/>
        </w:rPr>
        <w:t>The Contractor assists the Enrolled Member in obtaining a timely appointment with a contract Provider upon request of the Enrolled Member or upon receipt of an order from a non-contract Provider.</w:t>
      </w:r>
    </w:p>
    <w:p w14:paraId="2CF7B090" w14:textId="77777777" w:rsidR="00774D41" w:rsidRPr="002C0D62" w:rsidRDefault="00774D41" w:rsidP="001227BD">
      <w:pPr>
        <w:jc w:val="left"/>
        <w:rPr>
          <w:rFonts w:ascii="Arial" w:hAnsi="Arial" w:cs="Arial"/>
        </w:rPr>
      </w:pPr>
    </w:p>
    <w:p w14:paraId="353D505E" w14:textId="77777777" w:rsidR="00774D41" w:rsidRPr="002C0D62" w:rsidRDefault="00774D41" w:rsidP="001227BD">
      <w:pPr>
        <w:jc w:val="left"/>
        <w:rPr>
          <w:rFonts w:ascii="Arial" w:hAnsi="Arial" w:cs="Arial"/>
        </w:rPr>
      </w:pPr>
      <w:r w:rsidRPr="002C0D62">
        <w:rPr>
          <w:rFonts w:ascii="Arial" w:hAnsi="Arial" w:cs="Arial"/>
        </w:rPr>
        <w:t xml:space="preserve">F.4.06.  </w:t>
      </w:r>
      <w:r w:rsidRPr="002C0D62">
        <w:rPr>
          <w:rFonts w:ascii="Arial" w:hAnsi="Arial" w:cs="Arial"/>
          <w:i/>
          <w:iCs/>
        </w:rPr>
        <w:t xml:space="preserve">Out-of-Network Coordination of Payment.  </w:t>
      </w:r>
      <w:r w:rsidRPr="002C0D62">
        <w:rPr>
          <w:rFonts w:ascii="Arial" w:hAnsi="Arial" w:cs="Arial"/>
        </w:rPr>
        <w:t>Contractor shall coordinate payment with Out-of-Network Providers and ensure the cost to the Enrolled Member is no greater than it would be if the services were furnished within the network.  See: 42 C.F.R. § 438.206(b)(5); 42 C.F.R. § 457.1230(a). {From CMSC F.4.04}.</w:t>
      </w:r>
    </w:p>
    <w:p w14:paraId="0C40E7A4" w14:textId="77777777" w:rsidR="00774D41" w:rsidRPr="002C0D62" w:rsidRDefault="00774D41" w:rsidP="001227BD">
      <w:pPr>
        <w:jc w:val="left"/>
        <w:rPr>
          <w:rFonts w:ascii="Arial" w:hAnsi="Arial" w:cs="Arial"/>
        </w:rPr>
      </w:pPr>
    </w:p>
    <w:p w14:paraId="3103289D" w14:textId="77777777" w:rsidR="00774D41" w:rsidRPr="002C0D62" w:rsidRDefault="00774D41" w:rsidP="001227BD">
      <w:pPr>
        <w:jc w:val="left"/>
        <w:rPr>
          <w:rFonts w:ascii="Arial" w:hAnsi="Arial" w:cs="Arial"/>
        </w:rPr>
      </w:pPr>
      <w:r w:rsidRPr="002C0D62">
        <w:rPr>
          <w:rFonts w:ascii="Arial" w:hAnsi="Arial" w:cs="Arial"/>
        </w:rPr>
        <w:t xml:space="preserve">F.4.07.  </w:t>
      </w:r>
      <w:r w:rsidRPr="002C0D62">
        <w:rPr>
          <w:rFonts w:ascii="Arial" w:hAnsi="Arial" w:cs="Arial"/>
          <w:i/>
          <w:iCs/>
        </w:rPr>
        <w:t xml:space="preserve">Limitation on Out-of-Network Payments.  </w:t>
      </w:r>
      <w:r w:rsidRPr="002C0D62">
        <w:rPr>
          <w:rFonts w:ascii="Arial" w:hAnsi="Arial" w:cs="Arial"/>
        </w:rPr>
        <w:t xml:space="preserve">With the exception of single case agreements and other arrangements established with Out-of-Network Providers, the Contractor shall pay Out-of-Network Providers no less than 80% of the rate of reimbursement to in-Network Providers. </w:t>
      </w:r>
    </w:p>
    <w:p w14:paraId="6139E50D" w14:textId="77777777" w:rsidR="00774D41" w:rsidRPr="002C0D62" w:rsidRDefault="00774D41" w:rsidP="001227BD">
      <w:pPr>
        <w:jc w:val="left"/>
        <w:rPr>
          <w:rFonts w:ascii="Arial" w:hAnsi="Arial" w:cs="Arial"/>
        </w:rPr>
      </w:pPr>
    </w:p>
    <w:p w14:paraId="051511A5" w14:textId="77777777" w:rsidR="00774D41" w:rsidRPr="002C0D62" w:rsidRDefault="00774D41" w:rsidP="001227BD">
      <w:pPr>
        <w:jc w:val="left"/>
        <w:rPr>
          <w:rFonts w:ascii="Arial" w:hAnsi="Arial" w:cs="Arial"/>
        </w:rPr>
      </w:pPr>
      <w:r w:rsidRPr="002C0D62">
        <w:rPr>
          <w:rFonts w:ascii="Arial" w:hAnsi="Arial" w:cs="Arial"/>
        </w:rPr>
        <w:t xml:space="preserve">F.4.08.  </w:t>
      </w:r>
      <w:r w:rsidRPr="002C0D62">
        <w:rPr>
          <w:rFonts w:ascii="Arial" w:hAnsi="Arial" w:cs="Arial"/>
          <w:i/>
          <w:iCs/>
        </w:rPr>
        <w:t xml:space="preserve">Provider Restriction on Billing.  </w:t>
      </w:r>
      <w:r w:rsidRPr="002C0D62">
        <w:rPr>
          <w:rFonts w:ascii="Arial" w:hAnsi="Arial" w:cs="Arial"/>
        </w:rPr>
        <w:t>The Contractor shall ensure that no Provider bills an Enrolled Member for all or any part of the cost of a treatment service, except as allowed for Title XIX cost sharing and Client Participation as further described in Section F.8.</w:t>
      </w:r>
    </w:p>
    <w:p w14:paraId="1452AC54" w14:textId="77777777" w:rsidR="00774D41" w:rsidRPr="002C0D62" w:rsidRDefault="00774D41" w:rsidP="001227BD">
      <w:pPr>
        <w:jc w:val="left"/>
        <w:rPr>
          <w:rFonts w:ascii="Arial" w:hAnsi="Arial" w:cs="Arial"/>
        </w:rPr>
      </w:pPr>
    </w:p>
    <w:p w14:paraId="42A9CDA2" w14:textId="77777777" w:rsidR="00774D41" w:rsidRPr="002C0D62" w:rsidRDefault="00774D41" w:rsidP="001227BD">
      <w:pPr>
        <w:jc w:val="left"/>
        <w:rPr>
          <w:rFonts w:ascii="Arial" w:hAnsi="Arial" w:cs="Arial"/>
        </w:rPr>
      </w:pPr>
      <w:r w:rsidRPr="002C0D62">
        <w:rPr>
          <w:rFonts w:ascii="Arial" w:hAnsi="Arial" w:cs="Arial"/>
        </w:rPr>
        <w:t xml:space="preserve">F.4.09.  </w:t>
      </w:r>
      <w:r w:rsidRPr="002C0D62">
        <w:rPr>
          <w:rFonts w:ascii="Arial" w:hAnsi="Arial" w:cs="Arial"/>
          <w:i/>
          <w:iCs/>
        </w:rPr>
        <w:t xml:space="preserve">MH/SUD Obligations.  </w:t>
      </w:r>
      <w:r w:rsidRPr="002C0D62">
        <w:rPr>
          <w:rFonts w:ascii="Arial" w:hAnsi="Arial" w:cs="Arial"/>
        </w:rPr>
        <w:t>Contractor shall use processes, strategies, evidentiary standards, or other factors in determining Access to Out-of-Network Providers for mental health or substance use disorder Benefits that are comparable to, and applied no more stringently than, the processes, strategies, evidentiary standards, or other factors in determining Access to Out-of-Network Providers for Medical/Surgical Benefits in the same classification. See: 42 C.F.R. § 438.910(d)(3); 42 C.F.R. § 457.1201(l); 42 C.F.R. § 457.496(d)(5). {From CMSC F.4.05}.</w:t>
      </w:r>
    </w:p>
    <w:p w14:paraId="0742A5C2" w14:textId="77777777" w:rsidR="00774D41" w:rsidRPr="002C0D62" w:rsidRDefault="00774D41" w:rsidP="001227BD">
      <w:pPr>
        <w:pStyle w:val="PlainText"/>
        <w:jc w:val="left"/>
        <w:rPr>
          <w:rFonts w:ascii="Arial" w:hAnsi="Arial" w:cs="Arial"/>
          <w:sz w:val="22"/>
          <w:szCs w:val="22"/>
        </w:rPr>
      </w:pPr>
    </w:p>
    <w:p w14:paraId="5E35B813" w14:textId="51DE777F" w:rsidR="00BC4FAB" w:rsidRPr="002C0D62" w:rsidRDefault="00BC4FAB" w:rsidP="00BC4FAB">
      <w:pPr>
        <w:rPr>
          <w:rFonts w:ascii="Arial" w:hAnsi="Arial" w:cs="Arial"/>
          <w:bCs/>
        </w:rPr>
      </w:pPr>
      <w:r w:rsidRPr="002C0D62">
        <w:rPr>
          <w:rFonts w:ascii="Arial" w:hAnsi="Arial" w:cs="Arial"/>
          <w:bCs/>
        </w:rPr>
        <w:t xml:space="preserve">F.4.10. </w:t>
      </w:r>
      <w:r w:rsidRPr="002C0D62">
        <w:rPr>
          <w:rFonts w:ascii="Arial" w:hAnsi="Arial" w:cs="Arial"/>
          <w:bCs/>
          <w:i/>
          <w:iCs/>
        </w:rPr>
        <w:t>Single Case Agreements</w:t>
      </w:r>
      <w:r w:rsidRPr="002C0D62">
        <w:rPr>
          <w:rFonts w:ascii="Arial" w:hAnsi="Arial" w:cs="Arial"/>
          <w:bCs/>
        </w:rPr>
        <w:t xml:space="preserve">. A single case agreement may be used to provide members’ medically necessary services when the Contractor's provider network is unable to provide access to necessary services to maintain a member’s health and/or the member’s health would be endangered if required to travel or wait for care from an in-network provider. Only under very limited circumstances may a provider or organization bill and receive payment for services without being enrolled as an Iowa Medicaid provider to ensure that members have access to covered Medicaid services. The health care provider shall be screened in accordance with 42 CFR part 455, subpart E standards. SCA standards / requirements: </w:t>
      </w:r>
    </w:p>
    <w:p w14:paraId="2FB2B126" w14:textId="342D2F6B" w:rsidR="00BC4FAB" w:rsidRPr="002C0D62" w:rsidRDefault="00BC4FAB" w:rsidP="003805BD">
      <w:pPr>
        <w:spacing w:before="100" w:beforeAutospacing="1" w:after="100" w:afterAutospacing="1"/>
        <w:ind w:left="576"/>
        <w:jc w:val="left"/>
        <w:rPr>
          <w:rFonts w:ascii="Arial" w:hAnsi="Arial" w:cs="Arial"/>
          <w:bCs/>
        </w:rPr>
      </w:pPr>
      <w:r w:rsidRPr="002C0D62">
        <w:rPr>
          <w:rFonts w:ascii="Arial" w:hAnsi="Arial" w:cs="Arial"/>
          <w:bCs/>
        </w:rPr>
        <w:t xml:space="preserve">• Complete an SCA for each enrolled member. </w:t>
      </w:r>
      <w:r w:rsidRPr="002C0D62">
        <w:rPr>
          <w:rFonts w:ascii="Arial" w:hAnsi="Arial" w:cs="Arial"/>
          <w:bCs/>
        </w:rPr>
        <w:br/>
        <w:t xml:space="preserve">• Review SCA’s every six (6) months to ensure continued medically necessity and continued lack of available services within the Enrolled Provider Network. </w:t>
      </w:r>
    </w:p>
    <w:p w14:paraId="7542DCC3" w14:textId="4163C9A1" w:rsidR="00BC4FAB" w:rsidRPr="002C0D62" w:rsidRDefault="00BC4FAB" w:rsidP="003805BD">
      <w:pPr>
        <w:jc w:val="left"/>
        <w:rPr>
          <w:rFonts w:ascii="Arial" w:hAnsi="Arial" w:cs="Arial"/>
          <w:bCs/>
        </w:rPr>
      </w:pPr>
      <w:r w:rsidRPr="002C0D62">
        <w:rPr>
          <w:rFonts w:ascii="Arial" w:hAnsi="Arial" w:cs="Arial"/>
          <w:bCs/>
        </w:rPr>
        <w:t xml:space="preserve">When the provider is out of state, the SCA is required to include an attestation to the following before the Managed Care Plan signs the SCA: </w:t>
      </w:r>
      <w:r w:rsidR="003805BD">
        <w:rPr>
          <w:rFonts w:ascii="Arial" w:hAnsi="Arial" w:cs="Arial"/>
          <w:bCs/>
        </w:rPr>
        <w:br/>
      </w:r>
    </w:p>
    <w:p w14:paraId="0F738804" w14:textId="03D5C156" w:rsidR="00BC4FAB" w:rsidRPr="003805BD" w:rsidRDefault="00BC4FAB" w:rsidP="003805BD">
      <w:pPr>
        <w:ind w:left="720"/>
        <w:jc w:val="left"/>
        <w:rPr>
          <w:rFonts w:ascii="Arial" w:hAnsi="Arial" w:cs="Arial"/>
          <w:bCs/>
        </w:rPr>
      </w:pPr>
      <w:r w:rsidRPr="002C0D62">
        <w:rPr>
          <w:rFonts w:ascii="Arial" w:hAnsi="Arial" w:cs="Arial"/>
          <w:bCs/>
        </w:rPr>
        <w:t>• The provider is actively enrolled with Medicaid or Medicare in the state in which they provide services.</w:t>
      </w:r>
      <w:r w:rsidRPr="002C0D62">
        <w:rPr>
          <w:rFonts w:ascii="Arial" w:hAnsi="Arial" w:cs="Arial"/>
          <w:bCs/>
        </w:rPr>
        <w:br/>
        <w:t>• The individual or organization is in good standing and has not been excluded from receiving payment from state or federal programs.</w:t>
      </w:r>
      <w:r w:rsidRPr="002C0D62">
        <w:rPr>
          <w:rFonts w:ascii="Arial" w:hAnsi="Arial" w:cs="Arial"/>
          <w:bCs/>
          <w:u w:val="single"/>
        </w:rPr>
        <w:t xml:space="preserve"> </w:t>
      </w:r>
      <w:r w:rsidRPr="002C0D62">
        <w:rPr>
          <w:rFonts w:ascii="Arial" w:hAnsi="Arial" w:cs="Arial"/>
          <w:bCs/>
        </w:rPr>
        <w:br/>
      </w:r>
    </w:p>
    <w:p w14:paraId="22DDB827" w14:textId="77777777" w:rsidR="00774D41" w:rsidRPr="002C0D62" w:rsidRDefault="00774D41" w:rsidP="001227BD">
      <w:pPr>
        <w:pStyle w:val="Heading3"/>
        <w:keepLines/>
        <w:jc w:val="left"/>
        <w:rPr>
          <w:rFonts w:ascii="Arial" w:eastAsiaTheme="majorEastAsia" w:hAnsi="Arial" w:cs="Arial"/>
          <w:bCs w:val="0"/>
          <w:i/>
          <w:color w:val="000000" w:themeColor="text1"/>
          <w:sz w:val="22"/>
          <w:szCs w:val="22"/>
        </w:rPr>
      </w:pPr>
      <w:bookmarkStart w:id="541" w:name="_Toc159973330"/>
      <w:r w:rsidRPr="002C0D62">
        <w:rPr>
          <w:rFonts w:ascii="Arial" w:eastAsiaTheme="majorEastAsia" w:hAnsi="Arial" w:cs="Arial"/>
          <w:bCs w:val="0"/>
          <w:i/>
          <w:color w:val="000000" w:themeColor="text1"/>
          <w:sz w:val="22"/>
          <w:szCs w:val="22"/>
        </w:rPr>
        <w:t>F.5 Services Not Covered Based on Moral Objections</w:t>
      </w:r>
      <w:bookmarkEnd w:id="541"/>
    </w:p>
    <w:p w14:paraId="2EEE7E3F" w14:textId="77777777" w:rsidR="00774D41" w:rsidRPr="002C0D62" w:rsidRDefault="00774D41" w:rsidP="001227BD">
      <w:pPr>
        <w:jc w:val="left"/>
        <w:rPr>
          <w:rFonts w:ascii="Arial" w:hAnsi="Arial" w:cs="Arial"/>
          <w:b/>
        </w:rPr>
      </w:pPr>
      <w:r w:rsidRPr="002C0D62">
        <w:rPr>
          <w:rFonts w:ascii="Arial" w:hAnsi="Arial" w:cs="Arial"/>
        </w:rPr>
        <w:t xml:space="preserve">F.5.01.  </w:t>
      </w:r>
      <w:r w:rsidRPr="002C0D62">
        <w:rPr>
          <w:rFonts w:ascii="Arial" w:hAnsi="Arial" w:cs="Arial"/>
          <w:i/>
          <w:iCs/>
        </w:rPr>
        <w:t xml:space="preserve">Information Requirements – When Applying for Contract.  </w:t>
      </w:r>
      <w:r w:rsidRPr="002C0D62">
        <w:rPr>
          <w:rFonts w:ascii="Arial" w:hAnsi="Arial" w:cs="Arial"/>
        </w:rPr>
        <w:t>If Contractor elects not to provide, reimburse for, or provide coverage of, a counseling or referral service because of an objection on moral or religious grounds, Contractor shall furnish information about the services it does not cover to the Agency with its application for a Medicaid contract. See: Section 1932(b)(3)(B)(i) of the Social Security Act; 42 C.F.R. § 438.102(b)(1)(i)(A)(1); 42 C.F.R. § 457.1222; 42 C.F.R. § 438.102(a)(2). {From CMSC F.5.01}.</w:t>
      </w:r>
    </w:p>
    <w:p w14:paraId="0E6DF4B5" w14:textId="77777777" w:rsidR="00774D41" w:rsidRPr="002C0D62" w:rsidRDefault="00774D41" w:rsidP="000E22D5">
      <w:pPr>
        <w:jc w:val="left"/>
        <w:rPr>
          <w:rFonts w:ascii="Arial" w:hAnsi="Arial" w:cs="Arial"/>
          <w:b/>
        </w:rPr>
      </w:pPr>
    </w:p>
    <w:p w14:paraId="2B51719D" w14:textId="77777777" w:rsidR="00774D41" w:rsidRPr="002C0D62" w:rsidRDefault="00774D41" w:rsidP="001227BD">
      <w:pPr>
        <w:jc w:val="left"/>
        <w:rPr>
          <w:rFonts w:ascii="Arial" w:hAnsi="Arial" w:cs="Arial"/>
        </w:rPr>
      </w:pPr>
      <w:r w:rsidRPr="002C0D62">
        <w:rPr>
          <w:rFonts w:ascii="Arial" w:hAnsi="Arial" w:cs="Arial"/>
        </w:rPr>
        <w:t xml:space="preserve">F.5.02.  </w:t>
      </w:r>
      <w:r w:rsidRPr="002C0D62">
        <w:rPr>
          <w:rFonts w:ascii="Arial" w:hAnsi="Arial" w:cs="Arial"/>
          <w:i/>
          <w:iCs/>
        </w:rPr>
        <w:t xml:space="preserve">Information Requirements – When Policies Change.  </w:t>
      </w:r>
      <w:r w:rsidRPr="002C0D62">
        <w:rPr>
          <w:rFonts w:ascii="Arial" w:hAnsi="Arial" w:cs="Arial"/>
        </w:rPr>
        <w:t>If Contractor elects not to provide, reimburse for, or provide coverage of, a counseling or referral service because of an objection on moral or religious grounds, Contractor shall furnish information about the services it does not cover to the Agency whenever it adopts such a policy during the term of the Contract. See: Section 1932(b)(3)(B)(i) of the Social Security Act; 42 C.F.R. § 438.102(b)(1)(i)(A)(2); 42 C.F.R. § 457.1222. {From CMSC F.5.02}.</w:t>
      </w:r>
    </w:p>
    <w:p w14:paraId="6E804DCD" w14:textId="77777777" w:rsidR="00774D41" w:rsidRPr="002C0D62" w:rsidRDefault="00774D41" w:rsidP="001227BD">
      <w:pPr>
        <w:jc w:val="left"/>
        <w:rPr>
          <w:rFonts w:ascii="Arial" w:hAnsi="Arial" w:cs="Arial"/>
        </w:rPr>
      </w:pPr>
    </w:p>
    <w:p w14:paraId="4B35B366" w14:textId="484CF81E" w:rsidR="00774D41" w:rsidRPr="002C0D62" w:rsidRDefault="00774D41" w:rsidP="001227BD">
      <w:pPr>
        <w:jc w:val="left"/>
        <w:rPr>
          <w:rFonts w:ascii="Arial" w:hAnsi="Arial" w:cs="Arial"/>
        </w:rPr>
      </w:pPr>
      <w:r w:rsidRPr="002C0D62">
        <w:rPr>
          <w:rFonts w:ascii="Arial" w:hAnsi="Arial" w:cs="Arial"/>
        </w:rPr>
        <w:t xml:space="preserve">F.5.03.  </w:t>
      </w:r>
      <w:r w:rsidRPr="002C0D62">
        <w:rPr>
          <w:rFonts w:ascii="Arial" w:hAnsi="Arial" w:cs="Arial"/>
          <w:i/>
          <w:iCs/>
        </w:rPr>
        <w:t xml:space="preserve">Advance Notice Requirement.  </w:t>
      </w:r>
      <w:r w:rsidRPr="002C0D62">
        <w:rPr>
          <w:rFonts w:ascii="Arial" w:hAnsi="Arial" w:cs="Arial"/>
        </w:rPr>
        <w:t>Contractor shall notify the Agency</w:t>
      </w:r>
      <w:r w:rsidR="00343816" w:rsidRPr="002C0D62">
        <w:rPr>
          <w:rFonts w:ascii="Arial" w:hAnsi="Arial" w:cs="Arial"/>
        </w:rPr>
        <w:t xml:space="preserve"> thirty</w:t>
      </w:r>
      <w:r w:rsidRPr="002C0D62">
        <w:rPr>
          <w:rFonts w:ascii="Arial" w:hAnsi="Arial" w:cs="Arial"/>
        </w:rPr>
        <w:t xml:space="preserve"> </w:t>
      </w:r>
      <w:r w:rsidR="00343816" w:rsidRPr="002C0D62">
        <w:rPr>
          <w:rFonts w:ascii="Arial" w:hAnsi="Arial" w:cs="Arial"/>
        </w:rPr>
        <w:t>(</w:t>
      </w:r>
      <w:r w:rsidRPr="002C0D62">
        <w:rPr>
          <w:rFonts w:ascii="Arial" w:hAnsi="Arial" w:cs="Arial"/>
        </w:rPr>
        <w:t>30</w:t>
      </w:r>
      <w:r w:rsidR="00343816" w:rsidRPr="002C0D62">
        <w:rPr>
          <w:rFonts w:ascii="Arial" w:hAnsi="Arial" w:cs="Arial"/>
        </w:rPr>
        <w:t>)</w:t>
      </w:r>
      <w:r w:rsidRPr="002C0D62">
        <w:rPr>
          <w:rFonts w:ascii="Arial" w:hAnsi="Arial" w:cs="Arial"/>
        </w:rPr>
        <w:t xml:space="preserve"> Days before implementing any such restriction on services and provide information on such restricted services to all Enrolled Members at a minimum</w:t>
      </w:r>
      <w:r w:rsidR="00343816" w:rsidRPr="002C0D62">
        <w:rPr>
          <w:rFonts w:ascii="Arial" w:hAnsi="Arial" w:cs="Arial"/>
        </w:rPr>
        <w:t xml:space="preserve"> ninety</w:t>
      </w:r>
      <w:r w:rsidRPr="002C0D62">
        <w:rPr>
          <w:rFonts w:ascii="Arial" w:hAnsi="Arial" w:cs="Arial"/>
        </w:rPr>
        <w:t xml:space="preserve"> </w:t>
      </w:r>
      <w:r w:rsidR="00343816" w:rsidRPr="002C0D62">
        <w:rPr>
          <w:rFonts w:ascii="Arial" w:hAnsi="Arial" w:cs="Arial"/>
        </w:rPr>
        <w:t>(</w:t>
      </w:r>
      <w:r w:rsidRPr="002C0D62">
        <w:rPr>
          <w:rFonts w:ascii="Arial" w:hAnsi="Arial" w:cs="Arial"/>
        </w:rPr>
        <w:t>90</w:t>
      </w:r>
      <w:r w:rsidR="00343816" w:rsidRPr="002C0D62">
        <w:rPr>
          <w:rFonts w:ascii="Arial" w:hAnsi="Arial" w:cs="Arial"/>
        </w:rPr>
        <w:t>)</w:t>
      </w:r>
      <w:r w:rsidRPr="002C0D62">
        <w:rPr>
          <w:rFonts w:ascii="Arial" w:hAnsi="Arial" w:cs="Arial"/>
        </w:rPr>
        <w:t xml:space="preserve"> Days before implementing the policy for any particular service.</w:t>
      </w:r>
    </w:p>
    <w:p w14:paraId="663028B1" w14:textId="77777777" w:rsidR="00774D41" w:rsidRPr="002C0D62" w:rsidRDefault="00774D41" w:rsidP="001227BD">
      <w:pPr>
        <w:jc w:val="left"/>
        <w:rPr>
          <w:rFonts w:ascii="Arial" w:hAnsi="Arial" w:cs="Arial"/>
        </w:rPr>
      </w:pPr>
    </w:p>
    <w:p w14:paraId="609609EE" w14:textId="77777777" w:rsidR="00774D41" w:rsidRPr="002C0D62" w:rsidRDefault="00774D41" w:rsidP="001227BD">
      <w:pPr>
        <w:pStyle w:val="Heading3"/>
        <w:keepLines/>
        <w:jc w:val="left"/>
        <w:rPr>
          <w:rFonts w:ascii="Arial" w:eastAsiaTheme="majorEastAsia" w:hAnsi="Arial" w:cs="Arial"/>
          <w:bCs w:val="0"/>
          <w:i/>
          <w:color w:val="000000" w:themeColor="text1"/>
          <w:sz w:val="22"/>
          <w:szCs w:val="22"/>
        </w:rPr>
      </w:pPr>
      <w:bookmarkStart w:id="542" w:name="_Toc159973331"/>
      <w:r w:rsidRPr="002C0D62">
        <w:rPr>
          <w:rFonts w:ascii="Arial" w:eastAsiaTheme="majorEastAsia" w:hAnsi="Arial" w:cs="Arial"/>
          <w:bCs w:val="0"/>
          <w:i/>
          <w:color w:val="000000" w:themeColor="text1"/>
          <w:sz w:val="22"/>
          <w:szCs w:val="22"/>
        </w:rPr>
        <w:t>F.6 Amount, Duration and Scope</w:t>
      </w:r>
      <w:bookmarkEnd w:id="542"/>
    </w:p>
    <w:p w14:paraId="7707E46C" w14:textId="77777777" w:rsidR="00774D41" w:rsidRPr="002C0D62" w:rsidRDefault="00774D41" w:rsidP="001227BD">
      <w:pPr>
        <w:jc w:val="left"/>
        <w:rPr>
          <w:rFonts w:ascii="Arial" w:hAnsi="Arial" w:cs="Arial"/>
        </w:rPr>
      </w:pPr>
      <w:r w:rsidRPr="002C0D62">
        <w:rPr>
          <w:rFonts w:ascii="Arial" w:hAnsi="Arial" w:cs="Arial"/>
        </w:rPr>
        <w:t xml:space="preserve">F.6.01.  </w:t>
      </w:r>
      <w:r w:rsidRPr="002C0D62">
        <w:rPr>
          <w:rFonts w:ascii="Arial" w:hAnsi="Arial" w:cs="Arial"/>
          <w:i/>
          <w:iCs/>
        </w:rPr>
        <w:t xml:space="preserve">Generally.  </w:t>
      </w:r>
      <w:r w:rsidRPr="002C0D62">
        <w:rPr>
          <w:rFonts w:ascii="Arial" w:hAnsi="Arial" w:cs="Arial"/>
        </w:rPr>
        <w:t>This Contract identifies, defines, and specifies the amount, duration, and scope of each service the Contractor is required to offer.  See: 42 C.F.R. § 438.210(a)(1); 42 C.F.R. § 457.1230(d). {From CMSC F.6.01}.</w:t>
      </w:r>
    </w:p>
    <w:p w14:paraId="04D2F1D5" w14:textId="77777777" w:rsidR="00774D41" w:rsidRPr="002C0D62" w:rsidRDefault="00774D41" w:rsidP="001227BD">
      <w:pPr>
        <w:jc w:val="left"/>
        <w:rPr>
          <w:rFonts w:ascii="Arial" w:hAnsi="Arial" w:cs="Arial"/>
        </w:rPr>
      </w:pPr>
    </w:p>
    <w:p w14:paraId="2B942FC1" w14:textId="77777777" w:rsidR="00774D41" w:rsidRPr="002C0D62" w:rsidRDefault="00774D41" w:rsidP="001227BD">
      <w:pPr>
        <w:jc w:val="left"/>
        <w:rPr>
          <w:rFonts w:ascii="Arial" w:hAnsi="Arial" w:cs="Arial"/>
        </w:rPr>
      </w:pPr>
      <w:r w:rsidRPr="002C0D62">
        <w:rPr>
          <w:rFonts w:ascii="Arial" w:hAnsi="Arial" w:cs="Arial"/>
        </w:rPr>
        <w:t xml:space="preserve">F.6.02.  </w:t>
      </w:r>
      <w:r w:rsidRPr="002C0D62">
        <w:rPr>
          <w:rFonts w:ascii="Arial" w:hAnsi="Arial" w:cs="Arial"/>
          <w:i/>
          <w:iCs/>
        </w:rPr>
        <w:t xml:space="preserve">FFS Equivalence Requirement.  </w:t>
      </w:r>
      <w:r w:rsidRPr="002C0D62">
        <w:rPr>
          <w:rFonts w:ascii="Arial" w:hAnsi="Arial" w:cs="Arial"/>
        </w:rPr>
        <w:t>For each service the Contractor is required to provide to adults, such service shall be furnished in an amount, duration and scope that is no less than the amount, duration and scope for the same services provided under FFS Medicaid. See: 42 C.F.R. § 438.210(a)(2); 42 C.F.R. § 457.1230(d). {From CMSC F.6.02}.</w:t>
      </w:r>
    </w:p>
    <w:p w14:paraId="6EF8BB81" w14:textId="77777777" w:rsidR="00774D41" w:rsidRPr="002C0D62" w:rsidRDefault="00774D41" w:rsidP="001227BD">
      <w:pPr>
        <w:jc w:val="left"/>
        <w:rPr>
          <w:rFonts w:ascii="Arial" w:hAnsi="Arial" w:cs="Arial"/>
        </w:rPr>
      </w:pPr>
    </w:p>
    <w:p w14:paraId="573E2D23" w14:textId="6197B5C4" w:rsidR="00774D41" w:rsidRPr="002C0D62" w:rsidRDefault="00774D41" w:rsidP="001227BD">
      <w:pPr>
        <w:jc w:val="left"/>
        <w:rPr>
          <w:rFonts w:ascii="Arial" w:hAnsi="Arial" w:cs="Arial"/>
        </w:rPr>
      </w:pPr>
      <w:r w:rsidRPr="002C0D62">
        <w:rPr>
          <w:rFonts w:ascii="Arial" w:hAnsi="Arial" w:cs="Arial"/>
        </w:rPr>
        <w:t xml:space="preserve">F.6.03.  </w:t>
      </w:r>
      <w:r w:rsidRPr="002C0D62">
        <w:rPr>
          <w:rFonts w:ascii="Arial" w:hAnsi="Arial" w:cs="Arial"/>
          <w:i/>
          <w:iCs/>
        </w:rPr>
        <w:t xml:space="preserve">FFS Equivalence Requirement – Under </w:t>
      </w:r>
      <w:r w:rsidR="00CC27CA" w:rsidRPr="002C0D62">
        <w:rPr>
          <w:rFonts w:ascii="Arial" w:hAnsi="Arial" w:cs="Arial"/>
          <w:i/>
          <w:iCs/>
        </w:rPr>
        <w:t>Twenty-One (</w:t>
      </w:r>
      <w:r w:rsidRPr="002C0D62">
        <w:rPr>
          <w:rFonts w:ascii="Arial" w:hAnsi="Arial" w:cs="Arial"/>
          <w:i/>
          <w:iCs/>
        </w:rPr>
        <w:t>21</w:t>
      </w:r>
      <w:r w:rsidR="00CC27CA" w:rsidRPr="002C0D62">
        <w:rPr>
          <w:rFonts w:ascii="Arial" w:hAnsi="Arial" w:cs="Arial"/>
          <w:i/>
          <w:iCs/>
        </w:rPr>
        <w:t>)</w:t>
      </w:r>
      <w:r w:rsidRPr="002C0D62">
        <w:rPr>
          <w:rFonts w:ascii="Arial" w:hAnsi="Arial" w:cs="Arial"/>
          <w:i/>
          <w:iCs/>
        </w:rPr>
        <w:t xml:space="preserve">.  </w:t>
      </w:r>
      <w:r w:rsidRPr="002C0D62">
        <w:rPr>
          <w:rFonts w:ascii="Arial" w:hAnsi="Arial" w:cs="Arial"/>
        </w:rPr>
        <w:t>Contractor shall provide services for Enrolled Members under the age of</w:t>
      </w:r>
      <w:r w:rsidR="00CC27CA" w:rsidRPr="002C0D62">
        <w:rPr>
          <w:rFonts w:ascii="Arial" w:hAnsi="Arial" w:cs="Arial"/>
        </w:rPr>
        <w:t xml:space="preserve"> twenty-one</w:t>
      </w:r>
      <w:r w:rsidRPr="002C0D62">
        <w:rPr>
          <w:rFonts w:ascii="Arial" w:hAnsi="Arial" w:cs="Arial"/>
        </w:rPr>
        <w:t xml:space="preserve"> </w:t>
      </w:r>
      <w:r w:rsidR="00CC27CA" w:rsidRPr="002C0D62">
        <w:rPr>
          <w:rFonts w:ascii="Arial" w:hAnsi="Arial" w:cs="Arial"/>
        </w:rPr>
        <w:t>(</w:t>
      </w:r>
      <w:r w:rsidRPr="002C0D62">
        <w:rPr>
          <w:rFonts w:ascii="Arial" w:hAnsi="Arial" w:cs="Arial"/>
        </w:rPr>
        <w:t>21</w:t>
      </w:r>
      <w:r w:rsidR="00CC27CA" w:rsidRPr="002C0D62">
        <w:rPr>
          <w:rFonts w:ascii="Arial" w:hAnsi="Arial" w:cs="Arial"/>
        </w:rPr>
        <w:t>)</w:t>
      </w:r>
      <w:r w:rsidRPr="002C0D62">
        <w:rPr>
          <w:rFonts w:ascii="Arial" w:hAnsi="Arial" w:cs="Arial"/>
        </w:rPr>
        <w:t xml:space="preserve"> to the same extent that services are furnished to individuals under the age of </w:t>
      </w:r>
      <w:r w:rsidR="00CC27CA" w:rsidRPr="002C0D62">
        <w:rPr>
          <w:rFonts w:ascii="Arial" w:hAnsi="Arial" w:cs="Arial"/>
        </w:rPr>
        <w:t>twenty-one (</w:t>
      </w:r>
      <w:r w:rsidRPr="002C0D62">
        <w:rPr>
          <w:rFonts w:ascii="Arial" w:hAnsi="Arial" w:cs="Arial"/>
        </w:rPr>
        <w:t>21</w:t>
      </w:r>
      <w:r w:rsidR="00CC27CA" w:rsidRPr="002C0D62">
        <w:rPr>
          <w:rFonts w:ascii="Arial" w:hAnsi="Arial" w:cs="Arial"/>
        </w:rPr>
        <w:t>)</w:t>
      </w:r>
      <w:r w:rsidRPr="002C0D62">
        <w:rPr>
          <w:rFonts w:ascii="Arial" w:hAnsi="Arial" w:cs="Arial"/>
        </w:rPr>
        <w:t xml:space="preserve"> under FFS Medicaid or, if applicable, CHIP. See: 42 C.F.R. § 438.210(a)(2); 42 C.F.R. § 457.1230(d). {From CMSC F.6.03}.</w:t>
      </w:r>
    </w:p>
    <w:p w14:paraId="07567980" w14:textId="77777777" w:rsidR="00774D41" w:rsidRPr="002C0D62" w:rsidRDefault="00774D41" w:rsidP="001227BD">
      <w:pPr>
        <w:jc w:val="left"/>
        <w:rPr>
          <w:rFonts w:ascii="Arial" w:hAnsi="Arial" w:cs="Arial"/>
        </w:rPr>
      </w:pPr>
    </w:p>
    <w:p w14:paraId="1B7FD88D" w14:textId="77777777" w:rsidR="00774D41" w:rsidRPr="002C0D62" w:rsidRDefault="00774D41" w:rsidP="001227BD">
      <w:pPr>
        <w:jc w:val="left"/>
        <w:rPr>
          <w:rFonts w:ascii="Arial" w:hAnsi="Arial" w:cs="Arial"/>
        </w:rPr>
      </w:pPr>
      <w:r w:rsidRPr="002C0D62">
        <w:rPr>
          <w:rFonts w:ascii="Arial" w:hAnsi="Arial" w:cs="Arial"/>
        </w:rPr>
        <w:t xml:space="preserve">F.6.04.  </w:t>
      </w:r>
      <w:r w:rsidRPr="002C0D62">
        <w:rPr>
          <w:rFonts w:ascii="Arial" w:hAnsi="Arial" w:cs="Arial"/>
          <w:i/>
          <w:iCs/>
        </w:rPr>
        <w:t xml:space="preserve">Sufficiency of Services.  </w:t>
      </w:r>
      <w:r w:rsidRPr="002C0D62">
        <w:rPr>
          <w:rFonts w:ascii="Arial" w:hAnsi="Arial" w:cs="Arial"/>
        </w:rPr>
        <w:t>Contractor shall ensure that services are sufficient in amount, duration, or scope to reasonably achieve the purpose for which the services are furnished. See: 42 C.F.R. § 438.210(a)(3)(i); 42 C.F.R. § 457.1230(d). {From CMSC F.6.04}.</w:t>
      </w:r>
    </w:p>
    <w:p w14:paraId="12A363C8" w14:textId="77777777" w:rsidR="00774D41" w:rsidRPr="002C0D62" w:rsidRDefault="00774D41" w:rsidP="001227BD">
      <w:pPr>
        <w:jc w:val="left"/>
        <w:rPr>
          <w:rFonts w:ascii="Arial" w:hAnsi="Arial" w:cs="Arial"/>
        </w:rPr>
      </w:pPr>
    </w:p>
    <w:p w14:paraId="213798DE" w14:textId="77777777" w:rsidR="00774D41" w:rsidRPr="002C0D62" w:rsidRDefault="00774D41" w:rsidP="001227BD">
      <w:pPr>
        <w:jc w:val="left"/>
        <w:rPr>
          <w:rFonts w:ascii="Arial" w:hAnsi="Arial" w:cs="Arial"/>
        </w:rPr>
      </w:pPr>
      <w:r w:rsidRPr="002C0D62">
        <w:rPr>
          <w:rFonts w:ascii="Arial" w:hAnsi="Arial" w:cs="Arial"/>
        </w:rPr>
        <w:t xml:space="preserve">F.6.05.  </w:t>
      </w:r>
      <w:r w:rsidRPr="002C0D62">
        <w:rPr>
          <w:rFonts w:ascii="Arial" w:hAnsi="Arial" w:cs="Arial"/>
          <w:i/>
          <w:iCs/>
        </w:rPr>
        <w:t xml:space="preserve">Prohibition on Reducing Services.  </w:t>
      </w:r>
      <w:r w:rsidRPr="002C0D62">
        <w:rPr>
          <w:rFonts w:ascii="Arial" w:hAnsi="Arial" w:cs="Arial"/>
        </w:rPr>
        <w:t>Contractor shall not arbitrarily denying or reducing the amount, duration, or scope of a required service solely because of the diagnosis, type of illness, or condition of the Enrolled Member. See: 42 C.F.R. § 438.210(a)(3)(ii); 42 C.F.R. § 457.1230(d). {From CMSC F.6.05}.</w:t>
      </w:r>
    </w:p>
    <w:p w14:paraId="6CF052BD" w14:textId="77777777" w:rsidR="00774D41" w:rsidRPr="002C0D62" w:rsidRDefault="00774D41" w:rsidP="001227BD">
      <w:pPr>
        <w:jc w:val="left"/>
        <w:rPr>
          <w:rFonts w:ascii="Arial" w:hAnsi="Arial" w:cs="Arial"/>
        </w:rPr>
      </w:pPr>
    </w:p>
    <w:p w14:paraId="5AA3118C" w14:textId="77777777" w:rsidR="00774D41" w:rsidRPr="002C0D62" w:rsidRDefault="00774D41" w:rsidP="001227BD">
      <w:pPr>
        <w:jc w:val="left"/>
        <w:rPr>
          <w:rFonts w:ascii="Arial" w:hAnsi="Arial" w:cs="Arial"/>
        </w:rPr>
      </w:pPr>
      <w:r w:rsidRPr="002C0D62">
        <w:rPr>
          <w:rFonts w:ascii="Arial" w:hAnsi="Arial" w:cs="Arial"/>
        </w:rPr>
        <w:t xml:space="preserve">F.6.06.  </w:t>
      </w:r>
      <w:r w:rsidRPr="002C0D62">
        <w:rPr>
          <w:rFonts w:ascii="Arial" w:hAnsi="Arial" w:cs="Arial"/>
          <w:i/>
          <w:iCs/>
        </w:rPr>
        <w:t xml:space="preserve">Appropriate Limits on Services.  </w:t>
      </w:r>
      <w:r w:rsidRPr="002C0D62">
        <w:rPr>
          <w:rFonts w:ascii="Arial" w:hAnsi="Arial" w:cs="Arial"/>
        </w:rPr>
        <w:t>Contractor may place appropriate limits on a service on the basis of criteria applied under the Medicaid State Plan (MSP), or the CHIP State Plan, as applicable, such as medical necessity. See: 42 C.F.R. § 438.210(a)(4)(i); 42 C.F.R. § 457.1230(d). {From CMSC F.6.06}.</w:t>
      </w:r>
    </w:p>
    <w:p w14:paraId="3CE50F7C" w14:textId="77777777" w:rsidR="00774D41" w:rsidRPr="002C0D62" w:rsidRDefault="00774D41" w:rsidP="001227BD">
      <w:pPr>
        <w:jc w:val="left"/>
        <w:rPr>
          <w:rFonts w:ascii="Arial" w:hAnsi="Arial" w:cs="Arial"/>
        </w:rPr>
      </w:pPr>
    </w:p>
    <w:p w14:paraId="3A8FE9E7" w14:textId="77777777" w:rsidR="00774D41" w:rsidRPr="002C0D62" w:rsidRDefault="00774D41" w:rsidP="001227BD">
      <w:pPr>
        <w:jc w:val="left"/>
        <w:rPr>
          <w:rStyle w:val="BodyTextChar"/>
          <w:rFonts w:ascii="Arial" w:hAnsi="Arial" w:cs="Arial"/>
        </w:rPr>
      </w:pPr>
      <w:r w:rsidRPr="002C0D62">
        <w:rPr>
          <w:rFonts w:ascii="Arial" w:hAnsi="Arial" w:cs="Arial"/>
        </w:rPr>
        <w:t xml:space="preserve">F.6.07.  </w:t>
      </w:r>
      <w:r w:rsidRPr="002C0D62">
        <w:rPr>
          <w:rFonts w:ascii="Arial" w:hAnsi="Arial" w:cs="Arial"/>
          <w:i/>
          <w:iCs/>
        </w:rPr>
        <w:t>Medical Necessity Determinations.</w:t>
      </w:r>
      <w:r w:rsidRPr="002C0D62">
        <w:rPr>
          <w:rFonts w:ascii="Arial" w:hAnsi="Arial" w:cs="Arial"/>
        </w:rPr>
        <w:t xml:space="preserve">  </w:t>
      </w:r>
      <w:r w:rsidRPr="002C0D62">
        <w:rPr>
          <w:rStyle w:val="BodyTextChar"/>
          <w:rFonts w:ascii="Arial" w:hAnsi="Arial" w:cs="Arial"/>
        </w:rPr>
        <w:t xml:space="preserve">In accordance with Section G requirements relating to UM strategies, the Contractor may establish procedures for the determination of medical necessity.  The determination of medical necessity shall be made on a case-by-case basis and in accordance with the State and Federal laws and regulations.  However, this requirement shall not limit the Contractor’s ability to use medically appropriate cost-effective alternative services.  The Contractor shall not employ and shall not permit others acting on their behalf to employ, utilization control guidelines or other quantitative coverage limits, whether explicit or de facto, unless supported by an individualized determination of medical necessity based upon the needs of each Enrolled Member and his/her medical history.  </w:t>
      </w:r>
    </w:p>
    <w:p w14:paraId="3E0D254D" w14:textId="77777777" w:rsidR="00774D41" w:rsidRPr="002C0D62" w:rsidRDefault="00774D41" w:rsidP="001227BD">
      <w:pPr>
        <w:jc w:val="left"/>
        <w:rPr>
          <w:rFonts w:ascii="Arial" w:hAnsi="Arial" w:cs="Arial"/>
          <w:b/>
        </w:rPr>
      </w:pPr>
    </w:p>
    <w:p w14:paraId="195CC168" w14:textId="70DF0E07" w:rsidR="00774D41" w:rsidRPr="002C0D62" w:rsidRDefault="00774D41" w:rsidP="001227BD">
      <w:pPr>
        <w:jc w:val="left"/>
        <w:rPr>
          <w:rFonts w:ascii="Arial" w:hAnsi="Arial" w:cs="Arial"/>
        </w:rPr>
      </w:pPr>
      <w:r w:rsidRPr="002C0D62">
        <w:rPr>
          <w:rFonts w:ascii="Arial" w:hAnsi="Arial" w:cs="Arial"/>
        </w:rPr>
        <w:t>F.6.</w:t>
      </w:r>
      <w:r w:rsidRPr="002C0D62">
        <w:rPr>
          <w:rStyle w:val="BodyTextChar"/>
          <w:rFonts w:ascii="Arial" w:hAnsi="Arial" w:cs="Arial"/>
        </w:rPr>
        <w:t xml:space="preserve">08.  </w:t>
      </w:r>
      <w:r w:rsidRPr="002C0D62">
        <w:rPr>
          <w:rStyle w:val="BodyTextChar"/>
          <w:rFonts w:ascii="Arial" w:hAnsi="Arial" w:cs="Arial"/>
          <w:i/>
          <w:iCs/>
        </w:rPr>
        <w:t xml:space="preserve">Licensed Professionals – UM.  </w:t>
      </w:r>
      <w:r w:rsidRPr="002C0D62">
        <w:rPr>
          <w:rFonts w:ascii="Arial" w:hAnsi="Arial" w:cs="Arial"/>
        </w:rPr>
        <w:t>The Contractor shall use appropriate licensed professionals to supervise all medical necessity decisions and specify the type of personnel responsible for each level of UM, including Prior Authorization and decision making.  The Contractor shall develop</w:t>
      </w:r>
      <w:r w:rsidR="000D465F" w:rsidRPr="002C0D62">
        <w:rPr>
          <w:rFonts w:ascii="Arial" w:hAnsi="Arial" w:cs="Arial"/>
        </w:rPr>
        <w:t xml:space="preserve">, </w:t>
      </w:r>
      <w:r w:rsidRPr="002C0D62">
        <w:rPr>
          <w:rFonts w:ascii="Arial" w:hAnsi="Arial" w:cs="Arial"/>
        </w:rPr>
        <w:t>implement</w:t>
      </w:r>
      <w:r w:rsidR="000D465F" w:rsidRPr="002C0D62">
        <w:rPr>
          <w:rFonts w:ascii="Arial" w:hAnsi="Arial" w:cs="Arial"/>
        </w:rPr>
        <w:t>, and adhere to</w:t>
      </w:r>
      <w:r w:rsidRPr="002C0D62">
        <w:rPr>
          <w:rFonts w:ascii="Arial" w:hAnsi="Arial" w:cs="Arial"/>
        </w:rPr>
        <w:t xml:space="preserve"> written procedures documenting Access to board certified consultants to assist in making medical necessity determinations.  Any decision to deny a service authorization request or to authorize a service in an amount, duration or scope that is less than requested shall be made by a physical health or behavioral health care professional who has appropriate clinical expertise in </w:t>
      </w:r>
      <w:r w:rsidRPr="002C0D62">
        <w:rPr>
          <w:rFonts w:ascii="Arial" w:hAnsi="Arial" w:cs="Arial"/>
        </w:rPr>
        <w:lastRenderedPageBreak/>
        <w:t>treating the Enrolled Member’s condition or disease, or in the case of long-term care services, a long-term care professional who has appropriate expertise in providing long-term care services.</w:t>
      </w:r>
    </w:p>
    <w:p w14:paraId="167482BC" w14:textId="77777777" w:rsidR="00774D41" w:rsidRPr="002C0D62" w:rsidRDefault="00774D41" w:rsidP="001227BD">
      <w:pPr>
        <w:jc w:val="left"/>
        <w:rPr>
          <w:rFonts w:ascii="Arial" w:hAnsi="Arial" w:cs="Arial"/>
        </w:rPr>
      </w:pPr>
    </w:p>
    <w:p w14:paraId="0EC81282" w14:textId="77777777" w:rsidR="00774D41" w:rsidRPr="002C0D62" w:rsidRDefault="00774D41" w:rsidP="001227BD">
      <w:pPr>
        <w:jc w:val="left"/>
        <w:rPr>
          <w:rFonts w:ascii="Arial" w:hAnsi="Arial" w:cs="Arial"/>
        </w:rPr>
      </w:pPr>
      <w:r w:rsidRPr="002C0D62">
        <w:rPr>
          <w:rFonts w:ascii="Arial" w:hAnsi="Arial" w:cs="Arial"/>
        </w:rPr>
        <w:t xml:space="preserve">F.6.09.  </w:t>
      </w:r>
      <w:r w:rsidRPr="002C0D62">
        <w:rPr>
          <w:rFonts w:ascii="Arial" w:hAnsi="Arial" w:cs="Arial"/>
          <w:i/>
          <w:iCs/>
        </w:rPr>
        <w:t xml:space="preserve">Appropriate Limits on Services.  </w:t>
      </w:r>
      <w:r w:rsidRPr="002C0D62">
        <w:rPr>
          <w:rFonts w:ascii="Arial" w:hAnsi="Arial" w:cs="Arial"/>
        </w:rPr>
        <w:t>Contractor may place appropriate limits on a service for utilization control, provided the services furnished can reasonably achieve their purpose. See: 42 C.F.R. § 438.210(a)(4)(ii)(A); 42 C.F.R. § 457.1230(d). {From CMSC F.6.07}.</w:t>
      </w:r>
    </w:p>
    <w:p w14:paraId="2C7ABF26" w14:textId="77777777" w:rsidR="00774D41" w:rsidRPr="002C0D62" w:rsidRDefault="00774D41" w:rsidP="001227BD">
      <w:pPr>
        <w:jc w:val="left"/>
        <w:rPr>
          <w:rFonts w:ascii="Arial" w:hAnsi="Arial" w:cs="Arial"/>
        </w:rPr>
      </w:pPr>
    </w:p>
    <w:p w14:paraId="312DA3E5" w14:textId="77777777" w:rsidR="00CE79A6" w:rsidRPr="002C0D62" w:rsidRDefault="00CE79A6" w:rsidP="00CE79A6">
      <w:pPr>
        <w:jc w:val="left"/>
        <w:rPr>
          <w:rFonts w:ascii="Arial" w:hAnsi="Arial" w:cs="Arial"/>
        </w:rPr>
      </w:pPr>
      <w:bookmarkStart w:id="543" w:name="_Toc415121371"/>
      <w:bookmarkStart w:id="544" w:name="_Toc428528778"/>
      <w:r w:rsidRPr="002C0D62">
        <w:rPr>
          <w:rFonts w:ascii="Arial" w:hAnsi="Arial" w:cs="Arial"/>
        </w:rPr>
        <w:t xml:space="preserve">F.6.10.  </w:t>
      </w:r>
      <w:r w:rsidRPr="002C0D62">
        <w:rPr>
          <w:rFonts w:ascii="Arial" w:hAnsi="Arial" w:cs="Arial"/>
          <w:i/>
          <w:iCs/>
        </w:rPr>
        <w:t>Prior Authorizations</w:t>
      </w:r>
      <w:bookmarkEnd w:id="543"/>
      <w:bookmarkEnd w:id="544"/>
      <w:r w:rsidRPr="002C0D62">
        <w:rPr>
          <w:rFonts w:ascii="Arial" w:hAnsi="Arial" w:cs="Arial"/>
          <w:i/>
          <w:iCs/>
        </w:rPr>
        <w:t xml:space="preserve">.  </w:t>
      </w:r>
      <w:bookmarkStart w:id="545" w:name="_Toc404710199"/>
      <w:r w:rsidRPr="002C0D62">
        <w:rPr>
          <w:rFonts w:ascii="Arial" w:hAnsi="Arial" w:cs="Arial"/>
        </w:rPr>
        <w:t>At any point that the Agency redistributes membership within the IA Health Link program or following open enrollment, the Contractor shall honor existing authorizations for covered Benefits for a minimum of 90 Days, without regard to whether such services are being provided by contract or non-contract Providers, when an Enrolled Member transitions to the Contractor from another source of coverage.  LTSS, residential services and certain services rendered to dual diagnosis populations, which are addressed in F.13.28, are excluded from this 90-Day period. The Contractor shall honor existing exceptions to policy granted by the Director for the scope and duration designated.  At all other times outside of Agency member redistribution and following open enrollment, the Contractor shall honor existing authorizations for a minimum of 30 Days when an Enrolled Member transitions to the Contractor from another source of coverage, without regard to whether services are being provided by contract or non-contract Providers.  The Contractor shall obtain Agency approval for policies and procedures to identify existing Prior Authorizations at the time of enrollment. The Contractor shall implement and adhere to the Agency-approved policies and procedures.  Additionally, when an Enrolled Member transitions to another Program Contractor, the Contractor shall provide the receiving entity with information on any current service authorizations, utilization data and other applicable clinical information such as disease management or Care Coordination notes.</w:t>
      </w:r>
      <w:bookmarkEnd w:id="545"/>
      <w:r w:rsidRPr="002C0D62">
        <w:rPr>
          <w:rFonts w:ascii="Arial" w:hAnsi="Arial" w:cs="Arial"/>
        </w:rPr>
        <w:t xml:space="preserve"> </w:t>
      </w:r>
    </w:p>
    <w:p w14:paraId="3A8008CD" w14:textId="77777777" w:rsidR="00774D41" w:rsidRPr="002C0D62" w:rsidRDefault="00774D41" w:rsidP="001227BD">
      <w:pPr>
        <w:jc w:val="left"/>
        <w:rPr>
          <w:rFonts w:ascii="Arial" w:hAnsi="Arial" w:cs="Arial"/>
        </w:rPr>
      </w:pPr>
    </w:p>
    <w:p w14:paraId="5CDE68A1" w14:textId="77777777" w:rsidR="00774D41" w:rsidRPr="002C0D62" w:rsidRDefault="00774D41" w:rsidP="001227BD">
      <w:pPr>
        <w:jc w:val="left"/>
        <w:rPr>
          <w:rFonts w:ascii="Arial" w:hAnsi="Arial" w:cs="Arial"/>
        </w:rPr>
      </w:pPr>
      <w:r w:rsidRPr="002C0D62">
        <w:rPr>
          <w:rFonts w:ascii="Arial" w:hAnsi="Arial" w:cs="Arial"/>
        </w:rPr>
        <w:t xml:space="preserve">F.6.11.  </w:t>
      </w:r>
      <w:r w:rsidRPr="002C0D62">
        <w:rPr>
          <w:rFonts w:ascii="Arial" w:hAnsi="Arial" w:cs="Arial"/>
          <w:i/>
          <w:iCs/>
        </w:rPr>
        <w:t>Transition of New Members.</w:t>
      </w:r>
      <w:r w:rsidRPr="002C0D62">
        <w:rPr>
          <w:rFonts w:ascii="Arial" w:hAnsi="Arial" w:cs="Arial"/>
        </w:rPr>
        <w:t xml:space="preserve">  The Contractor shall provide for the continuation of medically necessary covered services to newly Enrolled Members transitioning to the Contractor’s care regardless of Prior Authorization or referral requirements</w:t>
      </w:r>
      <w:r w:rsidR="004F2046" w:rsidRPr="002C0D62">
        <w:rPr>
          <w:rFonts w:ascii="Arial" w:hAnsi="Arial" w:cs="Arial"/>
        </w:rPr>
        <w:t>.</w:t>
      </w:r>
    </w:p>
    <w:p w14:paraId="5B60BF41" w14:textId="77777777" w:rsidR="004F2046" w:rsidRPr="002C0D62" w:rsidRDefault="004F2046" w:rsidP="001227BD">
      <w:pPr>
        <w:jc w:val="left"/>
        <w:rPr>
          <w:rFonts w:ascii="Arial" w:hAnsi="Arial" w:cs="Arial"/>
          <w:b/>
        </w:rPr>
      </w:pPr>
    </w:p>
    <w:p w14:paraId="2996077E" w14:textId="77777777" w:rsidR="004F2046" w:rsidRPr="002C0D62" w:rsidRDefault="004F2046" w:rsidP="001227BD">
      <w:pPr>
        <w:jc w:val="left"/>
        <w:rPr>
          <w:rFonts w:ascii="Arial" w:hAnsi="Arial" w:cs="Arial"/>
        </w:rPr>
      </w:pPr>
      <w:r w:rsidRPr="002C0D62">
        <w:rPr>
          <w:rFonts w:ascii="Arial" w:hAnsi="Arial" w:cs="Arial"/>
        </w:rPr>
        <w:t xml:space="preserve">F.6.12.  </w:t>
      </w:r>
      <w:r w:rsidRPr="002C0D62">
        <w:rPr>
          <w:rFonts w:ascii="Arial" w:hAnsi="Arial" w:cs="Arial"/>
          <w:i/>
          <w:iCs/>
        </w:rPr>
        <w:t xml:space="preserve">Chronic Conditions &amp; LTSS – Need for Services.  </w:t>
      </w:r>
      <w:r w:rsidRPr="002C0D62">
        <w:rPr>
          <w:rFonts w:ascii="Arial" w:hAnsi="Arial" w:cs="Arial"/>
        </w:rPr>
        <w:t>Contractor may place appropriate limits on a service for utilization control, provided the services supporting individuals with ongoing or chronic conditions or who require LTSS are authorized in a manner that reflects the Enrolled Member’s ongoing need for such services and supports. See: 42 C.F.R. § 438.210(a)(4)(ii)(B); 42 C.F.R. § 457.1230(d). {From CMSC F.6.08}.</w:t>
      </w:r>
    </w:p>
    <w:p w14:paraId="7BAA2F4E" w14:textId="77777777" w:rsidR="004F2046" w:rsidRPr="002C0D62" w:rsidRDefault="004F2046" w:rsidP="001227BD">
      <w:pPr>
        <w:jc w:val="left"/>
        <w:rPr>
          <w:rFonts w:ascii="Arial" w:hAnsi="Arial" w:cs="Arial"/>
        </w:rPr>
      </w:pPr>
    </w:p>
    <w:p w14:paraId="4AE5CEED" w14:textId="77777777" w:rsidR="004F2046" w:rsidRPr="002C0D62" w:rsidRDefault="004F2046" w:rsidP="001227BD">
      <w:pPr>
        <w:jc w:val="left"/>
        <w:rPr>
          <w:rFonts w:ascii="Arial" w:hAnsi="Arial" w:cs="Arial"/>
        </w:rPr>
      </w:pPr>
      <w:r w:rsidRPr="002C0D62">
        <w:rPr>
          <w:rFonts w:ascii="Arial" w:hAnsi="Arial" w:cs="Arial"/>
        </w:rPr>
        <w:t xml:space="preserve">F.6.13.  </w:t>
      </w:r>
      <w:r w:rsidRPr="002C0D62">
        <w:rPr>
          <w:rFonts w:ascii="Arial" w:hAnsi="Arial" w:cs="Arial"/>
          <w:i/>
          <w:iCs/>
        </w:rPr>
        <w:t xml:space="preserve">UM – Family Planning.  </w:t>
      </w:r>
      <w:r w:rsidRPr="002C0D62">
        <w:rPr>
          <w:rFonts w:ascii="Arial" w:hAnsi="Arial" w:cs="Arial"/>
        </w:rPr>
        <w:t>Contractor may place appropriate limits on a service for utilization control, provided family planning services are provided in a manner that protects and enables the Enrolled Member’s freedom to choose the method of family planning to be used. See: 42 C.F.R. § 438.210(a)(4)(ii)(C); 42 C.F.R. § 457.1230(d). {From CMSC F.6.09}.</w:t>
      </w:r>
    </w:p>
    <w:p w14:paraId="6D404338" w14:textId="77777777" w:rsidR="004F2046" w:rsidRPr="002C0D62" w:rsidRDefault="004F2046" w:rsidP="001227BD">
      <w:pPr>
        <w:jc w:val="left"/>
        <w:rPr>
          <w:rFonts w:ascii="Arial" w:hAnsi="Arial" w:cs="Arial"/>
        </w:rPr>
      </w:pPr>
    </w:p>
    <w:p w14:paraId="50A76865" w14:textId="42F4A3B6" w:rsidR="004F2046" w:rsidRPr="002C0D62" w:rsidRDefault="004F2046" w:rsidP="001227BD">
      <w:pPr>
        <w:jc w:val="left"/>
        <w:rPr>
          <w:rStyle w:val="BodyTextChar"/>
          <w:rFonts w:ascii="Arial" w:hAnsi="Arial" w:cs="Arial"/>
        </w:rPr>
      </w:pPr>
      <w:r w:rsidRPr="002C0D62">
        <w:rPr>
          <w:rFonts w:ascii="Arial" w:hAnsi="Arial" w:cs="Arial"/>
        </w:rPr>
        <w:t>F.6.</w:t>
      </w:r>
      <w:r w:rsidRPr="002C0D62">
        <w:rPr>
          <w:rStyle w:val="BodyTextChar"/>
          <w:rFonts w:ascii="Arial" w:hAnsi="Arial" w:cs="Arial"/>
          <w:bCs/>
        </w:rPr>
        <w:t>1</w:t>
      </w:r>
      <w:r w:rsidR="00CD0AFB" w:rsidRPr="002C0D62">
        <w:rPr>
          <w:rStyle w:val="BodyTextChar"/>
          <w:rFonts w:ascii="Arial" w:hAnsi="Arial" w:cs="Arial"/>
          <w:bCs/>
        </w:rPr>
        <w:t>4</w:t>
      </w:r>
      <w:r w:rsidRPr="002C0D62">
        <w:rPr>
          <w:rStyle w:val="BodyTextChar"/>
          <w:rFonts w:ascii="Arial" w:hAnsi="Arial" w:cs="Arial"/>
          <w:bCs/>
        </w:rPr>
        <w:t xml:space="preserve">.  </w:t>
      </w:r>
      <w:r w:rsidRPr="002C0D62">
        <w:rPr>
          <w:rStyle w:val="BodyTextChar"/>
          <w:rFonts w:ascii="Arial" w:hAnsi="Arial" w:cs="Arial"/>
          <w:bCs/>
          <w:i/>
          <w:iCs/>
        </w:rPr>
        <w:t>Covered Services.</w:t>
      </w:r>
      <w:r w:rsidRPr="002C0D62">
        <w:rPr>
          <w:rStyle w:val="BodyTextChar"/>
          <w:rFonts w:ascii="Arial" w:hAnsi="Arial" w:cs="Arial"/>
        </w:rPr>
        <w:t xml:space="preserve">  The Contractor shall provide, at minimum, all Benefits and services deemed </w:t>
      </w:r>
      <w:r w:rsidRPr="002C0D62">
        <w:rPr>
          <w:rFonts w:ascii="Arial" w:hAnsi="Arial" w:cs="Arial"/>
        </w:rPr>
        <w:t xml:space="preserve">Medically Necessary Services </w:t>
      </w:r>
      <w:r w:rsidRPr="002C0D62">
        <w:rPr>
          <w:rStyle w:val="BodyTextChar"/>
          <w:rFonts w:ascii="Arial" w:hAnsi="Arial" w:cs="Arial"/>
        </w:rPr>
        <w:t xml:space="preserve">that are covered under the Contract with the Agency in accordance with 42 C.F.R. § 438.210.  The Contractor shall not avoid costs for services covered in the Contract by referring Enrolled Members to publicly supported health care resources.  The Contractor shall ensure services are provided consistent with the United States Supreme Court’s </w:t>
      </w:r>
      <w:r w:rsidRPr="002C0D62">
        <w:rPr>
          <w:rStyle w:val="BodyTextChar"/>
          <w:rFonts w:ascii="Arial" w:hAnsi="Arial" w:cs="Arial"/>
          <w:i/>
          <w:iCs/>
        </w:rPr>
        <w:t>Olmstead</w:t>
      </w:r>
      <w:r w:rsidRPr="002C0D62">
        <w:rPr>
          <w:rStyle w:val="BodyTextChar"/>
          <w:rFonts w:ascii="Arial" w:hAnsi="Arial" w:cs="Arial"/>
        </w:rPr>
        <w:t xml:space="preserve"> decision and shall promote the Agency’s goal of serving individuals in community integrated settings.  The Contractor shall work collaboratively with MHDS regions.</w:t>
      </w:r>
    </w:p>
    <w:p w14:paraId="415CB8B1" w14:textId="77777777" w:rsidR="004F2046" w:rsidRPr="002C0D62" w:rsidRDefault="004F2046" w:rsidP="001227BD">
      <w:pPr>
        <w:jc w:val="left"/>
        <w:rPr>
          <w:rStyle w:val="BodyTextChar"/>
          <w:rFonts w:ascii="Arial" w:hAnsi="Arial" w:cs="Arial"/>
        </w:rPr>
      </w:pPr>
    </w:p>
    <w:p w14:paraId="1D263B84" w14:textId="368800AC" w:rsidR="004F2046" w:rsidRPr="002C0D62" w:rsidRDefault="004F2046" w:rsidP="0018031F">
      <w:pPr>
        <w:jc w:val="left"/>
        <w:rPr>
          <w:rStyle w:val="BodyTextChar"/>
          <w:rFonts w:ascii="Arial" w:hAnsi="Arial" w:cs="Arial"/>
        </w:rPr>
      </w:pPr>
      <w:r w:rsidRPr="002C0D62">
        <w:rPr>
          <w:rFonts w:ascii="Arial" w:hAnsi="Arial" w:cs="Arial"/>
        </w:rPr>
        <w:t>F.6.</w:t>
      </w:r>
      <w:r w:rsidRPr="002C0D62">
        <w:rPr>
          <w:rStyle w:val="BodyTextChar"/>
          <w:rFonts w:ascii="Arial" w:hAnsi="Arial" w:cs="Arial"/>
          <w:bCs/>
        </w:rPr>
        <w:t>1</w:t>
      </w:r>
      <w:r w:rsidR="00CD0AFB" w:rsidRPr="002C0D62">
        <w:rPr>
          <w:rStyle w:val="BodyTextChar"/>
          <w:rFonts w:ascii="Arial" w:hAnsi="Arial" w:cs="Arial"/>
          <w:bCs/>
        </w:rPr>
        <w:t>5</w:t>
      </w:r>
      <w:r w:rsidRPr="002C0D62">
        <w:rPr>
          <w:rStyle w:val="BodyTextChar"/>
          <w:rFonts w:ascii="Arial" w:hAnsi="Arial" w:cs="Arial"/>
          <w:bCs/>
        </w:rPr>
        <w:t xml:space="preserve">.  </w:t>
      </w:r>
      <w:r w:rsidRPr="002C0D62">
        <w:rPr>
          <w:rStyle w:val="BodyTextChar"/>
          <w:rFonts w:ascii="Arial" w:hAnsi="Arial" w:cs="Arial"/>
          <w:bCs/>
          <w:i/>
          <w:iCs/>
        </w:rPr>
        <w:t>Benefit Packages.</w:t>
      </w:r>
      <w:r w:rsidRPr="002C0D62">
        <w:rPr>
          <w:rStyle w:val="BodyTextChar"/>
          <w:rFonts w:ascii="Arial" w:hAnsi="Arial" w:cs="Arial"/>
        </w:rPr>
        <w:t xml:space="preserve">  </w:t>
      </w:r>
      <w:bookmarkStart w:id="546" w:name="_Toc404710168"/>
      <w:r w:rsidRPr="002C0D62">
        <w:rPr>
          <w:rStyle w:val="BodyTextChar"/>
          <w:rFonts w:ascii="Arial" w:hAnsi="Arial" w:cs="Arial"/>
        </w:rPr>
        <w:t xml:space="preserve">The Contractor shall ensure the provision of covered Benefits in accordance with the Enrolled Member’s eligibility group as described below and in </w:t>
      </w:r>
      <w:bookmarkEnd w:id="546"/>
      <w:r w:rsidRPr="002C0D62">
        <w:rPr>
          <w:rStyle w:val="BodyTextChar"/>
          <w:rFonts w:ascii="Arial" w:hAnsi="Arial" w:cs="Arial"/>
        </w:rPr>
        <w:t xml:space="preserve">Special Contract </w:t>
      </w:r>
      <w:r w:rsidR="00E74E90" w:rsidRPr="002C0D62">
        <w:rPr>
          <w:rStyle w:val="BodyTextChar"/>
          <w:rFonts w:ascii="Arial" w:hAnsi="Arial" w:cs="Arial"/>
        </w:rPr>
        <w:t xml:space="preserve">Exhibit </w:t>
      </w:r>
      <w:r w:rsidR="00C93019" w:rsidRPr="002C0D62">
        <w:rPr>
          <w:rStyle w:val="BodyTextChar"/>
          <w:rFonts w:ascii="Arial" w:hAnsi="Arial" w:cs="Arial"/>
        </w:rPr>
        <w:t>E</w:t>
      </w:r>
      <w:r w:rsidRPr="002C0D62">
        <w:rPr>
          <w:rStyle w:val="BodyTextChar"/>
          <w:rFonts w:ascii="Arial" w:hAnsi="Arial" w:cs="Arial"/>
        </w:rPr>
        <w:t xml:space="preserve">.  Members enrolled in the Iowa Health and Wellness Plan, who have not been identified as Medically Exempt, as described in this Section F.6, are eligible for the Alternative Benefit Plan </w:t>
      </w:r>
      <w:r w:rsidRPr="002C0D62">
        <w:rPr>
          <w:rStyle w:val="BodyTextChar"/>
          <w:rFonts w:ascii="Arial" w:hAnsi="Arial" w:cs="Arial"/>
        </w:rPr>
        <w:lastRenderedPageBreak/>
        <w:t>Benefits outlined in the State Plan and approved waivers.  Members enrolled in the Iowa Health and Wellness Plan, who have been identified as Medically Exempt, as described in this Section F.6, are eligible for services defined as the State/territory’s approved Medicaid State Plan and will have the option to change coverage to the Alternative Benefit Plan known as the Iowa Wellness Plan.</w:t>
      </w:r>
    </w:p>
    <w:p w14:paraId="5EC5E8EE" w14:textId="77777777" w:rsidR="004F2046" w:rsidRPr="002C0D62" w:rsidRDefault="004F2046" w:rsidP="0018031F">
      <w:pPr>
        <w:jc w:val="left"/>
        <w:rPr>
          <w:rStyle w:val="BodyTextChar"/>
          <w:rFonts w:ascii="Arial" w:hAnsi="Arial" w:cs="Arial"/>
        </w:rPr>
      </w:pPr>
    </w:p>
    <w:p w14:paraId="6985D238" w14:textId="6A3F5DA1" w:rsidR="004F2046" w:rsidRPr="002C0D62" w:rsidRDefault="004F2046" w:rsidP="0018031F">
      <w:pPr>
        <w:jc w:val="left"/>
        <w:rPr>
          <w:rStyle w:val="BodyTextChar"/>
          <w:rFonts w:ascii="Arial" w:hAnsi="Arial" w:cs="Arial"/>
        </w:rPr>
      </w:pPr>
      <w:r w:rsidRPr="002C0D62">
        <w:rPr>
          <w:rFonts w:ascii="Arial" w:hAnsi="Arial" w:cs="Arial"/>
        </w:rPr>
        <w:t>F.6.</w:t>
      </w:r>
      <w:r w:rsidRPr="002C0D62">
        <w:rPr>
          <w:rStyle w:val="BodyTextChar"/>
          <w:rFonts w:ascii="Arial" w:hAnsi="Arial" w:cs="Arial"/>
        </w:rPr>
        <w:t>1</w:t>
      </w:r>
      <w:r w:rsidR="00CD0AFB" w:rsidRPr="002C0D62">
        <w:rPr>
          <w:rStyle w:val="BodyTextChar"/>
          <w:rFonts w:ascii="Arial" w:hAnsi="Arial" w:cs="Arial"/>
        </w:rPr>
        <w:t>6</w:t>
      </w:r>
      <w:r w:rsidRPr="002C0D62">
        <w:rPr>
          <w:rStyle w:val="BodyTextChar"/>
          <w:rFonts w:ascii="Arial" w:hAnsi="Arial" w:cs="Arial"/>
        </w:rPr>
        <w:t xml:space="preserve">.  </w:t>
      </w:r>
      <w:r w:rsidRPr="002C0D62">
        <w:rPr>
          <w:rStyle w:val="BodyTextChar"/>
          <w:rFonts w:ascii="Arial" w:hAnsi="Arial" w:cs="Arial"/>
          <w:i/>
          <w:iCs/>
        </w:rPr>
        <w:t xml:space="preserve">Hawki Enrollees.  </w:t>
      </w:r>
      <w:r w:rsidRPr="002C0D62">
        <w:rPr>
          <w:rStyle w:val="BodyTextChar"/>
          <w:rFonts w:ascii="Arial" w:hAnsi="Arial" w:cs="Arial"/>
        </w:rPr>
        <w:t xml:space="preserve">The Contractor shall provide Benefits to Enrolled Members of the CHIP program (known as “Hawki”) as described in Special Contract </w:t>
      </w:r>
      <w:r w:rsidR="00525A52" w:rsidRPr="002C0D62">
        <w:rPr>
          <w:rStyle w:val="BodyTextChar"/>
          <w:rFonts w:ascii="Arial" w:hAnsi="Arial" w:cs="Arial"/>
        </w:rPr>
        <w:t>Exhibits D</w:t>
      </w:r>
      <w:r w:rsidRPr="002C0D62">
        <w:rPr>
          <w:rStyle w:val="BodyTextChar"/>
          <w:rFonts w:ascii="Arial" w:hAnsi="Arial" w:cs="Arial"/>
        </w:rPr>
        <w:t xml:space="preserve"> and </w:t>
      </w:r>
      <w:r w:rsidR="00525A52" w:rsidRPr="002C0D62">
        <w:rPr>
          <w:rStyle w:val="BodyTextChar"/>
          <w:rFonts w:ascii="Arial" w:hAnsi="Arial" w:cs="Arial"/>
        </w:rPr>
        <w:t>E</w:t>
      </w:r>
      <w:r w:rsidRPr="002C0D62">
        <w:rPr>
          <w:rStyle w:val="BodyTextChar"/>
          <w:rFonts w:ascii="Arial" w:hAnsi="Arial" w:cs="Arial"/>
        </w:rPr>
        <w:t>.  Enrolled Members not otherwise specified in Section F.6.16 or who are enrolled in the Hawki program who are enrolled with the Contractor are eligible for all medically necessary covered Benefits in Iowa’s State Plan as amended and all waivers approved by CMS.  The Contractor shall provide services to Enrolled Members for which they are eligible as described in this Contract.</w:t>
      </w:r>
    </w:p>
    <w:p w14:paraId="4DDE8D6D" w14:textId="77777777" w:rsidR="004F2046" w:rsidRPr="002C0D62" w:rsidRDefault="004F2046" w:rsidP="0018031F">
      <w:pPr>
        <w:jc w:val="left"/>
        <w:rPr>
          <w:rStyle w:val="BodyTextChar"/>
          <w:rFonts w:ascii="Arial" w:hAnsi="Arial" w:cs="Arial"/>
        </w:rPr>
      </w:pPr>
    </w:p>
    <w:p w14:paraId="6DE47BB1" w14:textId="0B88D9A1" w:rsidR="004F2046" w:rsidRPr="002C0D62" w:rsidRDefault="004F2046" w:rsidP="0018031F">
      <w:pPr>
        <w:jc w:val="left"/>
        <w:rPr>
          <w:rFonts w:ascii="Arial" w:hAnsi="Arial" w:cs="Arial"/>
        </w:rPr>
      </w:pPr>
      <w:bookmarkStart w:id="547" w:name="_Toc415121367"/>
      <w:bookmarkStart w:id="548" w:name="_Toc428528773"/>
      <w:r w:rsidRPr="002C0D62">
        <w:rPr>
          <w:rFonts w:ascii="Arial" w:hAnsi="Arial" w:cs="Arial"/>
        </w:rPr>
        <w:t>F.6.1</w:t>
      </w:r>
      <w:r w:rsidR="00CD0AFB" w:rsidRPr="002C0D62">
        <w:rPr>
          <w:rFonts w:ascii="Arial" w:hAnsi="Arial" w:cs="Arial"/>
        </w:rPr>
        <w:t>7</w:t>
      </w:r>
      <w:r w:rsidRPr="002C0D62">
        <w:rPr>
          <w:rFonts w:ascii="Arial" w:hAnsi="Arial" w:cs="Arial"/>
        </w:rPr>
        <w:t xml:space="preserve">.  </w:t>
      </w:r>
      <w:r w:rsidRPr="002C0D62">
        <w:rPr>
          <w:rFonts w:ascii="Arial" w:hAnsi="Arial" w:cs="Arial"/>
          <w:i/>
          <w:iCs/>
        </w:rPr>
        <w:t>Iowa Health and Wellness Plan Benefits</w:t>
      </w:r>
      <w:bookmarkEnd w:id="547"/>
      <w:bookmarkEnd w:id="548"/>
      <w:r w:rsidRPr="002C0D62">
        <w:rPr>
          <w:rFonts w:ascii="Arial" w:hAnsi="Arial" w:cs="Arial"/>
          <w:i/>
          <w:iCs/>
        </w:rPr>
        <w:t>.</w:t>
      </w:r>
      <w:r w:rsidRPr="002C0D62">
        <w:rPr>
          <w:rFonts w:ascii="Arial" w:hAnsi="Arial" w:cs="Arial"/>
        </w:rPr>
        <w:t xml:space="preserve">  The Contractor shall ensure that individuals eligible for the Iowa Health and Wellness Plan receive Iowa Wellness Plan Benefits, which is the Secretary Approved Alternative Benefit Plan (ABP) coverage option under Section 1937 of the Social Security Act.  Iowa Wellness Plan coverage is described in the State Plan and summarized in Special Contract </w:t>
      </w:r>
      <w:r w:rsidR="004E66B7" w:rsidRPr="002C0D62">
        <w:rPr>
          <w:rFonts w:ascii="Arial" w:hAnsi="Arial" w:cs="Arial"/>
        </w:rPr>
        <w:t>Exhibit</w:t>
      </w:r>
      <w:r w:rsidRPr="002C0D62">
        <w:rPr>
          <w:rFonts w:ascii="Arial" w:hAnsi="Arial" w:cs="Arial"/>
        </w:rPr>
        <w:t xml:space="preserve"> </w:t>
      </w:r>
      <w:r w:rsidR="00C93019" w:rsidRPr="002C0D62">
        <w:rPr>
          <w:rFonts w:ascii="Arial" w:hAnsi="Arial" w:cs="Arial"/>
        </w:rPr>
        <w:t>E, Table E.02</w:t>
      </w:r>
      <w:r w:rsidRPr="002C0D62">
        <w:rPr>
          <w:rFonts w:ascii="Arial" w:hAnsi="Arial" w:cs="Arial"/>
        </w:rPr>
        <w:t>.  The Contractor shall ensure the delivery of services to Iowa Health and Wellness Plan Enrolled Members in accordance with the ABP, with the exception of Medically Exempt Enrolled Members.</w:t>
      </w:r>
    </w:p>
    <w:p w14:paraId="716A211F" w14:textId="77777777" w:rsidR="004F2046" w:rsidRPr="002C0D62" w:rsidRDefault="004F2046" w:rsidP="0018031F">
      <w:pPr>
        <w:jc w:val="left"/>
        <w:rPr>
          <w:rFonts w:ascii="Arial" w:hAnsi="Arial" w:cs="Arial"/>
          <w:b/>
        </w:rPr>
      </w:pPr>
    </w:p>
    <w:p w14:paraId="0F858ACA" w14:textId="6EAB24F5" w:rsidR="004F2046" w:rsidRPr="002C0D62" w:rsidRDefault="004F2046" w:rsidP="0018031F">
      <w:pPr>
        <w:jc w:val="left"/>
        <w:rPr>
          <w:rFonts w:ascii="Arial" w:hAnsi="Arial" w:cs="Arial"/>
        </w:rPr>
      </w:pPr>
      <w:r w:rsidRPr="002C0D62">
        <w:rPr>
          <w:rFonts w:ascii="Arial" w:hAnsi="Arial" w:cs="Arial"/>
        </w:rPr>
        <w:t>F.6.1</w:t>
      </w:r>
      <w:r w:rsidR="00CD0AFB" w:rsidRPr="002C0D62">
        <w:rPr>
          <w:rFonts w:ascii="Arial" w:hAnsi="Arial" w:cs="Arial"/>
        </w:rPr>
        <w:t>8</w:t>
      </w:r>
      <w:r w:rsidRPr="002C0D62">
        <w:rPr>
          <w:rFonts w:ascii="Arial" w:hAnsi="Arial" w:cs="Arial"/>
        </w:rPr>
        <w:t xml:space="preserve">.  </w:t>
      </w:r>
      <w:r w:rsidRPr="002C0D62">
        <w:rPr>
          <w:rFonts w:ascii="Arial" w:hAnsi="Arial" w:cs="Arial"/>
          <w:i/>
          <w:iCs/>
        </w:rPr>
        <w:t>Medically Exempt.</w:t>
      </w:r>
      <w:r w:rsidRPr="002C0D62">
        <w:rPr>
          <w:rFonts w:ascii="Arial" w:hAnsi="Arial" w:cs="Arial"/>
        </w:rPr>
        <w:t xml:space="preserve">  Individuals who are identified as Medically Exempt by the Agency shall have a choice between the Iowa Wellness Plan and regular Medicaid State Plan Benefits, as described in Iowa Admin. Code ch. 441-78, which offers more comprehensive coverage.  Medically Exempt is the term used by Iowa to define the Federal definition of “medically frail.”  Consistent with 42 C.F.R. § 440.315(f), an individual shall be considered Medically Exempt if the Member has one </w:t>
      </w:r>
      <w:r w:rsidR="00223B7E" w:rsidRPr="002C0D62">
        <w:rPr>
          <w:rFonts w:ascii="Arial" w:hAnsi="Arial" w:cs="Arial"/>
        </w:rPr>
        <w:t xml:space="preserve">(1) </w:t>
      </w:r>
      <w:r w:rsidRPr="002C0D62">
        <w:rPr>
          <w:rFonts w:ascii="Arial" w:hAnsi="Arial" w:cs="Arial"/>
        </w:rPr>
        <w:t>or more of the following: (i) a disabling mental disorder, including adults with serious mental illness; (ii) chronic substance use disorder; (iii) serious and complex medical condition; (iv) a physical, intellectual or developmental disability that significantly impairs his or her ability to perform one</w:t>
      </w:r>
      <w:r w:rsidR="00223B7E" w:rsidRPr="002C0D62">
        <w:rPr>
          <w:rFonts w:ascii="Arial" w:hAnsi="Arial" w:cs="Arial"/>
        </w:rPr>
        <w:t xml:space="preserve"> (1)</w:t>
      </w:r>
      <w:r w:rsidRPr="002C0D62">
        <w:rPr>
          <w:rFonts w:ascii="Arial" w:hAnsi="Arial" w:cs="Arial"/>
        </w:rPr>
        <w:t xml:space="preserve"> or more activities of daily living; or (v) a disability determination based on SSA criteria.  Table 2 below provides more detailed definitions of the categories of exempt individuals.  “Activities of daily living” as used in Table 2 may include: (i) bathing and showering; (ii) bowel and bladder management; (iii) dressing; (iv) eating; (v) feeding; (vi) functional mobility; (vii) personal device care; (viii) personal hygiene and grooming; and (ix) toilet hygiene.</w:t>
      </w:r>
    </w:p>
    <w:p w14:paraId="112A29D9" w14:textId="77777777" w:rsidR="004F2046" w:rsidRPr="002C0D62" w:rsidRDefault="004F2046" w:rsidP="004F2046">
      <w:pPr>
        <w:keepNext/>
        <w:keepLines/>
        <w:jc w:val="center"/>
        <w:rPr>
          <w:rFonts w:ascii="Arial" w:hAnsi="Arial" w:cs="Arial"/>
        </w:rPr>
      </w:pPr>
      <w:r w:rsidRPr="002C0D62">
        <w:rPr>
          <w:rFonts w:ascii="Arial" w:hAnsi="Arial" w:cs="Arial"/>
        </w:rPr>
        <w:tab/>
      </w:r>
      <w:r w:rsidRPr="002C0D62">
        <w:rPr>
          <w:rFonts w:ascii="Arial" w:hAnsi="Arial" w:cs="Arial"/>
        </w:rPr>
        <w:tab/>
      </w:r>
      <w:r w:rsidRPr="002C0D62">
        <w:rPr>
          <w:rFonts w:ascii="Arial" w:hAnsi="Arial" w:cs="Arial"/>
        </w:rPr>
        <w:tab/>
        <w:t>Table 2: Medically Exempt Definition</w:t>
      </w:r>
    </w:p>
    <w:tbl>
      <w:tblPr>
        <w:tblStyle w:val="TableGrid"/>
        <w:tblW w:w="0" w:type="auto"/>
        <w:jc w:val="center"/>
        <w:tblLook w:val="04A0" w:firstRow="1" w:lastRow="0" w:firstColumn="1" w:lastColumn="0" w:noHBand="0" w:noVBand="1"/>
      </w:tblPr>
      <w:tblGrid>
        <w:gridCol w:w="2335"/>
        <w:gridCol w:w="5760"/>
      </w:tblGrid>
      <w:tr w:rsidR="004F2046" w:rsidRPr="00F21979" w14:paraId="17EE4A74" w14:textId="77777777" w:rsidTr="00CD2D54">
        <w:trPr>
          <w:cantSplit/>
          <w:tblHeader/>
          <w:jc w:val="center"/>
        </w:trPr>
        <w:tc>
          <w:tcPr>
            <w:tcW w:w="2335" w:type="dxa"/>
            <w:shd w:val="clear" w:color="auto" w:fill="EEECE1" w:themeFill="background2"/>
          </w:tcPr>
          <w:p w14:paraId="199421BB" w14:textId="77777777" w:rsidR="004F2046" w:rsidRPr="002C0D62" w:rsidRDefault="004F2046" w:rsidP="00CD2D54">
            <w:pPr>
              <w:pStyle w:val="Heading4"/>
              <w:keepNext w:val="0"/>
              <w:rPr>
                <w:rFonts w:ascii="Arial" w:hAnsi="Arial" w:cs="Arial"/>
              </w:rPr>
            </w:pPr>
            <w:r w:rsidRPr="002C0D62">
              <w:rPr>
                <w:rFonts w:ascii="Arial" w:hAnsi="Arial" w:cs="Arial"/>
              </w:rPr>
              <w:t>Category</w:t>
            </w:r>
          </w:p>
        </w:tc>
        <w:tc>
          <w:tcPr>
            <w:tcW w:w="5760" w:type="dxa"/>
            <w:shd w:val="clear" w:color="auto" w:fill="EEECE1" w:themeFill="background2"/>
          </w:tcPr>
          <w:p w14:paraId="62DEC9BD" w14:textId="77777777" w:rsidR="004F2046" w:rsidRPr="002C0D62" w:rsidRDefault="004F2046" w:rsidP="00CD2D54">
            <w:pPr>
              <w:pStyle w:val="Heading4"/>
              <w:keepNext w:val="0"/>
              <w:rPr>
                <w:rFonts w:ascii="Arial" w:hAnsi="Arial" w:cs="Arial"/>
              </w:rPr>
            </w:pPr>
            <w:r w:rsidRPr="002C0D62">
              <w:rPr>
                <w:rFonts w:ascii="Arial" w:hAnsi="Arial" w:cs="Arial"/>
              </w:rPr>
              <w:t>Definition</w:t>
            </w:r>
          </w:p>
        </w:tc>
      </w:tr>
      <w:tr w:rsidR="004F2046" w:rsidRPr="00F21979" w14:paraId="391EEF9B" w14:textId="77777777" w:rsidTr="00CD2D54">
        <w:trPr>
          <w:cantSplit/>
          <w:jc w:val="center"/>
        </w:trPr>
        <w:tc>
          <w:tcPr>
            <w:tcW w:w="2335" w:type="dxa"/>
            <w:shd w:val="clear" w:color="auto" w:fill="FFFFFF" w:themeFill="background1"/>
            <w:vAlign w:val="center"/>
          </w:tcPr>
          <w:p w14:paraId="2BAB021C" w14:textId="77777777" w:rsidR="004F2046" w:rsidRPr="002C0D62" w:rsidRDefault="004F2046" w:rsidP="0018031F">
            <w:pPr>
              <w:pStyle w:val="Default"/>
              <w:rPr>
                <w:rFonts w:ascii="Arial" w:hAnsi="Arial" w:cs="Arial"/>
                <w:sz w:val="22"/>
                <w:szCs w:val="22"/>
              </w:rPr>
            </w:pPr>
            <w:r w:rsidRPr="002C0D62">
              <w:rPr>
                <w:rFonts w:ascii="Arial" w:hAnsi="Arial" w:cs="Arial"/>
                <w:sz w:val="22"/>
                <w:szCs w:val="22"/>
              </w:rPr>
              <w:t>Individuals with Disabling Mental Disorder</w:t>
            </w:r>
          </w:p>
          <w:p w14:paraId="5A7CA7F7" w14:textId="77777777" w:rsidR="004F2046" w:rsidRPr="002C0D62" w:rsidRDefault="004F2046" w:rsidP="00CD2D54">
            <w:pPr>
              <w:pStyle w:val="Heading4"/>
              <w:keepNext w:val="0"/>
              <w:rPr>
                <w:rFonts w:ascii="Arial" w:hAnsi="Arial" w:cs="Arial"/>
              </w:rPr>
            </w:pPr>
          </w:p>
        </w:tc>
        <w:tc>
          <w:tcPr>
            <w:tcW w:w="5760" w:type="dxa"/>
            <w:shd w:val="clear" w:color="auto" w:fill="FFFFFF" w:themeFill="background1"/>
          </w:tcPr>
          <w:p w14:paraId="7B44869E" w14:textId="094EA268" w:rsidR="004F2046" w:rsidRPr="002C0D62" w:rsidRDefault="004F2046" w:rsidP="0018031F">
            <w:pPr>
              <w:pStyle w:val="Default"/>
              <w:rPr>
                <w:rFonts w:ascii="Arial" w:hAnsi="Arial" w:cs="Arial"/>
                <w:sz w:val="22"/>
                <w:szCs w:val="22"/>
              </w:rPr>
            </w:pPr>
            <w:r w:rsidRPr="002C0D62">
              <w:rPr>
                <w:rFonts w:ascii="Arial" w:hAnsi="Arial" w:cs="Arial"/>
                <w:sz w:val="22"/>
                <w:szCs w:val="22"/>
              </w:rPr>
              <w:t>The Enrolled Member has a diagnosis of at least one</w:t>
            </w:r>
            <w:r w:rsidR="00223B7E" w:rsidRPr="002C0D62">
              <w:rPr>
                <w:rFonts w:ascii="Arial" w:hAnsi="Arial" w:cs="Arial"/>
                <w:sz w:val="22"/>
                <w:szCs w:val="22"/>
              </w:rPr>
              <w:t xml:space="preserve"> (1)</w:t>
            </w:r>
            <w:r w:rsidRPr="002C0D62">
              <w:rPr>
                <w:rFonts w:ascii="Arial" w:hAnsi="Arial" w:cs="Arial"/>
                <w:sz w:val="22"/>
                <w:szCs w:val="22"/>
              </w:rPr>
              <w:t xml:space="preserve"> of the following: </w:t>
            </w:r>
          </w:p>
          <w:p w14:paraId="0EED5E14" w14:textId="77777777" w:rsidR="004F2046" w:rsidRPr="002C0D62" w:rsidRDefault="004F2046" w:rsidP="007D733A">
            <w:pPr>
              <w:pStyle w:val="Default"/>
              <w:widowControl w:val="0"/>
              <w:numPr>
                <w:ilvl w:val="0"/>
                <w:numId w:val="54"/>
              </w:numPr>
              <w:rPr>
                <w:rFonts w:ascii="Arial" w:hAnsi="Arial" w:cs="Arial"/>
                <w:sz w:val="22"/>
                <w:szCs w:val="22"/>
              </w:rPr>
            </w:pPr>
            <w:r w:rsidRPr="002C0D62">
              <w:rPr>
                <w:rFonts w:ascii="Arial" w:hAnsi="Arial" w:cs="Arial"/>
                <w:sz w:val="22"/>
                <w:szCs w:val="22"/>
              </w:rPr>
              <w:t>Psychotic disorder</w:t>
            </w:r>
          </w:p>
          <w:p w14:paraId="433ED059" w14:textId="77777777" w:rsidR="004F2046" w:rsidRPr="002C0D62" w:rsidRDefault="004F2046" w:rsidP="007D733A">
            <w:pPr>
              <w:pStyle w:val="Default"/>
              <w:widowControl w:val="0"/>
              <w:numPr>
                <w:ilvl w:val="0"/>
                <w:numId w:val="54"/>
              </w:numPr>
              <w:rPr>
                <w:rFonts w:ascii="Arial" w:hAnsi="Arial" w:cs="Arial"/>
                <w:sz w:val="22"/>
                <w:szCs w:val="22"/>
              </w:rPr>
            </w:pPr>
            <w:r w:rsidRPr="002C0D62">
              <w:rPr>
                <w:rFonts w:ascii="Arial" w:hAnsi="Arial" w:cs="Arial"/>
                <w:sz w:val="22"/>
                <w:szCs w:val="22"/>
              </w:rPr>
              <w:t xml:space="preserve">Schizophrenia </w:t>
            </w:r>
          </w:p>
          <w:p w14:paraId="5BCBD12E" w14:textId="77777777" w:rsidR="004F2046" w:rsidRPr="002C0D62" w:rsidRDefault="004F2046" w:rsidP="007D733A">
            <w:pPr>
              <w:pStyle w:val="Default"/>
              <w:widowControl w:val="0"/>
              <w:numPr>
                <w:ilvl w:val="0"/>
                <w:numId w:val="54"/>
              </w:numPr>
              <w:rPr>
                <w:rFonts w:ascii="Arial" w:hAnsi="Arial" w:cs="Arial"/>
                <w:sz w:val="22"/>
                <w:szCs w:val="22"/>
              </w:rPr>
            </w:pPr>
            <w:r w:rsidRPr="002C0D62">
              <w:rPr>
                <w:rFonts w:ascii="Arial" w:hAnsi="Arial" w:cs="Arial"/>
                <w:sz w:val="22"/>
                <w:szCs w:val="22"/>
              </w:rPr>
              <w:t xml:space="preserve">Schizoaffective disorder </w:t>
            </w:r>
          </w:p>
          <w:p w14:paraId="3524AC4D" w14:textId="77777777" w:rsidR="004F2046" w:rsidRPr="002C0D62" w:rsidRDefault="004F2046" w:rsidP="007D733A">
            <w:pPr>
              <w:pStyle w:val="Default"/>
              <w:widowControl w:val="0"/>
              <w:numPr>
                <w:ilvl w:val="0"/>
                <w:numId w:val="54"/>
              </w:numPr>
              <w:rPr>
                <w:rFonts w:ascii="Arial" w:hAnsi="Arial" w:cs="Arial"/>
                <w:sz w:val="22"/>
                <w:szCs w:val="22"/>
              </w:rPr>
            </w:pPr>
            <w:r w:rsidRPr="002C0D62">
              <w:rPr>
                <w:rFonts w:ascii="Arial" w:hAnsi="Arial" w:cs="Arial"/>
                <w:sz w:val="22"/>
                <w:szCs w:val="22"/>
              </w:rPr>
              <w:t xml:space="preserve">Major depression </w:t>
            </w:r>
          </w:p>
          <w:p w14:paraId="5AF2D09A" w14:textId="77777777" w:rsidR="004F2046" w:rsidRPr="002C0D62" w:rsidRDefault="004F2046" w:rsidP="007D733A">
            <w:pPr>
              <w:pStyle w:val="Default"/>
              <w:widowControl w:val="0"/>
              <w:numPr>
                <w:ilvl w:val="0"/>
                <w:numId w:val="54"/>
              </w:numPr>
              <w:rPr>
                <w:rFonts w:ascii="Arial" w:hAnsi="Arial" w:cs="Arial"/>
                <w:sz w:val="22"/>
                <w:szCs w:val="22"/>
              </w:rPr>
            </w:pPr>
            <w:r w:rsidRPr="002C0D62">
              <w:rPr>
                <w:rFonts w:ascii="Arial" w:hAnsi="Arial" w:cs="Arial"/>
                <w:sz w:val="22"/>
                <w:szCs w:val="22"/>
              </w:rPr>
              <w:t>Bipolar disorder</w:t>
            </w:r>
          </w:p>
          <w:p w14:paraId="30397A7D" w14:textId="77777777" w:rsidR="004F2046" w:rsidRPr="002C0D62" w:rsidRDefault="004F2046" w:rsidP="007D733A">
            <w:pPr>
              <w:pStyle w:val="Default"/>
              <w:widowControl w:val="0"/>
              <w:numPr>
                <w:ilvl w:val="0"/>
                <w:numId w:val="54"/>
              </w:numPr>
              <w:rPr>
                <w:rFonts w:ascii="Arial" w:hAnsi="Arial" w:cs="Arial"/>
                <w:sz w:val="22"/>
                <w:szCs w:val="22"/>
              </w:rPr>
            </w:pPr>
            <w:r w:rsidRPr="002C0D62">
              <w:rPr>
                <w:rFonts w:ascii="Arial" w:hAnsi="Arial" w:cs="Arial"/>
                <w:sz w:val="22"/>
                <w:szCs w:val="22"/>
              </w:rPr>
              <w:t xml:space="preserve">Delusional disorder </w:t>
            </w:r>
          </w:p>
          <w:p w14:paraId="281CDF62" w14:textId="77777777" w:rsidR="004F2046" w:rsidRPr="002C0D62" w:rsidRDefault="004F2046" w:rsidP="007D733A">
            <w:pPr>
              <w:pStyle w:val="Default"/>
              <w:widowControl w:val="0"/>
              <w:numPr>
                <w:ilvl w:val="0"/>
                <w:numId w:val="54"/>
              </w:numPr>
              <w:rPr>
                <w:rFonts w:ascii="Arial" w:hAnsi="Arial" w:cs="Arial"/>
                <w:sz w:val="22"/>
                <w:szCs w:val="22"/>
              </w:rPr>
            </w:pPr>
            <w:r w:rsidRPr="002C0D62">
              <w:rPr>
                <w:rFonts w:ascii="Arial" w:hAnsi="Arial" w:cs="Arial"/>
                <w:sz w:val="22"/>
                <w:szCs w:val="22"/>
              </w:rPr>
              <w:t xml:space="preserve">Obsessive-compulsive disorder </w:t>
            </w:r>
          </w:p>
          <w:p w14:paraId="76B2817F" w14:textId="46FC70DD" w:rsidR="004F2046" w:rsidRPr="002C0D62" w:rsidRDefault="004F2046" w:rsidP="007D733A">
            <w:pPr>
              <w:pStyle w:val="Default"/>
              <w:widowControl w:val="0"/>
              <w:numPr>
                <w:ilvl w:val="0"/>
                <w:numId w:val="54"/>
              </w:numPr>
              <w:rPr>
                <w:rFonts w:ascii="Arial" w:hAnsi="Arial" w:cs="Arial"/>
                <w:sz w:val="22"/>
                <w:szCs w:val="22"/>
              </w:rPr>
            </w:pPr>
            <w:r w:rsidRPr="002C0D62">
              <w:rPr>
                <w:rFonts w:ascii="Arial" w:hAnsi="Arial" w:cs="Arial"/>
                <w:sz w:val="22"/>
                <w:szCs w:val="22"/>
              </w:rPr>
              <w:t xml:space="preserve">Or Enrolled Member is identified to have a chronic behavioral health condition and the Global Assessment Functioning (GAF) score is </w:t>
            </w:r>
            <w:r w:rsidR="00343816" w:rsidRPr="002C0D62">
              <w:rPr>
                <w:rFonts w:ascii="Arial" w:hAnsi="Arial" w:cs="Arial"/>
                <w:sz w:val="22"/>
                <w:szCs w:val="22"/>
              </w:rPr>
              <w:t>fifty (</w:t>
            </w:r>
            <w:r w:rsidRPr="002C0D62">
              <w:rPr>
                <w:rFonts w:ascii="Arial" w:hAnsi="Arial" w:cs="Arial"/>
                <w:sz w:val="22"/>
                <w:szCs w:val="22"/>
              </w:rPr>
              <w:t>50</w:t>
            </w:r>
            <w:r w:rsidR="00343816" w:rsidRPr="002C0D62">
              <w:rPr>
                <w:rFonts w:ascii="Arial" w:hAnsi="Arial" w:cs="Arial"/>
                <w:sz w:val="22"/>
                <w:szCs w:val="22"/>
              </w:rPr>
              <w:t>)</w:t>
            </w:r>
            <w:r w:rsidRPr="002C0D62">
              <w:rPr>
                <w:rFonts w:ascii="Arial" w:hAnsi="Arial" w:cs="Arial"/>
                <w:sz w:val="22"/>
                <w:szCs w:val="22"/>
              </w:rPr>
              <w:t xml:space="preserve"> or less</w:t>
            </w:r>
          </w:p>
        </w:tc>
      </w:tr>
      <w:tr w:rsidR="004F2046" w:rsidRPr="00F21979" w14:paraId="51559FAA" w14:textId="77777777" w:rsidTr="00CD2D54">
        <w:trPr>
          <w:jc w:val="center"/>
        </w:trPr>
        <w:tc>
          <w:tcPr>
            <w:tcW w:w="2335" w:type="dxa"/>
            <w:shd w:val="clear" w:color="auto" w:fill="FFFFFF" w:themeFill="background1"/>
            <w:vAlign w:val="center"/>
          </w:tcPr>
          <w:p w14:paraId="72DADA8F" w14:textId="77777777" w:rsidR="004F2046" w:rsidRPr="002C0D62" w:rsidRDefault="004F2046" w:rsidP="0018031F">
            <w:pPr>
              <w:pStyle w:val="Default"/>
              <w:rPr>
                <w:rFonts w:ascii="Arial" w:hAnsi="Arial" w:cs="Arial"/>
                <w:sz w:val="22"/>
                <w:szCs w:val="22"/>
              </w:rPr>
            </w:pPr>
            <w:r w:rsidRPr="002C0D62">
              <w:rPr>
                <w:rFonts w:ascii="Arial" w:hAnsi="Arial" w:cs="Arial"/>
                <w:sz w:val="22"/>
                <w:szCs w:val="22"/>
              </w:rPr>
              <w:t xml:space="preserve">Individuals with Chronic Substance Use Disorders </w:t>
            </w:r>
          </w:p>
          <w:p w14:paraId="50FF8434" w14:textId="77777777" w:rsidR="004F2046" w:rsidRPr="002C0D62" w:rsidRDefault="004F2046" w:rsidP="0018031F">
            <w:pPr>
              <w:pStyle w:val="Default"/>
              <w:rPr>
                <w:rFonts w:ascii="Arial" w:hAnsi="Arial" w:cs="Arial"/>
                <w:sz w:val="22"/>
                <w:szCs w:val="22"/>
              </w:rPr>
            </w:pPr>
          </w:p>
        </w:tc>
        <w:tc>
          <w:tcPr>
            <w:tcW w:w="5760" w:type="dxa"/>
            <w:shd w:val="clear" w:color="auto" w:fill="FFFFFF" w:themeFill="background1"/>
          </w:tcPr>
          <w:p w14:paraId="757F9A3A" w14:textId="77777777" w:rsidR="004F2046" w:rsidRPr="002C0D62" w:rsidRDefault="004F2046" w:rsidP="007D733A">
            <w:pPr>
              <w:pStyle w:val="Default"/>
              <w:widowControl w:val="0"/>
              <w:numPr>
                <w:ilvl w:val="0"/>
                <w:numId w:val="54"/>
              </w:numPr>
              <w:rPr>
                <w:rFonts w:ascii="Arial" w:hAnsi="Arial" w:cs="Arial"/>
                <w:sz w:val="22"/>
                <w:szCs w:val="22"/>
              </w:rPr>
            </w:pPr>
            <w:r w:rsidRPr="002C0D62">
              <w:rPr>
                <w:rFonts w:ascii="Arial" w:hAnsi="Arial" w:cs="Arial"/>
                <w:sz w:val="22"/>
                <w:szCs w:val="22"/>
              </w:rPr>
              <w:lastRenderedPageBreak/>
              <w:t xml:space="preserve">The Enrolled Member has a diagnosis of substance use disorder, AND </w:t>
            </w:r>
          </w:p>
          <w:p w14:paraId="3B4C8D05" w14:textId="64A81F0C" w:rsidR="004F2046" w:rsidRPr="002C0D62" w:rsidRDefault="004F2046" w:rsidP="007D733A">
            <w:pPr>
              <w:pStyle w:val="Default"/>
              <w:widowControl w:val="0"/>
              <w:numPr>
                <w:ilvl w:val="0"/>
                <w:numId w:val="54"/>
              </w:numPr>
              <w:rPr>
                <w:rFonts w:ascii="Arial" w:hAnsi="Arial" w:cs="Arial"/>
                <w:sz w:val="22"/>
                <w:szCs w:val="22"/>
              </w:rPr>
            </w:pPr>
            <w:r w:rsidRPr="002C0D62">
              <w:rPr>
                <w:rFonts w:ascii="Arial" w:hAnsi="Arial" w:cs="Arial"/>
                <w:sz w:val="22"/>
                <w:szCs w:val="22"/>
              </w:rPr>
              <w:t xml:space="preserve">The Enrolled Member meets the Severe Substance </w:t>
            </w:r>
            <w:r w:rsidRPr="002C0D62">
              <w:rPr>
                <w:rFonts w:ascii="Arial" w:hAnsi="Arial" w:cs="Arial"/>
                <w:sz w:val="22"/>
                <w:szCs w:val="22"/>
              </w:rPr>
              <w:lastRenderedPageBreak/>
              <w:t>Use Disorder level on the DSM-V Severity Scale by meeting six</w:t>
            </w:r>
            <w:r w:rsidR="00473B16" w:rsidRPr="002C0D62">
              <w:rPr>
                <w:rFonts w:ascii="Arial" w:hAnsi="Arial" w:cs="Arial"/>
                <w:sz w:val="22"/>
                <w:szCs w:val="22"/>
              </w:rPr>
              <w:t xml:space="preserve"> (6)</w:t>
            </w:r>
            <w:r w:rsidRPr="002C0D62">
              <w:rPr>
                <w:rFonts w:ascii="Arial" w:hAnsi="Arial" w:cs="Arial"/>
                <w:sz w:val="22"/>
                <w:szCs w:val="22"/>
              </w:rPr>
              <w:t xml:space="preserve"> or more diagnostic criteria, </w:t>
            </w:r>
            <w:r w:rsidRPr="002C0D62">
              <w:rPr>
                <w:rFonts w:ascii="Arial" w:hAnsi="Arial" w:cs="Arial"/>
                <w:bCs/>
                <w:iCs/>
                <w:sz w:val="22"/>
                <w:szCs w:val="22"/>
              </w:rPr>
              <w:t xml:space="preserve">OR </w:t>
            </w:r>
          </w:p>
          <w:p w14:paraId="02CACCAA" w14:textId="77777777" w:rsidR="004F2046" w:rsidRPr="002C0D62" w:rsidRDefault="004F2046" w:rsidP="007D733A">
            <w:pPr>
              <w:pStyle w:val="Default"/>
              <w:widowControl w:val="0"/>
              <w:numPr>
                <w:ilvl w:val="0"/>
                <w:numId w:val="54"/>
              </w:numPr>
              <w:rPr>
                <w:rFonts w:ascii="Arial" w:hAnsi="Arial" w:cs="Arial"/>
                <w:sz w:val="22"/>
                <w:szCs w:val="22"/>
              </w:rPr>
            </w:pPr>
            <w:r w:rsidRPr="002C0D62">
              <w:rPr>
                <w:rFonts w:ascii="Arial" w:hAnsi="Arial" w:cs="Arial"/>
                <w:sz w:val="22"/>
                <w:szCs w:val="22"/>
              </w:rPr>
              <w:t xml:space="preserve">The Enrolled Member’s current condition meets the Medically-Monitored or Medically-Managed Intensive Inpatient criteria of the ASAM criteria </w:t>
            </w:r>
          </w:p>
          <w:p w14:paraId="391A530D" w14:textId="77777777" w:rsidR="004F2046" w:rsidRPr="002C0D62" w:rsidRDefault="004F2046" w:rsidP="0018031F">
            <w:pPr>
              <w:pStyle w:val="Default"/>
              <w:rPr>
                <w:rFonts w:ascii="Arial" w:hAnsi="Arial" w:cs="Arial"/>
                <w:sz w:val="22"/>
                <w:szCs w:val="22"/>
              </w:rPr>
            </w:pPr>
          </w:p>
          <w:p w14:paraId="41F0E388" w14:textId="77777777" w:rsidR="004F2046" w:rsidRPr="002C0D62" w:rsidRDefault="004F2046" w:rsidP="0018031F">
            <w:pPr>
              <w:pStyle w:val="Default"/>
              <w:rPr>
                <w:rFonts w:ascii="Arial" w:hAnsi="Arial" w:cs="Arial"/>
                <w:sz w:val="22"/>
                <w:szCs w:val="22"/>
              </w:rPr>
            </w:pPr>
            <w:r w:rsidRPr="002C0D62">
              <w:rPr>
                <w:rFonts w:ascii="Arial" w:hAnsi="Arial" w:cs="Arial"/>
                <w:sz w:val="22"/>
                <w:szCs w:val="22"/>
              </w:rPr>
              <w:t xml:space="preserve">(“DSM-V” means the 5th edition of the </w:t>
            </w:r>
            <w:r w:rsidRPr="002C0D62">
              <w:rPr>
                <w:rFonts w:ascii="Arial" w:hAnsi="Arial" w:cs="Arial"/>
                <w:i/>
                <w:iCs/>
                <w:sz w:val="22"/>
                <w:szCs w:val="22"/>
              </w:rPr>
              <w:t xml:space="preserve">Diagnostic and Statically Manual of Mental Disorders </w:t>
            </w:r>
            <w:r w:rsidRPr="002C0D62">
              <w:rPr>
                <w:rFonts w:ascii="Arial" w:hAnsi="Arial" w:cs="Arial"/>
                <w:sz w:val="22"/>
                <w:szCs w:val="22"/>
              </w:rPr>
              <w:t xml:space="preserve">published by the American Psychiatric Association. “ASAM criteria” means the 2013 edition of </w:t>
            </w:r>
            <w:r w:rsidRPr="002C0D62">
              <w:rPr>
                <w:rFonts w:ascii="Arial" w:hAnsi="Arial" w:cs="Arial"/>
                <w:i/>
                <w:iCs/>
                <w:sz w:val="22"/>
                <w:szCs w:val="22"/>
              </w:rPr>
              <w:t xml:space="preserve">The ASAM Criteria: Treatment Criteria for Addictive, Substance-Related, and Co-Occurring Conditions </w:t>
            </w:r>
            <w:r w:rsidRPr="002C0D62">
              <w:rPr>
                <w:rFonts w:ascii="Arial" w:hAnsi="Arial" w:cs="Arial"/>
                <w:sz w:val="22"/>
                <w:szCs w:val="22"/>
              </w:rPr>
              <w:t xml:space="preserve">published by the American Society of Addition Medicine.) </w:t>
            </w:r>
          </w:p>
        </w:tc>
      </w:tr>
      <w:tr w:rsidR="004F2046" w:rsidRPr="00F21979" w14:paraId="623D682F" w14:textId="77777777" w:rsidTr="00CD2D54">
        <w:trPr>
          <w:jc w:val="center"/>
        </w:trPr>
        <w:tc>
          <w:tcPr>
            <w:tcW w:w="2335" w:type="dxa"/>
            <w:shd w:val="clear" w:color="auto" w:fill="FFFFFF" w:themeFill="background1"/>
            <w:vAlign w:val="center"/>
          </w:tcPr>
          <w:p w14:paraId="5CDB0CA1" w14:textId="77777777" w:rsidR="004F2046" w:rsidRPr="002C0D62" w:rsidRDefault="004F2046" w:rsidP="0018031F">
            <w:pPr>
              <w:pStyle w:val="Default"/>
              <w:rPr>
                <w:rFonts w:ascii="Arial" w:hAnsi="Arial" w:cs="Arial"/>
                <w:sz w:val="22"/>
                <w:szCs w:val="22"/>
              </w:rPr>
            </w:pPr>
            <w:r w:rsidRPr="002C0D62">
              <w:rPr>
                <w:rFonts w:ascii="Arial" w:hAnsi="Arial" w:cs="Arial"/>
                <w:sz w:val="22"/>
                <w:szCs w:val="22"/>
              </w:rPr>
              <w:lastRenderedPageBreak/>
              <w:t xml:space="preserve">Individuals with Serious and Complex Medical Conditions </w:t>
            </w:r>
          </w:p>
          <w:p w14:paraId="5A806E74" w14:textId="77777777" w:rsidR="004F2046" w:rsidRPr="002C0D62" w:rsidRDefault="004F2046" w:rsidP="0018031F">
            <w:pPr>
              <w:pStyle w:val="Default"/>
              <w:rPr>
                <w:rFonts w:ascii="Arial" w:hAnsi="Arial" w:cs="Arial"/>
                <w:sz w:val="22"/>
                <w:szCs w:val="22"/>
              </w:rPr>
            </w:pPr>
          </w:p>
        </w:tc>
        <w:tc>
          <w:tcPr>
            <w:tcW w:w="5760" w:type="dxa"/>
            <w:shd w:val="clear" w:color="auto" w:fill="FFFFFF" w:themeFill="background1"/>
          </w:tcPr>
          <w:p w14:paraId="0C1A3C8C" w14:textId="77777777" w:rsidR="004F2046" w:rsidRPr="002C0D62" w:rsidRDefault="004F2046" w:rsidP="007D733A">
            <w:pPr>
              <w:pStyle w:val="Default"/>
              <w:widowControl w:val="0"/>
              <w:numPr>
                <w:ilvl w:val="0"/>
                <w:numId w:val="56"/>
              </w:numPr>
              <w:rPr>
                <w:rFonts w:ascii="Arial" w:hAnsi="Arial" w:cs="Arial"/>
                <w:sz w:val="22"/>
                <w:szCs w:val="22"/>
              </w:rPr>
            </w:pPr>
            <w:r w:rsidRPr="002C0D62">
              <w:rPr>
                <w:rFonts w:ascii="Arial" w:hAnsi="Arial" w:cs="Arial"/>
                <w:sz w:val="22"/>
                <w:szCs w:val="22"/>
              </w:rPr>
              <w:t xml:space="preserve">The individual meets criteria for Hospice services, </w:t>
            </w:r>
            <w:r w:rsidRPr="002C0D62">
              <w:rPr>
                <w:rFonts w:ascii="Arial" w:hAnsi="Arial" w:cs="Arial"/>
                <w:bCs/>
                <w:sz w:val="22"/>
                <w:szCs w:val="22"/>
              </w:rPr>
              <w:t>OR</w:t>
            </w:r>
            <w:r w:rsidRPr="002C0D62">
              <w:rPr>
                <w:rFonts w:ascii="Arial" w:hAnsi="Arial" w:cs="Arial"/>
                <w:b/>
                <w:bCs/>
                <w:sz w:val="22"/>
                <w:szCs w:val="22"/>
              </w:rPr>
              <w:t xml:space="preserve"> </w:t>
            </w:r>
          </w:p>
          <w:p w14:paraId="6591899E" w14:textId="77777777" w:rsidR="004F2046" w:rsidRPr="002C0D62" w:rsidRDefault="004F2046" w:rsidP="007D733A">
            <w:pPr>
              <w:pStyle w:val="Default"/>
              <w:widowControl w:val="0"/>
              <w:numPr>
                <w:ilvl w:val="0"/>
                <w:numId w:val="54"/>
              </w:numPr>
              <w:rPr>
                <w:rFonts w:ascii="Arial" w:hAnsi="Arial" w:cs="Arial"/>
                <w:sz w:val="22"/>
                <w:szCs w:val="22"/>
              </w:rPr>
            </w:pPr>
            <w:r w:rsidRPr="002C0D62">
              <w:rPr>
                <w:rFonts w:ascii="Arial" w:hAnsi="Arial" w:cs="Arial"/>
                <w:sz w:val="22"/>
                <w:szCs w:val="22"/>
              </w:rPr>
              <w:t xml:space="preserve">The individual has a serious and complex medical condition </w:t>
            </w:r>
            <w:r w:rsidRPr="002C0D62">
              <w:rPr>
                <w:rFonts w:ascii="Arial" w:hAnsi="Arial" w:cs="Arial"/>
                <w:bCs/>
                <w:sz w:val="22"/>
                <w:szCs w:val="22"/>
              </w:rPr>
              <w:t>AND</w:t>
            </w:r>
            <w:r w:rsidRPr="002C0D62">
              <w:rPr>
                <w:rFonts w:ascii="Arial" w:hAnsi="Arial" w:cs="Arial"/>
                <w:b/>
                <w:bCs/>
                <w:sz w:val="22"/>
                <w:szCs w:val="22"/>
              </w:rPr>
              <w:t xml:space="preserve"> </w:t>
            </w:r>
          </w:p>
          <w:p w14:paraId="1B596C89" w14:textId="5D0A5B72" w:rsidR="004F2046" w:rsidRPr="002C0D62" w:rsidRDefault="004F2046" w:rsidP="007D733A">
            <w:pPr>
              <w:pStyle w:val="Default"/>
              <w:widowControl w:val="0"/>
              <w:numPr>
                <w:ilvl w:val="0"/>
                <w:numId w:val="54"/>
              </w:numPr>
              <w:rPr>
                <w:rFonts w:ascii="Arial" w:hAnsi="Arial" w:cs="Arial"/>
                <w:sz w:val="22"/>
                <w:szCs w:val="22"/>
              </w:rPr>
            </w:pPr>
            <w:r w:rsidRPr="002C0D62">
              <w:rPr>
                <w:rFonts w:ascii="Arial" w:hAnsi="Arial" w:cs="Arial"/>
                <w:sz w:val="22"/>
                <w:szCs w:val="22"/>
              </w:rPr>
              <w:t xml:space="preserve">The condition significantly impairs the ability to perform one </w:t>
            </w:r>
            <w:r w:rsidR="00223B7E" w:rsidRPr="002C0D62">
              <w:rPr>
                <w:rFonts w:ascii="Arial" w:hAnsi="Arial" w:cs="Arial"/>
                <w:sz w:val="22"/>
                <w:szCs w:val="22"/>
              </w:rPr>
              <w:t xml:space="preserve">(1) </w:t>
            </w:r>
            <w:r w:rsidRPr="002C0D62">
              <w:rPr>
                <w:rFonts w:ascii="Arial" w:hAnsi="Arial" w:cs="Arial"/>
                <w:sz w:val="22"/>
                <w:szCs w:val="22"/>
              </w:rPr>
              <w:t xml:space="preserve">or more activities of daily living. </w:t>
            </w:r>
          </w:p>
          <w:p w14:paraId="50A57A18" w14:textId="77777777" w:rsidR="004F2046" w:rsidRPr="002C0D62" w:rsidRDefault="004F2046" w:rsidP="0018031F">
            <w:pPr>
              <w:pStyle w:val="Default"/>
              <w:rPr>
                <w:rFonts w:ascii="Arial" w:hAnsi="Arial" w:cs="Arial"/>
                <w:sz w:val="22"/>
                <w:szCs w:val="22"/>
              </w:rPr>
            </w:pPr>
          </w:p>
          <w:p w14:paraId="7749B8A4" w14:textId="77777777" w:rsidR="004F2046" w:rsidRPr="002C0D62" w:rsidRDefault="004F2046" w:rsidP="0018031F">
            <w:pPr>
              <w:pStyle w:val="Default"/>
              <w:rPr>
                <w:rFonts w:ascii="Arial" w:hAnsi="Arial" w:cs="Arial"/>
                <w:sz w:val="22"/>
                <w:szCs w:val="22"/>
              </w:rPr>
            </w:pPr>
            <w:r w:rsidRPr="002C0D62">
              <w:rPr>
                <w:rFonts w:ascii="Arial" w:hAnsi="Arial" w:cs="Arial"/>
                <w:sz w:val="22"/>
                <w:szCs w:val="22"/>
              </w:rPr>
              <w:t xml:space="preserve">(Examples of serious and complex medical conditions include but are not limited to: acquired brain injury, epilepsy, cerebral palsy and ventilator dependency.) </w:t>
            </w:r>
          </w:p>
        </w:tc>
      </w:tr>
      <w:tr w:rsidR="004F2046" w:rsidRPr="00F21979" w14:paraId="34AD60DD" w14:textId="77777777" w:rsidTr="00CD2D54">
        <w:trPr>
          <w:jc w:val="center"/>
        </w:trPr>
        <w:tc>
          <w:tcPr>
            <w:tcW w:w="2335" w:type="dxa"/>
            <w:shd w:val="clear" w:color="auto" w:fill="FFFFFF" w:themeFill="background1"/>
            <w:vAlign w:val="center"/>
          </w:tcPr>
          <w:p w14:paraId="68D2AF9C" w14:textId="77777777" w:rsidR="004F2046" w:rsidRPr="002C0D62" w:rsidRDefault="004F2046" w:rsidP="0018031F">
            <w:pPr>
              <w:pStyle w:val="Default"/>
              <w:rPr>
                <w:rFonts w:ascii="Arial" w:hAnsi="Arial" w:cs="Arial"/>
                <w:sz w:val="22"/>
                <w:szCs w:val="22"/>
              </w:rPr>
            </w:pPr>
            <w:r w:rsidRPr="002C0D62">
              <w:rPr>
                <w:rFonts w:ascii="Arial" w:hAnsi="Arial" w:cs="Arial"/>
                <w:sz w:val="22"/>
                <w:szCs w:val="22"/>
              </w:rPr>
              <w:t xml:space="preserve">Individuals with a Physical Disability </w:t>
            </w:r>
          </w:p>
          <w:p w14:paraId="75A7DA05" w14:textId="77777777" w:rsidR="004F2046" w:rsidRPr="002C0D62" w:rsidRDefault="004F2046" w:rsidP="0018031F">
            <w:pPr>
              <w:pStyle w:val="Default"/>
              <w:rPr>
                <w:rFonts w:ascii="Arial" w:hAnsi="Arial" w:cs="Arial"/>
                <w:sz w:val="22"/>
                <w:szCs w:val="22"/>
              </w:rPr>
            </w:pPr>
          </w:p>
        </w:tc>
        <w:tc>
          <w:tcPr>
            <w:tcW w:w="5760" w:type="dxa"/>
            <w:shd w:val="clear" w:color="auto" w:fill="FFFFFF" w:themeFill="background1"/>
          </w:tcPr>
          <w:p w14:paraId="4363F6AA" w14:textId="77777777" w:rsidR="004F2046" w:rsidRPr="002C0D62" w:rsidRDefault="004F2046" w:rsidP="007D733A">
            <w:pPr>
              <w:pStyle w:val="Default"/>
              <w:widowControl w:val="0"/>
              <w:numPr>
                <w:ilvl w:val="0"/>
                <w:numId w:val="55"/>
              </w:numPr>
              <w:rPr>
                <w:rFonts w:ascii="Arial" w:hAnsi="Arial" w:cs="Arial"/>
                <w:sz w:val="22"/>
                <w:szCs w:val="22"/>
              </w:rPr>
            </w:pPr>
            <w:r w:rsidRPr="002C0D62">
              <w:rPr>
                <w:rFonts w:ascii="Arial" w:hAnsi="Arial" w:cs="Arial"/>
                <w:sz w:val="22"/>
                <w:szCs w:val="22"/>
              </w:rPr>
              <w:t xml:space="preserve">The individual has a physical disability </w:t>
            </w:r>
            <w:r w:rsidRPr="002C0D62">
              <w:rPr>
                <w:rFonts w:ascii="Arial" w:hAnsi="Arial" w:cs="Arial"/>
                <w:bCs/>
                <w:sz w:val="22"/>
                <w:szCs w:val="22"/>
              </w:rPr>
              <w:t xml:space="preserve">AND </w:t>
            </w:r>
          </w:p>
          <w:p w14:paraId="6CFAB38B" w14:textId="1C3B1BF1" w:rsidR="004F2046" w:rsidRPr="002C0D62" w:rsidRDefault="004F2046" w:rsidP="007D733A">
            <w:pPr>
              <w:pStyle w:val="Default"/>
              <w:widowControl w:val="0"/>
              <w:numPr>
                <w:ilvl w:val="0"/>
                <w:numId w:val="55"/>
              </w:numPr>
              <w:rPr>
                <w:rFonts w:ascii="Arial" w:hAnsi="Arial" w:cs="Arial"/>
                <w:sz w:val="22"/>
                <w:szCs w:val="22"/>
              </w:rPr>
            </w:pPr>
            <w:r w:rsidRPr="002C0D62">
              <w:rPr>
                <w:rFonts w:ascii="Arial" w:hAnsi="Arial" w:cs="Arial"/>
                <w:sz w:val="22"/>
                <w:szCs w:val="22"/>
              </w:rPr>
              <w:t xml:space="preserve">The condition significantly impairs the ability to perform one </w:t>
            </w:r>
            <w:r w:rsidR="00223B7E" w:rsidRPr="002C0D62">
              <w:rPr>
                <w:rFonts w:ascii="Arial" w:hAnsi="Arial" w:cs="Arial"/>
                <w:sz w:val="22"/>
                <w:szCs w:val="22"/>
              </w:rPr>
              <w:t xml:space="preserve">(1) </w:t>
            </w:r>
            <w:r w:rsidRPr="002C0D62">
              <w:rPr>
                <w:rFonts w:ascii="Arial" w:hAnsi="Arial" w:cs="Arial"/>
                <w:sz w:val="22"/>
                <w:szCs w:val="22"/>
              </w:rPr>
              <w:t xml:space="preserve">or more activities of daily living. </w:t>
            </w:r>
          </w:p>
          <w:p w14:paraId="68C6C8E4" w14:textId="77777777" w:rsidR="004F2046" w:rsidRPr="002C0D62" w:rsidRDefault="004F2046" w:rsidP="0018031F">
            <w:pPr>
              <w:pStyle w:val="Default"/>
              <w:rPr>
                <w:rFonts w:ascii="Arial" w:hAnsi="Arial" w:cs="Arial"/>
                <w:sz w:val="22"/>
                <w:szCs w:val="22"/>
              </w:rPr>
            </w:pPr>
          </w:p>
          <w:p w14:paraId="2D15B429" w14:textId="77777777" w:rsidR="004F2046" w:rsidRPr="002C0D62" w:rsidRDefault="004F2046" w:rsidP="0018031F">
            <w:pPr>
              <w:pStyle w:val="Default"/>
              <w:rPr>
                <w:rFonts w:ascii="Arial" w:hAnsi="Arial" w:cs="Arial"/>
                <w:color w:val="auto"/>
                <w:sz w:val="22"/>
                <w:szCs w:val="22"/>
              </w:rPr>
            </w:pPr>
            <w:r w:rsidRPr="002C0D62">
              <w:rPr>
                <w:rFonts w:ascii="Arial" w:hAnsi="Arial" w:cs="Arial"/>
                <w:sz w:val="22"/>
                <w:szCs w:val="22"/>
              </w:rPr>
              <w:t xml:space="preserve">(Examples of physical disabilities include but are not limited to: multiple sclerosis, quadriplegia, and paraplegia.) </w:t>
            </w:r>
          </w:p>
        </w:tc>
      </w:tr>
      <w:tr w:rsidR="004F2046" w:rsidRPr="00F21979" w14:paraId="67F65A78" w14:textId="77777777" w:rsidTr="00CD2D54">
        <w:trPr>
          <w:jc w:val="center"/>
        </w:trPr>
        <w:tc>
          <w:tcPr>
            <w:tcW w:w="2335" w:type="dxa"/>
            <w:shd w:val="clear" w:color="auto" w:fill="FFFFFF" w:themeFill="background1"/>
            <w:vAlign w:val="center"/>
          </w:tcPr>
          <w:p w14:paraId="7A69BB33" w14:textId="77777777" w:rsidR="004F2046" w:rsidRPr="002C0D62" w:rsidRDefault="004F2046" w:rsidP="0018031F">
            <w:pPr>
              <w:pStyle w:val="Default"/>
              <w:rPr>
                <w:rFonts w:ascii="Arial" w:hAnsi="Arial" w:cs="Arial"/>
                <w:sz w:val="22"/>
                <w:szCs w:val="22"/>
              </w:rPr>
            </w:pPr>
            <w:r w:rsidRPr="002C0D62">
              <w:rPr>
                <w:rFonts w:ascii="Arial" w:hAnsi="Arial" w:cs="Arial"/>
                <w:sz w:val="22"/>
                <w:szCs w:val="22"/>
              </w:rPr>
              <w:t xml:space="preserve">Individuals with an Intellectual or Developmental Disability </w:t>
            </w:r>
          </w:p>
          <w:p w14:paraId="453F8737" w14:textId="77777777" w:rsidR="004F2046" w:rsidRPr="002C0D62" w:rsidRDefault="004F2046" w:rsidP="0018031F">
            <w:pPr>
              <w:pStyle w:val="Default"/>
              <w:rPr>
                <w:rFonts w:ascii="Arial" w:hAnsi="Arial" w:cs="Arial"/>
                <w:sz w:val="22"/>
                <w:szCs w:val="22"/>
              </w:rPr>
            </w:pPr>
          </w:p>
        </w:tc>
        <w:tc>
          <w:tcPr>
            <w:tcW w:w="5760" w:type="dxa"/>
            <w:shd w:val="clear" w:color="auto" w:fill="FFFFFF" w:themeFill="background1"/>
          </w:tcPr>
          <w:p w14:paraId="31333434" w14:textId="77777777" w:rsidR="004F2046" w:rsidRPr="002C0D62" w:rsidRDefault="004F2046" w:rsidP="0018031F">
            <w:pPr>
              <w:pStyle w:val="Default"/>
              <w:rPr>
                <w:rFonts w:ascii="Arial" w:hAnsi="Arial" w:cs="Arial"/>
                <w:sz w:val="22"/>
                <w:szCs w:val="22"/>
              </w:rPr>
            </w:pPr>
            <w:r w:rsidRPr="002C0D62">
              <w:rPr>
                <w:rFonts w:ascii="Arial" w:hAnsi="Arial" w:cs="Arial"/>
                <w:sz w:val="22"/>
                <w:szCs w:val="22"/>
              </w:rPr>
              <w:t xml:space="preserve">The individual has an intellectual or developmental disability as defined in Iowa Admin. Code r. 441-24.1. This definition means a severe, chronic disability that: </w:t>
            </w:r>
          </w:p>
          <w:p w14:paraId="146685F6" w14:textId="77777777" w:rsidR="004F2046" w:rsidRPr="002C0D62" w:rsidRDefault="004F2046" w:rsidP="007D733A">
            <w:pPr>
              <w:pStyle w:val="Default"/>
              <w:widowControl w:val="0"/>
              <w:numPr>
                <w:ilvl w:val="0"/>
                <w:numId w:val="55"/>
              </w:numPr>
              <w:rPr>
                <w:rFonts w:ascii="Arial" w:hAnsi="Arial" w:cs="Arial"/>
                <w:sz w:val="22"/>
                <w:szCs w:val="22"/>
              </w:rPr>
            </w:pPr>
            <w:r w:rsidRPr="002C0D62">
              <w:rPr>
                <w:rFonts w:ascii="Arial" w:hAnsi="Arial" w:cs="Arial"/>
                <w:sz w:val="22"/>
                <w:szCs w:val="22"/>
              </w:rPr>
              <w:t xml:space="preserve">Is attributable to a mental or physical impairment or combination of mental and physical impairments; </w:t>
            </w:r>
          </w:p>
          <w:p w14:paraId="3C2DE464" w14:textId="3C7E28CB" w:rsidR="004F2046" w:rsidRPr="002C0D62" w:rsidRDefault="004F2046" w:rsidP="007D733A">
            <w:pPr>
              <w:pStyle w:val="Default"/>
              <w:widowControl w:val="0"/>
              <w:numPr>
                <w:ilvl w:val="0"/>
                <w:numId w:val="55"/>
              </w:numPr>
              <w:rPr>
                <w:rFonts w:ascii="Arial" w:hAnsi="Arial" w:cs="Arial"/>
                <w:sz w:val="22"/>
                <w:szCs w:val="22"/>
              </w:rPr>
            </w:pPr>
            <w:r w:rsidRPr="002C0D62">
              <w:rPr>
                <w:rFonts w:ascii="Arial" w:hAnsi="Arial" w:cs="Arial"/>
                <w:sz w:val="22"/>
                <w:szCs w:val="22"/>
              </w:rPr>
              <w:t xml:space="preserve">Is manifested before the age of </w:t>
            </w:r>
            <w:r w:rsidR="00343816" w:rsidRPr="002C0D62">
              <w:rPr>
                <w:rFonts w:ascii="Arial" w:hAnsi="Arial" w:cs="Arial"/>
                <w:sz w:val="22"/>
                <w:szCs w:val="22"/>
              </w:rPr>
              <w:t>twenty-two (</w:t>
            </w:r>
            <w:r w:rsidRPr="002C0D62">
              <w:rPr>
                <w:rFonts w:ascii="Arial" w:hAnsi="Arial" w:cs="Arial"/>
                <w:sz w:val="22"/>
                <w:szCs w:val="22"/>
              </w:rPr>
              <w:t>22</w:t>
            </w:r>
            <w:r w:rsidR="00343816" w:rsidRPr="002C0D62">
              <w:rPr>
                <w:rFonts w:ascii="Arial" w:hAnsi="Arial" w:cs="Arial"/>
                <w:sz w:val="22"/>
                <w:szCs w:val="22"/>
              </w:rPr>
              <w:t>)</w:t>
            </w:r>
            <w:r w:rsidRPr="002C0D62">
              <w:rPr>
                <w:rFonts w:ascii="Arial" w:hAnsi="Arial" w:cs="Arial"/>
                <w:sz w:val="22"/>
                <w:szCs w:val="22"/>
              </w:rPr>
              <w:t xml:space="preserve">; </w:t>
            </w:r>
          </w:p>
          <w:p w14:paraId="479FA8BE" w14:textId="77777777" w:rsidR="004F2046" w:rsidRPr="002C0D62" w:rsidRDefault="004F2046" w:rsidP="007D733A">
            <w:pPr>
              <w:pStyle w:val="Default"/>
              <w:widowControl w:val="0"/>
              <w:numPr>
                <w:ilvl w:val="0"/>
                <w:numId w:val="55"/>
              </w:numPr>
              <w:rPr>
                <w:rFonts w:ascii="Arial" w:hAnsi="Arial" w:cs="Arial"/>
                <w:sz w:val="22"/>
                <w:szCs w:val="22"/>
              </w:rPr>
            </w:pPr>
            <w:r w:rsidRPr="002C0D62">
              <w:rPr>
                <w:rFonts w:ascii="Arial" w:hAnsi="Arial" w:cs="Arial"/>
                <w:sz w:val="22"/>
                <w:szCs w:val="22"/>
              </w:rPr>
              <w:t xml:space="preserve">Is likely to continue indefinitely; </w:t>
            </w:r>
          </w:p>
          <w:p w14:paraId="531967C0" w14:textId="1DA17E01" w:rsidR="004F2046" w:rsidRPr="002C0D62" w:rsidRDefault="004F2046" w:rsidP="007D733A">
            <w:pPr>
              <w:pStyle w:val="Default"/>
              <w:widowControl w:val="0"/>
              <w:numPr>
                <w:ilvl w:val="0"/>
                <w:numId w:val="55"/>
              </w:numPr>
              <w:rPr>
                <w:rFonts w:ascii="Arial" w:hAnsi="Arial" w:cs="Arial"/>
                <w:sz w:val="22"/>
                <w:szCs w:val="22"/>
              </w:rPr>
            </w:pPr>
            <w:r w:rsidRPr="002C0D62">
              <w:rPr>
                <w:rFonts w:ascii="Arial" w:hAnsi="Arial" w:cs="Arial"/>
                <w:sz w:val="22"/>
                <w:szCs w:val="22"/>
              </w:rPr>
              <w:t xml:space="preserve">Results in substantial functional limitations in three </w:t>
            </w:r>
            <w:r w:rsidR="0033248A" w:rsidRPr="002C0D62">
              <w:rPr>
                <w:rFonts w:ascii="Arial" w:hAnsi="Arial" w:cs="Arial"/>
                <w:sz w:val="22"/>
                <w:szCs w:val="22"/>
              </w:rPr>
              <w:t xml:space="preserve">(3) </w:t>
            </w:r>
            <w:r w:rsidRPr="002C0D62">
              <w:rPr>
                <w:rFonts w:ascii="Arial" w:hAnsi="Arial" w:cs="Arial"/>
                <w:sz w:val="22"/>
                <w:szCs w:val="22"/>
              </w:rPr>
              <w:t>or more of the following areas of major life activity: self-care, receptive and expressive language, learning, mobility, self-direction, capacity for independent living, and economic self-sufficiency;</w:t>
            </w:r>
          </w:p>
          <w:p w14:paraId="00043297" w14:textId="31CB58FF" w:rsidR="004F2046" w:rsidRPr="002C0D62" w:rsidRDefault="004F2046" w:rsidP="007D733A">
            <w:pPr>
              <w:pStyle w:val="Default"/>
              <w:widowControl w:val="0"/>
              <w:numPr>
                <w:ilvl w:val="0"/>
                <w:numId w:val="55"/>
              </w:numPr>
              <w:rPr>
                <w:rFonts w:ascii="Arial" w:hAnsi="Arial" w:cs="Arial"/>
                <w:sz w:val="22"/>
                <w:szCs w:val="22"/>
              </w:rPr>
            </w:pPr>
            <w:r w:rsidRPr="002C0D62">
              <w:rPr>
                <w:rFonts w:ascii="Arial" w:hAnsi="Arial" w:cs="Arial"/>
                <w:sz w:val="22"/>
                <w:szCs w:val="22"/>
              </w:rPr>
              <w:t xml:space="preserve">Reflects the person’s need for a combination and sequence of special, interdisciplinary, or generic services, individualized supports, or other forms of assistance that are of lifelong or extended duration and are individually planned and coordinated; and </w:t>
            </w:r>
          </w:p>
          <w:p w14:paraId="3C158CCB" w14:textId="6A7D3C4E" w:rsidR="004F2046" w:rsidRPr="002C0D62" w:rsidRDefault="004F2046" w:rsidP="007D733A">
            <w:pPr>
              <w:pStyle w:val="Default"/>
              <w:widowControl w:val="0"/>
              <w:numPr>
                <w:ilvl w:val="0"/>
                <w:numId w:val="55"/>
              </w:numPr>
              <w:rPr>
                <w:rFonts w:ascii="Arial" w:hAnsi="Arial" w:cs="Arial"/>
                <w:sz w:val="22"/>
                <w:szCs w:val="22"/>
              </w:rPr>
            </w:pPr>
            <w:r w:rsidRPr="002C0D62">
              <w:rPr>
                <w:rFonts w:ascii="Arial" w:hAnsi="Arial" w:cs="Arial"/>
                <w:sz w:val="22"/>
                <w:szCs w:val="22"/>
              </w:rPr>
              <w:t>The condition significantly impairs the ability to perform one</w:t>
            </w:r>
            <w:r w:rsidR="00223B7E" w:rsidRPr="002C0D62">
              <w:rPr>
                <w:rFonts w:ascii="Arial" w:hAnsi="Arial" w:cs="Arial"/>
                <w:sz w:val="22"/>
                <w:szCs w:val="22"/>
              </w:rPr>
              <w:t xml:space="preserve"> (1)</w:t>
            </w:r>
            <w:r w:rsidRPr="002C0D62">
              <w:rPr>
                <w:rFonts w:ascii="Arial" w:hAnsi="Arial" w:cs="Arial"/>
                <w:sz w:val="22"/>
                <w:szCs w:val="22"/>
              </w:rPr>
              <w:t xml:space="preserve"> or more activities of daily living.</w:t>
            </w:r>
          </w:p>
          <w:p w14:paraId="21C71B98" w14:textId="77777777" w:rsidR="004F2046" w:rsidRPr="002C0D62" w:rsidRDefault="004F2046" w:rsidP="0018031F">
            <w:pPr>
              <w:pStyle w:val="Default"/>
              <w:rPr>
                <w:rFonts w:ascii="Arial" w:hAnsi="Arial" w:cs="Arial"/>
                <w:sz w:val="22"/>
                <w:szCs w:val="22"/>
              </w:rPr>
            </w:pPr>
          </w:p>
          <w:p w14:paraId="6E7A615F" w14:textId="77777777" w:rsidR="004F2046" w:rsidRPr="002C0D62" w:rsidRDefault="004F2046" w:rsidP="0018031F">
            <w:pPr>
              <w:pStyle w:val="Default"/>
              <w:rPr>
                <w:rFonts w:ascii="Arial" w:hAnsi="Arial" w:cs="Arial"/>
                <w:color w:val="auto"/>
                <w:sz w:val="22"/>
                <w:szCs w:val="22"/>
              </w:rPr>
            </w:pPr>
            <w:r w:rsidRPr="002C0D62">
              <w:rPr>
                <w:rFonts w:ascii="Arial" w:hAnsi="Arial" w:cs="Arial"/>
                <w:sz w:val="22"/>
                <w:szCs w:val="22"/>
              </w:rPr>
              <w:lastRenderedPageBreak/>
              <w:t xml:space="preserve">(Developmental disabilities include but are not limited to: autism, epilepsy, cerebral palsy, and mental retardation.) </w:t>
            </w:r>
          </w:p>
        </w:tc>
      </w:tr>
      <w:tr w:rsidR="004F2046" w:rsidRPr="00F21979" w14:paraId="5027C38D" w14:textId="77777777" w:rsidTr="00CD2D54">
        <w:trPr>
          <w:jc w:val="center"/>
        </w:trPr>
        <w:tc>
          <w:tcPr>
            <w:tcW w:w="2335" w:type="dxa"/>
            <w:shd w:val="clear" w:color="auto" w:fill="FFFFFF" w:themeFill="background1"/>
            <w:vAlign w:val="center"/>
          </w:tcPr>
          <w:p w14:paraId="70F9893A" w14:textId="77777777" w:rsidR="004F2046" w:rsidRPr="002C0D62" w:rsidRDefault="004F2046" w:rsidP="0018031F">
            <w:pPr>
              <w:pStyle w:val="Default"/>
              <w:rPr>
                <w:rFonts w:ascii="Arial" w:hAnsi="Arial" w:cs="Arial"/>
                <w:sz w:val="22"/>
                <w:szCs w:val="22"/>
              </w:rPr>
            </w:pPr>
            <w:r w:rsidRPr="002C0D62">
              <w:rPr>
                <w:rFonts w:ascii="Arial" w:hAnsi="Arial" w:cs="Arial"/>
                <w:sz w:val="22"/>
                <w:szCs w:val="22"/>
              </w:rPr>
              <w:lastRenderedPageBreak/>
              <w:t xml:space="preserve">Individuals with a Disability Determination </w:t>
            </w:r>
          </w:p>
        </w:tc>
        <w:tc>
          <w:tcPr>
            <w:tcW w:w="5760" w:type="dxa"/>
            <w:shd w:val="clear" w:color="auto" w:fill="FFFFFF" w:themeFill="background1"/>
          </w:tcPr>
          <w:p w14:paraId="30127BE5" w14:textId="77777777" w:rsidR="004F2046" w:rsidRPr="002C0D62" w:rsidRDefault="004F2046" w:rsidP="0018031F">
            <w:pPr>
              <w:pStyle w:val="Default"/>
              <w:rPr>
                <w:rFonts w:ascii="Arial" w:hAnsi="Arial" w:cs="Arial"/>
                <w:sz w:val="22"/>
                <w:szCs w:val="22"/>
              </w:rPr>
            </w:pPr>
            <w:r w:rsidRPr="002C0D62">
              <w:rPr>
                <w:rFonts w:ascii="Arial" w:hAnsi="Arial" w:cs="Arial"/>
                <w:sz w:val="22"/>
                <w:szCs w:val="22"/>
              </w:rPr>
              <w:t>Any individual with a current disability designation by the SSA.</w:t>
            </w:r>
          </w:p>
        </w:tc>
      </w:tr>
    </w:tbl>
    <w:p w14:paraId="2085DD61" w14:textId="77777777" w:rsidR="004F2046" w:rsidRPr="002C0D62" w:rsidRDefault="004F2046" w:rsidP="004F2046">
      <w:pPr>
        <w:jc w:val="left"/>
        <w:rPr>
          <w:rFonts w:ascii="Arial" w:hAnsi="Arial" w:cs="Arial"/>
          <w:b/>
        </w:rPr>
      </w:pPr>
    </w:p>
    <w:p w14:paraId="4A8A8DF5" w14:textId="30B8FEEC" w:rsidR="004F2046" w:rsidRPr="002C0D62" w:rsidRDefault="004F2046" w:rsidP="0018031F">
      <w:pPr>
        <w:jc w:val="left"/>
        <w:rPr>
          <w:rFonts w:ascii="Arial" w:hAnsi="Arial" w:cs="Arial"/>
        </w:rPr>
      </w:pPr>
      <w:r w:rsidRPr="002C0D62">
        <w:rPr>
          <w:rFonts w:ascii="Arial" w:hAnsi="Arial" w:cs="Arial"/>
        </w:rPr>
        <w:t>F.6.</w:t>
      </w:r>
      <w:r w:rsidR="00CD0AFB" w:rsidRPr="002C0D62">
        <w:rPr>
          <w:rFonts w:ascii="Arial" w:hAnsi="Arial" w:cs="Arial"/>
        </w:rPr>
        <w:t>19</w:t>
      </w:r>
      <w:r w:rsidRPr="002C0D62">
        <w:rPr>
          <w:rFonts w:ascii="Arial" w:hAnsi="Arial" w:cs="Arial"/>
        </w:rPr>
        <w:t xml:space="preserve">.  </w:t>
      </w:r>
      <w:r w:rsidRPr="002C0D62">
        <w:rPr>
          <w:rFonts w:ascii="Arial" w:hAnsi="Arial" w:cs="Arial"/>
          <w:i/>
          <w:iCs/>
        </w:rPr>
        <w:t>Identification of Medically Exempt Members</w:t>
      </w:r>
      <w:r w:rsidRPr="002C0D62">
        <w:rPr>
          <w:rFonts w:ascii="Arial" w:hAnsi="Arial" w:cs="Arial"/>
        </w:rPr>
        <w:t xml:space="preserve">.  Medically Exempt individuals are identified through: (i) a Medically Exempt Member survey, and (ii) Medically Exempt attestation and referral form. During the Medicaid application process, an individual determined eligible for the Iowa Health and Wellness Plan indicating they have limitations in their activities of daily living or receive Social Security income, will receive a Medically Exempt Member Survey. The Agency maintains responsibility for scoring the Enrolled Member survey and determining if, based on the survey, the Enrolled Member is Medically Exempt.  The attestation and referral form is made available on the IME website and can be completed by Providers, employees of the Agency, Designees from the mental health region or the Iowa Department of Corrections.  The Agency retains responsibility for determining if based on the attestation and referral form an Enrolled Member is Medically Exempt.  The Agency will communicate the findings from the Enrolled Member survey and attestation and referral form to the Contractor.  </w:t>
      </w:r>
    </w:p>
    <w:p w14:paraId="4074C0ED" w14:textId="77777777" w:rsidR="004F2046" w:rsidRPr="002C0D62" w:rsidRDefault="004F2046" w:rsidP="0018031F">
      <w:pPr>
        <w:jc w:val="left"/>
        <w:rPr>
          <w:rFonts w:ascii="Arial" w:hAnsi="Arial" w:cs="Arial"/>
          <w:b/>
        </w:rPr>
      </w:pPr>
    </w:p>
    <w:p w14:paraId="5A1A2487" w14:textId="79686FA6" w:rsidR="004F2046" w:rsidRPr="002C0D62" w:rsidRDefault="004F2046" w:rsidP="0018031F">
      <w:pPr>
        <w:jc w:val="left"/>
        <w:rPr>
          <w:rFonts w:ascii="Arial" w:hAnsi="Arial" w:cs="Arial"/>
        </w:rPr>
      </w:pPr>
      <w:r w:rsidRPr="002C0D62">
        <w:rPr>
          <w:rFonts w:ascii="Arial" w:hAnsi="Arial" w:cs="Arial"/>
        </w:rPr>
        <w:t>F.6.2</w:t>
      </w:r>
      <w:r w:rsidR="00CD0AFB" w:rsidRPr="002C0D62">
        <w:rPr>
          <w:rFonts w:ascii="Arial" w:hAnsi="Arial" w:cs="Arial"/>
        </w:rPr>
        <w:t>0</w:t>
      </w:r>
      <w:r w:rsidRPr="002C0D62">
        <w:rPr>
          <w:rFonts w:ascii="Arial" w:hAnsi="Arial" w:cs="Arial"/>
        </w:rPr>
        <w:t xml:space="preserve">.  </w:t>
      </w:r>
      <w:r w:rsidRPr="002C0D62">
        <w:rPr>
          <w:rFonts w:ascii="Arial" w:hAnsi="Arial" w:cs="Arial"/>
          <w:i/>
          <w:iCs/>
        </w:rPr>
        <w:t>Benefits for Medically Exempt Members.</w:t>
      </w:r>
      <w:r w:rsidRPr="002C0D62">
        <w:rPr>
          <w:rFonts w:ascii="Arial" w:hAnsi="Arial" w:cs="Arial"/>
        </w:rPr>
        <w:t xml:space="preserve">  The Agency will communicate the findings from the Enrolled Member survey and attestation and referral form described above</w:t>
      </w:r>
      <w:r w:rsidRPr="002C0D62">
        <w:rPr>
          <w:rFonts w:ascii="Arial" w:hAnsi="Arial" w:cs="Arial"/>
          <w:b/>
        </w:rPr>
        <w:t xml:space="preserve"> </w:t>
      </w:r>
      <w:r w:rsidRPr="002C0D62">
        <w:rPr>
          <w:rFonts w:ascii="Arial" w:hAnsi="Arial" w:cs="Arial"/>
        </w:rPr>
        <w:t>to the Contractor and the Contractor shall provide State Plan versus Alternative Benefit Plan Benefits to Medically Exempt Enrolled Members.  Individuals who qualify as Medically Exempt will be defaulted by the State to enrollment in the Medicaid State Plan.  However, these individuals have the opportunity to opt-out of Medicaid State Plan coverage and receive coverage on the Iowa Wellness Plan.  The Contractor shall enroll a Medically Exempt Enrolled Member in the Iowa Wellness Plan Benefits in the event the Enrolled Member opts-out of State Plan coverage.</w:t>
      </w:r>
    </w:p>
    <w:p w14:paraId="37F8467B" w14:textId="77777777" w:rsidR="004F2046" w:rsidRPr="002C0D62" w:rsidRDefault="004F2046" w:rsidP="0018031F">
      <w:pPr>
        <w:jc w:val="left"/>
        <w:rPr>
          <w:rFonts w:ascii="Arial" w:hAnsi="Arial" w:cs="Arial"/>
        </w:rPr>
      </w:pPr>
    </w:p>
    <w:p w14:paraId="4AB4A4B0" w14:textId="569EA22E" w:rsidR="004F2046" w:rsidRPr="002C0D62" w:rsidRDefault="004F2046" w:rsidP="0018031F">
      <w:pPr>
        <w:jc w:val="left"/>
        <w:rPr>
          <w:rFonts w:ascii="Arial" w:hAnsi="Arial" w:cs="Arial"/>
        </w:rPr>
      </w:pPr>
      <w:bookmarkStart w:id="549" w:name="_Toc415121356"/>
      <w:bookmarkStart w:id="550" w:name="_Toc428528762"/>
      <w:bookmarkStart w:id="551" w:name="_Hlk31976301"/>
      <w:r w:rsidRPr="002C0D62">
        <w:rPr>
          <w:rFonts w:ascii="Arial" w:hAnsi="Arial" w:cs="Arial"/>
        </w:rPr>
        <w:t>F.6.2</w:t>
      </w:r>
      <w:r w:rsidR="00CD0AFB" w:rsidRPr="002C0D62">
        <w:rPr>
          <w:rFonts w:ascii="Arial" w:hAnsi="Arial" w:cs="Arial"/>
        </w:rPr>
        <w:t>1</w:t>
      </w:r>
      <w:r w:rsidRPr="002C0D62">
        <w:rPr>
          <w:rFonts w:ascii="Arial" w:hAnsi="Arial" w:cs="Arial"/>
        </w:rPr>
        <w:t xml:space="preserve">.  </w:t>
      </w:r>
      <w:r w:rsidRPr="002C0D62">
        <w:rPr>
          <w:rFonts w:ascii="Arial" w:hAnsi="Arial" w:cs="Arial"/>
          <w:i/>
          <w:iCs/>
        </w:rPr>
        <w:t>Changes in Covered Services</w:t>
      </w:r>
      <w:bookmarkEnd w:id="549"/>
      <w:bookmarkEnd w:id="550"/>
      <w:r w:rsidRPr="002C0D62">
        <w:rPr>
          <w:rFonts w:ascii="Arial" w:hAnsi="Arial" w:cs="Arial"/>
          <w:i/>
          <w:iCs/>
        </w:rPr>
        <w:t>.</w:t>
      </w:r>
      <w:r w:rsidRPr="002C0D62">
        <w:rPr>
          <w:rFonts w:ascii="Arial" w:hAnsi="Arial" w:cs="Arial"/>
        </w:rPr>
        <w:t xml:space="preserve">  </w:t>
      </w:r>
      <w:bookmarkStart w:id="552" w:name="_Toc404710170"/>
      <w:r w:rsidRPr="002C0D62">
        <w:rPr>
          <w:rFonts w:ascii="Arial" w:hAnsi="Arial" w:cs="Arial"/>
        </w:rPr>
        <w:t>The Agency will provide the Contractor with</w:t>
      </w:r>
      <w:r w:rsidR="00343816" w:rsidRPr="002C0D62">
        <w:rPr>
          <w:rFonts w:ascii="Arial" w:hAnsi="Arial" w:cs="Arial"/>
        </w:rPr>
        <w:t xml:space="preserve"> ninety</w:t>
      </w:r>
      <w:r w:rsidRPr="002C0D62">
        <w:rPr>
          <w:rFonts w:ascii="Arial" w:hAnsi="Arial" w:cs="Arial"/>
        </w:rPr>
        <w:t xml:space="preserve"> </w:t>
      </w:r>
      <w:r w:rsidR="00343816" w:rsidRPr="002C0D62">
        <w:rPr>
          <w:rFonts w:ascii="Arial" w:hAnsi="Arial" w:cs="Arial"/>
        </w:rPr>
        <w:t>(</w:t>
      </w:r>
      <w:r w:rsidRPr="002C0D62">
        <w:rPr>
          <w:rFonts w:ascii="Arial" w:hAnsi="Arial" w:cs="Arial"/>
        </w:rPr>
        <w:t>90</w:t>
      </w:r>
      <w:r w:rsidR="00343816" w:rsidRPr="002C0D62">
        <w:rPr>
          <w:rFonts w:ascii="Arial" w:hAnsi="Arial" w:cs="Arial"/>
        </w:rPr>
        <w:t>)</w:t>
      </w:r>
      <w:r w:rsidRPr="002C0D62">
        <w:rPr>
          <w:rFonts w:ascii="Arial" w:hAnsi="Arial" w:cs="Arial"/>
        </w:rPr>
        <w:t xml:space="preserve"> Days’ advanced written notice preceding any change in covered services under the Contract unless such change is pursuant to a legislative or regulatory mandate, in which event, the Agency will use best efforts to provide reasonable notice to the Contractor. In the event the Agency provides less than </w:t>
      </w:r>
      <w:r w:rsidR="00343816" w:rsidRPr="002C0D62">
        <w:rPr>
          <w:rFonts w:ascii="Arial" w:hAnsi="Arial" w:cs="Arial"/>
        </w:rPr>
        <w:t>ninety (</w:t>
      </w:r>
      <w:r w:rsidRPr="002C0D62">
        <w:rPr>
          <w:rFonts w:ascii="Arial" w:hAnsi="Arial" w:cs="Arial"/>
        </w:rPr>
        <w:t>90</w:t>
      </w:r>
      <w:r w:rsidR="00343816" w:rsidRPr="002C0D62">
        <w:rPr>
          <w:rFonts w:ascii="Arial" w:hAnsi="Arial" w:cs="Arial"/>
        </w:rPr>
        <w:t>)</w:t>
      </w:r>
      <w:r w:rsidRPr="002C0D62">
        <w:rPr>
          <w:rFonts w:ascii="Arial" w:hAnsi="Arial" w:cs="Arial"/>
        </w:rPr>
        <w:t xml:space="preserve"> Days’ advanced written notice to the Contractor, the Contractor shall comply with the change in covered services within </w:t>
      </w:r>
      <w:r w:rsidR="00343816" w:rsidRPr="002C0D62">
        <w:rPr>
          <w:rFonts w:ascii="Arial" w:hAnsi="Arial" w:cs="Arial"/>
        </w:rPr>
        <w:t>ninety (</w:t>
      </w:r>
      <w:r w:rsidRPr="002C0D62">
        <w:rPr>
          <w:rFonts w:ascii="Arial" w:hAnsi="Arial" w:cs="Arial"/>
        </w:rPr>
        <w:t>90</w:t>
      </w:r>
      <w:r w:rsidR="00343816" w:rsidRPr="002C0D62">
        <w:rPr>
          <w:rFonts w:ascii="Arial" w:hAnsi="Arial" w:cs="Arial"/>
        </w:rPr>
        <w:t>)</w:t>
      </w:r>
      <w:r w:rsidRPr="002C0D62">
        <w:rPr>
          <w:rFonts w:ascii="Arial" w:hAnsi="Arial" w:cs="Arial"/>
        </w:rPr>
        <w:t xml:space="preserve"> Days from the date the notice is given.</w:t>
      </w:r>
      <w:bookmarkEnd w:id="552"/>
      <w:r w:rsidRPr="002C0D62">
        <w:rPr>
          <w:rFonts w:ascii="Arial" w:hAnsi="Arial" w:cs="Arial"/>
        </w:rPr>
        <w:t xml:space="preserve">  </w:t>
      </w:r>
    </w:p>
    <w:p w14:paraId="0F1EE322" w14:textId="77777777" w:rsidR="004F2046" w:rsidRPr="002C0D62" w:rsidRDefault="004F2046" w:rsidP="0018031F">
      <w:pPr>
        <w:jc w:val="left"/>
        <w:rPr>
          <w:rFonts w:ascii="Arial" w:hAnsi="Arial" w:cs="Arial"/>
        </w:rPr>
      </w:pPr>
    </w:p>
    <w:p w14:paraId="2EFC581C" w14:textId="5F38B8EB" w:rsidR="004F2046" w:rsidRPr="002C0D62" w:rsidRDefault="004F2046" w:rsidP="0018031F">
      <w:pPr>
        <w:jc w:val="left"/>
        <w:rPr>
          <w:rFonts w:ascii="Arial" w:hAnsi="Arial" w:cs="Arial"/>
          <w:spacing w:val="1"/>
        </w:rPr>
      </w:pPr>
      <w:bookmarkStart w:id="553" w:name="_Toc415121357"/>
      <w:bookmarkStart w:id="554" w:name="_Toc428528763"/>
      <w:bookmarkStart w:id="555" w:name="_Hlk31976457"/>
      <w:r w:rsidRPr="002C0D62">
        <w:rPr>
          <w:rFonts w:ascii="Arial" w:hAnsi="Arial" w:cs="Arial"/>
        </w:rPr>
        <w:t>F.6.2</w:t>
      </w:r>
      <w:r w:rsidR="00CD0AFB" w:rsidRPr="002C0D62">
        <w:rPr>
          <w:rFonts w:ascii="Arial" w:hAnsi="Arial" w:cs="Arial"/>
        </w:rPr>
        <w:t>2</w:t>
      </w:r>
      <w:r w:rsidRPr="002C0D62">
        <w:rPr>
          <w:rFonts w:ascii="Arial" w:hAnsi="Arial" w:cs="Arial"/>
        </w:rPr>
        <w:t xml:space="preserve">.  </w:t>
      </w:r>
      <w:r w:rsidRPr="002C0D62">
        <w:rPr>
          <w:rFonts w:ascii="Arial" w:hAnsi="Arial" w:cs="Arial"/>
          <w:i/>
          <w:iCs/>
        </w:rPr>
        <w:t>Integrated Care</w:t>
      </w:r>
      <w:bookmarkEnd w:id="553"/>
      <w:bookmarkEnd w:id="554"/>
      <w:r w:rsidRPr="002C0D62">
        <w:rPr>
          <w:rFonts w:ascii="Arial" w:hAnsi="Arial" w:cs="Arial"/>
          <w:i/>
          <w:iCs/>
        </w:rPr>
        <w:t>.</w:t>
      </w:r>
      <w:r w:rsidRPr="002C0D62">
        <w:rPr>
          <w:rFonts w:ascii="Arial" w:hAnsi="Arial" w:cs="Arial"/>
        </w:rPr>
        <w:t xml:space="preserve">  </w:t>
      </w:r>
      <w:bookmarkStart w:id="556" w:name="_Toc404710172"/>
      <w:r w:rsidRPr="002C0D62">
        <w:rPr>
          <w:rFonts w:ascii="Arial" w:hAnsi="Arial" w:cs="Arial"/>
        </w:rPr>
        <w:t>In delivering services under the Contract, t</w:t>
      </w:r>
      <w:r w:rsidRPr="002C0D62">
        <w:rPr>
          <w:rStyle w:val="BodyTextChar"/>
          <w:rFonts w:ascii="Arial" w:hAnsi="Arial" w:cs="Arial"/>
        </w:rPr>
        <w:t>he Contractor shall develop</w:t>
      </w:r>
      <w:r w:rsidR="000D465F" w:rsidRPr="002C0D62">
        <w:rPr>
          <w:rStyle w:val="BodyTextChar"/>
          <w:rFonts w:ascii="Arial" w:hAnsi="Arial" w:cs="Arial"/>
        </w:rPr>
        <w:t xml:space="preserve">, </w:t>
      </w:r>
      <w:r w:rsidRPr="002C0D62">
        <w:rPr>
          <w:rStyle w:val="BodyTextChar"/>
          <w:rFonts w:ascii="Arial" w:hAnsi="Arial" w:cs="Arial"/>
        </w:rPr>
        <w:t>implement</w:t>
      </w:r>
      <w:r w:rsidR="000D465F" w:rsidRPr="002C0D62">
        <w:rPr>
          <w:rStyle w:val="BodyTextChar"/>
          <w:rFonts w:ascii="Arial" w:hAnsi="Arial" w:cs="Arial"/>
        </w:rPr>
        <w:t xml:space="preserve">, </w:t>
      </w:r>
      <w:r w:rsidR="000D465F" w:rsidRPr="002C0D62">
        <w:rPr>
          <w:rFonts w:ascii="Arial" w:hAnsi="Arial" w:cs="Arial"/>
        </w:rPr>
        <w:t>and adhere to</w:t>
      </w:r>
      <w:r w:rsidRPr="002C0D62">
        <w:rPr>
          <w:rStyle w:val="BodyTextChar"/>
          <w:rFonts w:ascii="Arial" w:hAnsi="Arial" w:cs="Arial"/>
        </w:rPr>
        <w:t xml:space="preserve"> strategies to integrate the delivery of care across the healthcare delivery system including but not limited to, physical health, behavioral health, oral health, and long-term care services.</w:t>
      </w:r>
      <w:bookmarkEnd w:id="556"/>
      <w:r w:rsidRPr="002C0D62">
        <w:rPr>
          <w:rStyle w:val="BodyTextChar"/>
          <w:rFonts w:ascii="Arial" w:hAnsi="Arial" w:cs="Arial"/>
        </w:rPr>
        <w:t xml:space="preserve">  </w:t>
      </w:r>
    </w:p>
    <w:bookmarkEnd w:id="551"/>
    <w:bookmarkEnd w:id="555"/>
    <w:p w14:paraId="21CCEBF6" w14:textId="77777777" w:rsidR="004F2046" w:rsidRPr="002C0D62" w:rsidRDefault="004F2046" w:rsidP="0018031F">
      <w:pPr>
        <w:jc w:val="left"/>
        <w:rPr>
          <w:rFonts w:ascii="Arial" w:hAnsi="Arial" w:cs="Arial"/>
        </w:rPr>
      </w:pPr>
    </w:p>
    <w:p w14:paraId="4D850246" w14:textId="09C4EA8B" w:rsidR="004F2046" w:rsidRPr="002C0D62" w:rsidRDefault="004F2046" w:rsidP="0018031F">
      <w:pPr>
        <w:jc w:val="left"/>
        <w:rPr>
          <w:rFonts w:ascii="Arial" w:hAnsi="Arial" w:cs="Arial"/>
        </w:rPr>
      </w:pPr>
      <w:r w:rsidRPr="002C0D62">
        <w:rPr>
          <w:rFonts w:ascii="Arial" w:hAnsi="Arial" w:cs="Arial"/>
        </w:rPr>
        <w:t>F.6.2</w:t>
      </w:r>
      <w:r w:rsidR="00CD0AFB" w:rsidRPr="002C0D62">
        <w:rPr>
          <w:rFonts w:ascii="Arial" w:hAnsi="Arial" w:cs="Arial"/>
        </w:rPr>
        <w:t>3</w:t>
      </w:r>
      <w:r w:rsidRPr="002C0D62">
        <w:rPr>
          <w:rFonts w:ascii="Arial" w:hAnsi="Arial" w:cs="Arial"/>
        </w:rPr>
        <w:t xml:space="preserve">.  </w:t>
      </w:r>
      <w:r w:rsidRPr="002C0D62">
        <w:rPr>
          <w:rFonts w:ascii="Arial" w:hAnsi="Arial" w:cs="Arial"/>
          <w:i/>
          <w:iCs/>
        </w:rPr>
        <w:t xml:space="preserve">QTL &amp; NQTL.  </w:t>
      </w:r>
      <w:r w:rsidRPr="002C0D62">
        <w:rPr>
          <w:rFonts w:ascii="Arial" w:hAnsi="Arial" w:cs="Arial"/>
        </w:rPr>
        <w:t>Contractor shall provide all Medically Necessary Services in a manner that is no more restrictive than the State Medicaid program, including Quantitative and Non- Quantitative Treatment Limits (QTL) (NQTL), as indicated in State statutes and regulations, the MSP, and other State policies and procedures. See: 42 C.F.R. § 438.210(a)(5)(i). {From CMSC F.6.10}.</w:t>
      </w:r>
    </w:p>
    <w:p w14:paraId="02B52355" w14:textId="77777777" w:rsidR="004F2046" w:rsidRPr="002C0D62" w:rsidRDefault="004F2046" w:rsidP="0018031F">
      <w:pPr>
        <w:jc w:val="left"/>
        <w:rPr>
          <w:rFonts w:ascii="Arial" w:hAnsi="Arial" w:cs="Arial"/>
        </w:rPr>
      </w:pPr>
    </w:p>
    <w:p w14:paraId="7A191691" w14:textId="120D0F8A" w:rsidR="004F2046" w:rsidRPr="002C0D62" w:rsidRDefault="004F2046" w:rsidP="0018031F">
      <w:pPr>
        <w:jc w:val="left"/>
        <w:rPr>
          <w:rStyle w:val="BodyTextChar"/>
          <w:rFonts w:ascii="Arial" w:hAnsi="Arial" w:cs="Arial"/>
        </w:rPr>
      </w:pPr>
      <w:r w:rsidRPr="002C0D62">
        <w:rPr>
          <w:rFonts w:ascii="Arial" w:hAnsi="Arial" w:cs="Arial"/>
        </w:rPr>
        <w:t>F.6.2</w:t>
      </w:r>
      <w:r w:rsidR="00CD0AFB" w:rsidRPr="002C0D62">
        <w:rPr>
          <w:rFonts w:ascii="Arial" w:hAnsi="Arial" w:cs="Arial"/>
        </w:rPr>
        <w:t>4</w:t>
      </w:r>
      <w:r w:rsidRPr="002C0D62">
        <w:rPr>
          <w:rFonts w:ascii="Arial" w:hAnsi="Arial" w:cs="Arial"/>
        </w:rPr>
        <w:t xml:space="preserve">.  </w:t>
      </w:r>
      <w:r w:rsidRPr="002C0D62">
        <w:rPr>
          <w:rFonts w:ascii="Arial" w:hAnsi="Arial" w:cs="Arial"/>
          <w:i/>
          <w:iCs/>
        </w:rPr>
        <w:t>EPSDT Services</w:t>
      </w:r>
      <w:r w:rsidRPr="002C0D62">
        <w:rPr>
          <w:rFonts w:ascii="Arial" w:hAnsi="Arial" w:cs="Arial"/>
        </w:rPr>
        <w:t xml:space="preserve">: </w:t>
      </w:r>
      <w:r w:rsidRPr="002C0D62">
        <w:rPr>
          <w:rStyle w:val="BodyTextChar"/>
          <w:rFonts w:ascii="Arial" w:hAnsi="Arial" w:cs="Arial"/>
        </w:rPr>
        <w:t xml:space="preserve">The Contractor shall provide EPSDT services to all Enrolled Members under </w:t>
      </w:r>
      <w:r w:rsidR="00CC27CA" w:rsidRPr="002C0D62">
        <w:rPr>
          <w:rStyle w:val="BodyTextChar"/>
          <w:rFonts w:ascii="Arial" w:hAnsi="Arial" w:cs="Arial"/>
        </w:rPr>
        <w:t>twenty-one (</w:t>
      </w:r>
      <w:r w:rsidRPr="002C0D62">
        <w:rPr>
          <w:rStyle w:val="BodyTextChar"/>
          <w:rFonts w:ascii="Arial" w:hAnsi="Arial" w:cs="Arial"/>
        </w:rPr>
        <w:t>21</w:t>
      </w:r>
      <w:r w:rsidR="00CC27CA" w:rsidRPr="002C0D62">
        <w:rPr>
          <w:rStyle w:val="BodyTextChar"/>
          <w:rFonts w:ascii="Arial" w:hAnsi="Arial" w:cs="Arial"/>
        </w:rPr>
        <w:t>)</w:t>
      </w:r>
      <w:r w:rsidRPr="002C0D62">
        <w:rPr>
          <w:rStyle w:val="BodyTextChar"/>
          <w:rFonts w:ascii="Arial" w:hAnsi="Arial" w:cs="Arial"/>
        </w:rPr>
        <w:t xml:space="preserve"> years of age in accordance with law.  </w:t>
      </w:r>
    </w:p>
    <w:p w14:paraId="2F83BCB4" w14:textId="77777777" w:rsidR="004F2046" w:rsidRPr="002C0D62" w:rsidRDefault="004F2046" w:rsidP="007D733A">
      <w:pPr>
        <w:pStyle w:val="ListParagraph"/>
        <w:numPr>
          <w:ilvl w:val="0"/>
          <w:numId w:val="57"/>
        </w:numPr>
        <w:jc w:val="left"/>
        <w:rPr>
          <w:rFonts w:ascii="Arial" w:hAnsi="Arial" w:cs="Arial"/>
          <w:b/>
        </w:rPr>
      </w:pPr>
      <w:r w:rsidRPr="002C0D62">
        <w:rPr>
          <w:rFonts w:ascii="Arial" w:eastAsiaTheme="majorEastAsia" w:hAnsi="Arial" w:cs="Arial"/>
          <w:i/>
          <w:iCs/>
        </w:rPr>
        <w:t>Screening, Diagnosis and Treatment.</w:t>
      </w:r>
      <w:r w:rsidRPr="002C0D62">
        <w:rPr>
          <w:rFonts w:ascii="Arial" w:eastAsiaTheme="majorEastAsia" w:hAnsi="Arial" w:cs="Arial"/>
        </w:rPr>
        <w:t xml:space="preserve">  </w:t>
      </w:r>
      <w:r w:rsidRPr="002C0D62">
        <w:rPr>
          <w:rStyle w:val="BodyTextChar"/>
          <w:rFonts w:ascii="Arial" w:hAnsi="Arial" w:cs="Arial"/>
        </w:rPr>
        <w:t xml:space="preserve">The Contractor shall implement strategies to ensure the completion of health screens and preventive visits in accordance with the EPSDT periodicity schedule.  Screening exams consist of a health history, developmental history, complete </w:t>
      </w:r>
      <w:r w:rsidRPr="002C0D62">
        <w:rPr>
          <w:rStyle w:val="BodyTextChar"/>
          <w:rFonts w:ascii="Arial" w:hAnsi="Arial" w:cs="Arial"/>
        </w:rPr>
        <w:lastRenderedPageBreak/>
        <w:t>physical exam, vision screening, hearing test, appropriate laboratory tests, immunizations, nutrition screen, health education including anticipatory guidance, oral health assessment, other tests as needed and referrals for treatment.</w:t>
      </w:r>
      <w:r w:rsidRPr="002C0D62">
        <w:rPr>
          <w:rFonts w:ascii="Arial" w:hAnsi="Arial" w:cs="Arial"/>
          <w:b/>
        </w:rPr>
        <w:t xml:space="preserve"> </w:t>
      </w:r>
    </w:p>
    <w:p w14:paraId="6BEB11E4" w14:textId="77777777" w:rsidR="004F2046" w:rsidRPr="002C0D62" w:rsidRDefault="004F2046" w:rsidP="007D733A">
      <w:pPr>
        <w:pStyle w:val="ListParagraph"/>
        <w:numPr>
          <w:ilvl w:val="0"/>
          <w:numId w:val="57"/>
        </w:numPr>
        <w:jc w:val="left"/>
        <w:rPr>
          <w:rStyle w:val="BodyTextChar"/>
          <w:rFonts w:ascii="Arial" w:hAnsi="Arial" w:cs="Arial"/>
          <w:iCs/>
        </w:rPr>
      </w:pPr>
      <w:r w:rsidRPr="002C0D62">
        <w:rPr>
          <w:rFonts w:ascii="Arial" w:hAnsi="Arial" w:cs="Arial"/>
          <w:i/>
          <w:iCs/>
        </w:rPr>
        <w:t>Reports and Records.</w:t>
      </w:r>
      <w:r w:rsidRPr="002C0D62">
        <w:rPr>
          <w:rFonts w:ascii="Arial" w:hAnsi="Arial" w:cs="Arial"/>
        </w:rPr>
        <w:t xml:space="preserve">  </w:t>
      </w:r>
      <w:r w:rsidRPr="002C0D62">
        <w:rPr>
          <w:rStyle w:val="BodyTextChar"/>
          <w:rFonts w:ascii="Arial" w:hAnsi="Arial" w:cs="Arial"/>
        </w:rPr>
        <w:t>The Agency has the obligation of assuring the Federal government that EPSDT services are being provided as required. The Contractor shall ensure that all requested records, including medical and peer review records, shall be available for inspection by State or Federal personnel or their representatives. The Contractor shall record health screenings and examination related activities and shall report those findings in an Agency approved format at the Agency established frequency.</w:t>
      </w:r>
    </w:p>
    <w:p w14:paraId="341A4320" w14:textId="77777777" w:rsidR="004F2046" w:rsidRPr="002C0D62" w:rsidRDefault="004F2046" w:rsidP="007D733A">
      <w:pPr>
        <w:pStyle w:val="ListParagraph"/>
        <w:numPr>
          <w:ilvl w:val="0"/>
          <w:numId w:val="57"/>
        </w:numPr>
        <w:jc w:val="left"/>
        <w:rPr>
          <w:rFonts w:ascii="Arial" w:hAnsi="Arial" w:cs="Arial"/>
        </w:rPr>
      </w:pPr>
      <w:r w:rsidRPr="002C0D62">
        <w:rPr>
          <w:rFonts w:ascii="Arial" w:hAnsi="Arial" w:cs="Arial"/>
          <w:i/>
          <w:iCs/>
        </w:rPr>
        <w:t>Outreach.</w:t>
      </w:r>
      <w:r w:rsidRPr="002C0D62">
        <w:rPr>
          <w:rFonts w:ascii="Arial" w:hAnsi="Arial" w:cs="Arial"/>
        </w:rPr>
        <w:t xml:space="preserve">  The Contractor shall implement outreach, monitoring,</w:t>
      </w:r>
      <w:r w:rsidRPr="002C0D62">
        <w:rPr>
          <w:rFonts w:ascii="Arial" w:hAnsi="Arial" w:cs="Arial"/>
          <w:spacing w:val="3"/>
        </w:rPr>
        <w:t xml:space="preserve"> </w:t>
      </w:r>
      <w:r w:rsidRPr="002C0D62">
        <w:rPr>
          <w:rFonts w:ascii="Arial" w:hAnsi="Arial" w:cs="Arial"/>
        </w:rPr>
        <w:t>and</w:t>
      </w:r>
      <w:r w:rsidRPr="002C0D62">
        <w:rPr>
          <w:rFonts w:ascii="Arial" w:hAnsi="Arial" w:cs="Arial"/>
          <w:spacing w:val="2"/>
        </w:rPr>
        <w:t xml:space="preserve"> </w:t>
      </w:r>
      <w:r w:rsidRPr="002C0D62">
        <w:rPr>
          <w:rFonts w:ascii="Arial" w:hAnsi="Arial" w:cs="Arial"/>
          <w:spacing w:val="-1"/>
        </w:rPr>
        <w:t>evaluation</w:t>
      </w:r>
      <w:r w:rsidRPr="002C0D62">
        <w:rPr>
          <w:rFonts w:ascii="Arial" w:hAnsi="Arial" w:cs="Arial"/>
          <w:spacing w:val="3"/>
        </w:rPr>
        <w:t xml:space="preserve"> </w:t>
      </w:r>
      <w:r w:rsidRPr="002C0D62">
        <w:rPr>
          <w:rFonts w:ascii="Arial" w:hAnsi="Arial" w:cs="Arial"/>
        </w:rPr>
        <w:t>strategies</w:t>
      </w:r>
      <w:r w:rsidRPr="002C0D62">
        <w:rPr>
          <w:rFonts w:ascii="Arial" w:hAnsi="Arial" w:cs="Arial"/>
          <w:spacing w:val="4"/>
        </w:rPr>
        <w:t xml:space="preserve"> </w:t>
      </w:r>
      <w:r w:rsidRPr="002C0D62">
        <w:rPr>
          <w:rFonts w:ascii="Arial" w:hAnsi="Arial" w:cs="Arial"/>
        </w:rPr>
        <w:t>for</w:t>
      </w:r>
      <w:r w:rsidRPr="002C0D62">
        <w:rPr>
          <w:rFonts w:ascii="Arial" w:hAnsi="Arial" w:cs="Arial"/>
          <w:spacing w:val="4"/>
        </w:rPr>
        <w:t xml:space="preserve"> </w:t>
      </w:r>
      <w:r w:rsidRPr="002C0D62">
        <w:rPr>
          <w:rFonts w:ascii="Arial" w:hAnsi="Arial" w:cs="Arial"/>
        </w:rPr>
        <w:t>EPSDT. The</w:t>
      </w:r>
      <w:r w:rsidRPr="002C0D62">
        <w:rPr>
          <w:rFonts w:ascii="Arial" w:hAnsi="Arial" w:cs="Arial"/>
          <w:spacing w:val="44"/>
          <w:w w:val="99"/>
        </w:rPr>
        <w:t xml:space="preserve"> </w:t>
      </w:r>
      <w:r w:rsidRPr="002C0D62">
        <w:rPr>
          <w:rFonts w:ascii="Arial" w:hAnsi="Arial" w:cs="Arial"/>
        </w:rPr>
        <w:t>Contractor</w:t>
      </w:r>
      <w:r w:rsidRPr="002C0D62">
        <w:rPr>
          <w:rFonts w:ascii="Arial" w:hAnsi="Arial" w:cs="Arial"/>
          <w:spacing w:val="17"/>
        </w:rPr>
        <w:t xml:space="preserve"> </w:t>
      </w:r>
      <w:r w:rsidRPr="002C0D62">
        <w:rPr>
          <w:rFonts w:ascii="Arial" w:hAnsi="Arial" w:cs="Arial"/>
          <w:spacing w:val="-2"/>
        </w:rPr>
        <w:t>shall</w:t>
      </w:r>
      <w:r w:rsidRPr="002C0D62">
        <w:rPr>
          <w:rFonts w:ascii="Arial" w:hAnsi="Arial" w:cs="Arial"/>
          <w:spacing w:val="15"/>
        </w:rPr>
        <w:t xml:space="preserve"> </w:t>
      </w:r>
      <w:r w:rsidRPr="002C0D62">
        <w:rPr>
          <w:rFonts w:ascii="Arial" w:hAnsi="Arial" w:cs="Arial"/>
        </w:rPr>
        <w:t>develop</w:t>
      </w:r>
      <w:r w:rsidRPr="002C0D62">
        <w:rPr>
          <w:rFonts w:ascii="Arial" w:hAnsi="Arial" w:cs="Arial"/>
          <w:spacing w:val="16"/>
        </w:rPr>
        <w:t xml:space="preserve"> </w:t>
      </w:r>
      <w:r w:rsidRPr="002C0D62">
        <w:rPr>
          <w:rFonts w:ascii="Arial" w:hAnsi="Arial" w:cs="Arial"/>
          <w:spacing w:val="-1"/>
        </w:rPr>
        <w:t>Provider and Enrolled Member</w:t>
      </w:r>
      <w:r w:rsidRPr="002C0D62">
        <w:rPr>
          <w:rFonts w:ascii="Arial" w:hAnsi="Arial" w:cs="Arial"/>
          <w:spacing w:val="18"/>
        </w:rPr>
        <w:t xml:space="preserve"> </w:t>
      </w:r>
      <w:r w:rsidRPr="002C0D62">
        <w:rPr>
          <w:rFonts w:ascii="Arial" w:hAnsi="Arial" w:cs="Arial"/>
        </w:rPr>
        <w:t>education</w:t>
      </w:r>
      <w:r w:rsidRPr="002C0D62">
        <w:rPr>
          <w:rFonts w:ascii="Arial" w:hAnsi="Arial" w:cs="Arial"/>
          <w:spacing w:val="15"/>
        </w:rPr>
        <w:t xml:space="preserve"> </w:t>
      </w:r>
      <w:r w:rsidRPr="002C0D62">
        <w:rPr>
          <w:rFonts w:ascii="Arial" w:hAnsi="Arial" w:cs="Arial"/>
          <w:spacing w:val="-1"/>
        </w:rPr>
        <w:t>activities</w:t>
      </w:r>
      <w:r w:rsidRPr="002C0D62">
        <w:rPr>
          <w:rFonts w:ascii="Arial" w:hAnsi="Arial" w:cs="Arial"/>
          <w:spacing w:val="18"/>
        </w:rPr>
        <w:t xml:space="preserve"> </w:t>
      </w:r>
      <w:r w:rsidRPr="002C0D62">
        <w:rPr>
          <w:rFonts w:ascii="Arial" w:hAnsi="Arial" w:cs="Arial"/>
          <w:spacing w:val="-1"/>
        </w:rPr>
        <w:t>that</w:t>
      </w:r>
      <w:r w:rsidRPr="002C0D62">
        <w:rPr>
          <w:rFonts w:ascii="Arial" w:hAnsi="Arial" w:cs="Arial"/>
          <w:spacing w:val="16"/>
        </w:rPr>
        <w:t xml:space="preserve"> </w:t>
      </w:r>
      <w:r w:rsidRPr="002C0D62">
        <w:rPr>
          <w:rFonts w:ascii="Arial" w:hAnsi="Arial" w:cs="Arial"/>
        </w:rPr>
        <w:t>increase</w:t>
      </w:r>
      <w:r w:rsidRPr="002C0D62">
        <w:rPr>
          <w:rFonts w:ascii="Arial" w:hAnsi="Arial" w:cs="Arial"/>
          <w:spacing w:val="18"/>
        </w:rPr>
        <w:t xml:space="preserve"> </w:t>
      </w:r>
      <w:r w:rsidRPr="002C0D62">
        <w:rPr>
          <w:rFonts w:ascii="Arial" w:hAnsi="Arial" w:cs="Arial"/>
        </w:rPr>
        <w:t>beneficiary</w:t>
      </w:r>
      <w:r w:rsidRPr="002C0D62">
        <w:rPr>
          <w:rFonts w:ascii="Arial" w:hAnsi="Arial" w:cs="Arial"/>
          <w:spacing w:val="13"/>
        </w:rPr>
        <w:t xml:space="preserve"> </w:t>
      </w:r>
      <w:r w:rsidRPr="002C0D62">
        <w:rPr>
          <w:rFonts w:ascii="Arial" w:hAnsi="Arial" w:cs="Arial"/>
          <w:spacing w:val="-1"/>
        </w:rPr>
        <w:t>awareness of</w:t>
      </w:r>
      <w:r w:rsidRPr="002C0D62">
        <w:rPr>
          <w:rFonts w:ascii="Arial" w:hAnsi="Arial" w:cs="Arial"/>
          <w:spacing w:val="17"/>
        </w:rPr>
        <w:t xml:space="preserve"> </w:t>
      </w:r>
      <w:r w:rsidRPr="002C0D62">
        <w:rPr>
          <w:rFonts w:ascii="Arial" w:hAnsi="Arial" w:cs="Arial"/>
          <w:spacing w:val="-1"/>
        </w:rPr>
        <w:t>and</w:t>
      </w:r>
      <w:r w:rsidRPr="002C0D62">
        <w:rPr>
          <w:rFonts w:ascii="Arial" w:hAnsi="Arial" w:cs="Arial"/>
          <w:spacing w:val="19"/>
        </w:rPr>
        <w:t xml:space="preserve"> </w:t>
      </w:r>
      <w:r w:rsidRPr="002C0D62">
        <w:rPr>
          <w:rFonts w:ascii="Arial" w:hAnsi="Arial" w:cs="Arial"/>
        </w:rPr>
        <w:t>Access</w:t>
      </w:r>
      <w:r w:rsidRPr="002C0D62">
        <w:rPr>
          <w:rFonts w:ascii="Arial" w:hAnsi="Arial" w:cs="Arial"/>
          <w:spacing w:val="17"/>
        </w:rPr>
        <w:t xml:space="preserve"> </w:t>
      </w:r>
      <w:r w:rsidRPr="002C0D62">
        <w:rPr>
          <w:rFonts w:ascii="Arial" w:hAnsi="Arial" w:cs="Arial"/>
        </w:rPr>
        <w:t>to</w:t>
      </w:r>
      <w:r w:rsidRPr="002C0D62">
        <w:rPr>
          <w:rFonts w:ascii="Arial" w:hAnsi="Arial" w:cs="Arial"/>
          <w:spacing w:val="92"/>
          <w:w w:val="99"/>
        </w:rPr>
        <w:t xml:space="preserve"> </w:t>
      </w:r>
      <w:r w:rsidRPr="002C0D62">
        <w:rPr>
          <w:rFonts w:ascii="Arial" w:hAnsi="Arial" w:cs="Arial"/>
          <w:spacing w:val="-1"/>
        </w:rPr>
        <w:t>EPSDT</w:t>
      </w:r>
      <w:r w:rsidRPr="002C0D62">
        <w:rPr>
          <w:rFonts w:ascii="Arial" w:hAnsi="Arial" w:cs="Arial"/>
          <w:spacing w:val="33"/>
        </w:rPr>
        <w:t xml:space="preserve"> </w:t>
      </w:r>
      <w:r w:rsidRPr="002C0D62">
        <w:rPr>
          <w:rFonts w:ascii="Arial" w:hAnsi="Arial" w:cs="Arial"/>
        </w:rPr>
        <w:t>services.</w:t>
      </w:r>
    </w:p>
    <w:p w14:paraId="6E8E00A8" w14:textId="77777777" w:rsidR="004F2046" w:rsidRPr="002C0D62" w:rsidRDefault="004F2046" w:rsidP="0018031F">
      <w:pPr>
        <w:jc w:val="left"/>
        <w:rPr>
          <w:rFonts w:ascii="Arial" w:hAnsi="Arial" w:cs="Arial"/>
        </w:rPr>
      </w:pPr>
    </w:p>
    <w:p w14:paraId="58BC2BA9" w14:textId="6BD31848" w:rsidR="004F2046" w:rsidRPr="002C0D62" w:rsidRDefault="004F2046" w:rsidP="0018031F">
      <w:pPr>
        <w:jc w:val="left"/>
        <w:rPr>
          <w:rFonts w:ascii="Arial" w:hAnsi="Arial" w:cs="Arial"/>
        </w:rPr>
      </w:pPr>
      <w:r w:rsidRPr="002C0D62">
        <w:rPr>
          <w:rFonts w:ascii="Arial" w:hAnsi="Arial" w:cs="Arial"/>
        </w:rPr>
        <w:t>F.6.2</w:t>
      </w:r>
      <w:r w:rsidR="00CD0AFB" w:rsidRPr="002C0D62">
        <w:rPr>
          <w:rFonts w:ascii="Arial" w:hAnsi="Arial" w:cs="Arial"/>
        </w:rPr>
        <w:t>5</w:t>
      </w:r>
      <w:r w:rsidRPr="002C0D62">
        <w:rPr>
          <w:rFonts w:ascii="Arial" w:hAnsi="Arial" w:cs="Arial"/>
        </w:rPr>
        <w:t xml:space="preserve">.  </w:t>
      </w:r>
      <w:r w:rsidRPr="002C0D62">
        <w:rPr>
          <w:rFonts w:ascii="Arial" w:hAnsi="Arial" w:cs="Arial"/>
          <w:i/>
          <w:iCs/>
        </w:rPr>
        <w:t>Prior Authorization - EPSDT.</w:t>
      </w:r>
      <w:r w:rsidRPr="002C0D62">
        <w:rPr>
          <w:rFonts w:ascii="Arial" w:hAnsi="Arial" w:cs="Arial"/>
        </w:rPr>
        <w:t xml:space="preserve">  The Contractor shall not require Prior Authorization or PCP (if applicable) referral for the provision of EPSDT screening services. </w:t>
      </w:r>
    </w:p>
    <w:p w14:paraId="45E3CB56" w14:textId="77777777" w:rsidR="004F2046" w:rsidRPr="002C0D62" w:rsidRDefault="004F2046" w:rsidP="0018031F">
      <w:pPr>
        <w:pStyle w:val="PlainText"/>
        <w:ind w:left="720"/>
        <w:jc w:val="left"/>
        <w:rPr>
          <w:rFonts w:ascii="Arial" w:hAnsi="Arial" w:cs="Arial"/>
          <w:sz w:val="22"/>
          <w:szCs w:val="22"/>
        </w:rPr>
      </w:pPr>
    </w:p>
    <w:p w14:paraId="4EFC6D05" w14:textId="61E38FC1" w:rsidR="004F2046" w:rsidRPr="002C0D62" w:rsidRDefault="004F2046" w:rsidP="0018031F">
      <w:pPr>
        <w:jc w:val="left"/>
        <w:rPr>
          <w:rFonts w:ascii="Arial" w:hAnsi="Arial" w:cs="Arial"/>
        </w:rPr>
      </w:pPr>
      <w:r w:rsidRPr="002C0D62">
        <w:rPr>
          <w:rFonts w:ascii="Arial" w:hAnsi="Arial" w:cs="Arial"/>
        </w:rPr>
        <w:t>F.6.2</w:t>
      </w:r>
      <w:r w:rsidR="00CD0AFB" w:rsidRPr="002C0D62">
        <w:rPr>
          <w:rFonts w:ascii="Arial" w:hAnsi="Arial" w:cs="Arial"/>
        </w:rPr>
        <w:t>6</w:t>
      </w:r>
      <w:r w:rsidRPr="002C0D62">
        <w:rPr>
          <w:rFonts w:ascii="Arial" w:hAnsi="Arial" w:cs="Arial"/>
        </w:rPr>
        <w:t xml:space="preserve">.  </w:t>
      </w:r>
      <w:r w:rsidRPr="002C0D62">
        <w:rPr>
          <w:rFonts w:ascii="Arial" w:hAnsi="Arial" w:cs="Arial"/>
          <w:i/>
          <w:iCs/>
        </w:rPr>
        <w:t>Newborn and Mothers Health Protection</w:t>
      </w:r>
      <w:r w:rsidRPr="002C0D62">
        <w:rPr>
          <w:rFonts w:ascii="Arial" w:hAnsi="Arial" w:cs="Arial"/>
        </w:rPr>
        <w:t>.  The Contractor shall meet the requirements of the Newborn and Mothers Health Protection Act (NMHPA) of 1996.  The Contractor shall not limit Benefits for postpartum hospital stays to less than</w:t>
      </w:r>
      <w:r w:rsidR="003C7CA8" w:rsidRPr="002C0D62">
        <w:rPr>
          <w:rFonts w:ascii="Arial" w:hAnsi="Arial" w:cs="Arial"/>
        </w:rPr>
        <w:t xml:space="preserve"> forty-eight</w:t>
      </w:r>
      <w:r w:rsidRPr="002C0D62">
        <w:rPr>
          <w:rFonts w:ascii="Arial" w:hAnsi="Arial" w:cs="Arial"/>
        </w:rPr>
        <w:t xml:space="preserve"> </w:t>
      </w:r>
      <w:r w:rsidR="003C7CA8" w:rsidRPr="002C0D62">
        <w:rPr>
          <w:rFonts w:ascii="Arial" w:hAnsi="Arial" w:cs="Arial"/>
        </w:rPr>
        <w:t>(</w:t>
      </w:r>
      <w:r w:rsidRPr="002C0D62">
        <w:rPr>
          <w:rFonts w:ascii="Arial" w:hAnsi="Arial" w:cs="Arial"/>
        </w:rPr>
        <w:t>48</w:t>
      </w:r>
      <w:r w:rsidR="003C7CA8" w:rsidRPr="002C0D62">
        <w:rPr>
          <w:rFonts w:ascii="Arial" w:hAnsi="Arial" w:cs="Arial"/>
        </w:rPr>
        <w:t>)</w:t>
      </w:r>
      <w:r w:rsidRPr="002C0D62">
        <w:rPr>
          <w:rFonts w:ascii="Arial" w:hAnsi="Arial" w:cs="Arial"/>
        </w:rPr>
        <w:t xml:space="preserve"> hours following a normal vaginal delivery or </w:t>
      </w:r>
      <w:r w:rsidR="003C7CA8" w:rsidRPr="002C0D62">
        <w:rPr>
          <w:rFonts w:ascii="Arial" w:hAnsi="Arial" w:cs="Arial"/>
        </w:rPr>
        <w:t>ninety-six (</w:t>
      </w:r>
      <w:r w:rsidRPr="002C0D62">
        <w:rPr>
          <w:rFonts w:ascii="Arial" w:hAnsi="Arial" w:cs="Arial"/>
        </w:rPr>
        <w:t>96</w:t>
      </w:r>
      <w:r w:rsidR="003C7CA8" w:rsidRPr="002C0D62">
        <w:rPr>
          <w:rFonts w:ascii="Arial" w:hAnsi="Arial" w:cs="Arial"/>
        </w:rPr>
        <w:t>)</w:t>
      </w:r>
      <w:r w:rsidRPr="002C0D62">
        <w:rPr>
          <w:rFonts w:ascii="Arial" w:hAnsi="Arial" w:cs="Arial"/>
        </w:rPr>
        <w:t xml:space="preserve"> hours following a cesarean section, unless the attending Provider, in consultation with the mother makes the decision to discharge the mother or the newborn child before that time.  The Contractor shall not require a Provider to obtain Prior Authorization for stays up to the</w:t>
      </w:r>
      <w:r w:rsidR="003C7CA8" w:rsidRPr="002C0D62">
        <w:rPr>
          <w:rFonts w:ascii="Arial" w:hAnsi="Arial" w:cs="Arial"/>
        </w:rPr>
        <w:t xml:space="preserve"> forty-eight</w:t>
      </w:r>
      <w:r w:rsidRPr="002C0D62">
        <w:rPr>
          <w:rFonts w:ascii="Arial" w:hAnsi="Arial" w:cs="Arial"/>
        </w:rPr>
        <w:t xml:space="preserve"> </w:t>
      </w:r>
      <w:r w:rsidR="003C7CA8" w:rsidRPr="002C0D62">
        <w:rPr>
          <w:rFonts w:ascii="Arial" w:hAnsi="Arial" w:cs="Arial"/>
        </w:rPr>
        <w:t>(</w:t>
      </w:r>
      <w:r w:rsidRPr="002C0D62">
        <w:rPr>
          <w:rFonts w:ascii="Arial" w:hAnsi="Arial" w:cs="Arial"/>
        </w:rPr>
        <w:t>48</w:t>
      </w:r>
      <w:r w:rsidR="003C7CA8" w:rsidRPr="002C0D62">
        <w:rPr>
          <w:rFonts w:ascii="Arial" w:hAnsi="Arial" w:cs="Arial"/>
        </w:rPr>
        <w:t>)</w:t>
      </w:r>
      <w:r w:rsidRPr="002C0D62">
        <w:rPr>
          <w:rFonts w:ascii="Arial" w:hAnsi="Arial" w:cs="Arial"/>
        </w:rPr>
        <w:t xml:space="preserve"> or</w:t>
      </w:r>
      <w:r w:rsidR="003C7CA8" w:rsidRPr="002C0D62">
        <w:rPr>
          <w:rFonts w:ascii="Arial" w:hAnsi="Arial" w:cs="Arial"/>
        </w:rPr>
        <w:t xml:space="preserve"> ninety-six</w:t>
      </w:r>
      <w:r w:rsidRPr="002C0D62">
        <w:rPr>
          <w:rFonts w:ascii="Arial" w:hAnsi="Arial" w:cs="Arial"/>
        </w:rPr>
        <w:t xml:space="preserve"> </w:t>
      </w:r>
      <w:r w:rsidR="003C7CA8" w:rsidRPr="002C0D62">
        <w:rPr>
          <w:rFonts w:ascii="Arial" w:hAnsi="Arial" w:cs="Arial"/>
        </w:rPr>
        <w:t>(</w:t>
      </w:r>
      <w:r w:rsidRPr="002C0D62">
        <w:rPr>
          <w:rFonts w:ascii="Arial" w:hAnsi="Arial" w:cs="Arial"/>
        </w:rPr>
        <w:t>96</w:t>
      </w:r>
      <w:r w:rsidR="003C7CA8" w:rsidRPr="002C0D62">
        <w:rPr>
          <w:rFonts w:ascii="Arial" w:hAnsi="Arial" w:cs="Arial"/>
        </w:rPr>
        <w:t xml:space="preserve">) </w:t>
      </w:r>
      <w:r w:rsidRPr="002C0D62">
        <w:rPr>
          <w:rFonts w:ascii="Arial" w:hAnsi="Arial" w:cs="Arial"/>
        </w:rPr>
        <w:t>hour periods.</w:t>
      </w:r>
    </w:p>
    <w:p w14:paraId="44EF3D4C" w14:textId="77777777" w:rsidR="004F2046" w:rsidRPr="002C0D62" w:rsidRDefault="004F2046" w:rsidP="0018031F">
      <w:pPr>
        <w:pStyle w:val="PlainText"/>
        <w:ind w:left="720"/>
        <w:jc w:val="left"/>
        <w:rPr>
          <w:rFonts w:ascii="Arial" w:hAnsi="Arial" w:cs="Arial"/>
          <w:sz w:val="22"/>
          <w:szCs w:val="22"/>
        </w:rPr>
      </w:pPr>
    </w:p>
    <w:p w14:paraId="290F5657" w14:textId="3BFF419D" w:rsidR="004F2046" w:rsidRPr="002C0D62" w:rsidRDefault="004F2046" w:rsidP="0018031F">
      <w:pPr>
        <w:pStyle w:val="PlainText"/>
        <w:jc w:val="left"/>
        <w:rPr>
          <w:rFonts w:ascii="Arial" w:hAnsi="Arial" w:cs="Arial"/>
          <w:sz w:val="22"/>
          <w:szCs w:val="22"/>
        </w:rPr>
      </w:pPr>
      <w:r w:rsidRPr="002C0D62">
        <w:rPr>
          <w:rFonts w:ascii="Arial" w:hAnsi="Arial" w:cs="Arial"/>
          <w:sz w:val="22"/>
          <w:szCs w:val="22"/>
        </w:rPr>
        <w:t>F.6.2</w:t>
      </w:r>
      <w:r w:rsidR="00CD0AFB" w:rsidRPr="002C0D62">
        <w:rPr>
          <w:rFonts w:ascii="Arial" w:hAnsi="Arial" w:cs="Arial"/>
          <w:sz w:val="22"/>
          <w:szCs w:val="22"/>
        </w:rPr>
        <w:t>7</w:t>
      </w:r>
      <w:r w:rsidRPr="002C0D62">
        <w:rPr>
          <w:rFonts w:ascii="Arial" w:hAnsi="Arial" w:cs="Arial"/>
          <w:sz w:val="22"/>
          <w:szCs w:val="22"/>
        </w:rPr>
        <w:t xml:space="preserve">.  </w:t>
      </w:r>
      <w:r w:rsidRPr="002C0D62">
        <w:rPr>
          <w:rFonts w:ascii="Arial" w:hAnsi="Arial" w:cs="Arial"/>
          <w:i/>
          <w:iCs/>
          <w:sz w:val="22"/>
          <w:szCs w:val="22"/>
        </w:rPr>
        <w:t xml:space="preserve">Sufficiency of Services.  </w:t>
      </w:r>
      <w:r w:rsidRPr="002C0D62">
        <w:rPr>
          <w:rFonts w:ascii="Arial" w:hAnsi="Arial" w:cs="Arial"/>
          <w:sz w:val="22"/>
          <w:szCs w:val="22"/>
        </w:rPr>
        <w:t>Contractor shall provide all Medically Necessary Services in a manner that addresses the extent to which the Contractor is responsible for covering services that address the prevention, diagnosis, and treatment of an Enrolled Member’s disease, condition, and/or disorder that results in health impairments and/or disability. See: 42 C.F.R. § 438.210(a)(5)(ii)(A). {From CMSC F.6.11}.</w:t>
      </w:r>
    </w:p>
    <w:p w14:paraId="4C701741" w14:textId="77777777" w:rsidR="004F2046" w:rsidRPr="002C0D62" w:rsidRDefault="004F2046" w:rsidP="0018031F">
      <w:pPr>
        <w:pStyle w:val="PlainText"/>
        <w:ind w:left="720"/>
        <w:jc w:val="left"/>
        <w:rPr>
          <w:rFonts w:ascii="Arial" w:hAnsi="Arial" w:cs="Arial"/>
          <w:sz w:val="22"/>
          <w:szCs w:val="22"/>
          <w:highlight w:val="lightGray"/>
        </w:rPr>
      </w:pPr>
    </w:p>
    <w:p w14:paraId="0338F5AE" w14:textId="68042EF6" w:rsidR="004F2046" w:rsidRPr="002C0D62" w:rsidRDefault="004F2046" w:rsidP="0018031F">
      <w:pPr>
        <w:pStyle w:val="PlainText"/>
        <w:jc w:val="left"/>
        <w:rPr>
          <w:rFonts w:ascii="Arial" w:hAnsi="Arial" w:cs="Arial"/>
          <w:sz w:val="22"/>
          <w:szCs w:val="22"/>
        </w:rPr>
      </w:pPr>
      <w:r w:rsidRPr="002C0D62">
        <w:rPr>
          <w:rFonts w:ascii="Arial" w:hAnsi="Arial" w:cs="Arial"/>
          <w:sz w:val="22"/>
          <w:szCs w:val="22"/>
        </w:rPr>
        <w:t>F.6.2</w:t>
      </w:r>
      <w:r w:rsidR="00CD0AFB" w:rsidRPr="002C0D62">
        <w:rPr>
          <w:rFonts w:ascii="Arial" w:hAnsi="Arial" w:cs="Arial"/>
          <w:sz w:val="22"/>
          <w:szCs w:val="22"/>
        </w:rPr>
        <w:t>8</w:t>
      </w:r>
      <w:r w:rsidRPr="002C0D62">
        <w:rPr>
          <w:rFonts w:ascii="Arial" w:hAnsi="Arial" w:cs="Arial"/>
          <w:sz w:val="22"/>
          <w:szCs w:val="22"/>
        </w:rPr>
        <w:t xml:space="preserve">.  </w:t>
      </w:r>
      <w:r w:rsidRPr="002C0D62">
        <w:rPr>
          <w:rFonts w:ascii="Arial" w:hAnsi="Arial" w:cs="Arial"/>
          <w:i/>
          <w:iCs/>
          <w:sz w:val="22"/>
          <w:szCs w:val="22"/>
        </w:rPr>
        <w:t xml:space="preserve">Age-Appropriate Growth and Development.  </w:t>
      </w:r>
      <w:r w:rsidRPr="002C0D62">
        <w:rPr>
          <w:rFonts w:ascii="Arial" w:hAnsi="Arial" w:cs="Arial"/>
          <w:sz w:val="22"/>
          <w:szCs w:val="22"/>
        </w:rPr>
        <w:t>Contractor shall cover services related to the ability for an Enrolled Member to achieve age-appropriate growth and development under the auspices of Medically Necessary Services. See: 42 C.F.R. § 438.210(a)(5)(ii)(B). {From CMSC F.6.12}.</w:t>
      </w:r>
    </w:p>
    <w:p w14:paraId="3B35B841" w14:textId="77777777" w:rsidR="004F2046" w:rsidRPr="002C0D62" w:rsidRDefault="004F2046" w:rsidP="0018031F">
      <w:pPr>
        <w:jc w:val="left"/>
        <w:rPr>
          <w:rFonts w:ascii="Arial" w:hAnsi="Arial" w:cs="Arial"/>
        </w:rPr>
      </w:pPr>
    </w:p>
    <w:p w14:paraId="16EA5741" w14:textId="1750ECB8" w:rsidR="004F2046" w:rsidRPr="002C0D62" w:rsidRDefault="004F2046" w:rsidP="0018031F">
      <w:pPr>
        <w:jc w:val="left"/>
        <w:rPr>
          <w:rFonts w:ascii="Arial" w:hAnsi="Arial" w:cs="Arial"/>
        </w:rPr>
      </w:pPr>
      <w:r w:rsidRPr="002C0D62">
        <w:rPr>
          <w:rFonts w:ascii="Arial" w:hAnsi="Arial" w:cs="Arial"/>
        </w:rPr>
        <w:t>F.6.</w:t>
      </w:r>
      <w:r w:rsidR="00CD0AFB" w:rsidRPr="002C0D62">
        <w:rPr>
          <w:rFonts w:ascii="Arial" w:hAnsi="Arial" w:cs="Arial"/>
        </w:rPr>
        <w:t>29</w:t>
      </w:r>
      <w:r w:rsidRPr="002C0D62">
        <w:rPr>
          <w:rFonts w:ascii="Arial" w:hAnsi="Arial" w:cs="Arial"/>
        </w:rPr>
        <w:t xml:space="preserve">.  </w:t>
      </w:r>
      <w:r w:rsidRPr="002C0D62">
        <w:rPr>
          <w:rFonts w:ascii="Arial" w:hAnsi="Arial" w:cs="Arial"/>
          <w:i/>
          <w:iCs/>
        </w:rPr>
        <w:t xml:space="preserve">Functional Capacity.  </w:t>
      </w:r>
      <w:r w:rsidRPr="002C0D62">
        <w:rPr>
          <w:rFonts w:ascii="Arial" w:hAnsi="Arial" w:cs="Arial"/>
        </w:rPr>
        <w:t>Contractor shall cover services related to the ability for an Enrolled Member to attain, maintain, or regain functional capacity under the auspices of Medically Necessary Services. See: 42 C.F.R. § 438.210(a)(5)(ii)(C). {From CMSC F.6.13}.</w:t>
      </w:r>
    </w:p>
    <w:p w14:paraId="37222797" w14:textId="77777777" w:rsidR="004F2046" w:rsidRPr="002C0D62" w:rsidRDefault="004F2046" w:rsidP="0018031F">
      <w:pPr>
        <w:jc w:val="left"/>
        <w:rPr>
          <w:rFonts w:ascii="Arial" w:hAnsi="Arial" w:cs="Arial"/>
        </w:rPr>
      </w:pPr>
    </w:p>
    <w:p w14:paraId="34559091" w14:textId="14EF2970" w:rsidR="004F2046" w:rsidRPr="002C0D62" w:rsidRDefault="004F2046" w:rsidP="0018031F">
      <w:pPr>
        <w:jc w:val="left"/>
        <w:rPr>
          <w:rFonts w:ascii="Arial" w:hAnsi="Arial" w:cs="Arial"/>
          <w:b/>
        </w:rPr>
      </w:pPr>
      <w:r w:rsidRPr="002C0D62">
        <w:rPr>
          <w:rFonts w:ascii="Arial" w:hAnsi="Arial" w:cs="Arial"/>
        </w:rPr>
        <w:t>F.6.3</w:t>
      </w:r>
      <w:r w:rsidR="00CD0AFB" w:rsidRPr="002C0D62">
        <w:rPr>
          <w:rFonts w:ascii="Arial" w:hAnsi="Arial" w:cs="Arial"/>
        </w:rPr>
        <w:t>0</w:t>
      </w:r>
      <w:r w:rsidRPr="002C0D62">
        <w:rPr>
          <w:rFonts w:ascii="Arial" w:hAnsi="Arial" w:cs="Arial"/>
        </w:rPr>
        <w:t xml:space="preserve">.  </w:t>
      </w:r>
      <w:r w:rsidRPr="002C0D62">
        <w:rPr>
          <w:rFonts w:ascii="Arial" w:hAnsi="Arial" w:cs="Arial"/>
          <w:i/>
          <w:iCs/>
        </w:rPr>
        <w:t xml:space="preserve">Living Setting of Enrollee’s Choice.  </w:t>
      </w:r>
      <w:r w:rsidRPr="002C0D62">
        <w:rPr>
          <w:rFonts w:ascii="Arial" w:hAnsi="Arial" w:cs="Arial"/>
        </w:rPr>
        <w:t>Contractor shall cover services related to the opportunity for an Enrolled Member receiving LTSS to have Access to the Benefits of community living, to achieve person-centered goals, and live and work in the setting of their choice under the auspices of Medically Necessary Services. See: 42 C.F.R. § 438.210(a)(5)(ii)(D). {From CMSC F.6.14}.</w:t>
      </w:r>
    </w:p>
    <w:p w14:paraId="5197D3CE" w14:textId="77777777" w:rsidR="004F2046" w:rsidRPr="002C0D62" w:rsidRDefault="004F2046" w:rsidP="0018031F">
      <w:pPr>
        <w:jc w:val="left"/>
        <w:rPr>
          <w:rFonts w:ascii="Arial" w:hAnsi="Arial" w:cs="Arial"/>
          <w:b/>
        </w:rPr>
      </w:pPr>
    </w:p>
    <w:p w14:paraId="48A56A77" w14:textId="6D3A7A0E" w:rsidR="004F2046" w:rsidRPr="002C0D62" w:rsidRDefault="004F2046" w:rsidP="0018031F">
      <w:pPr>
        <w:jc w:val="left"/>
        <w:rPr>
          <w:rFonts w:ascii="Arial" w:hAnsi="Arial" w:cs="Arial"/>
        </w:rPr>
      </w:pPr>
      <w:r w:rsidRPr="002C0D62">
        <w:rPr>
          <w:rFonts w:ascii="Arial" w:hAnsi="Arial" w:cs="Arial"/>
        </w:rPr>
        <w:t>F.6.3</w:t>
      </w:r>
      <w:r w:rsidR="00CD0AFB" w:rsidRPr="002C0D62">
        <w:rPr>
          <w:rFonts w:ascii="Arial" w:hAnsi="Arial" w:cs="Arial"/>
        </w:rPr>
        <w:t>1</w:t>
      </w:r>
      <w:r w:rsidRPr="002C0D62">
        <w:rPr>
          <w:rFonts w:ascii="Arial" w:hAnsi="Arial" w:cs="Arial"/>
        </w:rPr>
        <w:t xml:space="preserve">.  </w:t>
      </w:r>
      <w:r w:rsidRPr="002C0D62">
        <w:rPr>
          <w:rFonts w:ascii="Arial" w:hAnsi="Arial" w:cs="Arial"/>
          <w:i/>
          <w:iCs/>
        </w:rPr>
        <w:t xml:space="preserve">Mental Health Parity.  </w:t>
      </w:r>
      <w:r w:rsidRPr="002C0D62">
        <w:rPr>
          <w:rFonts w:ascii="Arial" w:hAnsi="Arial" w:cs="Arial"/>
        </w:rPr>
        <w:t>Contractor may cover, in addition to services covered under the State Plan, any services necessary for compliance with the requirements for parity in mental health and substance use disorder (MH/SUD) Benefits in 42 C.F.R. part 438, subpart K and 42 C.F.R. section 457.496 (as appropriate to the Enrolled Member), and the Contract identifies the types and amount, duration and scope of services consistent with the analysis of parity compliance conducted by either the State or the MCO. See: 42 C.F.R. § 438.3(e)(1)(ii); 42 C.F.R. § 457.1201(e). {From CMSC F.6.15}.</w:t>
      </w:r>
    </w:p>
    <w:p w14:paraId="0CF22EE6" w14:textId="77777777" w:rsidR="004F2046" w:rsidRPr="002C0D62" w:rsidRDefault="004F2046" w:rsidP="0018031F">
      <w:pPr>
        <w:jc w:val="left"/>
        <w:rPr>
          <w:rFonts w:ascii="Arial" w:hAnsi="Arial" w:cs="Arial"/>
        </w:rPr>
      </w:pPr>
    </w:p>
    <w:p w14:paraId="41FDF4F6" w14:textId="22D2A138" w:rsidR="004F2046" w:rsidRPr="002C0D62" w:rsidRDefault="004F2046" w:rsidP="0018031F">
      <w:pPr>
        <w:jc w:val="left"/>
        <w:rPr>
          <w:rFonts w:ascii="Arial" w:hAnsi="Arial" w:cs="Arial"/>
        </w:rPr>
      </w:pPr>
      <w:bookmarkStart w:id="557" w:name="_Hlk32930570"/>
      <w:r w:rsidRPr="002C0D62">
        <w:rPr>
          <w:rFonts w:ascii="Arial" w:hAnsi="Arial" w:cs="Arial"/>
        </w:rPr>
        <w:t>F.6.3</w:t>
      </w:r>
      <w:r w:rsidR="00CD0AFB" w:rsidRPr="002C0D62">
        <w:rPr>
          <w:rFonts w:ascii="Arial" w:hAnsi="Arial" w:cs="Arial"/>
        </w:rPr>
        <w:t>2</w:t>
      </w:r>
      <w:r w:rsidRPr="002C0D62">
        <w:rPr>
          <w:rFonts w:ascii="Arial" w:hAnsi="Arial" w:cs="Arial"/>
        </w:rPr>
        <w:t>.  Contractor may cover services or settings for Enrolled Members that are in lieu of those covered under the State Plan if:</w:t>
      </w:r>
    </w:p>
    <w:p w14:paraId="46AB5F2D" w14:textId="77777777" w:rsidR="004F2046" w:rsidRPr="002C0D62" w:rsidRDefault="004F2046" w:rsidP="007D733A">
      <w:pPr>
        <w:pStyle w:val="ListParagraph"/>
        <w:numPr>
          <w:ilvl w:val="0"/>
          <w:numId w:val="58"/>
        </w:numPr>
        <w:jc w:val="left"/>
        <w:rPr>
          <w:rFonts w:ascii="Arial" w:hAnsi="Arial" w:cs="Arial"/>
        </w:rPr>
      </w:pPr>
      <w:r w:rsidRPr="002C0D62">
        <w:rPr>
          <w:rFonts w:ascii="Arial" w:hAnsi="Arial" w:cs="Arial"/>
        </w:rPr>
        <w:t>The Agency determines that the alternative service or setting is a medically appropriate substitute for the covered service or setting under the State Plan.</w:t>
      </w:r>
    </w:p>
    <w:p w14:paraId="376F2B13" w14:textId="77777777" w:rsidR="004F2046" w:rsidRPr="002C0D62" w:rsidRDefault="004F2046" w:rsidP="007D733A">
      <w:pPr>
        <w:pStyle w:val="ListParagraph"/>
        <w:numPr>
          <w:ilvl w:val="0"/>
          <w:numId w:val="58"/>
        </w:numPr>
        <w:jc w:val="left"/>
        <w:rPr>
          <w:rFonts w:ascii="Arial" w:hAnsi="Arial" w:cs="Arial"/>
        </w:rPr>
      </w:pPr>
      <w:r w:rsidRPr="002C0D62">
        <w:rPr>
          <w:rFonts w:ascii="Arial" w:hAnsi="Arial" w:cs="Arial"/>
        </w:rPr>
        <w:t>The Agency determines that the alternative service or setting is a cost-effective substitute for the covered service or setting under the State Plan.</w:t>
      </w:r>
    </w:p>
    <w:p w14:paraId="3ED436B1" w14:textId="77777777" w:rsidR="004F2046" w:rsidRPr="002C0D62" w:rsidRDefault="004F2046" w:rsidP="007D733A">
      <w:pPr>
        <w:pStyle w:val="ListParagraph"/>
        <w:numPr>
          <w:ilvl w:val="0"/>
          <w:numId w:val="58"/>
        </w:numPr>
        <w:jc w:val="left"/>
        <w:rPr>
          <w:rFonts w:ascii="Arial" w:hAnsi="Arial" w:cs="Arial"/>
        </w:rPr>
      </w:pPr>
      <w:r w:rsidRPr="002C0D62">
        <w:rPr>
          <w:rFonts w:ascii="Arial" w:hAnsi="Arial" w:cs="Arial"/>
        </w:rPr>
        <w:t>The Enrolled Member is not required by the Contractor to use the alternative service or setting.</w:t>
      </w:r>
    </w:p>
    <w:p w14:paraId="6E430661" w14:textId="77777777" w:rsidR="004F2046" w:rsidRPr="002C0D62" w:rsidRDefault="004F2046" w:rsidP="007D733A">
      <w:pPr>
        <w:pStyle w:val="ListParagraph"/>
        <w:numPr>
          <w:ilvl w:val="0"/>
          <w:numId w:val="58"/>
        </w:numPr>
        <w:jc w:val="left"/>
        <w:rPr>
          <w:rFonts w:ascii="Arial" w:hAnsi="Arial" w:cs="Arial"/>
        </w:rPr>
      </w:pPr>
      <w:r w:rsidRPr="002C0D62">
        <w:rPr>
          <w:rFonts w:ascii="Arial" w:hAnsi="Arial" w:cs="Arial"/>
        </w:rPr>
        <w:t>The approved in lieu of services are authorized and identified in the Contract.</w:t>
      </w:r>
    </w:p>
    <w:p w14:paraId="1C58AE87" w14:textId="77777777" w:rsidR="004F2046" w:rsidRPr="002C0D62" w:rsidRDefault="004F2046" w:rsidP="007D733A">
      <w:pPr>
        <w:pStyle w:val="ListParagraph"/>
        <w:numPr>
          <w:ilvl w:val="0"/>
          <w:numId w:val="58"/>
        </w:numPr>
        <w:jc w:val="left"/>
        <w:rPr>
          <w:rFonts w:ascii="Arial" w:hAnsi="Arial" w:cs="Arial"/>
        </w:rPr>
      </w:pPr>
      <w:r w:rsidRPr="002C0D62">
        <w:rPr>
          <w:rFonts w:ascii="Arial" w:hAnsi="Arial" w:cs="Arial"/>
        </w:rPr>
        <w:t xml:space="preserve">The approved in lieu of services are offered to Enrolled Members at the option of the Contractor. </w:t>
      </w:r>
    </w:p>
    <w:p w14:paraId="112C2B1E" w14:textId="4802E71A" w:rsidR="004F2046" w:rsidRPr="002C0D62" w:rsidRDefault="004F2046" w:rsidP="0018031F">
      <w:pPr>
        <w:jc w:val="left"/>
        <w:rPr>
          <w:rFonts w:ascii="Arial" w:hAnsi="Arial" w:cs="Arial"/>
        </w:rPr>
      </w:pPr>
      <w:r w:rsidRPr="002C0D62">
        <w:rPr>
          <w:rFonts w:ascii="Arial" w:hAnsi="Arial" w:cs="Arial"/>
        </w:rPr>
        <w:t>See: 42 C.F.R. § 438.3(e)(2)(i) - (iii); 42 C.F.R. § 457.1201(e). {From CMSC F.6.16 - F.6.20}.</w:t>
      </w:r>
    </w:p>
    <w:bookmarkEnd w:id="557"/>
    <w:p w14:paraId="667EC89B" w14:textId="77777777" w:rsidR="004F2046" w:rsidRPr="002C0D62" w:rsidRDefault="004F2046" w:rsidP="0018031F">
      <w:pPr>
        <w:pStyle w:val="PlainText"/>
        <w:jc w:val="left"/>
        <w:rPr>
          <w:rFonts w:ascii="Arial" w:hAnsi="Arial" w:cs="Arial"/>
          <w:sz w:val="22"/>
          <w:szCs w:val="22"/>
        </w:rPr>
      </w:pPr>
    </w:p>
    <w:p w14:paraId="28E2D0AE" w14:textId="77777777" w:rsidR="004F2046" w:rsidRPr="002C0D62" w:rsidRDefault="004F2046" w:rsidP="0018031F">
      <w:pPr>
        <w:pStyle w:val="Heading3"/>
        <w:keepLines/>
        <w:jc w:val="left"/>
        <w:rPr>
          <w:rFonts w:ascii="Arial" w:eastAsiaTheme="majorEastAsia" w:hAnsi="Arial" w:cs="Arial"/>
          <w:bCs w:val="0"/>
          <w:i/>
          <w:color w:val="000000" w:themeColor="text1"/>
          <w:sz w:val="22"/>
          <w:szCs w:val="22"/>
        </w:rPr>
      </w:pPr>
      <w:bookmarkStart w:id="558" w:name="_Toc159973332"/>
      <w:r w:rsidRPr="002C0D62">
        <w:rPr>
          <w:rFonts w:ascii="Arial" w:eastAsiaTheme="majorEastAsia" w:hAnsi="Arial" w:cs="Arial"/>
          <w:bCs w:val="0"/>
          <w:i/>
          <w:color w:val="000000" w:themeColor="text1"/>
          <w:sz w:val="22"/>
          <w:szCs w:val="22"/>
        </w:rPr>
        <w:t>F.7 Provider Preventable Conditions</w:t>
      </w:r>
      <w:bookmarkEnd w:id="558"/>
    </w:p>
    <w:p w14:paraId="206C6C0B" w14:textId="77777777" w:rsidR="004F2046" w:rsidRPr="002C0D62" w:rsidRDefault="004F2046" w:rsidP="0018031F">
      <w:pPr>
        <w:jc w:val="left"/>
        <w:rPr>
          <w:rFonts w:ascii="Arial" w:hAnsi="Arial" w:cs="Arial"/>
        </w:rPr>
      </w:pPr>
      <w:r w:rsidRPr="002C0D62">
        <w:rPr>
          <w:rFonts w:ascii="Arial" w:hAnsi="Arial" w:cs="Arial"/>
        </w:rPr>
        <w:t xml:space="preserve">F.7.01.  </w:t>
      </w:r>
      <w:r w:rsidRPr="002C0D62">
        <w:rPr>
          <w:rFonts w:ascii="Arial" w:hAnsi="Arial" w:cs="Arial"/>
          <w:i/>
          <w:iCs/>
        </w:rPr>
        <w:t xml:space="preserve">General.  </w:t>
      </w:r>
      <w:r w:rsidRPr="002C0D62">
        <w:rPr>
          <w:rFonts w:ascii="Arial" w:hAnsi="Arial" w:cs="Arial"/>
        </w:rPr>
        <w:t>Contractor shall not make payment to a Provider for Provider-Preventable Conditions that meet the following criteria:</w:t>
      </w:r>
    </w:p>
    <w:p w14:paraId="7A79AAC0" w14:textId="77777777" w:rsidR="004F2046" w:rsidRPr="002C0D62" w:rsidRDefault="004F2046" w:rsidP="007D733A">
      <w:pPr>
        <w:pStyle w:val="ListParagraph"/>
        <w:numPr>
          <w:ilvl w:val="0"/>
          <w:numId w:val="59"/>
        </w:numPr>
        <w:jc w:val="left"/>
        <w:rPr>
          <w:rFonts w:ascii="Arial" w:hAnsi="Arial" w:cs="Arial"/>
        </w:rPr>
      </w:pPr>
      <w:r w:rsidRPr="002C0D62">
        <w:rPr>
          <w:rFonts w:ascii="Arial" w:hAnsi="Arial" w:cs="Arial"/>
        </w:rPr>
        <w:t>Is identified in the State Plan.</w:t>
      </w:r>
    </w:p>
    <w:p w14:paraId="28986FE7" w14:textId="77777777" w:rsidR="004F2046" w:rsidRPr="002C0D62" w:rsidRDefault="004F2046" w:rsidP="007D733A">
      <w:pPr>
        <w:pStyle w:val="ListParagraph"/>
        <w:numPr>
          <w:ilvl w:val="0"/>
          <w:numId w:val="59"/>
        </w:numPr>
        <w:jc w:val="left"/>
        <w:rPr>
          <w:rFonts w:ascii="Arial" w:hAnsi="Arial" w:cs="Arial"/>
        </w:rPr>
      </w:pPr>
      <w:r w:rsidRPr="002C0D62">
        <w:rPr>
          <w:rFonts w:ascii="Arial" w:hAnsi="Arial" w:cs="Arial"/>
        </w:rPr>
        <w:t>Has been found by the State, based upon a review of medical literature by qualified professionals, to be reasonably preventable through the application of procedures supported by evidence-based guidelines.</w:t>
      </w:r>
    </w:p>
    <w:p w14:paraId="7B09B6F9" w14:textId="77777777" w:rsidR="004F2046" w:rsidRPr="002C0D62" w:rsidRDefault="004F2046" w:rsidP="007D733A">
      <w:pPr>
        <w:pStyle w:val="ListParagraph"/>
        <w:numPr>
          <w:ilvl w:val="0"/>
          <w:numId w:val="59"/>
        </w:numPr>
        <w:jc w:val="left"/>
        <w:rPr>
          <w:rFonts w:ascii="Arial" w:hAnsi="Arial" w:cs="Arial"/>
        </w:rPr>
      </w:pPr>
      <w:r w:rsidRPr="002C0D62">
        <w:rPr>
          <w:rFonts w:ascii="Arial" w:hAnsi="Arial" w:cs="Arial"/>
        </w:rPr>
        <w:t>Has a negative consequence for the beneficiary.</w:t>
      </w:r>
    </w:p>
    <w:p w14:paraId="3EBD684A" w14:textId="77777777" w:rsidR="004F2046" w:rsidRPr="002C0D62" w:rsidRDefault="004F2046" w:rsidP="007D733A">
      <w:pPr>
        <w:pStyle w:val="ListParagraph"/>
        <w:numPr>
          <w:ilvl w:val="0"/>
          <w:numId w:val="59"/>
        </w:numPr>
        <w:jc w:val="left"/>
        <w:rPr>
          <w:rFonts w:ascii="Arial" w:hAnsi="Arial" w:cs="Arial"/>
        </w:rPr>
      </w:pPr>
      <w:r w:rsidRPr="002C0D62">
        <w:rPr>
          <w:rFonts w:ascii="Arial" w:hAnsi="Arial" w:cs="Arial"/>
        </w:rPr>
        <w:t>Is auditable.</w:t>
      </w:r>
    </w:p>
    <w:p w14:paraId="0356C637" w14:textId="77777777" w:rsidR="004F2046" w:rsidRPr="002C0D62" w:rsidRDefault="004F2046" w:rsidP="007D733A">
      <w:pPr>
        <w:pStyle w:val="ListParagraph"/>
        <w:numPr>
          <w:ilvl w:val="0"/>
          <w:numId w:val="59"/>
        </w:numPr>
        <w:jc w:val="left"/>
        <w:rPr>
          <w:rFonts w:ascii="Arial" w:hAnsi="Arial" w:cs="Arial"/>
        </w:rPr>
      </w:pPr>
      <w:r w:rsidRPr="002C0D62">
        <w:rPr>
          <w:rFonts w:ascii="Arial" w:hAnsi="Arial" w:cs="Arial"/>
        </w:rPr>
        <w:t>Includes, at a minimum, wrong surgical or other invasive procedure performed on a patient; surgical or other invasive procedure performed on the wrong body part; surgical or other invasive procedure performed on the wrong patient.</w:t>
      </w:r>
    </w:p>
    <w:p w14:paraId="32FECB9A" w14:textId="77777777" w:rsidR="004F2046" w:rsidRPr="002C0D62" w:rsidRDefault="004F2046" w:rsidP="0018031F">
      <w:pPr>
        <w:pStyle w:val="PlainText"/>
        <w:jc w:val="left"/>
        <w:rPr>
          <w:rFonts w:ascii="Arial" w:hAnsi="Arial" w:cs="Arial"/>
          <w:sz w:val="22"/>
          <w:szCs w:val="22"/>
        </w:rPr>
      </w:pPr>
      <w:r w:rsidRPr="002C0D62">
        <w:rPr>
          <w:rFonts w:ascii="Arial" w:hAnsi="Arial" w:cs="Arial"/>
          <w:sz w:val="22"/>
          <w:szCs w:val="22"/>
        </w:rPr>
        <w:t>Pursuant to 42 C.F.R. § 447.26(c), no reduction in payment for a Provider preventable condition is imposed when the condition defined as a Provider preventable condition for a particular patient existed prior to the initiation of treatment for that patient by that Provider. Reductions in Provider payment may be limited to the extent that the identified Provider-Preventable Conditions would otherwise result in an increase in payment; and the Contractor can reasonably isolate for nonpayment the portion of the payment directly related to treatment for, and related to, the Provider-Preventable Conditions.  See: 42 C.F.R. § 438.3(g); 42 C.F.R. § 434.6(a)(12)(i); 42 C.F.R. § 447.26(b). {From CMSC F.7.01}.</w:t>
      </w:r>
    </w:p>
    <w:p w14:paraId="4B34F184" w14:textId="77777777" w:rsidR="00791B99" w:rsidRPr="002C0D62" w:rsidRDefault="00791B99" w:rsidP="0018031F">
      <w:pPr>
        <w:jc w:val="left"/>
        <w:rPr>
          <w:rFonts w:ascii="Arial" w:hAnsi="Arial" w:cs="Arial"/>
        </w:rPr>
      </w:pPr>
    </w:p>
    <w:p w14:paraId="73D59F72" w14:textId="7AEF58F7" w:rsidR="004F2046" w:rsidRPr="002C0D62" w:rsidRDefault="004F2046" w:rsidP="0018031F">
      <w:pPr>
        <w:jc w:val="left"/>
        <w:rPr>
          <w:rFonts w:ascii="Arial" w:hAnsi="Arial" w:cs="Arial"/>
        </w:rPr>
      </w:pPr>
      <w:r w:rsidRPr="002C0D62">
        <w:rPr>
          <w:rFonts w:ascii="Arial" w:hAnsi="Arial" w:cs="Arial"/>
        </w:rPr>
        <w:t xml:space="preserve">F.7.02.  </w:t>
      </w:r>
      <w:r w:rsidRPr="002C0D62">
        <w:rPr>
          <w:rFonts w:ascii="Arial" w:hAnsi="Arial" w:cs="Arial"/>
          <w:i/>
          <w:iCs/>
        </w:rPr>
        <w:t xml:space="preserve">Reporting by Providers.  </w:t>
      </w:r>
      <w:r w:rsidRPr="002C0D62">
        <w:rPr>
          <w:rFonts w:ascii="Arial" w:hAnsi="Arial" w:cs="Arial"/>
        </w:rPr>
        <w:t>Contractor shall require all Providers to report Provider-Preventable Conditions associated with Claims for payment or Enrolled Member treatments for which payment would otherwise be made. See: 42 C.F.R. § 438.3(g); 42 C.F.R. § 434.6(a)(12)(ii); 42 C.F.R. § 447.26(d). {From CMSC F.7.02}.</w:t>
      </w:r>
    </w:p>
    <w:p w14:paraId="6552C3B6" w14:textId="77777777" w:rsidR="004F2046" w:rsidRPr="002C0D62" w:rsidRDefault="004F2046" w:rsidP="0018031F">
      <w:pPr>
        <w:jc w:val="left"/>
        <w:rPr>
          <w:rFonts w:ascii="Arial" w:hAnsi="Arial" w:cs="Arial"/>
        </w:rPr>
      </w:pPr>
    </w:p>
    <w:p w14:paraId="332AFB27" w14:textId="77777777" w:rsidR="004F2046" w:rsidRPr="002C0D62" w:rsidRDefault="004F2046" w:rsidP="0018031F">
      <w:pPr>
        <w:jc w:val="left"/>
        <w:rPr>
          <w:rFonts w:ascii="Arial" w:hAnsi="Arial" w:cs="Arial"/>
        </w:rPr>
      </w:pPr>
      <w:r w:rsidRPr="002C0D62">
        <w:rPr>
          <w:rFonts w:ascii="Arial" w:hAnsi="Arial" w:cs="Arial"/>
        </w:rPr>
        <w:t xml:space="preserve">F.7.03.  </w:t>
      </w:r>
      <w:r w:rsidRPr="002C0D62">
        <w:rPr>
          <w:rFonts w:ascii="Arial" w:hAnsi="Arial" w:cs="Arial"/>
          <w:i/>
          <w:iCs/>
        </w:rPr>
        <w:t xml:space="preserve">Reporting to Agency.  </w:t>
      </w:r>
      <w:r w:rsidRPr="002C0D62">
        <w:rPr>
          <w:rFonts w:ascii="Arial" w:hAnsi="Arial" w:cs="Arial"/>
        </w:rPr>
        <w:t>Contractor shall report all identified Provider-Preventable Conditions in a form or frequency as specified by the Agency. See: 42 C.F.R. § 438.3(g). {From CMSC F.7.03}.</w:t>
      </w:r>
    </w:p>
    <w:p w14:paraId="12F1DF70" w14:textId="77777777" w:rsidR="004F2046" w:rsidRPr="002C0D62" w:rsidRDefault="004F2046" w:rsidP="0018031F">
      <w:pPr>
        <w:jc w:val="left"/>
        <w:rPr>
          <w:rFonts w:ascii="Arial" w:hAnsi="Arial" w:cs="Arial"/>
        </w:rPr>
      </w:pPr>
    </w:p>
    <w:p w14:paraId="64157E1D" w14:textId="77777777" w:rsidR="004F2046" w:rsidRPr="002C0D62" w:rsidRDefault="004F2046" w:rsidP="0018031F">
      <w:pPr>
        <w:jc w:val="left"/>
        <w:rPr>
          <w:rFonts w:ascii="Arial" w:hAnsi="Arial" w:cs="Arial"/>
        </w:rPr>
      </w:pPr>
      <w:r w:rsidRPr="002C0D62">
        <w:rPr>
          <w:rFonts w:ascii="Arial" w:hAnsi="Arial" w:cs="Arial"/>
        </w:rPr>
        <w:t xml:space="preserve">F.7.04.  </w:t>
      </w:r>
      <w:r w:rsidRPr="002C0D62">
        <w:rPr>
          <w:rFonts w:ascii="Arial" w:hAnsi="Arial" w:cs="Arial"/>
          <w:i/>
          <w:iCs/>
        </w:rPr>
        <w:t xml:space="preserve">Future Additions to Preventable Conditions.  </w:t>
      </w:r>
      <w:r w:rsidRPr="002C0D62">
        <w:rPr>
          <w:rFonts w:ascii="Arial" w:hAnsi="Arial" w:cs="Arial"/>
        </w:rPr>
        <w:t>The Contractor shall comply with any future additions to the list of non-reimbursable Provider-Preventable Conditions.</w:t>
      </w:r>
    </w:p>
    <w:p w14:paraId="279401BE" w14:textId="77777777" w:rsidR="004F2046" w:rsidRPr="002C0D62" w:rsidRDefault="004F2046" w:rsidP="0018031F">
      <w:pPr>
        <w:jc w:val="left"/>
        <w:rPr>
          <w:rFonts w:ascii="Arial" w:hAnsi="Arial" w:cs="Arial"/>
        </w:rPr>
      </w:pPr>
    </w:p>
    <w:p w14:paraId="74139C61" w14:textId="77777777" w:rsidR="004F2046" w:rsidRPr="002C0D62" w:rsidRDefault="004F2046" w:rsidP="0018031F">
      <w:pPr>
        <w:pStyle w:val="Heading3"/>
        <w:keepLines/>
        <w:jc w:val="left"/>
        <w:rPr>
          <w:rFonts w:ascii="Arial" w:eastAsiaTheme="majorEastAsia" w:hAnsi="Arial" w:cs="Arial"/>
          <w:bCs w:val="0"/>
          <w:i/>
          <w:color w:val="000000" w:themeColor="text1"/>
          <w:sz w:val="22"/>
          <w:szCs w:val="22"/>
        </w:rPr>
      </w:pPr>
      <w:bookmarkStart w:id="559" w:name="_Toc159973333"/>
      <w:r w:rsidRPr="002C0D62">
        <w:rPr>
          <w:rFonts w:ascii="Arial" w:eastAsiaTheme="majorEastAsia" w:hAnsi="Arial" w:cs="Arial"/>
          <w:bCs w:val="0"/>
          <w:i/>
          <w:color w:val="000000" w:themeColor="text1"/>
          <w:sz w:val="22"/>
          <w:szCs w:val="22"/>
        </w:rPr>
        <w:t>F.8 Cost Sharing</w:t>
      </w:r>
      <w:bookmarkEnd w:id="559"/>
    </w:p>
    <w:p w14:paraId="2F632495" w14:textId="77777777" w:rsidR="004F2046" w:rsidRPr="002C0D62" w:rsidRDefault="004F2046" w:rsidP="0018031F">
      <w:pPr>
        <w:jc w:val="left"/>
        <w:rPr>
          <w:rFonts w:ascii="Arial" w:hAnsi="Arial" w:cs="Arial"/>
        </w:rPr>
      </w:pPr>
      <w:r w:rsidRPr="002C0D62">
        <w:rPr>
          <w:rFonts w:ascii="Arial" w:hAnsi="Arial" w:cs="Arial"/>
        </w:rPr>
        <w:t xml:space="preserve">F.8.01.  </w:t>
      </w:r>
      <w:r w:rsidRPr="002C0D62">
        <w:rPr>
          <w:rFonts w:ascii="Arial" w:hAnsi="Arial" w:cs="Arial"/>
          <w:i/>
          <w:iCs/>
        </w:rPr>
        <w:t xml:space="preserve">Restriction on Cost Sharing.  </w:t>
      </w:r>
      <w:r w:rsidRPr="002C0D62">
        <w:rPr>
          <w:rFonts w:ascii="Arial" w:hAnsi="Arial" w:cs="Arial"/>
        </w:rPr>
        <w:t>Contractor shall limit any cost sharing imposed on Enrolled Members to the cost sharing permitted in Medicaid FFS regulations found at 42 C.F.R. § 447.50 through 42 C.F.R. § 447.82, all applicable State Plan obligations, and any approved waivers of that State Plan.  See: Sections 1916(a)(2)(D) and 1916(b)(2)(D) of the Social Security Act; 42 C.F.R. § 438.108; 42 C.F.R. § 447.50 - 82; SMD letter 6/16/06.  {from CMSC F.8.01}.</w:t>
      </w:r>
    </w:p>
    <w:p w14:paraId="097F3EF9" w14:textId="77777777" w:rsidR="004F2046" w:rsidRPr="002C0D62" w:rsidRDefault="004F2046" w:rsidP="0018031F">
      <w:pPr>
        <w:jc w:val="left"/>
        <w:rPr>
          <w:rFonts w:ascii="Arial" w:hAnsi="Arial" w:cs="Arial"/>
        </w:rPr>
      </w:pPr>
    </w:p>
    <w:p w14:paraId="719F9DF0" w14:textId="77777777" w:rsidR="004F2046" w:rsidRPr="002C0D62" w:rsidRDefault="004F2046" w:rsidP="0018031F">
      <w:pPr>
        <w:jc w:val="left"/>
        <w:rPr>
          <w:rFonts w:ascii="Arial" w:hAnsi="Arial" w:cs="Arial"/>
        </w:rPr>
      </w:pPr>
      <w:r w:rsidRPr="002C0D62">
        <w:rPr>
          <w:rFonts w:ascii="Arial" w:hAnsi="Arial" w:cs="Arial"/>
        </w:rPr>
        <w:t xml:space="preserve">F.8.02.  </w:t>
      </w:r>
      <w:r w:rsidRPr="002C0D62">
        <w:rPr>
          <w:rFonts w:ascii="Arial" w:hAnsi="Arial" w:cs="Arial"/>
          <w:i/>
          <w:iCs/>
        </w:rPr>
        <w:t>Cost Sharing and Client Participation.</w:t>
      </w:r>
      <w:r w:rsidRPr="002C0D62">
        <w:rPr>
          <w:rFonts w:ascii="Arial" w:hAnsi="Arial" w:cs="Arial"/>
        </w:rPr>
        <w:t xml:space="preserve">  The Contractor and all Providers and Subcontractors shall not require any cost sharing or Client Participation responsibilities for covered services except to the extent that cost sharing or Client Participation responsibilities are required for those services in accordance with law and as described in Section F.8.  Further, the Contractor and all Providers and Subcontractors shall not</w:t>
      </w:r>
      <w:r w:rsidRPr="002C0D62">
        <w:rPr>
          <w:rFonts w:ascii="Arial" w:hAnsi="Arial" w:cs="Arial"/>
          <w:i/>
        </w:rPr>
        <w:t xml:space="preserve"> </w:t>
      </w:r>
      <w:r w:rsidRPr="002C0D62">
        <w:rPr>
          <w:rFonts w:ascii="Arial" w:hAnsi="Arial" w:cs="Arial"/>
        </w:rPr>
        <w:t>charge Enrolled Members for missed appointments.</w:t>
      </w:r>
    </w:p>
    <w:p w14:paraId="137AE4F8" w14:textId="77777777" w:rsidR="004F2046" w:rsidRPr="002C0D62" w:rsidRDefault="004F2046" w:rsidP="0018031F">
      <w:pPr>
        <w:jc w:val="left"/>
        <w:rPr>
          <w:rFonts w:ascii="Arial" w:hAnsi="Arial" w:cs="Arial"/>
        </w:rPr>
      </w:pPr>
    </w:p>
    <w:p w14:paraId="6CAEBD68" w14:textId="77777777" w:rsidR="004F2046" w:rsidRPr="002C0D62" w:rsidRDefault="004F2046" w:rsidP="00FB0EFB">
      <w:pPr>
        <w:jc w:val="left"/>
        <w:rPr>
          <w:rFonts w:ascii="Arial" w:hAnsi="Arial" w:cs="Arial"/>
        </w:rPr>
      </w:pPr>
      <w:bookmarkStart w:id="560" w:name="_Toc415121410"/>
      <w:bookmarkStart w:id="561" w:name="_Toc428528817"/>
      <w:r w:rsidRPr="002C0D62">
        <w:rPr>
          <w:rFonts w:ascii="Arial" w:hAnsi="Arial" w:cs="Arial"/>
        </w:rPr>
        <w:t xml:space="preserve">F.8.03.  </w:t>
      </w:r>
      <w:r w:rsidRPr="002C0D62">
        <w:rPr>
          <w:rFonts w:ascii="Arial" w:hAnsi="Arial" w:cs="Arial"/>
          <w:i/>
          <w:iCs/>
        </w:rPr>
        <w:t>Public Notice</w:t>
      </w:r>
      <w:bookmarkEnd w:id="560"/>
      <w:bookmarkEnd w:id="561"/>
      <w:r w:rsidRPr="002C0D62">
        <w:rPr>
          <w:rFonts w:ascii="Arial" w:hAnsi="Arial" w:cs="Arial"/>
          <w:i/>
          <w:iCs/>
        </w:rPr>
        <w:t xml:space="preserve">. </w:t>
      </w:r>
      <w:r w:rsidRPr="002C0D62">
        <w:rPr>
          <w:rFonts w:ascii="Arial" w:hAnsi="Arial" w:cs="Arial"/>
        </w:rPr>
        <w:t xml:space="preserve"> </w:t>
      </w:r>
      <w:bookmarkStart w:id="562" w:name="_Toc404710277"/>
      <w:r w:rsidRPr="002C0D62">
        <w:rPr>
          <w:rStyle w:val="BodyTextChar"/>
          <w:rFonts w:ascii="Arial" w:hAnsi="Arial" w:cs="Arial"/>
        </w:rPr>
        <w:t>The Contractor shall make available to both Providers and Members the following information: (i) the groups of individuals subject to the cost sharing charges; (ii) the consequences for non-payment; (iii) the cumulative cost-sharing maximums; (iv) mechanisms for making payments for required charges; and (v) a list of Preferred Drugs or a mechanism to access such a list, if drug copayments are applied by the Contractor.</w:t>
      </w:r>
      <w:bookmarkEnd w:id="562"/>
    </w:p>
    <w:p w14:paraId="06A52B48" w14:textId="77777777" w:rsidR="004F2046" w:rsidRPr="002C0D62" w:rsidRDefault="004F2046" w:rsidP="00FB0EFB">
      <w:pPr>
        <w:jc w:val="left"/>
        <w:rPr>
          <w:rFonts w:ascii="Arial" w:hAnsi="Arial" w:cs="Arial"/>
        </w:rPr>
      </w:pPr>
    </w:p>
    <w:p w14:paraId="097A1D3C" w14:textId="77777777" w:rsidR="004F2046" w:rsidRPr="002C0D62" w:rsidRDefault="004F2046" w:rsidP="00FB0EFB">
      <w:pPr>
        <w:jc w:val="left"/>
        <w:rPr>
          <w:rStyle w:val="BodyTextChar"/>
          <w:rFonts w:ascii="Arial" w:hAnsi="Arial" w:cs="Arial"/>
          <w:bCs/>
          <w:iCs/>
        </w:rPr>
      </w:pPr>
      <w:bookmarkStart w:id="563" w:name="_Toc428528818"/>
      <w:bookmarkStart w:id="564" w:name="_Toc524096044"/>
      <w:r w:rsidRPr="002C0D62">
        <w:rPr>
          <w:rFonts w:ascii="Arial" w:hAnsi="Arial" w:cs="Arial"/>
        </w:rPr>
        <w:t>F.8.</w:t>
      </w:r>
      <w:r w:rsidRPr="002C0D62">
        <w:rPr>
          <w:rFonts w:ascii="Arial" w:hAnsi="Arial" w:cs="Arial"/>
          <w:bCs/>
          <w:iCs/>
        </w:rPr>
        <w:t xml:space="preserve">04.  </w:t>
      </w:r>
      <w:r w:rsidRPr="002C0D62">
        <w:rPr>
          <w:rFonts w:ascii="Arial" w:hAnsi="Arial" w:cs="Arial"/>
          <w:bCs/>
          <w:i/>
        </w:rPr>
        <w:t>Healthy Behaviors Program</w:t>
      </w:r>
      <w:bookmarkEnd w:id="563"/>
      <w:bookmarkEnd w:id="564"/>
      <w:r w:rsidRPr="002C0D62">
        <w:rPr>
          <w:rFonts w:ascii="Arial" w:hAnsi="Arial" w:cs="Arial"/>
          <w:bCs/>
          <w:i/>
        </w:rPr>
        <w:t xml:space="preserve">.  </w:t>
      </w:r>
      <w:r w:rsidRPr="002C0D62">
        <w:rPr>
          <w:rStyle w:val="BodyTextChar"/>
          <w:rFonts w:ascii="Arial" w:hAnsi="Arial" w:cs="Arial"/>
          <w:bCs/>
        </w:rPr>
        <w:t>In accordance with the terms of the State’s 1115 waiver, the State will submit a protocol for CMS review and approval for the Healthy Behaviors Program standards.  This includes the selected healthy behaviors to be met by an individual to be deemed compliant with healthy behaviors to have their premium responsibility waived.  The Contractor shall comply with the protocols approved by CMS, and any updates thereto, and implement policies and procedures to ensure compliance.</w:t>
      </w:r>
    </w:p>
    <w:p w14:paraId="2CC0437E" w14:textId="77777777" w:rsidR="004F2046" w:rsidRPr="002C0D62" w:rsidRDefault="004F2046" w:rsidP="00FB0EFB">
      <w:pPr>
        <w:jc w:val="left"/>
        <w:rPr>
          <w:rFonts w:ascii="Arial" w:hAnsi="Arial" w:cs="Arial"/>
          <w:bCs/>
        </w:rPr>
      </w:pPr>
    </w:p>
    <w:p w14:paraId="66E9F131" w14:textId="77777777" w:rsidR="004F2046" w:rsidRPr="002C0D62" w:rsidRDefault="004F2046" w:rsidP="00FB0EFB">
      <w:pPr>
        <w:jc w:val="left"/>
        <w:rPr>
          <w:rFonts w:ascii="Arial" w:hAnsi="Arial" w:cs="Arial"/>
          <w:b/>
        </w:rPr>
      </w:pPr>
      <w:r w:rsidRPr="002C0D62">
        <w:rPr>
          <w:rFonts w:ascii="Arial" w:hAnsi="Arial" w:cs="Arial"/>
        </w:rPr>
        <w:t>F.8.</w:t>
      </w:r>
      <w:r w:rsidRPr="002C0D62">
        <w:rPr>
          <w:rStyle w:val="BodyTextChar"/>
          <w:rFonts w:ascii="Arial" w:hAnsi="Arial" w:cs="Arial"/>
        </w:rPr>
        <w:t xml:space="preserve">05.  </w:t>
      </w:r>
      <w:r w:rsidRPr="002C0D62">
        <w:rPr>
          <w:rStyle w:val="BodyTextChar"/>
          <w:rFonts w:ascii="Arial" w:hAnsi="Arial" w:cs="Arial"/>
          <w:i/>
          <w:iCs/>
        </w:rPr>
        <w:t xml:space="preserve">Healthy Behaviors.  </w:t>
      </w:r>
      <w:r w:rsidRPr="002C0D62">
        <w:rPr>
          <w:rStyle w:val="BodyTextChar"/>
          <w:rFonts w:ascii="Arial" w:hAnsi="Arial" w:cs="Arial"/>
        </w:rPr>
        <w:t>Once an Iowa Health and Wellness Plan Member is enrolled with the Contractor, the Contractor shall establish mechanisms to: (i) track Enrolled Member completion of the healthy behaviors and (ii) educate Enrolled Members on the importance and benefits of healthy behavior completion</w:t>
      </w:r>
    </w:p>
    <w:p w14:paraId="37D6DC63" w14:textId="77777777" w:rsidR="004F2046" w:rsidRPr="002C0D62" w:rsidRDefault="004F2046" w:rsidP="00FB0EFB">
      <w:pPr>
        <w:jc w:val="left"/>
        <w:rPr>
          <w:rFonts w:ascii="Arial" w:hAnsi="Arial" w:cs="Arial"/>
          <w:b/>
        </w:rPr>
      </w:pPr>
    </w:p>
    <w:p w14:paraId="48D197E8" w14:textId="77777777" w:rsidR="004F2046" w:rsidRPr="002C0D62" w:rsidRDefault="004F2046" w:rsidP="00FB0EFB">
      <w:pPr>
        <w:jc w:val="left"/>
        <w:rPr>
          <w:rStyle w:val="BodyTextChar"/>
          <w:rFonts w:ascii="Arial" w:hAnsi="Arial" w:cs="Arial"/>
          <w:bCs/>
        </w:rPr>
      </w:pPr>
      <w:bookmarkStart w:id="565" w:name="_Toc415121412"/>
      <w:bookmarkStart w:id="566" w:name="_Toc428528819"/>
      <w:bookmarkStart w:id="567" w:name="_Toc524096045"/>
      <w:r w:rsidRPr="002C0D62">
        <w:rPr>
          <w:rFonts w:ascii="Arial" w:hAnsi="Arial" w:cs="Arial"/>
        </w:rPr>
        <w:t>F.8.</w:t>
      </w:r>
      <w:r w:rsidRPr="002C0D62">
        <w:rPr>
          <w:rFonts w:ascii="Arial" w:hAnsi="Arial" w:cs="Arial"/>
          <w:bCs/>
        </w:rPr>
        <w:t xml:space="preserve">06.  </w:t>
      </w:r>
      <w:r w:rsidRPr="002C0D62">
        <w:rPr>
          <w:rFonts w:ascii="Arial" w:hAnsi="Arial" w:cs="Arial"/>
          <w:bCs/>
          <w:i/>
          <w:iCs/>
        </w:rPr>
        <w:t>Copayments</w:t>
      </w:r>
      <w:bookmarkEnd w:id="565"/>
      <w:bookmarkEnd w:id="566"/>
      <w:bookmarkEnd w:id="567"/>
      <w:r w:rsidRPr="002C0D62">
        <w:rPr>
          <w:rFonts w:ascii="Arial" w:hAnsi="Arial" w:cs="Arial"/>
          <w:bCs/>
          <w:i/>
          <w:iCs/>
        </w:rPr>
        <w:t xml:space="preserve">. </w:t>
      </w:r>
      <w:r w:rsidRPr="002C0D62">
        <w:rPr>
          <w:rFonts w:ascii="Arial" w:hAnsi="Arial" w:cs="Arial"/>
          <w:bCs/>
        </w:rPr>
        <w:t xml:space="preserve"> </w:t>
      </w:r>
      <w:bookmarkStart w:id="568" w:name="_Toc404710303"/>
      <w:r w:rsidRPr="002C0D62">
        <w:rPr>
          <w:rStyle w:val="BodyTextChar"/>
          <w:rFonts w:ascii="Arial" w:hAnsi="Arial" w:cs="Arial"/>
          <w:bCs/>
        </w:rPr>
        <w:t>The Contactor shall impose copayments for Iowa Health and Wellness Plan participants in accordance with the State’s 1115 waiver and Hawki Enrolled Members in accordance with the State’s CHIP State Plan. For all other enrolled populations, the Contractor may elect, but is not required, to impose copayments as outlined in the State Plan.  If the Contractor elects to impose copayments it shall ensure compliance with the requirements outlined in this section.</w:t>
      </w:r>
      <w:bookmarkEnd w:id="568"/>
      <w:r w:rsidRPr="002C0D62">
        <w:rPr>
          <w:rStyle w:val="BodyTextChar"/>
          <w:rFonts w:ascii="Arial" w:hAnsi="Arial" w:cs="Arial"/>
          <w:bCs/>
        </w:rPr>
        <w:t xml:space="preserve">  In addition, Contractor shall notify the Agency if it elects to impose any of the State Plan cost sharing.  </w:t>
      </w:r>
    </w:p>
    <w:p w14:paraId="2BBD863C" w14:textId="77777777" w:rsidR="004F2046" w:rsidRPr="002C0D62" w:rsidRDefault="004F2046" w:rsidP="00FB0EFB">
      <w:pPr>
        <w:jc w:val="left"/>
        <w:rPr>
          <w:rFonts w:ascii="Arial" w:hAnsi="Arial" w:cs="Arial"/>
          <w:bCs/>
        </w:rPr>
      </w:pPr>
      <w:bookmarkStart w:id="569" w:name="_Toc415121413"/>
      <w:bookmarkStart w:id="570" w:name="_Toc428528820"/>
    </w:p>
    <w:p w14:paraId="20D3754E" w14:textId="77777777" w:rsidR="004F2046" w:rsidRPr="002C0D62" w:rsidRDefault="004F2046" w:rsidP="00FB0EFB">
      <w:pPr>
        <w:jc w:val="left"/>
        <w:rPr>
          <w:rStyle w:val="BodyTextChar"/>
          <w:rFonts w:ascii="Arial" w:hAnsi="Arial" w:cs="Arial"/>
        </w:rPr>
      </w:pPr>
      <w:r w:rsidRPr="002C0D62">
        <w:rPr>
          <w:rFonts w:ascii="Arial" w:hAnsi="Arial" w:cs="Arial"/>
        </w:rPr>
        <w:t xml:space="preserve">F.8.07.  </w:t>
      </w:r>
      <w:r w:rsidRPr="002C0D62">
        <w:rPr>
          <w:rFonts w:ascii="Arial" w:hAnsi="Arial" w:cs="Arial"/>
          <w:i/>
          <w:iCs/>
        </w:rPr>
        <w:t>Exempt Populations</w:t>
      </w:r>
      <w:bookmarkEnd w:id="569"/>
      <w:bookmarkEnd w:id="570"/>
      <w:r w:rsidRPr="002C0D62">
        <w:rPr>
          <w:rFonts w:ascii="Arial" w:hAnsi="Arial" w:cs="Arial"/>
          <w:i/>
          <w:iCs/>
        </w:rPr>
        <w:t>.</w:t>
      </w:r>
      <w:r w:rsidRPr="002C0D62">
        <w:rPr>
          <w:rFonts w:ascii="Arial" w:hAnsi="Arial" w:cs="Arial"/>
        </w:rPr>
        <w:t xml:space="preserve">  </w:t>
      </w:r>
      <w:r w:rsidRPr="002C0D62">
        <w:rPr>
          <w:rStyle w:val="BodyTextChar"/>
          <w:rFonts w:ascii="Arial" w:hAnsi="Arial" w:cs="Arial"/>
        </w:rPr>
        <w:t>The Contractor shall ensure, in accordance with 42 C.F.R. § 447.56, that copayments are not imposed on any of the following populations:</w:t>
      </w:r>
    </w:p>
    <w:p w14:paraId="6B47EC14" w14:textId="783ED0E3" w:rsidR="004F2046" w:rsidRPr="002C0D62" w:rsidRDefault="004F2046" w:rsidP="007D733A">
      <w:pPr>
        <w:pStyle w:val="ListParagraph"/>
        <w:numPr>
          <w:ilvl w:val="0"/>
          <w:numId w:val="60"/>
        </w:numPr>
        <w:jc w:val="left"/>
        <w:rPr>
          <w:rFonts w:ascii="Arial" w:hAnsi="Arial" w:cs="Arial"/>
        </w:rPr>
      </w:pPr>
      <w:r w:rsidRPr="002C0D62">
        <w:rPr>
          <w:rFonts w:ascii="Arial" w:hAnsi="Arial" w:cs="Arial"/>
        </w:rPr>
        <w:t>Individuals between ages one</w:t>
      </w:r>
      <w:r w:rsidR="00223B7E" w:rsidRPr="002C0D62">
        <w:rPr>
          <w:rFonts w:ascii="Arial" w:hAnsi="Arial" w:cs="Arial"/>
        </w:rPr>
        <w:t xml:space="preserve"> (1)</w:t>
      </w:r>
      <w:r w:rsidRPr="002C0D62">
        <w:rPr>
          <w:rFonts w:ascii="Arial" w:hAnsi="Arial" w:cs="Arial"/>
        </w:rPr>
        <w:t xml:space="preserve"> and </w:t>
      </w:r>
      <w:r w:rsidR="00223B7E" w:rsidRPr="002C0D62">
        <w:rPr>
          <w:rFonts w:ascii="Arial" w:hAnsi="Arial" w:cs="Arial"/>
        </w:rPr>
        <w:t>eighteen (</w:t>
      </w:r>
      <w:r w:rsidRPr="002C0D62">
        <w:rPr>
          <w:rFonts w:ascii="Arial" w:hAnsi="Arial" w:cs="Arial"/>
        </w:rPr>
        <w:t>18</w:t>
      </w:r>
      <w:r w:rsidR="00223B7E" w:rsidRPr="002C0D62">
        <w:rPr>
          <w:rFonts w:ascii="Arial" w:hAnsi="Arial" w:cs="Arial"/>
        </w:rPr>
        <w:t>)</w:t>
      </w:r>
      <w:r w:rsidRPr="002C0D62">
        <w:rPr>
          <w:rFonts w:ascii="Arial" w:hAnsi="Arial" w:cs="Arial"/>
        </w:rPr>
        <w:t xml:space="preserve">, eligible under 42 </w:t>
      </w:r>
      <w:r w:rsidRPr="002C0D62">
        <w:rPr>
          <w:rStyle w:val="BodyTextChar"/>
          <w:rFonts w:ascii="Arial" w:hAnsi="Arial" w:cs="Arial"/>
        </w:rPr>
        <w:t xml:space="preserve">C.F.R. § </w:t>
      </w:r>
      <w:r w:rsidRPr="002C0D62">
        <w:rPr>
          <w:rFonts w:ascii="Arial" w:hAnsi="Arial" w:cs="Arial"/>
        </w:rPr>
        <w:t>435.118;</w:t>
      </w:r>
    </w:p>
    <w:p w14:paraId="4138A4B1" w14:textId="2A0CA429" w:rsidR="004F2046" w:rsidRPr="002C0D62" w:rsidRDefault="004F2046" w:rsidP="007D733A">
      <w:pPr>
        <w:pStyle w:val="ListParagraph"/>
        <w:numPr>
          <w:ilvl w:val="0"/>
          <w:numId w:val="60"/>
        </w:numPr>
        <w:jc w:val="left"/>
        <w:rPr>
          <w:rFonts w:ascii="Arial" w:hAnsi="Arial" w:cs="Arial"/>
        </w:rPr>
      </w:pPr>
      <w:r w:rsidRPr="002C0D62">
        <w:rPr>
          <w:rFonts w:ascii="Arial" w:hAnsi="Arial" w:cs="Arial"/>
        </w:rPr>
        <w:t>Individuals under age one</w:t>
      </w:r>
      <w:r w:rsidR="00E6280E" w:rsidRPr="002C0D62">
        <w:rPr>
          <w:rFonts w:ascii="Arial" w:hAnsi="Arial" w:cs="Arial"/>
        </w:rPr>
        <w:t xml:space="preserve"> (1)</w:t>
      </w:r>
      <w:r w:rsidRPr="002C0D62">
        <w:rPr>
          <w:rFonts w:ascii="Arial" w:hAnsi="Arial" w:cs="Arial"/>
        </w:rPr>
        <w:t xml:space="preserve">, eligible under 42 </w:t>
      </w:r>
      <w:r w:rsidRPr="002C0D62">
        <w:rPr>
          <w:rStyle w:val="BodyTextChar"/>
          <w:rFonts w:ascii="Arial" w:hAnsi="Arial" w:cs="Arial"/>
        </w:rPr>
        <w:t xml:space="preserve">C.F.R. § </w:t>
      </w:r>
      <w:r w:rsidRPr="002C0D62">
        <w:rPr>
          <w:rFonts w:ascii="Arial" w:hAnsi="Arial" w:cs="Arial"/>
        </w:rPr>
        <w:t>435.118;</w:t>
      </w:r>
    </w:p>
    <w:p w14:paraId="3512E3A8" w14:textId="1B57AA6E" w:rsidR="004F2046" w:rsidRPr="002C0D62" w:rsidRDefault="004F2046" w:rsidP="007D733A">
      <w:pPr>
        <w:pStyle w:val="ListParagraph"/>
        <w:numPr>
          <w:ilvl w:val="0"/>
          <w:numId w:val="60"/>
        </w:numPr>
        <w:jc w:val="left"/>
        <w:rPr>
          <w:rFonts w:ascii="Arial" w:hAnsi="Arial" w:cs="Arial"/>
        </w:rPr>
      </w:pPr>
      <w:r w:rsidRPr="002C0D62">
        <w:rPr>
          <w:rFonts w:ascii="Arial" w:hAnsi="Arial" w:cs="Arial"/>
        </w:rPr>
        <w:t>Disabled or blind individuals under age</w:t>
      </w:r>
      <w:r w:rsidR="00223B7E" w:rsidRPr="002C0D62">
        <w:rPr>
          <w:rFonts w:ascii="Arial" w:hAnsi="Arial" w:cs="Arial"/>
        </w:rPr>
        <w:t xml:space="preserve"> eighteen</w:t>
      </w:r>
      <w:r w:rsidRPr="002C0D62">
        <w:rPr>
          <w:rFonts w:ascii="Arial" w:hAnsi="Arial" w:cs="Arial"/>
        </w:rPr>
        <w:t xml:space="preserve"> </w:t>
      </w:r>
      <w:r w:rsidR="00223B7E" w:rsidRPr="002C0D62">
        <w:rPr>
          <w:rFonts w:ascii="Arial" w:hAnsi="Arial" w:cs="Arial"/>
        </w:rPr>
        <w:t>(</w:t>
      </w:r>
      <w:r w:rsidRPr="002C0D62">
        <w:rPr>
          <w:rFonts w:ascii="Arial" w:hAnsi="Arial" w:cs="Arial"/>
        </w:rPr>
        <w:t>18</w:t>
      </w:r>
      <w:r w:rsidR="00223B7E" w:rsidRPr="002C0D62">
        <w:rPr>
          <w:rFonts w:ascii="Arial" w:hAnsi="Arial" w:cs="Arial"/>
        </w:rPr>
        <w:t>)</w:t>
      </w:r>
      <w:r w:rsidRPr="002C0D62">
        <w:rPr>
          <w:rFonts w:ascii="Arial" w:hAnsi="Arial" w:cs="Arial"/>
        </w:rPr>
        <w:t xml:space="preserve"> eligible under 42 </w:t>
      </w:r>
      <w:r w:rsidRPr="002C0D62">
        <w:rPr>
          <w:rStyle w:val="BodyTextChar"/>
          <w:rFonts w:ascii="Arial" w:hAnsi="Arial" w:cs="Arial"/>
        </w:rPr>
        <w:t xml:space="preserve">C.F.R. § </w:t>
      </w:r>
      <w:r w:rsidRPr="002C0D62">
        <w:rPr>
          <w:rFonts w:ascii="Arial" w:hAnsi="Arial" w:cs="Arial"/>
        </w:rPr>
        <w:t xml:space="preserve">435.120 or 42 </w:t>
      </w:r>
      <w:r w:rsidRPr="002C0D62">
        <w:rPr>
          <w:rStyle w:val="BodyTextChar"/>
          <w:rFonts w:ascii="Arial" w:hAnsi="Arial" w:cs="Arial"/>
        </w:rPr>
        <w:t xml:space="preserve">C.F.R. § </w:t>
      </w:r>
      <w:r w:rsidRPr="002C0D62">
        <w:rPr>
          <w:rFonts w:ascii="Arial" w:hAnsi="Arial" w:cs="Arial"/>
        </w:rPr>
        <w:t>435.130;</w:t>
      </w:r>
    </w:p>
    <w:p w14:paraId="164DD132" w14:textId="77777777" w:rsidR="004F2046" w:rsidRPr="002C0D62" w:rsidRDefault="004F2046" w:rsidP="007D733A">
      <w:pPr>
        <w:pStyle w:val="ListParagraph"/>
        <w:numPr>
          <w:ilvl w:val="0"/>
          <w:numId w:val="60"/>
        </w:numPr>
        <w:jc w:val="left"/>
        <w:rPr>
          <w:rFonts w:ascii="Arial" w:hAnsi="Arial" w:cs="Arial"/>
        </w:rPr>
      </w:pPr>
      <w:r w:rsidRPr="002C0D62">
        <w:rPr>
          <w:rFonts w:ascii="Arial" w:hAnsi="Arial" w:cs="Arial"/>
        </w:rPr>
        <w:t xml:space="preserve">Children for whom child welfare services are made available under Part B of title IV of the Social Security Act on the basis of being a child in foster care and individuals receiving Benefits under Part E of that title, without regard to age; </w:t>
      </w:r>
    </w:p>
    <w:p w14:paraId="425F33B2" w14:textId="77777777" w:rsidR="004F2046" w:rsidRPr="002C0D62" w:rsidRDefault="004F2046" w:rsidP="007D733A">
      <w:pPr>
        <w:pStyle w:val="ListParagraph"/>
        <w:numPr>
          <w:ilvl w:val="0"/>
          <w:numId w:val="60"/>
        </w:numPr>
        <w:jc w:val="left"/>
        <w:rPr>
          <w:rFonts w:ascii="Arial" w:hAnsi="Arial" w:cs="Arial"/>
        </w:rPr>
      </w:pPr>
      <w:r w:rsidRPr="002C0D62">
        <w:rPr>
          <w:rFonts w:ascii="Arial" w:hAnsi="Arial" w:cs="Arial"/>
        </w:rPr>
        <w:t>Disabled children eligible for Medicaid under the Family Opportunity Act;</w:t>
      </w:r>
    </w:p>
    <w:p w14:paraId="594F06E8" w14:textId="454659EF" w:rsidR="004F2046" w:rsidRPr="002C0D62" w:rsidRDefault="004F2046" w:rsidP="007D733A">
      <w:pPr>
        <w:pStyle w:val="ListParagraph"/>
        <w:numPr>
          <w:ilvl w:val="0"/>
          <w:numId w:val="60"/>
        </w:numPr>
        <w:jc w:val="left"/>
        <w:rPr>
          <w:rFonts w:ascii="Arial" w:hAnsi="Arial" w:cs="Arial"/>
        </w:rPr>
      </w:pPr>
      <w:r w:rsidRPr="002C0D62">
        <w:rPr>
          <w:rFonts w:ascii="Arial" w:hAnsi="Arial" w:cs="Arial"/>
        </w:rPr>
        <w:t>Pregnant women, during pregnancy and through the postpartum period which begins on the last day of pregnancy and extends through the end of the month in which the</w:t>
      </w:r>
      <w:r w:rsidR="00343816" w:rsidRPr="002C0D62">
        <w:rPr>
          <w:rFonts w:ascii="Arial" w:hAnsi="Arial" w:cs="Arial"/>
        </w:rPr>
        <w:t xml:space="preserve"> sixty</w:t>
      </w:r>
      <w:r w:rsidRPr="002C0D62">
        <w:rPr>
          <w:rFonts w:ascii="Arial" w:hAnsi="Arial" w:cs="Arial"/>
        </w:rPr>
        <w:t xml:space="preserve"> </w:t>
      </w:r>
      <w:r w:rsidR="00343816" w:rsidRPr="002C0D62">
        <w:rPr>
          <w:rFonts w:ascii="Arial" w:hAnsi="Arial" w:cs="Arial"/>
        </w:rPr>
        <w:t>(</w:t>
      </w:r>
      <w:r w:rsidRPr="002C0D62">
        <w:rPr>
          <w:rFonts w:ascii="Arial" w:hAnsi="Arial" w:cs="Arial"/>
        </w:rPr>
        <w:t>60</w:t>
      </w:r>
      <w:r w:rsidR="00343816" w:rsidRPr="002C0D62">
        <w:rPr>
          <w:rFonts w:ascii="Arial" w:hAnsi="Arial" w:cs="Arial"/>
        </w:rPr>
        <w:t>)</w:t>
      </w:r>
      <w:r w:rsidRPr="002C0D62">
        <w:rPr>
          <w:rFonts w:ascii="Arial" w:hAnsi="Arial" w:cs="Arial"/>
        </w:rPr>
        <w:t xml:space="preserve"> day period following termination of pregnancy ends;</w:t>
      </w:r>
    </w:p>
    <w:p w14:paraId="47C8EAEA" w14:textId="77777777" w:rsidR="004F2046" w:rsidRPr="002C0D62" w:rsidRDefault="004F2046" w:rsidP="007D733A">
      <w:pPr>
        <w:pStyle w:val="ListParagraph"/>
        <w:numPr>
          <w:ilvl w:val="0"/>
          <w:numId w:val="60"/>
        </w:numPr>
        <w:jc w:val="left"/>
        <w:rPr>
          <w:rFonts w:ascii="Arial" w:hAnsi="Arial" w:cs="Arial"/>
        </w:rPr>
      </w:pPr>
      <w:r w:rsidRPr="002C0D62">
        <w:rPr>
          <w:rFonts w:ascii="Arial" w:hAnsi="Arial" w:cs="Arial"/>
        </w:rPr>
        <w:t>Any individual whose medical assistance for services furnished in an institution or HCBS setting is reduced by amounts reflecting available income other than required for personal needs;</w:t>
      </w:r>
    </w:p>
    <w:p w14:paraId="01E8FDC9" w14:textId="77777777" w:rsidR="004F2046" w:rsidRPr="002C0D62" w:rsidRDefault="004F2046" w:rsidP="007D733A">
      <w:pPr>
        <w:pStyle w:val="ListParagraph"/>
        <w:numPr>
          <w:ilvl w:val="0"/>
          <w:numId w:val="60"/>
        </w:numPr>
        <w:jc w:val="left"/>
        <w:rPr>
          <w:rFonts w:ascii="Arial" w:hAnsi="Arial" w:cs="Arial"/>
        </w:rPr>
      </w:pPr>
      <w:r w:rsidRPr="002C0D62">
        <w:rPr>
          <w:rFonts w:ascii="Arial" w:hAnsi="Arial" w:cs="Arial"/>
        </w:rPr>
        <w:t>An individual receiving hospice care, as defined in Section 1905(o) of the Social Security Act;</w:t>
      </w:r>
    </w:p>
    <w:p w14:paraId="625CB546" w14:textId="64E775C3" w:rsidR="004F2046" w:rsidRPr="002C0D62" w:rsidRDefault="004F2046" w:rsidP="007D733A">
      <w:pPr>
        <w:pStyle w:val="ListParagraph"/>
        <w:numPr>
          <w:ilvl w:val="0"/>
          <w:numId w:val="60"/>
        </w:numPr>
        <w:jc w:val="left"/>
        <w:rPr>
          <w:rFonts w:ascii="Arial" w:hAnsi="Arial" w:cs="Arial"/>
        </w:rPr>
      </w:pPr>
      <w:r w:rsidRPr="002C0D62">
        <w:rPr>
          <w:rFonts w:ascii="Arial" w:hAnsi="Arial" w:cs="Arial"/>
        </w:rPr>
        <w:t xml:space="preserve">An Indian (as defined in Special Contract </w:t>
      </w:r>
      <w:r w:rsidR="001C05DE" w:rsidRPr="002C0D62">
        <w:rPr>
          <w:rFonts w:ascii="Arial" w:hAnsi="Arial" w:cs="Arial"/>
        </w:rPr>
        <w:t xml:space="preserve">Exhibit </w:t>
      </w:r>
      <w:r w:rsidRPr="002C0D62">
        <w:rPr>
          <w:rFonts w:ascii="Arial" w:hAnsi="Arial" w:cs="Arial"/>
        </w:rPr>
        <w:t>B) who is currently receiving or has ever received an item or service furnished by an IHCP or through referral under contract health services; and</w:t>
      </w:r>
    </w:p>
    <w:p w14:paraId="19A3338C" w14:textId="77777777" w:rsidR="004F2046" w:rsidRPr="002C0D62" w:rsidRDefault="004F2046" w:rsidP="007D733A">
      <w:pPr>
        <w:pStyle w:val="ListParagraph"/>
        <w:numPr>
          <w:ilvl w:val="0"/>
          <w:numId w:val="60"/>
        </w:numPr>
        <w:jc w:val="left"/>
        <w:rPr>
          <w:rFonts w:ascii="Arial" w:hAnsi="Arial" w:cs="Arial"/>
        </w:rPr>
      </w:pPr>
      <w:r w:rsidRPr="002C0D62">
        <w:rPr>
          <w:rFonts w:ascii="Arial" w:hAnsi="Arial" w:cs="Arial"/>
        </w:rPr>
        <w:lastRenderedPageBreak/>
        <w:t xml:space="preserve">Individuals who are receiving Medicaid by virtue of their breast or cervical cancer diagnosis under 42 </w:t>
      </w:r>
      <w:r w:rsidRPr="002C0D62">
        <w:rPr>
          <w:rStyle w:val="BodyTextChar"/>
          <w:rFonts w:ascii="Arial" w:hAnsi="Arial" w:cs="Arial"/>
        </w:rPr>
        <w:t xml:space="preserve">C.F.R. § </w:t>
      </w:r>
      <w:r w:rsidRPr="002C0D62">
        <w:rPr>
          <w:rFonts w:ascii="Arial" w:hAnsi="Arial" w:cs="Arial"/>
        </w:rPr>
        <w:t>435.213.</w:t>
      </w:r>
    </w:p>
    <w:p w14:paraId="24FD48AB" w14:textId="77777777" w:rsidR="004F2046" w:rsidRPr="002C0D62" w:rsidRDefault="004F2046" w:rsidP="00FB0EFB">
      <w:pPr>
        <w:pStyle w:val="ListParagraph"/>
        <w:ind w:left="1440"/>
        <w:jc w:val="left"/>
        <w:rPr>
          <w:rFonts w:ascii="Arial" w:hAnsi="Arial" w:cs="Arial"/>
          <w:highlight w:val="cyan"/>
        </w:rPr>
      </w:pPr>
    </w:p>
    <w:p w14:paraId="23D9948D" w14:textId="0E60D0A3" w:rsidR="004F2046" w:rsidRPr="002C0D62" w:rsidRDefault="004F2046" w:rsidP="00FB0EFB">
      <w:pPr>
        <w:jc w:val="left"/>
        <w:rPr>
          <w:rStyle w:val="BodyTextChar"/>
          <w:rFonts w:ascii="Arial" w:hAnsi="Arial" w:cs="Arial"/>
        </w:rPr>
      </w:pPr>
      <w:bookmarkStart w:id="571" w:name="_Toc415121414"/>
      <w:bookmarkStart w:id="572" w:name="_Toc428528821"/>
      <w:r w:rsidRPr="002C0D62">
        <w:rPr>
          <w:rFonts w:ascii="Arial" w:hAnsi="Arial" w:cs="Arial"/>
        </w:rPr>
        <w:t xml:space="preserve">F.8.08.  </w:t>
      </w:r>
      <w:r w:rsidRPr="002C0D62">
        <w:rPr>
          <w:rFonts w:ascii="Arial" w:hAnsi="Arial" w:cs="Arial"/>
          <w:i/>
          <w:iCs/>
        </w:rPr>
        <w:t>Exempt Services</w:t>
      </w:r>
      <w:bookmarkEnd w:id="571"/>
      <w:bookmarkEnd w:id="572"/>
      <w:r w:rsidRPr="002C0D62">
        <w:rPr>
          <w:rFonts w:ascii="Arial" w:hAnsi="Arial" w:cs="Arial"/>
          <w:i/>
          <w:iCs/>
        </w:rPr>
        <w:t>.</w:t>
      </w:r>
      <w:r w:rsidRPr="002C0D62">
        <w:rPr>
          <w:rFonts w:ascii="Arial" w:hAnsi="Arial" w:cs="Arial"/>
        </w:rPr>
        <w:t xml:space="preserve">  </w:t>
      </w:r>
      <w:r w:rsidRPr="002C0D62">
        <w:rPr>
          <w:rStyle w:val="BodyTextChar"/>
          <w:rFonts w:ascii="Arial" w:hAnsi="Arial" w:cs="Arial"/>
        </w:rPr>
        <w:t xml:space="preserve">The Contractor shall ensure Co-Payments are not imposed for (i) preventive services provided to children under age </w:t>
      </w:r>
      <w:r w:rsidR="00CC27CA" w:rsidRPr="002C0D62">
        <w:rPr>
          <w:rStyle w:val="BodyTextChar"/>
          <w:rFonts w:ascii="Arial" w:hAnsi="Arial" w:cs="Arial"/>
        </w:rPr>
        <w:t>eighteen (</w:t>
      </w:r>
      <w:r w:rsidRPr="002C0D62">
        <w:rPr>
          <w:rStyle w:val="BodyTextChar"/>
          <w:rFonts w:ascii="Arial" w:hAnsi="Arial" w:cs="Arial"/>
        </w:rPr>
        <w:t>18</w:t>
      </w:r>
      <w:r w:rsidR="00CC27CA" w:rsidRPr="002C0D62">
        <w:rPr>
          <w:rStyle w:val="BodyTextChar"/>
          <w:rFonts w:ascii="Arial" w:hAnsi="Arial" w:cs="Arial"/>
        </w:rPr>
        <w:t>)</w:t>
      </w:r>
      <w:r w:rsidRPr="002C0D62">
        <w:rPr>
          <w:rStyle w:val="BodyTextChar"/>
          <w:rFonts w:ascii="Arial" w:hAnsi="Arial" w:cs="Arial"/>
        </w:rPr>
        <w:t xml:space="preserve">; (ii) pregnancy-related services, including those defined at 42 C.F.R. §§ 440.210(a)(2) and 440.250(p) and counseling for </w:t>
      </w:r>
      <w:r w:rsidR="009913B1" w:rsidRPr="002C0D62">
        <w:rPr>
          <w:rStyle w:val="BodyTextChar"/>
          <w:rFonts w:ascii="Arial" w:hAnsi="Arial" w:cs="Arial"/>
        </w:rPr>
        <w:t xml:space="preserve">cessation </w:t>
      </w:r>
      <w:r w:rsidRPr="002C0D62">
        <w:rPr>
          <w:rStyle w:val="BodyTextChar"/>
          <w:rFonts w:ascii="Arial" w:hAnsi="Arial" w:cs="Arial"/>
        </w:rPr>
        <w:t xml:space="preserve">of tobacco use; (iii) Provider preventable services as defined at 42 C.F.R. § 447.26(b); (iv) Emergency Services, and (v) family planning services and supplies described in section 1905(a)(4)(C) of the Social Security Act. </w:t>
      </w:r>
    </w:p>
    <w:p w14:paraId="6D24A330" w14:textId="77777777" w:rsidR="004F2046" w:rsidRPr="002C0D62" w:rsidRDefault="004F2046" w:rsidP="00FB0EFB">
      <w:pPr>
        <w:jc w:val="left"/>
        <w:rPr>
          <w:rFonts w:ascii="Arial" w:hAnsi="Arial" w:cs="Arial"/>
        </w:rPr>
      </w:pPr>
    </w:p>
    <w:p w14:paraId="31954A98" w14:textId="77777777" w:rsidR="004F2046" w:rsidRPr="002C0D62" w:rsidRDefault="004F2046" w:rsidP="00FB0EFB">
      <w:pPr>
        <w:jc w:val="left"/>
        <w:rPr>
          <w:rFonts w:ascii="Arial" w:hAnsi="Arial" w:cs="Arial"/>
          <w:b/>
        </w:rPr>
      </w:pPr>
      <w:bookmarkStart w:id="573" w:name="_Toc415121417"/>
      <w:bookmarkStart w:id="574" w:name="_Toc428528823"/>
      <w:r w:rsidRPr="002C0D62">
        <w:rPr>
          <w:rFonts w:ascii="Arial" w:hAnsi="Arial" w:cs="Arial"/>
        </w:rPr>
        <w:t xml:space="preserve">F.8.09.  </w:t>
      </w:r>
      <w:r w:rsidRPr="002C0D62">
        <w:rPr>
          <w:rFonts w:ascii="Arial" w:hAnsi="Arial" w:cs="Arial"/>
          <w:i/>
          <w:iCs/>
        </w:rPr>
        <w:t>Nonemergency Use of Emergency Room (ER)</w:t>
      </w:r>
      <w:bookmarkEnd w:id="573"/>
      <w:bookmarkEnd w:id="574"/>
      <w:r w:rsidRPr="002C0D62">
        <w:rPr>
          <w:rFonts w:ascii="Arial" w:hAnsi="Arial" w:cs="Arial"/>
          <w:i/>
          <w:iCs/>
        </w:rPr>
        <w:t xml:space="preserve">. </w:t>
      </w:r>
      <w:r w:rsidRPr="002C0D62">
        <w:rPr>
          <w:rFonts w:ascii="Arial" w:hAnsi="Arial" w:cs="Arial"/>
        </w:rPr>
        <w:t xml:space="preserve"> </w:t>
      </w:r>
      <w:r w:rsidRPr="002C0D62">
        <w:rPr>
          <w:rStyle w:val="BodyTextChar"/>
          <w:rFonts w:ascii="Arial" w:hAnsi="Arial" w:cs="Arial"/>
        </w:rPr>
        <w:t>The Contractor shall impose an $8 copayment for Iowa Health and Wellness Plan Enrolled Member’s nonemergency use of an ER and a $25 copayment for Hawki Enrolled Member’s non-emergency use of an ER.  A copayment shall not be imposed on Hawki Enrolled Members whose family income is less than 181% of the federal poverty level or Iowa Health and Wellness Plan Enrolled Members whose family income is at or below 50% of the federal poverty level.  To impose cost-sharing</w:t>
      </w:r>
      <w:r w:rsidR="00EB616A" w:rsidRPr="002C0D62">
        <w:rPr>
          <w:rStyle w:val="BodyTextChar"/>
          <w:rFonts w:ascii="Arial" w:hAnsi="Arial" w:cs="Arial"/>
        </w:rPr>
        <w:t xml:space="preserve"> for non-emergency use of the ER, the hospital providing the care must first conduct an appropriate medical screening pursuant to 42 C.F.R. § 489.24 to determine the individual does not need Emergency Services.  The Contractor shall instruct its Provider Network of the ER services Co-Payment policy and procedure, such as the hospital’s notification responsibilities, outlined below, and the circumstances under which the hospital must waive or return the Co-Payment.  Before providing non-emergency treatment and imposing cost-sharing for such services on an individual, the hospital must:</w:t>
      </w:r>
    </w:p>
    <w:p w14:paraId="475B8142" w14:textId="77777777" w:rsidR="00EB616A" w:rsidRPr="002C0D62" w:rsidRDefault="00EB616A" w:rsidP="007D733A">
      <w:pPr>
        <w:pStyle w:val="ListParagraph"/>
        <w:numPr>
          <w:ilvl w:val="0"/>
          <w:numId w:val="61"/>
        </w:numPr>
        <w:jc w:val="left"/>
        <w:rPr>
          <w:rFonts w:ascii="Arial" w:hAnsi="Arial" w:cs="Arial"/>
        </w:rPr>
      </w:pPr>
      <w:r w:rsidRPr="002C0D62">
        <w:rPr>
          <w:rFonts w:ascii="Arial" w:hAnsi="Arial" w:cs="Arial"/>
        </w:rPr>
        <w:t>Inform the individual of the amount of their cost sharing obligation for non-Emergency Services provided in the emergency department;</w:t>
      </w:r>
    </w:p>
    <w:p w14:paraId="1C7AAB3A" w14:textId="77777777" w:rsidR="00EB616A" w:rsidRPr="002C0D62" w:rsidRDefault="00EB616A" w:rsidP="007D733A">
      <w:pPr>
        <w:pStyle w:val="ListParagraph"/>
        <w:numPr>
          <w:ilvl w:val="0"/>
          <w:numId w:val="61"/>
        </w:numPr>
        <w:jc w:val="left"/>
        <w:rPr>
          <w:rFonts w:ascii="Arial" w:hAnsi="Arial" w:cs="Arial"/>
        </w:rPr>
      </w:pPr>
      <w:r w:rsidRPr="002C0D62">
        <w:rPr>
          <w:rFonts w:ascii="Arial" w:hAnsi="Arial" w:cs="Arial"/>
        </w:rPr>
        <w:t>Provide the individual with the name and location of an available and accessible alternative non-Emergency Services Provider.  If geographical or other circumstances prevent the hospital from meeting this requirement, cost-sharing may not be imposed;</w:t>
      </w:r>
    </w:p>
    <w:p w14:paraId="29079947" w14:textId="77777777" w:rsidR="00EB616A" w:rsidRPr="002C0D62" w:rsidRDefault="00EB616A" w:rsidP="007D733A">
      <w:pPr>
        <w:pStyle w:val="ListParagraph"/>
        <w:numPr>
          <w:ilvl w:val="0"/>
          <w:numId w:val="61"/>
        </w:numPr>
        <w:jc w:val="left"/>
        <w:rPr>
          <w:rFonts w:ascii="Arial" w:hAnsi="Arial" w:cs="Arial"/>
        </w:rPr>
      </w:pPr>
      <w:r w:rsidRPr="002C0D62">
        <w:rPr>
          <w:rFonts w:ascii="Arial" w:hAnsi="Arial" w:cs="Arial"/>
        </w:rPr>
        <w:t>Determine that the alternative Provider can provide services to the individual in a timely manner with the imposition of a lesser cost sharing amount.  The assessment of Access to timely services shall be based on the medical needs of the Enrolled Member; and</w:t>
      </w:r>
    </w:p>
    <w:p w14:paraId="238FFE07" w14:textId="77777777" w:rsidR="00EB616A" w:rsidRPr="002C0D62" w:rsidRDefault="00EB616A" w:rsidP="007D733A">
      <w:pPr>
        <w:pStyle w:val="ListParagraph"/>
        <w:numPr>
          <w:ilvl w:val="0"/>
          <w:numId w:val="61"/>
        </w:numPr>
        <w:jc w:val="left"/>
        <w:rPr>
          <w:rFonts w:ascii="Arial" w:hAnsi="Arial" w:cs="Arial"/>
        </w:rPr>
      </w:pPr>
      <w:r w:rsidRPr="002C0D62">
        <w:rPr>
          <w:rFonts w:ascii="Arial" w:hAnsi="Arial" w:cs="Arial"/>
        </w:rPr>
        <w:t>Provide a referral to coordinate scheduling for treatment by the alternative Provider.</w:t>
      </w:r>
    </w:p>
    <w:p w14:paraId="66112616" w14:textId="77777777" w:rsidR="00EB616A" w:rsidRPr="002C0D62" w:rsidRDefault="00EB616A" w:rsidP="00FB0EFB">
      <w:pPr>
        <w:jc w:val="left"/>
        <w:rPr>
          <w:rFonts w:ascii="Arial" w:hAnsi="Arial" w:cs="Arial"/>
        </w:rPr>
      </w:pPr>
    </w:p>
    <w:p w14:paraId="3AEF0823" w14:textId="77777777" w:rsidR="00EB616A" w:rsidRPr="002C0D62" w:rsidRDefault="00EB616A" w:rsidP="00FB0EFB">
      <w:pPr>
        <w:jc w:val="left"/>
        <w:rPr>
          <w:rFonts w:ascii="Arial" w:hAnsi="Arial" w:cs="Arial"/>
        </w:rPr>
      </w:pPr>
      <w:bookmarkStart w:id="575" w:name="_Toc415121418"/>
      <w:bookmarkStart w:id="576" w:name="_Toc428528824"/>
      <w:r w:rsidRPr="002C0D62">
        <w:rPr>
          <w:rFonts w:ascii="Arial" w:hAnsi="Arial" w:cs="Arial"/>
        </w:rPr>
        <w:t>F.8.</w:t>
      </w:r>
      <w:r w:rsidRPr="002C0D62">
        <w:rPr>
          <w:rFonts w:ascii="Arial" w:hAnsi="Arial" w:cs="Arial"/>
          <w:iCs/>
        </w:rPr>
        <w:t xml:space="preserve">10.  </w:t>
      </w:r>
      <w:r w:rsidRPr="002C0D62">
        <w:rPr>
          <w:rFonts w:ascii="Arial" w:hAnsi="Arial" w:cs="Arial"/>
          <w:i/>
          <w:iCs/>
        </w:rPr>
        <w:t>Inability to Pay</w:t>
      </w:r>
      <w:bookmarkEnd w:id="575"/>
      <w:bookmarkEnd w:id="576"/>
      <w:r w:rsidRPr="002C0D62">
        <w:rPr>
          <w:rFonts w:ascii="Arial" w:hAnsi="Arial" w:cs="Arial"/>
          <w:i/>
          <w:iCs/>
        </w:rPr>
        <w:t xml:space="preserve">.  </w:t>
      </w:r>
      <w:r w:rsidRPr="002C0D62">
        <w:rPr>
          <w:rFonts w:ascii="Arial" w:hAnsi="Arial" w:cs="Arial"/>
        </w:rPr>
        <w:t xml:space="preserve">Enrolled Members can assert to Providers that they are unable to pay the copayment.  Providers may not deny care or services to any Enrolled Member because of their inability to pay the copayment.  The Contractor shall implement the following mechanisms to enforce this policy: (i) Provider education; (ii) documentation in the Provider policy manual; and (iii) assisting Enrolled Members who report they have been denied services for inability to pay.  </w:t>
      </w:r>
    </w:p>
    <w:p w14:paraId="7F180100" w14:textId="77777777" w:rsidR="00EB616A" w:rsidRPr="002C0D62" w:rsidRDefault="00EB616A" w:rsidP="00FB0EFB">
      <w:pPr>
        <w:jc w:val="left"/>
        <w:rPr>
          <w:rFonts w:ascii="Arial" w:hAnsi="Arial" w:cs="Arial"/>
        </w:rPr>
      </w:pPr>
    </w:p>
    <w:p w14:paraId="56EB587B" w14:textId="77777777" w:rsidR="00EB616A" w:rsidRPr="002C0D62" w:rsidRDefault="00EB616A" w:rsidP="00FB0EFB">
      <w:pPr>
        <w:jc w:val="left"/>
        <w:rPr>
          <w:rFonts w:ascii="Arial" w:hAnsi="Arial" w:cs="Arial"/>
        </w:rPr>
      </w:pPr>
      <w:bookmarkStart w:id="577" w:name="_Toc415121419"/>
      <w:bookmarkStart w:id="578" w:name="_Toc428528825"/>
      <w:r w:rsidRPr="002C0D62">
        <w:rPr>
          <w:rFonts w:ascii="Arial" w:hAnsi="Arial" w:cs="Arial"/>
        </w:rPr>
        <w:t>F.8.</w:t>
      </w:r>
      <w:r w:rsidRPr="002C0D62">
        <w:rPr>
          <w:rFonts w:ascii="Arial" w:hAnsi="Arial" w:cs="Arial"/>
          <w:iCs/>
        </w:rPr>
        <w:t xml:space="preserve">11.  </w:t>
      </w:r>
      <w:r w:rsidRPr="002C0D62">
        <w:rPr>
          <w:rFonts w:ascii="Arial" w:hAnsi="Arial" w:cs="Arial"/>
          <w:i/>
          <w:iCs/>
        </w:rPr>
        <w:t>Claims Payment</w:t>
      </w:r>
      <w:bookmarkEnd w:id="577"/>
      <w:bookmarkEnd w:id="578"/>
      <w:r w:rsidRPr="002C0D62">
        <w:rPr>
          <w:rFonts w:ascii="Arial" w:hAnsi="Arial" w:cs="Arial"/>
          <w:i/>
          <w:iCs/>
        </w:rPr>
        <w:t xml:space="preserve">.  </w:t>
      </w:r>
      <w:r w:rsidRPr="002C0D62">
        <w:rPr>
          <w:rFonts w:ascii="Arial" w:hAnsi="Arial" w:cs="Arial"/>
        </w:rPr>
        <w:t xml:space="preserve">As described in Section K.42, the Contractor shall reduce the payment it makes to a Provider, by the amount of the Enrolled Member’s Co-Payment obligation, regardless of whether the Provider has collected the payment or waived the cost sharing, except as provided under 42 C.F.R. § 447.56(c). </w:t>
      </w:r>
    </w:p>
    <w:p w14:paraId="1DAE4DB6" w14:textId="77777777" w:rsidR="00EB616A" w:rsidRPr="002C0D62" w:rsidRDefault="00EB616A" w:rsidP="00FB0EFB">
      <w:pPr>
        <w:jc w:val="left"/>
        <w:rPr>
          <w:rFonts w:ascii="Arial" w:hAnsi="Arial" w:cs="Arial"/>
        </w:rPr>
      </w:pPr>
    </w:p>
    <w:p w14:paraId="42E80F97" w14:textId="748300D5" w:rsidR="00EB616A" w:rsidRPr="002C0D62" w:rsidRDefault="00EB616A" w:rsidP="00FB0EFB">
      <w:pPr>
        <w:jc w:val="left"/>
        <w:rPr>
          <w:rFonts w:ascii="Arial" w:hAnsi="Arial" w:cs="Arial"/>
        </w:rPr>
      </w:pPr>
      <w:r w:rsidRPr="002C0D62">
        <w:rPr>
          <w:rFonts w:ascii="Arial" w:hAnsi="Arial" w:cs="Arial"/>
        </w:rPr>
        <w:t xml:space="preserve">F.8.12.  </w:t>
      </w:r>
      <w:r w:rsidRPr="002C0D62">
        <w:rPr>
          <w:rFonts w:ascii="Arial" w:hAnsi="Arial" w:cs="Arial"/>
          <w:i/>
          <w:iCs/>
        </w:rPr>
        <w:t xml:space="preserve">Client Participation.  </w:t>
      </w:r>
      <w:bookmarkStart w:id="579" w:name="_Toc404710311"/>
      <w:r w:rsidRPr="002C0D62">
        <w:rPr>
          <w:rFonts w:ascii="Arial" w:hAnsi="Arial" w:cs="Arial"/>
        </w:rPr>
        <w:t>Some Enrolled Members have a Client Participation (formerly know</w:t>
      </w:r>
      <w:r w:rsidR="005505B6" w:rsidRPr="002C0D62">
        <w:rPr>
          <w:rFonts w:ascii="Arial" w:hAnsi="Arial" w:cs="Arial"/>
        </w:rPr>
        <w:t>n</w:t>
      </w:r>
      <w:r w:rsidRPr="002C0D62">
        <w:rPr>
          <w:rFonts w:ascii="Arial" w:hAnsi="Arial" w:cs="Arial"/>
        </w:rPr>
        <w:t xml:space="preserve"> as “patient liability”), which must be met before Medicaid reimbursement for services is available.  This includes Enrolled Members with income above the Agency-defined threshold and eligible for Medicaid on the following bases: (i) Enrolled Members in an institutional setting; and (ii) Enrolled Members in a 1915(c) HCBS Waiver.  The Agency has sole responsibility for determining the Client Participation amount and will notify the Contractor of Client Participation via the LTSS file.  The Contractor shall develop</w:t>
      </w:r>
      <w:r w:rsidR="000D465F" w:rsidRPr="002C0D62">
        <w:rPr>
          <w:rFonts w:ascii="Arial" w:hAnsi="Arial" w:cs="Arial"/>
        </w:rPr>
        <w:t xml:space="preserve">, </w:t>
      </w:r>
      <w:r w:rsidRPr="002C0D62">
        <w:rPr>
          <w:rFonts w:ascii="Arial" w:hAnsi="Arial" w:cs="Arial"/>
        </w:rPr>
        <w:t>implement</w:t>
      </w:r>
      <w:r w:rsidR="000D465F" w:rsidRPr="002C0D62">
        <w:rPr>
          <w:rFonts w:ascii="Arial" w:hAnsi="Arial" w:cs="Arial"/>
        </w:rPr>
        <w:t>, and adhere to</w:t>
      </w:r>
      <w:r w:rsidRPr="002C0D62">
        <w:rPr>
          <w:rFonts w:ascii="Arial" w:hAnsi="Arial" w:cs="Arial"/>
        </w:rPr>
        <w:t xml:space="preserve"> policies and procedures subject to Agency review and approval, to identify the Provider to which Client Participation shall be paid by Enrolled Members enrolled in LTSS.  The Contractor shall implement mechanisms to communicate the Client Participation amount </w:t>
      </w:r>
      <w:r w:rsidRPr="002C0D62">
        <w:rPr>
          <w:rFonts w:ascii="Arial" w:hAnsi="Arial" w:cs="Arial"/>
        </w:rPr>
        <w:lastRenderedPageBreak/>
        <w:t xml:space="preserve">to Providers and shall delegate the collection of Client Participation to Providers.  The Contractor shall pay Providers net of the applicable Client Participation amount. </w:t>
      </w:r>
    </w:p>
    <w:bookmarkEnd w:id="579"/>
    <w:p w14:paraId="5BAAF0D7" w14:textId="77777777" w:rsidR="00EB616A" w:rsidRPr="002C0D62" w:rsidRDefault="00EB616A" w:rsidP="00FB0EFB">
      <w:pPr>
        <w:jc w:val="left"/>
        <w:rPr>
          <w:rFonts w:ascii="Arial" w:hAnsi="Arial" w:cs="Arial"/>
        </w:rPr>
      </w:pPr>
    </w:p>
    <w:p w14:paraId="47E651E7" w14:textId="77777777" w:rsidR="004F2046" w:rsidRPr="002C0D62" w:rsidRDefault="00EB616A" w:rsidP="00FB0EFB">
      <w:pPr>
        <w:jc w:val="left"/>
        <w:rPr>
          <w:rFonts w:ascii="Arial" w:hAnsi="Arial" w:cs="Arial"/>
          <w:b/>
        </w:rPr>
      </w:pPr>
      <w:r w:rsidRPr="002C0D62">
        <w:rPr>
          <w:rFonts w:ascii="Arial" w:hAnsi="Arial" w:cs="Arial"/>
        </w:rPr>
        <w:t xml:space="preserve">F.8.13.  </w:t>
      </w:r>
      <w:r w:rsidRPr="002C0D62">
        <w:rPr>
          <w:rFonts w:ascii="Arial" w:hAnsi="Arial" w:cs="Arial"/>
          <w:i/>
          <w:iCs/>
        </w:rPr>
        <w:t xml:space="preserve">Indian Premium Exemption.  </w:t>
      </w:r>
      <w:r w:rsidRPr="002C0D62">
        <w:rPr>
          <w:rFonts w:ascii="Arial" w:hAnsi="Arial" w:cs="Arial"/>
        </w:rPr>
        <w:t>Contractor shall exempt from premiums any Indian who is eligible to receive or has received an item or service furnished by an IHCP or through referral under contract health services. See: 42 C.F.R. § 447.52(h); 42 C.F.R. § 447.56(a)(1)(x); ARRA § 5006(a); 42 C.F.R. § 447.51(a)(2); SMDL 10-001. {from CMSC F.8.02}.</w:t>
      </w:r>
    </w:p>
    <w:p w14:paraId="69E0F70A" w14:textId="77777777" w:rsidR="00EB616A" w:rsidRPr="002C0D62" w:rsidRDefault="00EB616A" w:rsidP="00FB0EFB">
      <w:pPr>
        <w:jc w:val="left"/>
        <w:rPr>
          <w:rFonts w:ascii="Arial" w:hAnsi="Arial" w:cs="Arial"/>
          <w:b/>
        </w:rPr>
      </w:pPr>
    </w:p>
    <w:p w14:paraId="76721897" w14:textId="77777777" w:rsidR="00EB616A" w:rsidRPr="002C0D62" w:rsidRDefault="00EB616A" w:rsidP="00FB0EFB">
      <w:pPr>
        <w:pStyle w:val="PlainText"/>
        <w:jc w:val="left"/>
        <w:rPr>
          <w:rFonts w:ascii="Arial" w:hAnsi="Arial" w:cs="Arial"/>
          <w:sz w:val="22"/>
          <w:szCs w:val="22"/>
        </w:rPr>
      </w:pPr>
      <w:r w:rsidRPr="002C0D62">
        <w:rPr>
          <w:rFonts w:ascii="Arial" w:hAnsi="Arial" w:cs="Arial"/>
          <w:sz w:val="22"/>
          <w:szCs w:val="22"/>
        </w:rPr>
        <w:t xml:space="preserve">F.8.14.  </w:t>
      </w:r>
      <w:r w:rsidRPr="002C0D62">
        <w:rPr>
          <w:rFonts w:ascii="Arial" w:hAnsi="Arial" w:cs="Arial"/>
          <w:i/>
          <w:iCs/>
          <w:sz w:val="22"/>
          <w:szCs w:val="22"/>
        </w:rPr>
        <w:t xml:space="preserve">Indian Cost Charing Exemption.  </w:t>
      </w:r>
      <w:r w:rsidRPr="002C0D62">
        <w:rPr>
          <w:rFonts w:ascii="Arial" w:hAnsi="Arial" w:cs="Arial"/>
          <w:sz w:val="22"/>
          <w:szCs w:val="22"/>
        </w:rPr>
        <w:t>Contractor shall exempt from all cost sharing any Indian who is currently receiving or has ever received an item or service furnished by an IHCP or through referral under contract health services. See: 42 C.F.R. § 447.52(h); 42 C.F.R. § 447.56(a)(1)(x); ARRA § 5006(a); 42 C.F.R. § 447.51(a)(2); SMDL 10-001. {from CMSC F.8.03}.</w:t>
      </w:r>
    </w:p>
    <w:p w14:paraId="12265085" w14:textId="77777777" w:rsidR="00EB616A" w:rsidRPr="002C0D62" w:rsidRDefault="00EB616A" w:rsidP="00EB616A">
      <w:pPr>
        <w:pStyle w:val="PlainText"/>
        <w:rPr>
          <w:rFonts w:ascii="Arial" w:hAnsi="Arial" w:cs="Arial"/>
          <w:sz w:val="22"/>
          <w:szCs w:val="22"/>
        </w:rPr>
      </w:pPr>
    </w:p>
    <w:p w14:paraId="62EBB4F0" w14:textId="77777777" w:rsidR="00EB616A" w:rsidRPr="002C0D62" w:rsidRDefault="00EB616A" w:rsidP="00FB0EFB">
      <w:pPr>
        <w:pStyle w:val="Heading3"/>
        <w:keepLines/>
        <w:jc w:val="left"/>
        <w:rPr>
          <w:rFonts w:ascii="Arial" w:eastAsiaTheme="majorEastAsia" w:hAnsi="Arial" w:cs="Arial"/>
          <w:bCs w:val="0"/>
          <w:i/>
          <w:color w:val="000000" w:themeColor="text1"/>
          <w:sz w:val="22"/>
          <w:szCs w:val="22"/>
        </w:rPr>
      </w:pPr>
      <w:bookmarkStart w:id="580" w:name="_Toc159973334"/>
      <w:r w:rsidRPr="002C0D62">
        <w:rPr>
          <w:rFonts w:ascii="Arial" w:eastAsiaTheme="majorEastAsia" w:hAnsi="Arial" w:cs="Arial"/>
          <w:bCs w:val="0"/>
          <w:i/>
          <w:color w:val="000000" w:themeColor="text1"/>
          <w:sz w:val="22"/>
          <w:szCs w:val="22"/>
        </w:rPr>
        <w:t>F.9 Nonpayment</w:t>
      </w:r>
      <w:bookmarkEnd w:id="580"/>
    </w:p>
    <w:p w14:paraId="078944FD" w14:textId="77777777" w:rsidR="00EB616A" w:rsidRPr="002C0D62" w:rsidRDefault="00EB616A" w:rsidP="00FB0EFB">
      <w:pPr>
        <w:jc w:val="left"/>
        <w:rPr>
          <w:rFonts w:ascii="Arial" w:hAnsi="Arial" w:cs="Arial"/>
        </w:rPr>
      </w:pPr>
      <w:r w:rsidRPr="002C0D62">
        <w:rPr>
          <w:rFonts w:ascii="Arial" w:hAnsi="Arial" w:cs="Arial"/>
        </w:rPr>
        <w:t xml:space="preserve">F.9.01.  </w:t>
      </w:r>
      <w:r w:rsidRPr="002C0D62">
        <w:rPr>
          <w:rFonts w:ascii="Arial" w:hAnsi="Arial" w:cs="Arial"/>
          <w:i/>
          <w:iCs/>
        </w:rPr>
        <w:t xml:space="preserve">Organ Transplants.  </w:t>
      </w:r>
      <w:r w:rsidRPr="002C0D62">
        <w:rPr>
          <w:rFonts w:ascii="Arial" w:hAnsi="Arial" w:cs="Arial"/>
        </w:rPr>
        <w:t>Contractor shall not pay for organ transplants unless the State Plan provides, and the Contractor follows, written standards that provide for similarly situated individuals to be treated alike and for any restriction on facilities or practitioners to be consistent with the accessibility of high-Quality care to Enrolled Members. See: Section 1903(i) of the Social Security Act, final sentence; section 1903(i)(1) of the Social Security Act. {From CMSC F.9.01}.</w:t>
      </w:r>
    </w:p>
    <w:p w14:paraId="382863AB" w14:textId="77777777" w:rsidR="00EB616A" w:rsidRPr="002C0D62" w:rsidRDefault="00EB616A" w:rsidP="00FB0EFB">
      <w:pPr>
        <w:jc w:val="left"/>
        <w:rPr>
          <w:rFonts w:ascii="Arial" w:hAnsi="Arial" w:cs="Arial"/>
        </w:rPr>
      </w:pPr>
      <w:r w:rsidRPr="002C0D62" w:rsidDel="000D64EC">
        <w:rPr>
          <w:rFonts w:ascii="Arial" w:hAnsi="Arial" w:cs="Arial"/>
        </w:rPr>
        <w:t xml:space="preserve"> </w:t>
      </w:r>
    </w:p>
    <w:p w14:paraId="00847516" w14:textId="77777777" w:rsidR="00EB616A" w:rsidRPr="002C0D62" w:rsidRDefault="00EB616A" w:rsidP="00FB0EFB">
      <w:pPr>
        <w:jc w:val="left"/>
        <w:rPr>
          <w:rFonts w:ascii="Arial" w:hAnsi="Arial" w:cs="Arial"/>
        </w:rPr>
      </w:pPr>
      <w:r w:rsidRPr="002C0D62">
        <w:rPr>
          <w:rFonts w:ascii="Arial" w:hAnsi="Arial" w:cs="Arial"/>
        </w:rPr>
        <w:t xml:space="preserve">F.9.02.  </w:t>
      </w:r>
      <w:r w:rsidRPr="002C0D62">
        <w:rPr>
          <w:rFonts w:ascii="Arial" w:hAnsi="Arial" w:cs="Arial"/>
          <w:i/>
          <w:iCs/>
        </w:rPr>
        <w:t xml:space="preserve">Excluded Providers.  </w:t>
      </w:r>
      <w:r w:rsidRPr="002C0D62">
        <w:rPr>
          <w:rFonts w:ascii="Arial" w:hAnsi="Arial" w:cs="Arial"/>
        </w:rPr>
        <w:t>Contractor shall not pay for an item or service (other than an emergency item or service, not including items or services furnished in an emergency room of a hospital):</w:t>
      </w:r>
    </w:p>
    <w:p w14:paraId="748C77EC" w14:textId="77777777" w:rsidR="00EB616A" w:rsidRPr="002C0D62" w:rsidRDefault="00EB616A" w:rsidP="007D733A">
      <w:pPr>
        <w:pStyle w:val="ListParagraph"/>
        <w:numPr>
          <w:ilvl w:val="0"/>
          <w:numId w:val="62"/>
        </w:numPr>
        <w:jc w:val="left"/>
        <w:rPr>
          <w:rFonts w:ascii="Arial" w:hAnsi="Arial" w:cs="Arial"/>
        </w:rPr>
      </w:pPr>
      <w:r w:rsidRPr="002C0D62">
        <w:rPr>
          <w:rFonts w:ascii="Arial" w:hAnsi="Arial" w:cs="Arial"/>
        </w:rPr>
        <w:t>Furnished under the plan by any individual or entity during any period when the individual or entity is excluded from participation under title V, XVIII, or XX or under this title pursuant to sections 1128, 1128A, 1156, or 1842(j)(2) of the Social Security Act.</w:t>
      </w:r>
    </w:p>
    <w:p w14:paraId="4BE19C02" w14:textId="77777777" w:rsidR="00EB616A" w:rsidRPr="002C0D62" w:rsidRDefault="00EB616A" w:rsidP="007D733A">
      <w:pPr>
        <w:pStyle w:val="ListParagraph"/>
        <w:numPr>
          <w:ilvl w:val="0"/>
          <w:numId w:val="62"/>
        </w:numPr>
        <w:jc w:val="left"/>
        <w:rPr>
          <w:rFonts w:ascii="Arial" w:hAnsi="Arial" w:cs="Arial"/>
        </w:rPr>
      </w:pPr>
      <w:r w:rsidRPr="002C0D62">
        <w:rPr>
          <w:rFonts w:ascii="Arial" w:hAnsi="Arial" w:cs="Arial"/>
        </w:rPr>
        <w:t>Furnished at the medical direction or on the prescription of a physician, during the period when such physician is excluded from participation under title V, XVIII, or XX or under this title pursuant to sections 1128, 1128A, 1156, or 1842(j)(2) or the Social Security Act and when the person furnishing such item or service knew, or had reason to know, of the exclusion (after a reasonable time period after reasonable Notice has been furnished to the person).</w:t>
      </w:r>
    </w:p>
    <w:p w14:paraId="292AE719" w14:textId="77777777" w:rsidR="00EB616A" w:rsidRPr="002C0D62" w:rsidRDefault="00EB616A" w:rsidP="007D733A">
      <w:pPr>
        <w:pStyle w:val="ListParagraph"/>
        <w:numPr>
          <w:ilvl w:val="0"/>
          <w:numId w:val="62"/>
        </w:numPr>
        <w:jc w:val="left"/>
        <w:rPr>
          <w:rFonts w:ascii="Arial" w:hAnsi="Arial" w:cs="Arial"/>
        </w:rPr>
      </w:pPr>
      <w:r w:rsidRPr="002C0D62">
        <w:rPr>
          <w:rFonts w:ascii="Arial" w:hAnsi="Arial" w:cs="Arial"/>
        </w:rPr>
        <w:t>Furnished by an individual or entity to whom the State has failed to suspend payments during any period when there is a pending investigation of a credible allegation of Fraud against the individual or entity, unless the State determines there is good cause not to suspend such payments.</w:t>
      </w:r>
    </w:p>
    <w:p w14:paraId="6DF072E9" w14:textId="77777777" w:rsidR="00EB616A" w:rsidRPr="002C0D62" w:rsidRDefault="00EB616A" w:rsidP="007D733A">
      <w:pPr>
        <w:pStyle w:val="ListParagraph"/>
        <w:numPr>
          <w:ilvl w:val="0"/>
          <w:numId w:val="62"/>
        </w:numPr>
        <w:jc w:val="left"/>
        <w:rPr>
          <w:rFonts w:ascii="Arial" w:hAnsi="Arial" w:cs="Arial"/>
        </w:rPr>
      </w:pPr>
      <w:r w:rsidRPr="002C0D62">
        <w:rPr>
          <w:rFonts w:ascii="Arial" w:hAnsi="Arial" w:cs="Arial"/>
        </w:rPr>
        <w:t>With respect to any amount expended for which funds may not be used under the Assisted Suicide Funding Restriction Act (ASFRA) of 1997.</w:t>
      </w:r>
    </w:p>
    <w:p w14:paraId="3C7543C4" w14:textId="77777777" w:rsidR="00EB616A" w:rsidRPr="002C0D62" w:rsidRDefault="00EB616A" w:rsidP="007D733A">
      <w:pPr>
        <w:pStyle w:val="ListParagraph"/>
        <w:numPr>
          <w:ilvl w:val="0"/>
          <w:numId w:val="62"/>
        </w:numPr>
        <w:jc w:val="left"/>
        <w:rPr>
          <w:rFonts w:ascii="Arial" w:hAnsi="Arial" w:cs="Arial"/>
        </w:rPr>
      </w:pPr>
      <w:r w:rsidRPr="002C0D62">
        <w:rPr>
          <w:rFonts w:ascii="Arial" w:hAnsi="Arial" w:cs="Arial"/>
        </w:rPr>
        <w:t>With respect to any amount expended for roads, bridges, stadiums, or any other item or service not covered under the State Plan.</w:t>
      </w:r>
    </w:p>
    <w:p w14:paraId="79B57810" w14:textId="77777777" w:rsidR="00EB616A" w:rsidRPr="002C0D62" w:rsidRDefault="00EB616A" w:rsidP="00FB0EFB">
      <w:pPr>
        <w:jc w:val="left"/>
        <w:rPr>
          <w:rFonts w:ascii="Arial" w:hAnsi="Arial" w:cs="Arial"/>
        </w:rPr>
      </w:pPr>
      <w:r w:rsidRPr="002C0D62">
        <w:rPr>
          <w:rFonts w:ascii="Arial" w:hAnsi="Arial" w:cs="Arial"/>
        </w:rPr>
        <w:t>See: Section 1903(i) of the Social Security Act, final sentence; section 1903(i)(2)(A) - (C) of the Social Security Act; section 1903(i)(16) - (17) of the Social Security Act. {From CMSC F.9.02 - F.9.06}.</w:t>
      </w:r>
    </w:p>
    <w:p w14:paraId="41CBF10D" w14:textId="77777777" w:rsidR="00EB616A" w:rsidRPr="002C0D62" w:rsidRDefault="00EB616A" w:rsidP="00FB0EFB">
      <w:pPr>
        <w:jc w:val="left"/>
        <w:rPr>
          <w:rFonts w:ascii="Arial" w:hAnsi="Arial" w:cs="Arial"/>
        </w:rPr>
      </w:pPr>
    </w:p>
    <w:p w14:paraId="47EB67A6" w14:textId="77777777" w:rsidR="00EB616A" w:rsidRPr="002C0D62" w:rsidRDefault="00EB616A" w:rsidP="00FB0EFB">
      <w:pPr>
        <w:pStyle w:val="Heading3"/>
        <w:keepLines/>
        <w:jc w:val="left"/>
        <w:rPr>
          <w:rFonts w:ascii="Arial" w:eastAsiaTheme="majorEastAsia" w:hAnsi="Arial" w:cs="Arial"/>
          <w:bCs w:val="0"/>
          <w:i/>
          <w:color w:val="000000" w:themeColor="text1"/>
          <w:sz w:val="22"/>
          <w:szCs w:val="22"/>
        </w:rPr>
      </w:pPr>
      <w:bookmarkStart w:id="581" w:name="_Toc159973335"/>
      <w:r w:rsidRPr="002C0D62">
        <w:rPr>
          <w:rFonts w:ascii="Arial" w:eastAsiaTheme="majorEastAsia" w:hAnsi="Arial" w:cs="Arial"/>
          <w:bCs w:val="0"/>
          <w:i/>
          <w:color w:val="000000" w:themeColor="text1"/>
          <w:sz w:val="22"/>
          <w:szCs w:val="22"/>
        </w:rPr>
        <w:t>F.10 Federally Qualified Health Center (FQHC) Payments</w:t>
      </w:r>
      <w:bookmarkEnd w:id="581"/>
    </w:p>
    <w:p w14:paraId="2CF422AC" w14:textId="77777777" w:rsidR="00EB616A" w:rsidRPr="002C0D62" w:rsidRDefault="00EB616A" w:rsidP="00FB0EFB">
      <w:pPr>
        <w:jc w:val="left"/>
        <w:rPr>
          <w:rFonts w:ascii="Arial" w:hAnsi="Arial" w:cs="Arial"/>
          <w:b/>
        </w:rPr>
      </w:pPr>
      <w:r w:rsidRPr="002C0D62">
        <w:rPr>
          <w:rFonts w:ascii="Arial" w:hAnsi="Arial" w:cs="Arial"/>
        </w:rPr>
        <w:t xml:space="preserve">F.10.01.  </w:t>
      </w:r>
      <w:r w:rsidRPr="002C0D62">
        <w:rPr>
          <w:rFonts w:ascii="Arial" w:hAnsi="Arial" w:cs="Arial"/>
          <w:i/>
          <w:iCs/>
        </w:rPr>
        <w:t xml:space="preserve">Generally.  </w:t>
      </w:r>
      <w:r w:rsidRPr="002C0D62">
        <w:rPr>
          <w:rFonts w:ascii="Arial" w:hAnsi="Arial" w:cs="Arial"/>
        </w:rPr>
        <w:t>If Contractor enters into a contract for the provision of services with a FQHC or a RHC, the Contractor shall provide payment that is not less than the level and amount of payment which the Contractor would make for the services if the services were furnished by a Provider that is not a FQHC or RHC. See: Section 1903(m)(2)(A)(ix) of the Social Security Act. {From CMSC F.10.01}.</w:t>
      </w:r>
    </w:p>
    <w:p w14:paraId="2CE2F262" w14:textId="77777777" w:rsidR="004F2046" w:rsidRPr="002C0D62" w:rsidRDefault="004F2046" w:rsidP="00FB0EFB">
      <w:pPr>
        <w:jc w:val="left"/>
        <w:rPr>
          <w:rFonts w:ascii="Arial" w:hAnsi="Arial" w:cs="Arial"/>
          <w:b/>
        </w:rPr>
      </w:pPr>
    </w:p>
    <w:p w14:paraId="19796189" w14:textId="77777777" w:rsidR="00EB616A" w:rsidRPr="002C0D62" w:rsidRDefault="00EB616A" w:rsidP="00FB0EFB">
      <w:pPr>
        <w:pStyle w:val="Heading3"/>
        <w:keepLines/>
        <w:jc w:val="left"/>
        <w:rPr>
          <w:rFonts w:ascii="Arial" w:eastAsiaTheme="majorEastAsia" w:hAnsi="Arial" w:cs="Arial"/>
          <w:bCs w:val="0"/>
          <w:i/>
          <w:color w:val="000000" w:themeColor="text1"/>
          <w:sz w:val="22"/>
          <w:szCs w:val="22"/>
        </w:rPr>
      </w:pPr>
      <w:bookmarkStart w:id="582" w:name="_Toc159973336"/>
      <w:r w:rsidRPr="002C0D62">
        <w:rPr>
          <w:rFonts w:ascii="Arial" w:eastAsiaTheme="majorEastAsia" w:hAnsi="Arial" w:cs="Arial"/>
          <w:bCs w:val="0"/>
          <w:i/>
          <w:color w:val="000000" w:themeColor="text1"/>
          <w:sz w:val="22"/>
          <w:szCs w:val="22"/>
        </w:rPr>
        <w:t>F.11 Outpatient Prescription Drugs</w:t>
      </w:r>
      <w:bookmarkEnd w:id="582"/>
    </w:p>
    <w:p w14:paraId="609F86A1" w14:textId="77777777" w:rsidR="00EB616A" w:rsidRPr="002C0D62" w:rsidRDefault="00EB616A" w:rsidP="00FB0EFB">
      <w:pPr>
        <w:jc w:val="left"/>
        <w:rPr>
          <w:rStyle w:val="BodyTextChar"/>
          <w:rFonts w:ascii="Arial" w:hAnsi="Arial" w:cs="Arial"/>
        </w:rPr>
      </w:pPr>
      <w:r w:rsidRPr="002C0D62">
        <w:rPr>
          <w:rStyle w:val="BodyTextChar"/>
          <w:rFonts w:ascii="Arial" w:hAnsi="Arial" w:cs="Arial"/>
        </w:rPr>
        <w:t xml:space="preserve">F.11.01.  </w:t>
      </w:r>
      <w:r w:rsidRPr="002C0D62">
        <w:rPr>
          <w:rStyle w:val="BodyTextChar"/>
          <w:rFonts w:ascii="Arial" w:hAnsi="Arial" w:cs="Arial"/>
          <w:i/>
        </w:rPr>
        <w:t>Prescription Drug Coverage.</w:t>
      </w:r>
      <w:r w:rsidRPr="002C0D62">
        <w:rPr>
          <w:rStyle w:val="BodyTextChar"/>
          <w:rFonts w:ascii="Arial" w:hAnsi="Arial" w:cs="Arial"/>
        </w:rPr>
        <w:t xml:space="preserve">  Prescription drugs shall be covered and reimbursed by the Contractor.  In accordance with 42 C.F.R. § 438.3(s), the Contractor shall administer pharmacy </w:t>
      </w:r>
      <w:r w:rsidRPr="002C0D62">
        <w:rPr>
          <w:rStyle w:val="BodyTextChar"/>
          <w:rFonts w:ascii="Arial" w:hAnsi="Arial" w:cs="Arial"/>
        </w:rPr>
        <w:lastRenderedPageBreak/>
        <w:t>Benefits in compliance with the following requirements and in conformance with federal regulatory requirements as if such regulatory requirements applied directly to the Contractor.</w:t>
      </w:r>
    </w:p>
    <w:p w14:paraId="62FCC1BA" w14:textId="77777777" w:rsidR="00EB616A" w:rsidRPr="002C0D62" w:rsidRDefault="00EB616A" w:rsidP="00FB0EFB">
      <w:pPr>
        <w:jc w:val="left"/>
        <w:rPr>
          <w:rStyle w:val="BodyTextChar"/>
          <w:rFonts w:ascii="Arial" w:hAnsi="Arial" w:cs="Arial"/>
        </w:rPr>
      </w:pPr>
    </w:p>
    <w:p w14:paraId="15A0E459" w14:textId="057FB0B2" w:rsidR="00EB616A" w:rsidRPr="002C0D62" w:rsidRDefault="00EB616A" w:rsidP="00FB0EFB">
      <w:pPr>
        <w:jc w:val="left"/>
        <w:rPr>
          <w:rStyle w:val="BodyTextChar"/>
          <w:rFonts w:ascii="Arial" w:hAnsi="Arial" w:cs="Arial"/>
        </w:rPr>
      </w:pPr>
      <w:r w:rsidRPr="002C0D62">
        <w:rPr>
          <w:rStyle w:val="BodyTextChar"/>
          <w:rFonts w:ascii="Arial" w:hAnsi="Arial" w:cs="Arial"/>
          <w:iCs/>
        </w:rPr>
        <w:t xml:space="preserve">F.11.02.  </w:t>
      </w:r>
      <w:r w:rsidRPr="002C0D62">
        <w:rPr>
          <w:rStyle w:val="BodyTextChar"/>
          <w:rFonts w:ascii="Arial" w:hAnsi="Arial" w:cs="Arial"/>
          <w:i/>
        </w:rPr>
        <w:t>Pharmacy Network.</w:t>
      </w:r>
      <w:r w:rsidRPr="002C0D62">
        <w:rPr>
          <w:rStyle w:val="BodyTextChar"/>
          <w:rFonts w:ascii="Arial" w:hAnsi="Arial" w:cs="Arial"/>
        </w:rPr>
        <w:t xml:space="preserve">  The Contractor shall provide a pharmacy network that complies with Special Contract </w:t>
      </w:r>
      <w:r w:rsidR="0053502F" w:rsidRPr="002C0D62">
        <w:rPr>
          <w:rStyle w:val="BodyTextChar"/>
          <w:rFonts w:ascii="Arial" w:hAnsi="Arial" w:cs="Arial"/>
        </w:rPr>
        <w:t xml:space="preserve">Exhibit </w:t>
      </w:r>
      <w:r w:rsidR="00C93019" w:rsidRPr="002C0D62">
        <w:rPr>
          <w:rStyle w:val="BodyTextChar"/>
          <w:rFonts w:ascii="Arial" w:hAnsi="Arial" w:cs="Arial"/>
        </w:rPr>
        <w:t>C</w:t>
      </w:r>
      <w:r w:rsidRPr="002C0D62">
        <w:rPr>
          <w:rStyle w:val="BodyTextChar"/>
          <w:rFonts w:ascii="Arial" w:hAnsi="Arial" w:cs="Arial"/>
        </w:rPr>
        <w:t xml:space="preserve"> requirements and at a minimum includes pharmacies licensed with the Iowa Board of Pharmacy.</w:t>
      </w:r>
    </w:p>
    <w:p w14:paraId="5864F3C3" w14:textId="77777777" w:rsidR="00EB616A" w:rsidRPr="002C0D62" w:rsidRDefault="00EB616A" w:rsidP="00FB0EFB">
      <w:pPr>
        <w:jc w:val="left"/>
        <w:rPr>
          <w:rStyle w:val="BodyTextChar"/>
          <w:rFonts w:ascii="Arial" w:hAnsi="Arial" w:cs="Arial"/>
        </w:rPr>
      </w:pPr>
    </w:p>
    <w:p w14:paraId="33E859FB" w14:textId="77777777" w:rsidR="00EB616A" w:rsidRPr="002C0D62" w:rsidRDefault="00EB616A" w:rsidP="00FB0EFB">
      <w:pPr>
        <w:jc w:val="left"/>
        <w:rPr>
          <w:rStyle w:val="BodyTextChar"/>
          <w:rFonts w:ascii="Arial" w:hAnsi="Arial" w:cs="Arial"/>
        </w:rPr>
      </w:pPr>
      <w:r w:rsidRPr="002C0D62">
        <w:rPr>
          <w:rStyle w:val="BodyTextChar"/>
          <w:rFonts w:ascii="Arial" w:hAnsi="Arial" w:cs="Arial"/>
          <w:iCs/>
        </w:rPr>
        <w:t xml:space="preserve">F.11.03. </w:t>
      </w:r>
      <w:r w:rsidRPr="002C0D62">
        <w:rPr>
          <w:rStyle w:val="BodyTextChar"/>
          <w:rFonts w:ascii="Arial" w:hAnsi="Arial" w:cs="Arial"/>
          <w:i/>
        </w:rPr>
        <w:t xml:space="preserve"> Mail Order Pharmacy.</w:t>
      </w:r>
      <w:r w:rsidRPr="002C0D62">
        <w:rPr>
          <w:rStyle w:val="BodyTextChar"/>
          <w:rFonts w:ascii="Arial" w:hAnsi="Arial" w:cs="Arial"/>
        </w:rPr>
        <w:t xml:space="preserve">  Contractor agrees that although they may offer mail order pharmacy as an option to beneficiaries, they or their PBM are not allowed to require or incentivize the use of Mail Order Pharmacy.</w:t>
      </w:r>
    </w:p>
    <w:p w14:paraId="73D0B95D" w14:textId="77777777" w:rsidR="00EB616A" w:rsidRPr="002C0D62" w:rsidRDefault="00EB616A" w:rsidP="00FB0EFB">
      <w:pPr>
        <w:jc w:val="left"/>
        <w:rPr>
          <w:rFonts w:ascii="Arial" w:hAnsi="Arial" w:cs="Arial"/>
        </w:rPr>
      </w:pPr>
    </w:p>
    <w:p w14:paraId="2964140E" w14:textId="77777777" w:rsidR="00EB616A" w:rsidRPr="002C0D62" w:rsidRDefault="00EB616A" w:rsidP="00FB0EFB">
      <w:pPr>
        <w:jc w:val="left"/>
        <w:rPr>
          <w:rFonts w:ascii="Arial" w:hAnsi="Arial" w:cs="Arial"/>
        </w:rPr>
      </w:pPr>
      <w:r w:rsidRPr="002C0D62">
        <w:rPr>
          <w:rStyle w:val="BodyTextChar"/>
          <w:rFonts w:ascii="Arial" w:hAnsi="Arial" w:cs="Arial"/>
          <w:iCs/>
        </w:rPr>
        <w:t>F.11.</w:t>
      </w:r>
      <w:r w:rsidRPr="002C0D62">
        <w:rPr>
          <w:rFonts w:ascii="Arial" w:hAnsi="Arial" w:cs="Arial"/>
        </w:rPr>
        <w:t xml:space="preserve">04.  </w:t>
      </w:r>
      <w:r w:rsidRPr="002C0D62">
        <w:rPr>
          <w:rFonts w:ascii="Arial" w:hAnsi="Arial" w:cs="Arial"/>
          <w:i/>
          <w:iCs/>
        </w:rPr>
        <w:t xml:space="preserve">Coverage of Outpatient Drugs.  </w:t>
      </w:r>
      <w:r w:rsidRPr="002C0D62">
        <w:rPr>
          <w:rFonts w:ascii="Arial" w:hAnsi="Arial" w:cs="Arial"/>
        </w:rPr>
        <w:t>Contractor shall provide coverage of outpatient drugs as defined in section 1927(k)(2) of the Social Security Act, in alignment with standards for such coverage imposed by section 1927 of the Social Security Act. See: 42 C.F.R. § 438.3(s)(1). {From CMSC F.11.01}.</w:t>
      </w:r>
    </w:p>
    <w:p w14:paraId="7F622CE2" w14:textId="77777777" w:rsidR="00EB616A" w:rsidRPr="002C0D62" w:rsidRDefault="00EB616A" w:rsidP="00EB616A">
      <w:pPr>
        <w:rPr>
          <w:rStyle w:val="BodyTextChar"/>
          <w:rFonts w:ascii="Arial" w:hAnsi="Arial" w:cs="Arial"/>
        </w:rPr>
      </w:pPr>
    </w:p>
    <w:p w14:paraId="45999CB4" w14:textId="77777777" w:rsidR="00CE79A6" w:rsidRPr="002C0D62" w:rsidRDefault="00CE79A6" w:rsidP="00CE79A6">
      <w:pPr>
        <w:jc w:val="left"/>
        <w:rPr>
          <w:rStyle w:val="BodyTextChar"/>
          <w:rFonts w:ascii="Arial" w:hAnsi="Arial" w:cs="Arial"/>
        </w:rPr>
      </w:pPr>
      <w:r w:rsidRPr="002C0D62">
        <w:rPr>
          <w:rStyle w:val="BodyTextChar"/>
          <w:rFonts w:ascii="Arial" w:hAnsi="Arial" w:cs="Arial"/>
          <w:iCs/>
        </w:rPr>
        <w:t xml:space="preserve">F.11.05. </w:t>
      </w:r>
      <w:r w:rsidRPr="002C0D62">
        <w:rPr>
          <w:rStyle w:val="BodyTextChar"/>
          <w:rFonts w:ascii="Arial" w:hAnsi="Arial" w:cs="Arial"/>
          <w:i/>
        </w:rPr>
        <w:t xml:space="preserve"> Coverage of All Classes of Drugs.</w:t>
      </w:r>
      <w:r w:rsidRPr="002C0D62">
        <w:rPr>
          <w:rStyle w:val="BodyTextChar"/>
          <w:rFonts w:ascii="Arial" w:hAnsi="Arial" w:cs="Arial"/>
        </w:rPr>
        <w:t xml:space="preserve">  The Contractor shall provide coverage for all classes of drugs including over the counter, to the extent and manner they are covered by the Medicaid FFS pharmacy benefit. The Medicaid FSS pharmacy benefit includes outpatient drugs self-administered by the Enrolled Member or those administered in the home.  Medicaid is required to cover all medications that are rebated by the pharmaceutical manufacturer, in accordance with Section 1927 of the Social Security Act, with the exception of drugs subject to restriction as outlined in Section 1927 (d)(2) of the Act.  </w:t>
      </w:r>
    </w:p>
    <w:p w14:paraId="3F76389B" w14:textId="77777777" w:rsidR="00EB616A" w:rsidRPr="002C0D62" w:rsidRDefault="00EB616A" w:rsidP="00FB0EFB">
      <w:pPr>
        <w:jc w:val="left"/>
        <w:rPr>
          <w:rStyle w:val="BodyTextChar"/>
          <w:rFonts w:ascii="Arial" w:hAnsi="Arial" w:cs="Arial"/>
        </w:rPr>
      </w:pPr>
    </w:p>
    <w:p w14:paraId="35667B22" w14:textId="5D335ECB" w:rsidR="00EB616A" w:rsidRPr="002C0D62" w:rsidRDefault="00EB616A" w:rsidP="00FB0EFB">
      <w:pPr>
        <w:jc w:val="left"/>
        <w:rPr>
          <w:rStyle w:val="BodyTextChar"/>
          <w:rFonts w:ascii="Arial" w:hAnsi="Arial" w:cs="Arial"/>
        </w:rPr>
      </w:pPr>
      <w:r w:rsidRPr="002C0D62">
        <w:rPr>
          <w:rStyle w:val="BodyTextChar"/>
          <w:rFonts w:ascii="Arial" w:hAnsi="Arial" w:cs="Arial"/>
          <w:iCs/>
        </w:rPr>
        <w:t xml:space="preserve">F.11.06. </w:t>
      </w:r>
      <w:r w:rsidRPr="002C0D62">
        <w:rPr>
          <w:rStyle w:val="BodyTextChar"/>
          <w:rFonts w:ascii="Arial" w:hAnsi="Arial" w:cs="Arial"/>
          <w:i/>
        </w:rPr>
        <w:t xml:space="preserve"> Restricting Coverage.  </w:t>
      </w:r>
      <w:r w:rsidRPr="002C0D62">
        <w:rPr>
          <w:rStyle w:val="BodyTextChar"/>
          <w:rFonts w:ascii="Arial" w:hAnsi="Arial" w:cs="Arial"/>
        </w:rPr>
        <w:t xml:space="preserve">The Medicaid FFS excludes or restricts coverage consistent with Section 1927(d)(2) of the Social Security Act, as indicated in Iowa Admin. Code r. 441-78.2(4)b. The Contractor is required to enforce the rebate requirement, including </w:t>
      </w:r>
      <w:r w:rsidR="00842589" w:rsidRPr="002C0D62">
        <w:rPr>
          <w:rStyle w:val="BodyTextChar"/>
          <w:rFonts w:ascii="Arial" w:hAnsi="Arial" w:cs="Arial"/>
        </w:rPr>
        <w:t>Physician/</w:t>
      </w:r>
      <w:r w:rsidRPr="002C0D62">
        <w:rPr>
          <w:rStyle w:val="BodyTextChar"/>
          <w:rFonts w:ascii="Arial" w:hAnsi="Arial" w:cs="Arial"/>
        </w:rPr>
        <w:t>Provider administered drugs and to provide coverage for the same categories in the excluded/restricted classes, to the same extent they are covered by FFS. Over-the-counter drugs for Enrolled Members in a NF, PMIC, or ICF/ID shall be included in the per diem rate.</w:t>
      </w:r>
    </w:p>
    <w:p w14:paraId="378EA59D" w14:textId="77777777" w:rsidR="00EB616A" w:rsidRPr="002C0D62" w:rsidRDefault="00EB616A" w:rsidP="00FB0EFB">
      <w:pPr>
        <w:jc w:val="left"/>
        <w:rPr>
          <w:rFonts w:ascii="Arial" w:hAnsi="Arial" w:cs="Arial"/>
        </w:rPr>
      </w:pPr>
    </w:p>
    <w:p w14:paraId="76743ED7" w14:textId="38828530" w:rsidR="00EB616A" w:rsidRPr="002C0D62" w:rsidRDefault="00EB616A" w:rsidP="00FB0EFB">
      <w:pPr>
        <w:jc w:val="left"/>
        <w:rPr>
          <w:rStyle w:val="BodyTextChar"/>
          <w:rFonts w:ascii="Arial" w:hAnsi="Arial" w:cs="Arial"/>
        </w:rPr>
      </w:pPr>
      <w:r w:rsidRPr="002C0D62">
        <w:rPr>
          <w:rStyle w:val="BodyTextChar"/>
          <w:rFonts w:ascii="Arial" w:hAnsi="Arial" w:cs="Arial"/>
          <w:iCs/>
        </w:rPr>
        <w:t xml:space="preserve">F.11.07. </w:t>
      </w:r>
      <w:r w:rsidRPr="002C0D62">
        <w:rPr>
          <w:rStyle w:val="BodyTextChar"/>
          <w:rFonts w:ascii="Arial" w:hAnsi="Arial" w:cs="Arial"/>
          <w:i/>
        </w:rPr>
        <w:t xml:space="preserve"> Pharmacy Benefit Manager (PBM).</w:t>
      </w:r>
      <w:r w:rsidRPr="002C0D62">
        <w:rPr>
          <w:rStyle w:val="BodyTextChar"/>
          <w:rFonts w:ascii="Arial" w:hAnsi="Arial" w:cs="Arial"/>
        </w:rPr>
        <w:t xml:space="preserve">  The Contractor shall use a PBM to process prescription Claims online through a real-time, rules-based POS Claims processing system.  The</w:t>
      </w:r>
      <w:r w:rsidRPr="002C0D62">
        <w:rPr>
          <w:rFonts w:ascii="Arial" w:hAnsi="Arial" w:cs="Arial"/>
        </w:rPr>
        <w:t xml:space="preserve"> </w:t>
      </w:r>
      <w:r w:rsidRPr="002C0D62">
        <w:rPr>
          <w:rStyle w:val="BodyTextChar"/>
          <w:rFonts w:ascii="Arial" w:hAnsi="Arial" w:cs="Arial"/>
        </w:rPr>
        <w:t>Contractor shall ensure that the PBM is directly available to the Agency staff.</w:t>
      </w:r>
      <w:r w:rsidR="009718C7" w:rsidRPr="00897EF8">
        <w:rPr>
          <w:rFonts w:ascii="Arial" w:hAnsi="Arial" w:cs="Arial"/>
          <w:bCs/>
        </w:rPr>
        <w:t xml:space="preserve"> The Contractor must utilize a pass-through pricing model which means there is no difference in the PBM to pharmacy net payment amounts and MCO to PBM reported payment amounts. No additional direct or indirect remuneration fees, membership fees or similar fees from pharmacies or other contracted entities acting on behalf of pharmacies as a condition of claims payment or network inclusion. No additional retrospective remuneration models including fees related to brand effective rates (BERs) or generic effective rates </w:t>
      </w:r>
      <w:r w:rsidR="00F9031D">
        <w:rPr>
          <w:rFonts w:ascii="Arial" w:hAnsi="Arial" w:cs="Arial"/>
          <w:bCs/>
        </w:rPr>
        <w:t>(</w:t>
      </w:r>
      <w:r w:rsidR="009718C7" w:rsidRPr="00897EF8">
        <w:rPr>
          <w:rFonts w:ascii="Arial" w:hAnsi="Arial" w:cs="Arial"/>
          <w:bCs/>
        </w:rPr>
        <w:t>GERs) shall be permitted.  The Contractor shall prohibit clawback business arrangements whereby the PBM reimburse network pharmacies an initial drug reimbursement amount and dispensing fee, and subsequently the PBM receives remuneration for a portion of that fee that is unreported to the Department and its actuary.  However, nothing shall preclude the reprocessing of Claims due to Claims adjudication errors of the Contractor or its agent.</w:t>
      </w:r>
    </w:p>
    <w:p w14:paraId="649BB0E5" w14:textId="77777777" w:rsidR="00EB616A" w:rsidRPr="002C0D62" w:rsidRDefault="00EB616A" w:rsidP="00FB0EFB">
      <w:pPr>
        <w:jc w:val="left"/>
        <w:rPr>
          <w:rFonts w:ascii="Arial" w:hAnsi="Arial" w:cs="Arial"/>
        </w:rPr>
      </w:pPr>
    </w:p>
    <w:p w14:paraId="43DE2585" w14:textId="03C13987" w:rsidR="00EB616A" w:rsidRPr="002C0D62" w:rsidRDefault="00EB616A" w:rsidP="00FB0EFB">
      <w:pPr>
        <w:jc w:val="left"/>
        <w:rPr>
          <w:rStyle w:val="BodyTextChar"/>
          <w:rFonts w:ascii="Arial" w:hAnsi="Arial" w:cs="Arial"/>
        </w:rPr>
      </w:pPr>
      <w:r w:rsidRPr="002C0D62">
        <w:rPr>
          <w:rStyle w:val="BodyTextChar"/>
          <w:rFonts w:ascii="Arial" w:hAnsi="Arial" w:cs="Arial"/>
          <w:iCs/>
        </w:rPr>
        <w:t xml:space="preserve">F.11.08. </w:t>
      </w:r>
      <w:r w:rsidRPr="002C0D62">
        <w:rPr>
          <w:rStyle w:val="BodyTextChar"/>
          <w:rFonts w:ascii="Arial" w:hAnsi="Arial" w:cs="Arial"/>
          <w:i/>
        </w:rPr>
        <w:t xml:space="preserve"> PBM Approval.</w:t>
      </w:r>
      <w:r w:rsidRPr="002C0D62">
        <w:rPr>
          <w:rStyle w:val="BodyTextChar"/>
          <w:rFonts w:ascii="Arial" w:hAnsi="Arial" w:cs="Arial"/>
        </w:rPr>
        <w:t xml:space="preserve">  The Contractor shall obtain Agency approval of the Contractor’s PBM and submit all PBM ownership information to the Agency prior to approval. If the PBM is owned wholly or in part by a retail pharmacy Provider, chain drug store or pharmaceutical manufacturer, the Contractor shall submit a written description of the assurances and procedures that shall be put in place under the proposed PBM subcontract, such as an independent audit, to prevent patient steering, to ensure no conflicts of interest exist, and to ensure the confidentiality of proprietary information. The Contractor shall provide a plan documenting how it will monitor such Subcontractor</w:t>
      </w:r>
      <w:r w:rsidRPr="002C0D62">
        <w:rPr>
          <w:rFonts w:ascii="Arial" w:hAnsi="Arial" w:cs="Arial"/>
        </w:rPr>
        <w:t xml:space="preserve">s </w:t>
      </w:r>
      <w:r w:rsidRPr="002C0D62">
        <w:rPr>
          <w:rFonts w:ascii="Arial" w:hAnsi="Arial" w:cs="Arial"/>
        </w:rPr>
        <w:lastRenderedPageBreak/>
        <w:t xml:space="preserve">and submit it to the Agency for review within </w:t>
      </w:r>
      <w:r w:rsidR="00CC52F9" w:rsidRPr="002C0D62">
        <w:rPr>
          <w:rFonts w:ascii="Arial" w:hAnsi="Arial" w:cs="Arial"/>
        </w:rPr>
        <w:t>fifteen (</w:t>
      </w:r>
      <w:r w:rsidRPr="002C0D62">
        <w:rPr>
          <w:rFonts w:ascii="Arial" w:hAnsi="Arial" w:cs="Arial"/>
        </w:rPr>
        <w:t>15</w:t>
      </w:r>
      <w:r w:rsidR="00CC52F9" w:rsidRPr="002C0D62">
        <w:rPr>
          <w:rFonts w:ascii="Arial" w:hAnsi="Arial" w:cs="Arial"/>
        </w:rPr>
        <w:t>)</w:t>
      </w:r>
      <w:r w:rsidRPr="002C0D62">
        <w:rPr>
          <w:rFonts w:ascii="Arial" w:hAnsi="Arial" w:cs="Arial"/>
        </w:rPr>
        <w:t xml:space="preserve"> Days after Contract execution.  The plan shall identify the steps to be taken and include a timeline with target dates.  A final plan, incorporating any changes requested by the Agency, shall be submitted to the Agency within </w:t>
      </w:r>
      <w:r w:rsidR="00CC52F9" w:rsidRPr="002C0D62">
        <w:rPr>
          <w:rFonts w:ascii="Arial" w:hAnsi="Arial" w:cs="Arial"/>
        </w:rPr>
        <w:t>fifteen (</w:t>
      </w:r>
      <w:r w:rsidRPr="002C0D62">
        <w:rPr>
          <w:rFonts w:ascii="Arial" w:hAnsi="Arial" w:cs="Arial"/>
        </w:rPr>
        <w:t>15</w:t>
      </w:r>
      <w:r w:rsidR="00CC52F9" w:rsidRPr="002C0D62">
        <w:rPr>
          <w:rFonts w:ascii="Arial" w:hAnsi="Arial" w:cs="Arial"/>
        </w:rPr>
        <w:t>)</w:t>
      </w:r>
      <w:r w:rsidRPr="002C0D62">
        <w:rPr>
          <w:rFonts w:ascii="Arial" w:hAnsi="Arial" w:cs="Arial"/>
        </w:rPr>
        <w:t xml:space="preserve"> Days of receiving Agency comments on the first submission of the plan.  The Contractor shall execute, adhere to, and provide the services set forth in the Agency-approved plan.  Changes to the plan </w:t>
      </w:r>
      <w:r w:rsidRPr="002C0D62">
        <w:rPr>
          <w:rStyle w:val="BodyTextChar"/>
          <w:rFonts w:ascii="Arial" w:hAnsi="Arial" w:cs="Arial"/>
        </w:rPr>
        <w:t>shall</w:t>
      </w:r>
      <w:r w:rsidRPr="002C0D62">
        <w:rPr>
          <w:rFonts w:ascii="Arial" w:hAnsi="Arial" w:cs="Arial"/>
        </w:rPr>
        <w:t xml:space="preserve"> receive prior approval from the Agency, and the Contractor shall make any updates to maintain a current version of the plan.  </w:t>
      </w:r>
      <w:r w:rsidRPr="002C0D62">
        <w:rPr>
          <w:rStyle w:val="BodyTextChar"/>
          <w:rFonts w:ascii="Arial" w:hAnsi="Arial" w:cs="Arial"/>
        </w:rPr>
        <w:t>These assurances and procedures shall be transmitted to the Agency for review and approval prior to the date pharmacy services begin.</w:t>
      </w:r>
      <w:r w:rsidR="00881CB5" w:rsidRPr="00897EF8">
        <w:rPr>
          <w:rStyle w:val="BodyTextChar"/>
          <w:rFonts w:ascii="Arial" w:hAnsi="Arial" w:cs="Arial"/>
        </w:rPr>
        <w:t xml:space="preserve"> </w:t>
      </w:r>
      <w:r w:rsidR="00881CB5" w:rsidRPr="00897EF8">
        <w:rPr>
          <w:rFonts w:ascii="Arial" w:hAnsi="Arial" w:cs="Arial"/>
          <w:szCs w:val="24"/>
        </w:rPr>
        <w:t>The payment model for the PBM’s administrative fee shall be made available to the Agency.</w:t>
      </w:r>
    </w:p>
    <w:p w14:paraId="3C524179" w14:textId="77777777" w:rsidR="00EB616A" w:rsidRPr="002C0D62" w:rsidRDefault="00EB616A" w:rsidP="00FB0EFB">
      <w:pPr>
        <w:jc w:val="left"/>
        <w:rPr>
          <w:rFonts w:ascii="Arial" w:hAnsi="Arial" w:cs="Arial"/>
          <w:b/>
        </w:rPr>
      </w:pPr>
    </w:p>
    <w:p w14:paraId="3AA696D9" w14:textId="62A7EC92" w:rsidR="00EB616A" w:rsidRPr="002C0D62" w:rsidRDefault="00EB616A" w:rsidP="00FB0EFB">
      <w:pPr>
        <w:jc w:val="left"/>
        <w:rPr>
          <w:rStyle w:val="BodyTextChar"/>
          <w:rFonts w:ascii="Arial" w:hAnsi="Arial" w:cs="Arial"/>
        </w:rPr>
      </w:pPr>
      <w:r w:rsidRPr="002C0D62">
        <w:rPr>
          <w:rStyle w:val="BodyTextChar"/>
          <w:rFonts w:ascii="Arial" w:hAnsi="Arial" w:cs="Arial"/>
          <w:iCs/>
        </w:rPr>
        <w:t xml:space="preserve">F.11.09. </w:t>
      </w:r>
      <w:r w:rsidRPr="002C0D62">
        <w:rPr>
          <w:rStyle w:val="BodyTextChar"/>
          <w:rFonts w:ascii="Arial" w:hAnsi="Arial" w:cs="Arial"/>
          <w:i/>
        </w:rPr>
        <w:t xml:space="preserve"> PBM Oversight.</w:t>
      </w:r>
      <w:r w:rsidRPr="002C0D62">
        <w:rPr>
          <w:rStyle w:val="BodyTextChar"/>
          <w:rFonts w:ascii="Arial" w:hAnsi="Arial" w:cs="Arial"/>
        </w:rPr>
        <w:t xml:space="preserve">  The Contractor shall develop a plan for oversight of the PBM’s performance, including Provider issues at a minimum, and submit the plan to the Agency for review within </w:t>
      </w:r>
      <w:r w:rsidR="00CC52F9" w:rsidRPr="002C0D62">
        <w:rPr>
          <w:rStyle w:val="BodyTextChar"/>
          <w:rFonts w:ascii="Arial" w:hAnsi="Arial" w:cs="Arial"/>
        </w:rPr>
        <w:t>fifteen (</w:t>
      </w:r>
      <w:r w:rsidRPr="002C0D62">
        <w:rPr>
          <w:rStyle w:val="BodyTextChar"/>
          <w:rFonts w:ascii="Arial" w:hAnsi="Arial" w:cs="Arial"/>
        </w:rPr>
        <w:t>15</w:t>
      </w:r>
      <w:r w:rsidR="00CC52F9" w:rsidRPr="002C0D62">
        <w:rPr>
          <w:rStyle w:val="BodyTextChar"/>
          <w:rFonts w:ascii="Arial" w:hAnsi="Arial" w:cs="Arial"/>
        </w:rPr>
        <w:t>)</w:t>
      </w:r>
      <w:r w:rsidRPr="002C0D62">
        <w:rPr>
          <w:rStyle w:val="BodyTextChar"/>
          <w:rFonts w:ascii="Arial" w:hAnsi="Arial" w:cs="Arial"/>
        </w:rPr>
        <w:t xml:space="preserve"> Days after Contract execution.  The plan shall identify the steps to be taken and include a timeline with target dates.  A final plan, incorporating any changes requested by the Agency, shall be submitted to the Agency within</w:t>
      </w:r>
      <w:r w:rsidR="00CC52F9" w:rsidRPr="002C0D62">
        <w:rPr>
          <w:rStyle w:val="BodyTextChar"/>
          <w:rFonts w:ascii="Arial" w:hAnsi="Arial" w:cs="Arial"/>
        </w:rPr>
        <w:t xml:space="preserve"> fifteen</w:t>
      </w:r>
      <w:r w:rsidRPr="002C0D62">
        <w:rPr>
          <w:rStyle w:val="BodyTextChar"/>
          <w:rFonts w:ascii="Arial" w:hAnsi="Arial" w:cs="Arial"/>
        </w:rPr>
        <w:t xml:space="preserve"> </w:t>
      </w:r>
      <w:r w:rsidR="00CC52F9" w:rsidRPr="002C0D62">
        <w:rPr>
          <w:rStyle w:val="BodyTextChar"/>
          <w:rFonts w:ascii="Arial" w:hAnsi="Arial" w:cs="Arial"/>
        </w:rPr>
        <w:t>(</w:t>
      </w:r>
      <w:r w:rsidRPr="002C0D62">
        <w:rPr>
          <w:rFonts w:ascii="Arial" w:hAnsi="Arial" w:cs="Arial"/>
        </w:rPr>
        <w:t>15</w:t>
      </w:r>
      <w:r w:rsidR="00CC52F9" w:rsidRPr="002C0D62">
        <w:rPr>
          <w:rFonts w:ascii="Arial" w:hAnsi="Arial" w:cs="Arial"/>
        </w:rPr>
        <w:t>)</w:t>
      </w:r>
      <w:r w:rsidRPr="002C0D62">
        <w:rPr>
          <w:rFonts w:ascii="Arial" w:hAnsi="Arial" w:cs="Arial"/>
        </w:rPr>
        <w:t xml:space="preserve"> Days of receiving Agency comments on the first submission of the plan</w:t>
      </w:r>
      <w:r w:rsidRPr="002C0D62">
        <w:rPr>
          <w:rStyle w:val="BodyTextChar"/>
          <w:rFonts w:ascii="Arial" w:hAnsi="Arial" w:cs="Arial"/>
        </w:rPr>
        <w:t xml:space="preserve">.  The Contractor shall execute, adhere to, and provide the services set forth in the Agency-approved plan.  Changes to the plan shall receive prior approval from the Agency, and the Contractor shall make any updates to maintain a current version of the plan. </w:t>
      </w:r>
    </w:p>
    <w:p w14:paraId="23F5DF25" w14:textId="77777777" w:rsidR="00EB616A" w:rsidRPr="002C0D62" w:rsidRDefault="00EB616A" w:rsidP="00FB0EFB">
      <w:pPr>
        <w:jc w:val="left"/>
        <w:rPr>
          <w:rFonts w:ascii="Arial" w:hAnsi="Arial" w:cs="Arial"/>
        </w:rPr>
      </w:pPr>
    </w:p>
    <w:p w14:paraId="2A7E5FE4" w14:textId="6D6A949E" w:rsidR="00EB616A" w:rsidRPr="002C0D62" w:rsidRDefault="00EB616A" w:rsidP="00FB0EFB">
      <w:pPr>
        <w:jc w:val="left"/>
        <w:rPr>
          <w:rStyle w:val="BodyTextChar"/>
          <w:rFonts w:ascii="Arial" w:hAnsi="Arial" w:cs="Arial"/>
        </w:rPr>
      </w:pPr>
      <w:r w:rsidRPr="002C0D62">
        <w:rPr>
          <w:rStyle w:val="BodyTextChar"/>
          <w:rFonts w:ascii="Arial" w:hAnsi="Arial" w:cs="Arial"/>
          <w:iCs/>
        </w:rPr>
        <w:t>F.11.10.</w:t>
      </w:r>
      <w:r w:rsidRPr="002C0D62">
        <w:rPr>
          <w:rStyle w:val="BodyTextChar"/>
          <w:rFonts w:ascii="Arial" w:hAnsi="Arial" w:cs="Arial"/>
          <w:i/>
        </w:rPr>
        <w:t xml:space="preserve">  System Requirements.</w:t>
      </w:r>
      <w:r w:rsidRPr="002C0D62">
        <w:rPr>
          <w:rStyle w:val="BodyTextChar"/>
          <w:rFonts w:ascii="Arial" w:hAnsi="Arial" w:cs="Arial"/>
        </w:rPr>
        <w:t xml:space="preserve">  The Contractor shall have an automated Claims and encounter processing system for pharmacy Claims that will support the requirements of this Contract and ensure the accurate and timely processing of Claims and encounters.  The Contractor shall support electronic submission of Claims using the most current HIPAA compliant transaction standard. Pharmacy Claim edits shall include but are not limited to a minimum of eligibility, drug coverage, benefit limitations, prescriber and prospective/concurrent Drug Utilization Review edits.  The system shall provide for an automated update to the National Drug Code file including all product, packaging, prescription, pricing and rebate information. The system shall provide online access to reference file information. The system shall maintain a history of the pricing schedules and other</w:t>
      </w:r>
      <w:r w:rsidRPr="002C0D62">
        <w:rPr>
          <w:rFonts w:ascii="Arial" w:hAnsi="Arial" w:cs="Arial"/>
        </w:rPr>
        <w:t xml:space="preserve"> </w:t>
      </w:r>
      <w:r w:rsidRPr="002C0D62">
        <w:rPr>
          <w:rStyle w:val="BodyTextChar"/>
          <w:rFonts w:ascii="Arial" w:hAnsi="Arial" w:cs="Arial"/>
        </w:rPr>
        <w:t>significant reference data. The drug file, including price, shall be updated at a minimum every seven</w:t>
      </w:r>
      <w:r w:rsidR="00473B16" w:rsidRPr="002C0D62">
        <w:rPr>
          <w:rStyle w:val="BodyTextChar"/>
          <w:rFonts w:ascii="Arial" w:hAnsi="Arial" w:cs="Arial"/>
        </w:rPr>
        <w:t xml:space="preserve"> (7)</w:t>
      </w:r>
      <w:r w:rsidRPr="002C0D62">
        <w:rPr>
          <w:rStyle w:val="BodyTextChar"/>
          <w:rFonts w:ascii="Arial" w:hAnsi="Arial" w:cs="Arial"/>
        </w:rPr>
        <w:t xml:space="preserve"> Days.  Contractor may update the file more frequently.  Audit Trails shall be maintained online for no less than six</w:t>
      </w:r>
      <w:r w:rsidR="00CC52F9" w:rsidRPr="002C0D62">
        <w:rPr>
          <w:rStyle w:val="BodyTextChar"/>
          <w:rFonts w:ascii="Arial" w:hAnsi="Arial" w:cs="Arial"/>
        </w:rPr>
        <w:t xml:space="preserve"> (6)</w:t>
      </w:r>
      <w:r w:rsidRPr="002C0D62">
        <w:rPr>
          <w:rStyle w:val="BodyTextChar"/>
          <w:rFonts w:ascii="Arial" w:hAnsi="Arial" w:cs="Arial"/>
        </w:rPr>
        <w:t xml:space="preserve"> years; additional history shall be retained for no less than </w:t>
      </w:r>
      <w:r w:rsidR="00CC52F9" w:rsidRPr="002C0D62">
        <w:rPr>
          <w:rStyle w:val="BodyTextChar"/>
          <w:rFonts w:ascii="Arial" w:hAnsi="Arial" w:cs="Arial"/>
        </w:rPr>
        <w:t>ten (</w:t>
      </w:r>
      <w:r w:rsidRPr="002C0D62">
        <w:rPr>
          <w:rStyle w:val="BodyTextChar"/>
          <w:rFonts w:ascii="Arial" w:hAnsi="Arial" w:cs="Arial"/>
        </w:rPr>
        <w:t>10</w:t>
      </w:r>
      <w:r w:rsidR="00CC52F9" w:rsidRPr="002C0D62">
        <w:rPr>
          <w:rStyle w:val="BodyTextChar"/>
          <w:rFonts w:ascii="Arial" w:hAnsi="Arial" w:cs="Arial"/>
        </w:rPr>
        <w:t>)</w:t>
      </w:r>
      <w:r w:rsidRPr="002C0D62">
        <w:rPr>
          <w:rStyle w:val="BodyTextChar"/>
          <w:rFonts w:ascii="Arial" w:hAnsi="Arial" w:cs="Arial"/>
        </w:rPr>
        <w:t xml:space="preserve"> years.  Contractor shall provide </w:t>
      </w:r>
      <w:r w:rsidR="00CC52F9" w:rsidRPr="002C0D62">
        <w:rPr>
          <w:rStyle w:val="BodyTextChar"/>
          <w:rFonts w:ascii="Arial" w:hAnsi="Arial" w:cs="Arial"/>
        </w:rPr>
        <w:t xml:space="preserve">forty-eight (48) </w:t>
      </w:r>
      <w:r w:rsidRPr="002C0D62">
        <w:rPr>
          <w:rStyle w:val="BodyTextChar"/>
          <w:rFonts w:ascii="Arial" w:hAnsi="Arial" w:cs="Arial"/>
        </w:rPr>
        <w:t>hour turnaround or better on request for access to information in machine readable form, that is between six</w:t>
      </w:r>
      <w:r w:rsidR="00CC52F9" w:rsidRPr="002C0D62">
        <w:rPr>
          <w:rStyle w:val="BodyTextChar"/>
          <w:rFonts w:ascii="Arial" w:hAnsi="Arial" w:cs="Arial"/>
        </w:rPr>
        <w:t xml:space="preserve"> (6)</w:t>
      </w:r>
      <w:r w:rsidRPr="002C0D62">
        <w:rPr>
          <w:rStyle w:val="BodyTextChar"/>
          <w:rFonts w:ascii="Arial" w:hAnsi="Arial" w:cs="Arial"/>
        </w:rPr>
        <w:t xml:space="preserve"> to</w:t>
      </w:r>
      <w:r w:rsidR="00CC52F9" w:rsidRPr="002C0D62">
        <w:rPr>
          <w:rStyle w:val="BodyTextChar"/>
          <w:rFonts w:ascii="Arial" w:hAnsi="Arial" w:cs="Arial"/>
        </w:rPr>
        <w:t xml:space="preserve"> ten</w:t>
      </w:r>
      <w:r w:rsidRPr="002C0D62">
        <w:rPr>
          <w:rStyle w:val="BodyTextChar"/>
          <w:rFonts w:ascii="Arial" w:hAnsi="Arial" w:cs="Arial"/>
        </w:rPr>
        <w:t xml:space="preserve"> </w:t>
      </w:r>
      <w:r w:rsidR="00CC52F9" w:rsidRPr="002C0D62">
        <w:rPr>
          <w:rStyle w:val="BodyTextChar"/>
          <w:rFonts w:ascii="Arial" w:hAnsi="Arial" w:cs="Arial"/>
        </w:rPr>
        <w:t>(</w:t>
      </w:r>
      <w:r w:rsidRPr="002C0D62">
        <w:rPr>
          <w:rStyle w:val="BodyTextChar"/>
          <w:rFonts w:ascii="Arial" w:hAnsi="Arial" w:cs="Arial"/>
        </w:rPr>
        <w:t>10</w:t>
      </w:r>
      <w:r w:rsidR="00CC52F9" w:rsidRPr="002C0D62">
        <w:rPr>
          <w:rStyle w:val="BodyTextChar"/>
          <w:rFonts w:ascii="Arial" w:hAnsi="Arial" w:cs="Arial"/>
        </w:rPr>
        <w:t>)</w:t>
      </w:r>
      <w:r w:rsidRPr="002C0D62">
        <w:rPr>
          <w:rStyle w:val="BodyTextChar"/>
          <w:rFonts w:ascii="Arial" w:hAnsi="Arial" w:cs="Arial"/>
        </w:rPr>
        <w:t xml:space="preserve"> years old. </w:t>
      </w:r>
    </w:p>
    <w:p w14:paraId="4D317250" w14:textId="77777777" w:rsidR="00EB616A" w:rsidRPr="002C0D62" w:rsidRDefault="00EB616A" w:rsidP="00FB0EFB">
      <w:pPr>
        <w:jc w:val="left"/>
        <w:rPr>
          <w:rFonts w:ascii="Arial" w:hAnsi="Arial" w:cs="Arial"/>
        </w:rPr>
      </w:pPr>
    </w:p>
    <w:p w14:paraId="7CFB41A6" w14:textId="77777777" w:rsidR="00EB616A" w:rsidRPr="002C0D62" w:rsidRDefault="00EB616A" w:rsidP="00FB0EFB">
      <w:pPr>
        <w:jc w:val="left"/>
        <w:rPr>
          <w:rStyle w:val="BodyTextChar"/>
          <w:rFonts w:ascii="Arial" w:hAnsi="Arial" w:cs="Arial"/>
        </w:rPr>
      </w:pPr>
      <w:r w:rsidRPr="002C0D62">
        <w:rPr>
          <w:rStyle w:val="BodyTextChar"/>
          <w:rFonts w:ascii="Arial" w:hAnsi="Arial" w:cs="Arial"/>
          <w:iCs/>
        </w:rPr>
        <w:t>F.11.11.</w:t>
      </w:r>
      <w:r w:rsidRPr="002C0D62">
        <w:rPr>
          <w:rStyle w:val="BodyTextChar"/>
          <w:rFonts w:ascii="Arial" w:hAnsi="Arial" w:cs="Arial"/>
          <w:i/>
        </w:rPr>
        <w:t xml:space="preserve">  Claim Entries.</w:t>
      </w:r>
      <w:r w:rsidRPr="002C0D62">
        <w:rPr>
          <w:rStyle w:val="BodyTextChar"/>
          <w:rFonts w:ascii="Arial" w:hAnsi="Arial" w:cs="Arial"/>
        </w:rPr>
        <w:t xml:space="preserve">  The Contractor shall ensure that the National Drug Code (NDC) is listed on all Claims. This information shall be supplied by the Provider based on actual package utilized. Provisions shall be made to maintain permanent history by service date for those services identified as “once-in-a-lifetime.”</w:t>
      </w:r>
    </w:p>
    <w:p w14:paraId="4E126E4C" w14:textId="77777777" w:rsidR="00EB616A" w:rsidRPr="002C0D62" w:rsidRDefault="00EB616A" w:rsidP="00FB0EFB">
      <w:pPr>
        <w:jc w:val="left"/>
        <w:rPr>
          <w:rStyle w:val="BodyTextChar"/>
          <w:rFonts w:ascii="Arial" w:hAnsi="Arial" w:cs="Arial"/>
          <w:iCs/>
        </w:rPr>
      </w:pPr>
    </w:p>
    <w:p w14:paraId="341E3027" w14:textId="7F981D4A" w:rsidR="00EB616A" w:rsidRPr="002C0D62" w:rsidRDefault="00EB616A" w:rsidP="00FB0EFB">
      <w:pPr>
        <w:jc w:val="left"/>
        <w:rPr>
          <w:rFonts w:ascii="Arial" w:hAnsi="Arial" w:cs="Arial"/>
        </w:rPr>
      </w:pPr>
      <w:r w:rsidRPr="002C0D62">
        <w:rPr>
          <w:rStyle w:val="BodyTextChar"/>
          <w:rFonts w:ascii="Arial" w:hAnsi="Arial" w:cs="Arial"/>
          <w:iCs/>
        </w:rPr>
        <w:t>F.11.</w:t>
      </w:r>
      <w:r w:rsidRPr="002C0D62">
        <w:rPr>
          <w:rFonts w:ascii="Arial" w:hAnsi="Arial" w:cs="Arial"/>
          <w:iCs/>
        </w:rPr>
        <w:t xml:space="preserve">12. </w:t>
      </w:r>
      <w:r w:rsidRPr="002C0D62">
        <w:rPr>
          <w:rFonts w:ascii="Arial" w:hAnsi="Arial" w:cs="Arial"/>
          <w:i/>
        </w:rPr>
        <w:t xml:space="preserve"> Reimbursement</w:t>
      </w:r>
      <w:r w:rsidRPr="002C0D62">
        <w:rPr>
          <w:rStyle w:val="BodyTextChar"/>
          <w:rFonts w:ascii="Arial" w:hAnsi="Arial" w:cs="Arial"/>
          <w:i/>
        </w:rPr>
        <w:t>:</w:t>
      </w:r>
      <w:r w:rsidRPr="002C0D62">
        <w:rPr>
          <w:rFonts w:ascii="Arial" w:hAnsi="Arial" w:cs="Arial"/>
        </w:rPr>
        <w:t xml:space="preserve"> Contractor shall </w:t>
      </w:r>
      <w:r w:rsidRPr="002C0D62">
        <w:rPr>
          <w:rStyle w:val="BodyTextChar"/>
          <w:rFonts w:ascii="Arial" w:hAnsi="Arial" w:cs="Arial"/>
        </w:rPr>
        <w:t xml:space="preserve">reimburse consistent with Iowa Admin. Code r. 441-79.1(8).  </w:t>
      </w:r>
      <w:r w:rsidRPr="002C0D62">
        <w:rPr>
          <w:rFonts w:ascii="Arial" w:hAnsi="Arial" w:cs="Arial"/>
        </w:rPr>
        <w:t>Contractor shall reimburse pharmacy Providers at a professional Dispensing Fee as determined and approved by the Medicaid FFS cost of dispensing study performed every two</w:t>
      </w:r>
      <w:r w:rsidR="0033248A" w:rsidRPr="002C0D62">
        <w:rPr>
          <w:rFonts w:ascii="Arial" w:hAnsi="Arial" w:cs="Arial"/>
        </w:rPr>
        <w:t xml:space="preserve"> (2)</w:t>
      </w:r>
      <w:r w:rsidRPr="002C0D62">
        <w:rPr>
          <w:rFonts w:ascii="Arial" w:hAnsi="Arial" w:cs="Arial"/>
        </w:rPr>
        <w:t xml:space="preserve"> years.</w:t>
      </w:r>
    </w:p>
    <w:p w14:paraId="052A1A25" w14:textId="77777777" w:rsidR="00EB616A" w:rsidRPr="002C0D62" w:rsidRDefault="00EB616A" w:rsidP="00FB0EFB">
      <w:pPr>
        <w:jc w:val="left"/>
        <w:rPr>
          <w:rFonts w:ascii="Arial" w:hAnsi="Arial" w:cs="Arial"/>
          <w:b/>
        </w:rPr>
      </w:pPr>
    </w:p>
    <w:p w14:paraId="535D1A5E" w14:textId="77777777" w:rsidR="00BC4FAB" w:rsidRPr="002C0D62" w:rsidRDefault="00EB616A" w:rsidP="00BC4FAB">
      <w:pPr>
        <w:rPr>
          <w:rFonts w:ascii="Arial" w:hAnsi="Arial" w:cs="Arial"/>
          <w:bCs/>
        </w:rPr>
      </w:pPr>
      <w:r w:rsidRPr="002C0D62">
        <w:rPr>
          <w:rStyle w:val="BodyTextChar"/>
          <w:rFonts w:ascii="Arial" w:hAnsi="Arial" w:cs="Arial"/>
          <w:iCs/>
        </w:rPr>
        <w:t>F.11.</w:t>
      </w:r>
      <w:r w:rsidRPr="002C0D62">
        <w:rPr>
          <w:rStyle w:val="BodyTextChar"/>
          <w:rFonts w:ascii="Arial" w:hAnsi="Arial" w:cs="Arial"/>
        </w:rPr>
        <w:t xml:space="preserve">13.  </w:t>
      </w:r>
      <w:r w:rsidRPr="002C0D62">
        <w:rPr>
          <w:rStyle w:val="BodyTextChar"/>
          <w:rFonts w:ascii="Arial" w:hAnsi="Arial" w:cs="Arial"/>
          <w:i/>
          <w:iCs/>
        </w:rPr>
        <w:t xml:space="preserve">340B </w:t>
      </w:r>
      <w:r w:rsidRPr="002C0D62">
        <w:rPr>
          <w:rFonts w:ascii="Arial" w:hAnsi="Arial" w:cs="Arial"/>
          <w:i/>
          <w:iCs/>
        </w:rPr>
        <w:t>Drug Pricing Program</w:t>
      </w:r>
      <w:r w:rsidRPr="002C0D62">
        <w:rPr>
          <w:rStyle w:val="BodyTextChar"/>
          <w:rFonts w:ascii="Arial" w:hAnsi="Arial" w:cs="Arial"/>
          <w:i/>
          <w:iCs/>
        </w:rPr>
        <w:t>, 340B Covered Entities:</w:t>
      </w:r>
      <w:r w:rsidRPr="002C0D62">
        <w:rPr>
          <w:rStyle w:val="BodyTextChar"/>
          <w:rFonts w:ascii="Arial" w:hAnsi="Arial" w:cs="Arial"/>
        </w:rPr>
        <w:t xml:space="preserve"> </w:t>
      </w:r>
      <w:bookmarkStart w:id="583" w:name="_Hlk137796768"/>
      <w:r w:rsidR="00CD0AFB" w:rsidRPr="002C0D62">
        <w:rPr>
          <w:rStyle w:val="BodyTextChar"/>
          <w:rFonts w:ascii="Arial" w:hAnsi="Arial" w:cs="Arial"/>
          <w:i/>
          <w:iCs/>
        </w:rPr>
        <w:t xml:space="preserve">340B </w:t>
      </w:r>
      <w:r w:rsidR="00CD0AFB" w:rsidRPr="002C0D62">
        <w:rPr>
          <w:rFonts w:ascii="Arial" w:hAnsi="Arial" w:cs="Arial"/>
          <w:i/>
          <w:iCs/>
        </w:rPr>
        <w:t>Drug Pricing Program</w:t>
      </w:r>
      <w:r w:rsidR="00CD0AFB" w:rsidRPr="002C0D62">
        <w:rPr>
          <w:rStyle w:val="BodyTextChar"/>
          <w:rFonts w:ascii="Arial" w:hAnsi="Arial" w:cs="Arial"/>
          <w:i/>
          <w:iCs/>
        </w:rPr>
        <w:t>, 340B Covered Entities</w:t>
      </w:r>
      <w:bookmarkEnd w:id="583"/>
      <w:r w:rsidR="00CD0AFB" w:rsidRPr="002C0D62">
        <w:rPr>
          <w:rStyle w:val="BodyTextChar"/>
          <w:rFonts w:ascii="Arial" w:hAnsi="Arial" w:cs="Arial"/>
          <w:i/>
          <w:iCs/>
        </w:rPr>
        <w:t>:</w:t>
      </w:r>
      <w:r w:rsidR="00CD0AFB" w:rsidRPr="002C0D62">
        <w:rPr>
          <w:rStyle w:val="BodyTextChar"/>
          <w:rFonts w:ascii="Arial" w:hAnsi="Arial" w:cs="Arial"/>
        </w:rPr>
        <w:t xml:space="preserve"> </w:t>
      </w:r>
      <w:r w:rsidR="00BC4FAB" w:rsidRPr="002C0D62">
        <w:rPr>
          <w:rFonts w:ascii="Arial" w:hAnsi="Arial" w:cs="Arial"/>
          <w:bCs/>
        </w:rPr>
        <w:t xml:space="preserve">Contractor shall ensure that all 340B Covered Entities that use 340B Program drugs and serve Iowa Medicaid managed care Enrollees adhere to all Agency 340B Program policies and procedures including appropriate Claim level identifiers. This requirement applies to outpatient pharmacy Claims, Physician/Provider administered drugs, vaccines, diabetic supplies and exclusion of 340B contract pharmacies. See: IL 2243-MC (July 13, 2021). </w:t>
      </w:r>
    </w:p>
    <w:p w14:paraId="0504F2D8" w14:textId="5B36BDA5" w:rsidR="00B7309C" w:rsidRPr="004F310A" w:rsidRDefault="00BC4FAB" w:rsidP="004F310A">
      <w:pPr>
        <w:ind w:left="720"/>
        <w:jc w:val="left"/>
        <w:rPr>
          <w:rStyle w:val="BodyTextChar"/>
          <w:rFonts w:ascii="Arial" w:hAnsi="Arial" w:cs="Arial"/>
          <w:bCs/>
        </w:rPr>
      </w:pPr>
      <w:r w:rsidRPr="002C0D62">
        <w:rPr>
          <w:rFonts w:ascii="Arial" w:hAnsi="Arial" w:cs="Arial"/>
          <w:bCs/>
        </w:rPr>
        <w:t>a)</w:t>
      </w:r>
      <w:r w:rsidRPr="002C0D62">
        <w:rPr>
          <w:rFonts w:ascii="Arial" w:hAnsi="Arial" w:cs="Arial"/>
          <w:bCs/>
        </w:rPr>
        <w:tab/>
        <w:t xml:space="preserve">The Contractor shall be required to meet the same timeframes for reimbursement, prior approval responses and clean claims for 340B claims as for non-340B claims.  </w:t>
      </w:r>
      <w:r w:rsidRPr="002C0D62">
        <w:rPr>
          <w:rFonts w:ascii="Arial" w:hAnsi="Arial" w:cs="Arial"/>
          <w:bCs/>
        </w:rPr>
        <w:br/>
      </w:r>
      <w:r w:rsidRPr="002C0D62">
        <w:rPr>
          <w:rFonts w:ascii="Arial" w:hAnsi="Arial" w:cs="Arial"/>
          <w:bCs/>
        </w:rPr>
        <w:lastRenderedPageBreak/>
        <w:t>b)</w:t>
      </w:r>
      <w:r w:rsidRPr="002C0D62">
        <w:rPr>
          <w:rFonts w:ascii="Arial" w:hAnsi="Arial" w:cs="Arial"/>
          <w:bCs/>
        </w:rPr>
        <w:tab/>
        <w:t xml:space="preserve">The Contractor shall not apply a different timeframe for timely filing to 340B claims than non-340B claims, unless otherwise permitted by federal law. </w:t>
      </w:r>
      <w:r w:rsidRPr="002C0D62">
        <w:rPr>
          <w:rFonts w:ascii="Arial" w:hAnsi="Arial" w:cs="Arial"/>
          <w:bCs/>
        </w:rPr>
        <w:br/>
        <w:t>c)</w:t>
      </w:r>
      <w:r w:rsidRPr="002C0D62">
        <w:rPr>
          <w:rFonts w:ascii="Arial" w:hAnsi="Arial" w:cs="Arial"/>
          <w:bCs/>
        </w:rPr>
        <w:tab/>
        <w:t>The Contractor shall not apply restrictions to 340B claims or covered entities if not applied to non-340B claims or providers such as fees, chargebacks, claw backs, adjustments, or other assessments not already required or permitted by Iowa law or Administrative Code.</w:t>
      </w:r>
      <w:r w:rsidRPr="002C0D62">
        <w:rPr>
          <w:rFonts w:ascii="Arial" w:hAnsi="Arial" w:cs="Arial"/>
          <w:bCs/>
        </w:rPr>
        <w:br/>
        <w:t>d)</w:t>
      </w:r>
      <w:r w:rsidRPr="002C0D62">
        <w:rPr>
          <w:rFonts w:ascii="Arial" w:hAnsi="Arial" w:cs="Arial"/>
          <w:bCs/>
        </w:rPr>
        <w:tab/>
        <w:t xml:space="preserve">The Contractor shall not require any additional prior approvals, fraud checks, forms, or data reporting for 340B covered entities or 340B prescription drugs that is not required of non-340B providers or non-340B prescription drugs, unless otherwise required by federal law or approved by Iowa Medicaid as an amendment to this agreement. </w:t>
      </w:r>
      <w:r w:rsidRPr="002C0D62">
        <w:rPr>
          <w:rFonts w:ascii="Arial" w:hAnsi="Arial" w:cs="Arial"/>
          <w:bCs/>
          <w:color w:val="FF0000"/>
        </w:rPr>
        <w:br/>
      </w:r>
    </w:p>
    <w:p w14:paraId="1FEA905A" w14:textId="77777777" w:rsidR="00EB616A" w:rsidRPr="002C0D62" w:rsidRDefault="00EB616A" w:rsidP="00FB0EFB">
      <w:pPr>
        <w:jc w:val="left"/>
        <w:rPr>
          <w:rFonts w:ascii="Arial" w:hAnsi="Arial" w:cs="Arial"/>
        </w:rPr>
      </w:pPr>
      <w:r w:rsidRPr="002C0D62">
        <w:rPr>
          <w:rStyle w:val="BodyTextChar"/>
          <w:rFonts w:ascii="Arial" w:hAnsi="Arial" w:cs="Arial"/>
          <w:iCs/>
        </w:rPr>
        <w:t>F.11.</w:t>
      </w:r>
      <w:r w:rsidRPr="002C0D62">
        <w:rPr>
          <w:rFonts w:ascii="Arial" w:hAnsi="Arial" w:cs="Arial"/>
        </w:rPr>
        <w:t xml:space="preserve">14.  </w:t>
      </w:r>
      <w:r w:rsidRPr="002C0D62">
        <w:rPr>
          <w:rFonts w:ascii="Arial" w:hAnsi="Arial" w:cs="Arial"/>
          <w:i/>
          <w:iCs/>
        </w:rPr>
        <w:t xml:space="preserve">Drug Utilization Data Reporting.  </w:t>
      </w:r>
      <w:r w:rsidRPr="002C0D62">
        <w:rPr>
          <w:rFonts w:ascii="Arial" w:hAnsi="Arial" w:cs="Arial"/>
        </w:rPr>
        <w:t>Contractor shall report:</w:t>
      </w:r>
    </w:p>
    <w:p w14:paraId="04B08A97" w14:textId="77777777" w:rsidR="00EB616A" w:rsidRPr="002C0D62" w:rsidRDefault="00EB616A" w:rsidP="007D733A">
      <w:pPr>
        <w:pStyle w:val="ListParagraph"/>
        <w:numPr>
          <w:ilvl w:val="0"/>
          <w:numId w:val="63"/>
        </w:numPr>
        <w:jc w:val="left"/>
        <w:rPr>
          <w:rFonts w:ascii="Arial" w:hAnsi="Arial" w:cs="Arial"/>
        </w:rPr>
      </w:pPr>
      <w:r w:rsidRPr="002C0D62">
        <w:rPr>
          <w:rFonts w:ascii="Arial" w:hAnsi="Arial" w:cs="Arial"/>
        </w:rPr>
        <w:t>Drug utilization data that is necessary for the State to bill manufacturers for rebates no later than 45 Days after the end of each quarterly rebate period.</w:t>
      </w:r>
    </w:p>
    <w:p w14:paraId="03C177AF" w14:textId="7C4F7940" w:rsidR="00EB616A" w:rsidRPr="002C0D62" w:rsidRDefault="00EB616A" w:rsidP="007D733A">
      <w:pPr>
        <w:pStyle w:val="ListParagraph"/>
        <w:numPr>
          <w:ilvl w:val="0"/>
          <w:numId w:val="63"/>
        </w:numPr>
        <w:jc w:val="left"/>
        <w:rPr>
          <w:rFonts w:ascii="Arial" w:hAnsi="Arial" w:cs="Arial"/>
        </w:rPr>
      </w:pPr>
      <w:r w:rsidRPr="002C0D62">
        <w:rPr>
          <w:rFonts w:ascii="Arial" w:hAnsi="Arial" w:cs="Arial"/>
        </w:rPr>
        <w:t xml:space="preserve">Drug utilization information that includes, at a minimum, information on the total number of units of each dosage form, strength, and package size by National Drug Code (NDC) of each covered outpatient drug dispensed or covered by Contractor.  For </w:t>
      </w:r>
      <w:r w:rsidR="00812EE9" w:rsidRPr="002C0D62">
        <w:rPr>
          <w:rFonts w:ascii="Arial" w:hAnsi="Arial" w:cs="Arial"/>
        </w:rPr>
        <w:t>Physician/</w:t>
      </w:r>
      <w:r w:rsidRPr="002C0D62">
        <w:rPr>
          <w:rFonts w:ascii="Arial" w:hAnsi="Arial" w:cs="Arial"/>
        </w:rPr>
        <w:t xml:space="preserve">Provider administered </w:t>
      </w:r>
      <w:r w:rsidR="00812EE9" w:rsidRPr="002C0D62">
        <w:rPr>
          <w:rFonts w:ascii="Arial" w:hAnsi="Arial" w:cs="Arial"/>
        </w:rPr>
        <w:t>drug</w:t>
      </w:r>
      <w:r w:rsidRPr="002C0D62">
        <w:rPr>
          <w:rFonts w:ascii="Arial" w:hAnsi="Arial" w:cs="Arial"/>
        </w:rPr>
        <w:t xml:space="preserve"> Claims, Contractor shall include, at a minimum, in encounter data the HCPCS/CPT code and the number of code units and NDC for each encounter. </w:t>
      </w:r>
    </w:p>
    <w:p w14:paraId="30192A39" w14:textId="761171EA" w:rsidR="00EB616A" w:rsidRPr="002C0D62" w:rsidRDefault="00EB616A" w:rsidP="00FB0EFB">
      <w:pPr>
        <w:jc w:val="left"/>
        <w:rPr>
          <w:rFonts w:ascii="Arial" w:hAnsi="Arial" w:cs="Arial"/>
        </w:rPr>
      </w:pPr>
      <w:r w:rsidRPr="002C0D62">
        <w:rPr>
          <w:rFonts w:ascii="Arial" w:hAnsi="Arial" w:cs="Arial"/>
        </w:rPr>
        <w:t xml:space="preserve">See: 42 C.F.R. § 438.3(s)(2); section 1927(b)(1)(A) of the Social Security Act. {From CMSC F.11.02 </w:t>
      </w:r>
      <w:r w:rsidR="00C93019" w:rsidRPr="002C0D62">
        <w:rPr>
          <w:rFonts w:ascii="Arial" w:hAnsi="Arial" w:cs="Arial"/>
        </w:rPr>
        <w:t>–</w:t>
      </w:r>
      <w:r w:rsidRPr="002C0D62">
        <w:rPr>
          <w:rFonts w:ascii="Arial" w:hAnsi="Arial" w:cs="Arial"/>
        </w:rPr>
        <w:t xml:space="preserve"> F.11.03}.</w:t>
      </w:r>
    </w:p>
    <w:p w14:paraId="5075A8A5" w14:textId="77777777" w:rsidR="00EB616A" w:rsidRPr="002C0D62" w:rsidRDefault="00EB616A" w:rsidP="00FB0EFB">
      <w:pPr>
        <w:jc w:val="left"/>
        <w:rPr>
          <w:rFonts w:ascii="Arial" w:hAnsi="Arial" w:cs="Arial"/>
        </w:rPr>
      </w:pPr>
    </w:p>
    <w:p w14:paraId="4CD396E9" w14:textId="200A9894" w:rsidR="00EB616A" w:rsidRPr="002C0D62" w:rsidRDefault="00EB616A" w:rsidP="00FB0EFB">
      <w:pPr>
        <w:jc w:val="left"/>
        <w:rPr>
          <w:rFonts w:ascii="Arial" w:hAnsi="Arial" w:cs="Arial"/>
          <w:i/>
        </w:rPr>
      </w:pPr>
      <w:bookmarkStart w:id="584" w:name="_Hlk31800294"/>
      <w:r w:rsidRPr="002C0D62">
        <w:rPr>
          <w:rStyle w:val="BodyTextChar"/>
          <w:rFonts w:ascii="Arial" w:hAnsi="Arial" w:cs="Arial"/>
          <w:iCs/>
        </w:rPr>
        <w:t>F.11.</w:t>
      </w:r>
      <w:r w:rsidRPr="002C0D62">
        <w:rPr>
          <w:rFonts w:ascii="Arial" w:hAnsi="Arial" w:cs="Arial"/>
        </w:rPr>
        <w:t xml:space="preserve">15.  </w:t>
      </w:r>
      <w:r w:rsidR="00812EE9" w:rsidRPr="002C0D62">
        <w:rPr>
          <w:rFonts w:ascii="Arial" w:hAnsi="Arial" w:cs="Arial"/>
          <w:i/>
          <w:iCs/>
        </w:rPr>
        <w:t>Physician</w:t>
      </w:r>
      <w:r w:rsidR="00812EE9" w:rsidRPr="002C0D62">
        <w:rPr>
          <w:rFonts w:ascii="Arial" w:hAnsi="Arial" w:cs="Arial"/>
        </w:rPr>
        <w:t>/</w:t>
      </w:r>
      <w:r w:rsidRPr="002C0D62">
        <w:rPr>
          <w:rFonts w:ascii="Arial" w:hAnsi="Arial" w:cs="Arial"/>
          <w:i/>
          <w:iCs/>
        </w:rPr>
        <w:t>Provider Administered Drugs.</w:t>
      </w:r>
      <w:r w:rsidRPr="002C0D62">
        <w:rPr>
          <w:rFonts w:ascii="Arial" w:hAnsi="Arial" w:cs="Arial"/>
        </w:rPr>
        <w:t xml:space="preserve">  The Contractor </w:t>
      </w:r>
      <w:r w:rsidRPr="002C0D62">
        <w:rPr>
          <w:rStyle w:val="BodyTextChar"/>
          <w:rFonts w:ascii="Arial" w:hAnsi="Arial" w:cs="Arial"/>
        </w:rPr>
        <w:t>shall</w:t>
      </w:r>
      <w:r w:rsidRPr="002C0D62">
        <w:rPr>
          <w:rFonts w:ascii="Arial" w:hAnsi="Arial" w:cs="Arial"/>
        </w:rPr>
        <w:t xml:space="preserve"> provide coverage and reimbursement for </w:t>
      </w:r>
      <w:r w:rsidR="00812EE9" w:rsidRPr="002C0D62">
        <w:rPr>
          <w:rFonts w:ascii="Arial" w:hAnsi="Arial" w:cs="Arial"/>
        </w:rPr>
        <w:t>Physician/</w:t>
      </w:r>
      <w:r w:rsidRPr="002C0D62">
        <w:rPr>
          <w:rFonts w:ascii="Arial" w:hAnsi="Arial" w:cs="Arial"/>
        </w:rPr>
        <w:t>Provider</w:t>
      </w:r>
      <w:r w:rsidR="00812EE9" w:rsidRPr="002C0D62">
        <w:rPr>
          <w:rFonts w:ascii="Arial" w:hAnsi="Arial" w:cs="Arial"/>
          <w:i/>
        </w:rPr>
        <w:t xml:space="preserve"> </w:t>
      </w:r>
      <w:r w:rsidRPr="002C0D62">
        <w:rPr>
          <w:rFonts w:ascii="Arial" w:hAnsi="Arial" w:cs="Arial"/>
        </w:rPr>
        <w:t>administered drugs (which means drugs that are not self-administered or those not administered in the home) to the same extent as the Medicaid FFS</w:t>
      </w:r>
      <w:r w:rsidR="00812EE9" w:rsidRPr="002C0D62">
        <w:rPr>
          <w:rFonts w:ascii="Arial" w:hAnsi="Arial" w:cs="Arial"/>
        </w:rPr>
        <w:t>, including federal rebate requirements</w:t>
      </w:r>
      <w:r w:rsidRPr="002C0D62">
        <w:rPr>
          <w:rFonts w:ascii="Arial" w:hAnsi="Arial" w:cs="Arial"/>
        </w:rPr>
        <w:t xml:space="preserve">.  Such drugs would typically be injected or infused. The billing information </w:t>
      </w:r>
      <w:r w:rsidRPr="002C0D62">
        <w:rPr>
          <w:rStyle w:val="BodyTextChar"/>
          <w:rFonts w:ascii="Arial" w:hAnsi="Arial" w:cs="Arial"/>
        </w:rPr>
        <w:t>shall</w:t>
      </w:r>
      <w:r w:rsidRPr="002C0D62">
        <w:rPr>
          <w:rFonts w:ascii="Arial" w:hAnsi="Arial" w:cs="Arial"/>
        </w:rPr>
        <w:t xml:space="preserve"> comply with all Medicaid FFS billing requirements including, but not limited to 340B billing, in accordance with guidelines provided by the Agency. </w:t>
      </w:r>
    </w:p>
    <w:bookmarkEnd w:id="584"/>
    <w:p w14:paraId="6C5141BB" w14:textId="77777777" w:rsidR="00EB616A" w:rsidRPr="002C0D62" w:rsidRDefault="00EB616A" w:rsidP="00FB0EFB">
      <w:pPr>
        <w:jc w:val="left"/>
        <w:rPr>
          <w:rFonts w:ascii="Arial" w:hAnsi="Arial" w:cs="Arial"/>
        </w:rPr>
      </w:pPr>
    </w:p>
    <w:p w14:paraId="0453A204" w14:textId="06BAADE3" w:rsidR="00EB616A" w:rsidRPr="002C0D62" w:rsidRDefault="00EB616A" w:rsidP="00FB0EFB">
      <w:pPr>
        <w:jc w:val="left"/>
        <w:rPr>
          <w:rFonts w:ascii="Arial" w:hAnsi="Arial" w:cs="Arial"/>
        </w:rPr>
      </w:pPr>
      <w:r w:rsidRPr="002C0D62">
        <w:rPr>
          <w:rStyle w:val="BodyTextChar"/>
          <w:rFonts w:ascii="Arial" w:hAnsi="Arial" w:cs="Arial"/>
          <w:iCs/>
        </w:rPr>
        <w:t>F.11.</w:t>
      </w:r>
      <w:r w:rsidRPr="002C0D62">
        <w:rPr>
          <w:rFonts w:ascii="Arial" w:eastAsiaTheme="majorEastAsia" w:hAnsi="Arial" w:cs="Arial"/>
          <w:iCs/>
        </w:rPr>
        <w:t xml:space="preserve">16.  </w:t>
      </w:r>
      <w:r w:rsidRPr="002C0D62">
        <w:rPr>
          <w:rFonts w:ascii="Arial" w:eastAsiaTheme="majorEastAsia" w:hAnsi="Arial" w:cs="Arial"/>
          <w:i/>
        </w:rPr>
        <w:t>Federal Drug Rebates</w:t>
      </w:r>
      <w:r w:rsidRPr="002C0D62">
        <w:rPr>
          <w:rStyle w:val="BodyTextChar"/>
          <w:rFonts w:ascii="Arial" w:hAnsi="Arial" w:cs="Arial"/>
          <w:i/>
        </w:rPr>
        <w:t>.</w:t>
      </w:r>
      <w:r w:rsidRPr="002C0D62">
        <w:rPr>
          <w:rStyle w:val="BodyTextChar"/>
          <w:rFonts w:ascii="Arial" w:hAnsi="Arial" w:cs="Arial"/>
        </w:rPr>
        <w:t xml:space="preserve">  The Contractor shall ensure compliance with the rebate requirements under Section 1927 of the Social Security Act.  Contractor shall provide information on drugs administered/dispensed to individuals enrolled in the MCO. Specifically, Section 1927(b) of the Social Security Act, as amended by Section 2501(c) of PPACA, requires the Agency to provide utilization information for Contractor covered drugs in the quarterly rebate invoices to drug manufacturers and in quarterly utilization reports to the CMS.</w:t>
      </w:r>
      <w:r w:rsidRPr="002C0D62">
        <w:rPr>
          <w:rFonts w:ascii="Arial" w:hAnsi="Arial" w:cs="Arial"/>
        </w:rPr>
        <w:t xml:space="preserve"> The Contractor shall submit all outpatient drug encounters including </w:t>
      </w:r>
      <w:r w:rsidR="00812EE9" w:rsidRPr="002C0D62">
        <w:rPr>
          <w:rFonts w:ascii="Arial" w:hAnsi="Arial" w:cs="Arial"/>
        </w:rPr>
        <w:t>Physician/</w:t>
      </w:r>
      <w:r w:rsidRPr="002C0D62">
        <w:rPr>
          <w:rFonts w:ascii="Arial" w:hAnsi="Arial" w:cs="Arial"/>
        </w:rPr>
        <w:t>Provider administered drugs, with the exception of inpatient hospital drug encounters to the Agency or its Designee pursuant to the requirements of this Contract. The Agency or its Designee will submit these encounters for federal Drug Rebates from manufacturers.</w:t>
      </w:r>
    </w:p>
    <w:p w14:paraId="177B2954" w14:textId="77777777" w:rsidR="00EB616A" w:rsidRPr="002C0D62" w:rsidRDefault="00EB616A" w:rsidP="00FB0EFB">
      <w:pPr>
        <w:jc w:val="left"/>
        <w:rPr>
          <w:rFonts w:ascii="Arial" w:hAnsi="Arial" w:cs="Arial"/>
        </w:rPr>
      </w:pPr>
    </w:p>
    <w:p w14:paraId="6AED45FE" w14:textId="77777777" w:rsidR="00EB616A" w:rsidRPr="002C0D62" w:rsidRDefault="00EB616A" w:rsidP="00FB0EFB">
      <w:pPr>
        <w:jc w:val="left"/>
        <w:rPr>
          <w:rFonts w:ascii="Arial" w:hAnsi="Arial" w:cs="Arial"/>
        </w:rPr>
      </w:pPr>
      <w:r w:rsidRPr="002C0D62">
        <w:rPr>
          <w:rStyle w:val="BodyTextChar"/>
          <w:rFonts w:ascii="Arial" w:hAnsi="Arial" w:cs="Arial"/>
          <w:iCs/>
        </w:rPr>
        <w:t>F.11.</w:t>
      </w:r>
      <w:r w:rsidRPr="002C0D62">
        <w:rPr>
          <w:rFonts w:ascii="Arial" w:hAnsi="Arial" w:cs="Arial"/>
          <w:iCs/>
        </w:rPr>
        <w:t xml:space="preserve">17. </w:t>
      </w:r>
      <w:r w:rsidRPr="002C0D62">
        <w:rPr>
          <w:rFonts w:ascii="Arial" w:hAnsi="Arial" w:cs="Arial"/>
          <w:i/>
        </w:rPr>
        <w:t xml:space="preserve"> Supplemental Rebates.  </w:t>
      </w:r>
      <w:r w:rsidRPr="002C0D62">
        <w:rPr>
          <w:rFonts w:ascii="Arial" w:hAnsi="Arial" w:cs="Arial"/>
        </w:rPr>
        <w:t>The Agency participates in the federal supplemental Drug Rebate program.  Other than reimbursement by the Agency, Contractor and its Subcontractors including their PBM(s) are prohibited from obtaining anything of value, including but not limited to rebates, credits, discounts, and fees, in relation to prescription drugs.  This provision excludes the Hawki program.</w:t>
      </w:r>
    </w:p>
    <w:p w14:paraId="2BA3103E" w14:textId="77777777" w:rsidR="00EB616A" w:rsidRPr="002C0D62" w:rsidRDefault="00EB616A" w:rsidP="00FB0EFB">
      <w:pPr>
        <w:jc w:val="left"/>
        <w:rPr>
          <w:rFonts w:ascii="Arial" w:hAnsi="Arial" w:cs="Arial"/>
          <w:b/>
        </w:rPr>
      </w:pPr>
    </w:p>
    <w:p w14:paraId="0AB750FB" w14:textId="1DAA3C94" w:rsidR="00CD0AFB" w:rsidRDefault="00EB616A" w:rsidP="0030397A">
      <w:pPr>
        <w:rPr>
          <w:rFonts w:ascii="Arial" w:hAnsi="Arial" w:cs="Arial"/>
        </w:rPr>
      </w:pPr>
      <w:r w:rsidRPr="002C0D62">
        <w:rPr>
          <w:rStyle w:val="BodyTextChar"/>
          <w:rFonts w:ascii="Arial" w:hAnsi="Arial" w:cs="Arial"/>
          <w:iCs/>
        </w:rPr>
        <w:t>F.11.</w:t>
      </w:r>
      <w:r w:rsidRPr="002C0D62">
        <w:rPr>
          <w:rFonts w:ascii="Arial" w:hAnsi="Arial" w:cs="Arial"/>
          <w:iCs/>
        </w:rPr>
        <w:t xml:space="preserve">18. </w:t>
      </w:r>
      <w:r w:rsidRPr="002C0D62">
        <w:rPr>
          <w:rFonts w:ascii="Arial" w:hAnsi="Arial" w:cs="Arial"/>
          <w:i/>
        </w:rPr>
        <w:t xml:space="preserve"> Drug Encounter Claims Submission.</w:t>
      </w:r>
      <w:r w:rsidR="0030397A">
        <w:rPr>
          <w:rFonts w:ascii="Arial" w:hAnsi="Arial" w:cs="Arial"/>
        </w:rPr>
        <w:t xml:space="preserve"> </w:t>
      </w:r>
      <w:r w:rsidRPr="002C0D62">
        <w:rPr>
          <w:rFonts w:ascii="Arial" w:hAnsi="Arial" w:cs="Arial"/>
        </w:rPr>
        <w:t xml:space="preserve">Contractor shall submit pharmacy encounter data in compliance with the Iowa Medicaid Encounter Companion Guide, inclusive of all fields listed in the guide.  The Contractor shall submit a Claim-level detail file once </w:t>
      </w:r>
      <w:r w:rsidR="00CD0AFB" w:rsidRPr="002C0D62">
        <w:rPr>
          <w:rFonts w:ascii="Arial" w:hAnsi="Arial" w:cs="Arial"/>
        </w:rPr>
        <w:t>a week</w:t>
      </w:r>
      <w:r w:rsidRPr="002C0D62">
        <w:rPr>
          <w:rFonts w:ascii="Arial" w:hAnsi="Arial" w:cs="Arial"/>
        </w:rPr>
        <w:t xml:space="preserve"> of drug encounters to the Agency or its Designee, unless otherwise approved. The Contractor shall provide this reporting to the Agency in the manner and timeframe prescribed by the Agency, including, but not limited to, the submission of complete and accurate drug encounter data rebate file </w:t>
      </w:r>
      <w:r w:rsidR="009E4405" w:rsidRPr="002C0D62">
        <w:rPr>
          <w:rFonts w:ascii="Arial" w:hAnsi="Arial" w:cs="Arial"/>
        </w:rPr>
        <w:t xml:space="preserve">and required Attestation Form </w:t>
      </w:r>
      <w:r w:rsidRPr="002C0D62">
        <w:rPr>
          <w:rFonts w:ascii="Arial" w:hAnsi="Arial" w:cs="Arial"/>
        </w:rPr>
        <w:t xml:space="preserve">to the Agency or its Designee. </w:t>
      </w:r>
      <w:r w:rsidR="003805BD" w:rsidRPr="003805BD">
        <w:rPr>
          <w:rFonts w:ascii="Arial" w:hAnsi="Arial" w:cs="Arial"/>
        </w:rPr>
        <w:t>The detail must provide the basis for comparing the actual amount paid to pharmacies to the amount that the PBM charged the Contractor for the transaction</w:t>
      </w:r>
      <w:r w:rsidR="003805BD">
        <w:rPr>
          <w:rFonts w:ascii="Arial" w:hAnsi="Arial" w:cs="Arial"/>
        </w:rPr>
        <w:t xml:space="preserve">. </w:t>
      </w:r>
      <w:r w:rsidR="00CD0AFB" w:rsidRPr="002C0D62">
        <w:rPr>
          <w:rFonts w:ascii="Arial" w:hAnsi="Arial" w:cs="Arial"/>
        </w:rPr>
        <w:t xml:space="preserve">The Contractor </w:t>
      </w:r>
      <w:r w:rsidR="00CD0AFB" w:rsidRPr="002C0D62">
        <w:rPr>
          <w:rFonts w:ascii="Arial" w:hAnsi="Arial" w:cs="Arial"/>
        </w:rPr>
        <w:lastRenderedPageBreak/>
        <w:t xml:space="preserve">shall comply with </w:t>
      </w:r>
      <w:r w:rsidR="00CD0AFB" w:rsidRPr="002C0D62">
        <w:rPr>
          <w:rFonts w:ascii="Arial" w:hAnsi="Arial" w:cs="Arial"/>
          <w:shd w:val="clear" w:color="auto" w:fill="FFFFFF"/>
        </w:rPr>
        <w:t>spread pricing prohibition and if pass through pricing is used for PBM contracting, any administrative fee the PBM charges the Contractor, cannot be sent as part of the encounter claim pricing. The Contractor sh</w:t>
      </w:r>
      <w:r w:rsidR="00CD0AFB" w:rsidRPr="002C0D62">
        <w:rPr>
          <w:rFonts w:ascii="Arial" w:hAnsi="Arial" w:cs="Arial"/>
        </w:rPr>
        <w:t>all comply with all file layout requirements including, but not limited to, format and naming conventions and submission of Provider paid amount.</w:t>
      </w:r>
      <w:r w:rsidR="002A0A55" w:rsidRPr="002C0D62">
        <w:rPr>
          <w:rFonts w:ascii="Arial" w:hAnsi="Arial" w:cs="Arial"/>
        </w:rPr>
        <w:t xml:space="preserve"> </w:t>
      </w:r>
      <w:r w:rsidR="00CD0AFB" w:rsidRPr="002C0D62">
        <w:rPr>
          <w:rFonts w:ascii="Arial" w:hAnsi="Arial" w:cs="Arial"/>
        </w:rPr>
        <w:t>A complete listing of Claim fields required will be determined by the Agency. The Contractor shall ensure that its pharmacy Claims process recognizes Claims from 340B pharmacies for products purchased through the 340B Program at the Claim level utilizing the NCPDP field designed for this purpose. The Contractor shall ensure that the Physician/Provider administered drug Claims process recognizes Claims from 340B Providers at the Claim level.</w:t>
      </w:r>
    </w:p>
    <w:p w14:paraId="656EA158" w14:textId="77777777" w:rsidR="0030397A" w:rsidRPr="002C0D62" w:rsidRDefault="0030397A" w:rsidP="0030397A">
      <w:pPr>
        <w:rPr>
          <w:rFonts w:ascii="Arial" w:hAnsi="Arial" w:cs="Arial"/>
        </w:rPr>
      </w:pPr>
    </w:p>
    <w:p w14:paraId="35AA5785" w14:textId="0AC7319A" w:rsidR="00CD0AFB" w:rsidRPr="002C0D62" w:rsidRDefault="00CD0AFB" w:rsidP="0030397A">
      <w:pPr>
        <w:rPr>
          <w:rFonts w:ascii="Arial" w:hAnsi="Arial" w:cs="Arial"/>
          <w:shd w:val="clear" w:color="auto" w:fill="FFFFFF"/>
        </w:rPr>
      </w:pPr>
      <w:r w:rsidRPr="002C0D62">
        <w:rPr>
          <w:rFonts w:ascii="Arial" w:hAnsi="Arial" w:cs="Arial"/>
          <w:shd w:val="clear" w:color="auto" w:fill="FFFFFF"/>
        </w:rPr>
        <w:t>See: CMS CIB 050519 and 42 C.F.R. § 438.8(e)(2)(v)(A) and 42 CFR 438.8(k)(3) </w:t>
      </w:r>
    </w:p>
    <w:p w14:paraId="5166A4AE" w14:textId="62EC54D8" w:rsidR="00EB616A" w:rsidRPr="002C0D62" w:rsidRDefault="00EB616A" w:rsidP="0030397A">
      <w:pPr>
        <w:rPr>
          <w:rFonts w:ascii="Arial" w:hAnsi="Arial" w:cs="Arial"/>
        </w:rPr>
      </w:pPr>
    </w:p>
    <w:p w14:paraId="69C88E3C" w14:textId="77777777" w:rsidR="00EB616A" w:rsidRPr="002C0D62" w:rsidRDefault="00EB616A" w:rsidP="00FB0EFB">
      <w:pPr>
        <w:jc w:val="left"/>
        <w:rPr>
          <w:rFonts w:ascii="Arial" w:hAnsi="Arial" w:cs="Arial"/>
        </w:rPr>
      </w:pPr>
      <w:r w:rsidRPr="002C0D62">
        <w:rPr>
          <w:rStyle w:val="BodyTextChar"/>
          <w:rFonts w:ascii="Arial" w:hAnsi="Arial" w:cs="Arial"/>
          <w:iCs/>
        </w:rPr>
        <w:t>F.11.</w:t>
      </w:r>
      <w:r w:rsidRPr="002C0D62">
        <w:rPr>
          <w:rFonts w:ascii="Arial" w:hAnsi="Arial" w:cs="Arial"/>
          <w:iCs/>
        </w:rPr>
        <w:t xml:space="preserve">19.  </w:t>
      </w:r>
      <w:r w:rsidRPr="002C0D62">
        <w:rPr>
          <w:rFonts w:ascii="Arial" w:hAnsi="Arial" w:cs="Arial"/>
          <w:i/>
        </w:rPr>
        <w:t xml:space="preserve">Drug Rebate Quality Assurance Process.  </w:t>
      </w:r>
      <w:r w:rsidRPr="002C0D62">
        <w:rPr>
          <w:rFonts w:ascii="Arial" w:hAnsi="Arial" w:cs="Arial"/>
          <w:iCs/>
        </w:rPr>
        <w:t xml:space="preserve">Contractor shall implement and at all times comply with a </w:t>
      </w:r>
      <w:r w:rsidRPr="002C0D62">
        <w:rPr>
          <w:rFonts w:ascii="Arial" w:hAnsi="Arial" w:cs="Arial"/>
        </w:rPr>
        <w:t>pre- and post-payment Quality Assurance processes to optimize Medicaid Drug Rebate Program invoicing and collection.  Contractor shall develop policies and procedures and document the same in the PPM to ensure compliance with all federal rebate obligations.</w:t>
      </w:r>
    </w:p>
    <w:p w14:paraId="4E058AA2" w14:textId="77777777" w:rsidR="00EB616A" w:rsidRPr="002C0D62" w:rsidRDefault="00EB616A" w:rsidP="00FB0EFB">
      <w:pPr>
        <w:jc w:val="left"/>
        <w:rPr>
          <w:rFonts w:ascii="Arial" w:hAnsi="Arial" w:cs="Arial"/>
        </w:rPr>
      </w:pPr>
    </w:p>
    <w:p w14:paraId="45A445D6" w14:textId="574DA821" w:rsidR="00EB616A" w:rsidRPr="002C0D62" w:rsidRDefault="00EB616A" w:rsidP="00FB0EFB">
      <w:pPr>
        <w:jc w:val="left"/>
        <w:rPr>
          <w:rFonts w:ascii="Arial" w:hAnsi="Arial" w:cs="Arial"/>
        </w:rPr>
      </w:pPr>
      <w:r w:rsidRPr="002C0D62">
        <w:rPr>
          <w:rStyle w:val="BodyTextChar"/>
          <w:rFonts w:ascii="Arial" w:hAnsi="Arial" w:cs="Arial"/>
          <w:iCs/>
        </w:rPr>
        <w:t>F.11.</w:t>
      </w:r>
      <w:r w:rsidRPr="002C0D62">
        <w:rPr>
          <w:rFonts w:ascii="Arial" w:hAnsi="Arial" w:cs="Arial"/>
          <w:iCs/>
        </w:rPr>
        <w:t xml:space="preserve">20.  </w:t>
      </w:r>
      <w:r w:rsidRPr="002C0D62">
        <w:rPr>
          <w:rFonts w:ascii="Arial" w:hAnsi="Arial" w:cs="Arial"/>
          <w:i/>
        </w:rPr>
        <w:t>Disputed Drug Encounter Submissions.</w:t>
      </w:r>
      <w:r w:rsidRPr="002C0D62">
        <w:rPr>
          <w:rFonts w:ascii="Arial" w:hAnsi="Arial" w:cs="Arial"/>
        </w:rPr>
        <w:t xml:space="preserve">  The Contractor shall assist the Agency or the Agency’s Designee in resolving Drug Rebate disputes with a manufacturer in a timely manner and at the Contractor’s expense.  The process must be followed as indicated in the Drug Rebate Dispute Information/Communication Process including any subsequent revisions.  On a monthly basis, the Agency will review the Contractor’s drug encounter Claims and provide a file to the Contractor of disputed encounters that were identified through the Drug Rebate invoicing process.  Within </w:t>
      </w:r>
      <w:r w:rsidR="002A0A55" w:rsidRPr="002C0D62">
        <w:rPr>
          <w:rFonts w:ascii="Arial" w:hAnsi="Arial" w:cs="Arial"/>
        </w:rPr>
        <w:t>sixty</w:t>
      </w:r>
      <w:r w:rsidR="00CC52F9" w:rsidRPr="002C0D62">
        <w:rPr>
          <w:rFonts w:ascii="Arial" w:hAnsi="Arial" w:cs="Arial"/>
        </w:rPr>
        <w:t xml:space="preserve"> (</w:t>
      </w:r>
      <w:r w:rsidR="002A0A55" w:rsidRPr="002C0D62">
        <w:rPr>
          <w:rFonts w:ascii="Arial" w:hAnsi="Arial" w:cs="Arial"/>
        </w:rPr>
        <w:t>6</w:t>
      </w:r>
      <w:r w:rsidRPr="002C0D62">
        <w:rPr>
          <w:rFonts w:ascii="Arial" w:hAnsi="Arial" w:cs="Arial"/>
        </w:rPr>
        <w:t>0</w:t>
      </w:r>
      <w:r w:rsidR="00CC52F9" w:rsidRPr="002C0D62">
        <w:rPr>
          <w:rFonts w:ascii="Arial" w:hAnsi="Arial" w:cs="Arial"/>
        </w:rPr>
        <w:t>)</w:t>
      </w:r>
      <w:r w:rsidRPr="002C0D62">
        <w:rPr>
          <w:rFonts w:ascii="Arial" w:hAnsi="Arial" w:cs="Arial"/>
        </w:rPr>
        <w:t xml:space="preserve"> Days of receipt of the disputed encounter file from the Agency, the Contractor must resolve any disputed encounters and send a response file to the Agency indicating the specific resolution action taken and date of completion.  </w:t>
      </w:r>
      <w:r w:rsidRPr="002C0D62">
        <w:rPr>
          <w:rFonts w:ascii="Arial" w:eastAsiaTheme="majorEastAsia" w:hAnsi="Arial" w:cs="Arial"/>
        </w:rPr>
        <w:t xml:space="preserve">In addition to </w:t>
      </w:r>
      <w:r w:rsidR="009E4405" w:rsidRPr="002C0D62">
        <w:rPr>
          <w:rFonts w:ascii="Arial" w:eastAsiaTheme="majorEastAsia" w:hAnsi="Arial" w:cs="Arial"/>
        </w:rPr>
        <w:t xml:space="preserve">the administrative sanctions of this </w:t>
      </w:r>
      <w:r w:rsidR="009E4405" w:rsidRPr="002C0D62">
        <w:rPr>
          <w:rFonts w:ascii="Arial" w:hAnsi="Arial" w:cs="Arial"/>
        </w:rPr>
        <w:t xml:space="preserve">Contract, failure </w:t>
      </w:r>
      <w:r w:rsidRPr="002C0D62">
        <w:rPr>
          <w:rFonts w:ascii="Arial" w:hAnsi="Arial" w:cs="Arial"/>
        </w:rPr>
        <w:t xml:space="preserve">of the Contractor to submit, once every </w:t>
      </w:r>
      <w:r w:rsidR="00CC52F9" w:rsidRPr="002C0D62">
        <w:rPr>
          <w:rFonts w:ascii="Arial" w:hAnsi="Arial" w:cs="Arial"/>
        </w:rPr>
        <w:t>(</w:t>
      </w:r>
      <w:r w:rsidR="002A0A55" w:rsidRPr="002C0D62">
        <w:rPr>
          <w:rFonts w:ascii="Arial" w:hAnsi="Arial" w:cs="Arial"/>
        </w:rPr>
        <w:t>1</w:t>
      </w:r>
      <w:r w:rsidR="00CC52F9" w:rsidRPr="002C0D62">
        <w:rPr>
          <w:rFonts w:ascii="Arial" w:hAnsi="Arial" w:cs="Arial"/>
        </w:rPr>
        <w:t xml:space="preserve">) </w:t>
      </w:r>
      <w:r w:rsidRPr="002C0D62">
        <w:rPr>
          <w:rFonts w:ascii="Arial" w:hAnsi="Arial" w:cs="Arial"/>
        </w:rPr>
        <w:t xml:space="preserve">week, drug encounter Claims files and/or a response file to the disputed encounters file within </w:t>
      </w:r>
      <w:r w:rsidR="002A0A55" w:rsidRPr="002C0D62">
        <w:rPr>
          <w:rFonts w:ascii="Arial" w:hAnsi="Arial" w:cs="Arial"/>
        </w:rPr>
        <w:t>sixty</w:t>
      </w:r>
      <w:r w:rsidR="00CC52F9" w:rsidRPr="002C0D62">
        <w:rPr>
          <w:rFonts w:ascii="Arial" w:hAnsi="Arial" w:cs="Arial"/>
        </w:rPr>
        <w:t xml:space="preserve"> (</w:t>
      </w:r>
      <w:r w:rsidR="002A0A55" w:rsidRPr="002C0D62">
        <w:rPr>
          <w:rFonts w:ascii="Arial" w:hAnsi="Arial" w:cs="Arial"/>
        </w:rPr>
        <w:t>6</w:t>
      </w:r>
      <w:r w:rsidRPr="002C0D62">
        <w:rPr>
          <w:rFonts w:ascii="Arial" w:hAnsi="Arial" w:cs="Arial"/>
        </w:rPr>
        <w:t>0</w:t>
      </w:r>
      <w:r w:rsidR="00CC52F9" w:rsidRPr="002C0D62">
        <w:rPr>
          <w:rFonts w:ascii="Arial" w:hAnsi="Arial" w:cs="Arial"/>
        </w:rPr>
        <w:t>)</w:t>
      </w:r>
      <w:r w:rsidRPr="002C0D62">
        <w:rPr>
          <w:rFonts w:ascii="Arial" w:hAnsi="Arial" w:cs="Arial"/>
        </w:rPr>
        <w:t xml:space="preserve"> Days as detailed above for each disputed encounter shall result in a quarterly offset to the Capitation Payment equal to the value of the Provider reimbursement amount on the disputed encounters.</w:t>
      </w:r>
    </w:p>
    <w:p w14:paraId="4A180C8A" w14:textId="77777777" w:rsidR="00EB616A" w:rsidRPr="002C0D62" w:rsidRDefault="00EB616A" w:rsidP="00FB0EFB">
      <w:pPr>
        <w:jc w:val="left"/>
        <w:rPr>
          <w:rFonts w:ascii="Arial" w:hAnsi="Arial" w:cs="Arial"/>
        </w:rPr>
      </w:pPr>
    </w:p>
    <w:p w14:paraId="17A5F642" w14:textId="72C4F8AF" w:rsidR="00EB616A" w:rsidRPr="002C0D62" w:rsidRDefault="00EB616A" w:rsidP="00FB0EFB">
      <w:pPr>
        <w:jc w:val="left"/>
        <w:rPr>
          <w:rFonts w:ascii="Arial" w:hAnsi="Arial" w:cs="Arial"/>
        </w:rPr>
      </w:pPr>
      <w:r w:rsidRPr="002C0D62">
        <w:rPr>
          <w:rStyle w:val="BodyTextChar"/>
          <w:rFonts w:ascii="Arial" w:hAnsi="Arial" w:cs="Arial"/>
          <w:iCs/>
        </w:rPr>
        <w:t>F.11.</w:t>
      </w:r>
      <w:r w:rsidRPr="002C0D62">
        <w:rPr>
          <w:rFonts w:ascii="Arial" w:hAnsi="Arial" w:cs="Arial"/>
          <w:iCs/>
        </w:rPr>
        <w:t xml:space="preserve">21.  </w:t>
      </w:r>
      <w:r w:rsidRPr="002C0D62">
        <w:rPr>
          <w:rFonts w:ascii="Arial" w:hAnsi="Arial" w:cs="Arial"/>
          <w:i/>
        </w:rPr>
        <w:t xml:space="preserve">Excluded Drug Encounter Submissions. </w:t>
      </w:r>
      <w:r w:rsidRPr="002C0D62">
        <w:rPr>
          <w:rFonts w:ascii="Arial" w:hAnsi="Arial" w:cs="Arial"/>
        </w:rPr>
        <w:t xml:space="preserve">The Contractor shall review all </w:t>
      </w:r>
      <w:r w:rsidR="009E4405" w:rsidRPr="002C0D62">
        <w:rPr>
          <w:rFonts w:ascii="Arial" w:hAnsi="Arial" w:cs="Arial"/>
        </w:rPr>
        <w:t xml:space="preserve">claims excluded from </w:t>
      </w:r>
      <w:r w:rsidRPr="002C0D62">
        <w:rPr>
          <w:rFonts w:ascii="Arial" w:hAnsi="Arial" w:cs="Arial"/>
        </w:rPr>
        <w:t>Drug Rebate invoic</w:t>
      </w:r>
      <w:r w:rsidR="009E4405" w:rsidRPr="002C0D62">
        <w:rPr>
          <w:rFonts w:ascii="Arial" w:hAnsi="Arial" w:cs="Arial"/>
        </w:rPr>
        <w:t>ing</w:t>
      </w:r>
      <w:r w:rsidRPr="002C0D62">
        <w:rPr>
          <w:rFonts w:ascii="Arial" w:hAnsi="Arial" w:cs="Arial"/>
        </w:rPr>
        <w:t xml:space="preserve"> exclusions and</w:t>
      </w:r>
    </w:p>
    <w:p w14:paraId="54E4F993" w14:textId="5760567D" w:rsidR="00EB616A" w:rsidRPr="002C0D62" w:rsidRDefault="00EB616A" w:rsidP="007D733A">
      <w:pPr>
        <w:pStyle w:val="ListParagraph"/>
        <w:numPr>
          <w:ilvl w:val="0"/>
          <w:numId w:val="64"/>
        </w:numPr>
        <w:jc w:val="left"/>
        <w:rPr>
          <w:rFonts w:ascii="Arial" w:hAnsi="Arial" w:cs="Arial"/>
        </w:rPr>
      </w:pPr>
      <w:r w:rsidRPr="002C0D62">
        <w:rPr>
          <w:rFonts w:ascii="Arial" w:hAnsi="Arial" w:cs="Arial"/>
        </w:rPr>
        <w:t>Develop a review process to ensure all exclusions are appropriate</w:t>
      </w:r>
      <w:r w:rsidR="009E4405" w:rsidRPr="002C0D62">
        <w:rPr>
          <w:rFonts w:ascii="Arial" w:hAnsi="Arial" w:cs="Arial"/>
        </w:rPr>
        <w:t xml:space="preserve"> and claims payable</w:t>
      </w:r>
      <w:r w:rsidRPr="002C0D62">
        <w:rPr>
          <w:rFonts w:ascii="Arial" w:hAnsi="Arial" w:cs="Arial"/>
        </w:rPr>
        <w:t xml:space="preserve">, </w:t>
      </w:r>
    </w:p>
    <w:p w14:paraId="6F474DB2" w14:textId="77777777" w:rsidR="00EB616A" w:rsidRPr="002C0D62" w:rsidRDefault="00EB616A" w:rsidP="007D733A">
      <w:pPr>
        <w:pStyle w:val="ListParagraph"/>
        <w:numPr>
          <w:ilvl w:val="0"/>
          <w:numId w:val="64"/>
        </w:numPr>
        <w:jc w:val="left"/>
        <w:rPr>
          <w:rFonts w:ascii="Arial" w:hAnsi="Arial" w:cs="Arial"/>
        </w:rPr>
      </w:pPr>
      <w:r w:rsidRPr="002C0D62">
        <w:rPr>
          <w:rFonts w:ascii="Arial" w:hAnsi="Arial" w:cs="Arial"/>
        </w:rPr>
        <w:t xml:space="preserve">Develop Corrective Action Plan for Claims paid with errors/issues, and </w:t>
      </w:r>
    </w:p>
    <w:p w14:paraId="1D7CA8F1" w14:textId="77777777" w:rsidR="00EB616A" w:rsidRPr="002C0D62" w:rsidRDefault="00EB616A" w:rsidP="007D733A">
      <w:pPr>
        <w:pStyle w:val="ListParagraph"/>
        <w:numPr>
          <w:ilvl w:val="0"/>
          <w:numId w:val="64"/>
        </w:numPr>
        <w:jc w:val="left"/>
        <w:rPr>
          <w:rFonts w:ascii="Arial" w:hAnsi="Arial" w:cs="Arial"/>
        </w:rPr>
      </w:pPr>
      <w:r w:rsidRPr="002C0D62">
        <w:rPr>
          <w:rFonts w:ascii="Arial" w:hAnsi="Arial" w:cs="Arial"/>
        </w:rPr>
        <w:t xml:space="preserve">Make programming changes, where applicable, to prevent issues in the future. </w:t>
      </w:r>
    </w:p>
    <w:p w14:paraId="5269E204" w14:textId="14805E72" w:rsidR="00EB616A" w:rsidRPr="002C0D62" w:rsidRDefault="00EB616A" w:rsidP="00FB0EFB">
      <w:pPr>
        <w:jc w:val="left"/>
        <w:rPr>
          <w:rStyle w:val="BodyTextChar"/>
          <w:rFonts w:ascii="Arial" w:hAnsi="Arial" w:cs="Arial"/>
        </w:rPr>
      </w:pPr>
      <w:r w:rsidRPr="002C0D62">
        <w:rPr>
          <w:rFonts w:ascii="Arial" w:hAnsi="Arial" w:cs="Arial"/>
        </w:rPr>
        <w:t xml:space="preserve">Contractor shall be responsible for uncorrected invalid rebate exclusions. A report is produced by the Agency and provided to the Contractor no later than </w:t>
      </w:r>
      <w:r w:rsidR="00CC52F9" w:rsidRPr="002C0D62">
        <w:rPr>
          <w:rFonts w:ascii="Arial" w:hAnsi="Arial" w:cs="Arial"/>
        </w:rPr>
        <w:t>sixty (</w:t>
      </w:r>
      <w:r w:rsidRPr="002C0D62">
        <w:rPr>
          <w:rFonts w:ascii="Arial" w:hAnsi="Arial" w:cs="Arial"/>
        </w:rPr>
        <w:t>60</w:t>
      </w:r>
      <w:r w:rsidR="00CC52F9" w:rsidRPr="002C0D62">
        <w:rPr>
          <w:rFonts w:ascii="Arial" w:hAnsi="Arial" w:cs="Arial"/>
        </w:rPr>
        <w:t>)</w:t>
      </w:r>
      <w:r w:rsidRPr="002C0D62">
        <w:rPr>
          <w:rFonts w:ascii="Arial" w:hAnsi="Arial" w:cs="Arial"/>
        </w:rPr>
        <w:t xml:space="preserve"> Days following the close of the invoicing quarter. Post-payment Claim review and timely correction is solely the responsibility of the Contractor.</w:t>
      </w:r>
    </w:p>
    <w:p w14:paraId="4310A3B2" w14:textId="77777777" w:rsidR="00EB616A" w:rsidRPr="002C0D62" w:rsidRDefault="00EB616A" w:rsidP="00FB0EFB">
      <w:pPr>
        <w:jc w:val="left"/>
        <w:rPr>
          <w:rFonts w:ascii="Arial" w:hAnsi="Arial" w:cs="Arial"/>
          <w:b/>
        </w:rPr>
      </w:pPr>
    </w:p>
    <w:p w14:paraId="2C9EFB96" w14:textId="08FF0D3C" w:rsidR="009E4405" w:rsidRPr="002C0D62" w:rsidRDefault="009E4405" w:rsidP="009E4405">
      <w:pPr>
        <w:jc w:val="left"/>
        <w:rPr>
          <w:rFonts w:ascii="Arial" w:hAnsi="Arial" w:cs="Arial"/>
        </w:rPr>
      </w:pPr>
      <w:r w:rsidRPr="002C0D62">
        <w:rPr>
          <w:rStyle w:val="BodyTextChar"/>
          <w:rFonts w:ascii="Arial" w:hAnsi="Arial" w:cs="Arial"/>
          <w:iCs/>
        </w:rPr>
        <w:t>F.11.</w:t>
      </w:r>
      <w:r w:rsidRPr="002C0D62">
        <w:rPr>
          <w:rFonts w:ascii="Arial" w:hAnsi="Arial" w:cs="Arial"/>
        </w:rPr>
        <w:t xml:space="preserve">22.  </w:t>
      </w:r>
      <w:r w:rsidRPr="002C0D62">
        <w:rPr>
          <w:rFonts w:ascii="Arial" w:hAnsi="Arial" w:cs="Arial"/>
          <w:i/>
          <w:iCs/>
        </w:rPr>
        <w:t xml:space="preserve">340B Exclusions.  </w:t>
      </w:r>
      <w:r w:rsidR="00312263" w:rsidRPr="002C0D62">
        <w:rPr>
          <w:rFonts w:ascii="Arial" w:hAnsi="Arial" w:cs="Arial"/>
        </w:rPr>
        <w:t>Contractor shall establish procedures to report all utilization data for covered outpatient drugs, specifically identifying drugs subject to discounts under the 340B drug pricing program so as to prevent duplicate discounts on such drugs</w:t>
      </w:r>
      <w:r w:rsidRPr="002C0D62">
        <w:rPr>
          <w:rFonts w:ascii="Arial" w:hAnsi="Arial" w:cs="Arial"/>
        </w:rPr>
        <w:t>. See: 42 C.F.R. § 438.3(s)(3). {From CMSC F.11.04}.</w:t>
      </w:r>
    </w:p>
    <w:p w14:paraId="64568911" w14:textId="77777777" w:rsidR="00EB616A" w:rsidRPr="002C0D62" w:rsidRDefault="00EB616A" w:rsidP="00FB0EFB">
      <w:pPr>
        <w:jc w:val="left"/>
        <w:rPr>
          <w:rFonts w:ascii="Arial" w:hAnsi="Arial" w:cs="Arial"/>
        </w:rPr>
      </w:pPr>
    </w:p>
    <w:p w14:paraId="66D542B1" w14:textId="77777777" w:rsidR="00EB616A" w:rsidRPr="002C0D62" w:rsidRDefault="00EB616A" w:rsidP="00FB0EFB">
      <w:pPr>
        <w:jc w:val="left"/>
        <w:rPr>
          <w:rFonts w:ascii="Arial" w:hAnsi="Arial" w:cs="Arial"/>
        </w:rPr>
      </w:pPr>
      <w:r w:rsidRPr="002C0D62">
        <w:rPr>
          <w:rStyle w:val="BodyTextChar"/>
          <w:rFonts w:ascii="Arial" w:hAnsi="Arial" w:cs="Arial"/>
          <w:iCs/>
        </w:rPr>
        <w:t>F.11.</w:t>
      </w:r>
      <w:r w:rsidRPr="002C0D62">
        <w:rPr>
          <w:rFonts w:ascii="Arial" w:hAnsi="Arial" w:cs="Arial"/>
        </w:rPr>
        <w:t xml:space="preserve">23.  </w:t>
      </w:r>
      <w:r w:rsidRPr="002C0D62">
        <w:rPr>
          <w:rFonts w:ascii="Arial" w:hAnsi="Arial" w:cs="Arial"/>
          <w:i/>
          <w:iCs/>
        </w:rPr>
        <w:t xml:space="preserve">DUR Program.  </w:t>
      </w:r>
      <w:r w:rsidRPr="002C0D62">
        <w:rPr>
          <w:rFonts w:ascii="Arial" w:hAnsi="Arial" w:cs="Arial"/>
        </w:rPr>
        <w:t>Contractor shall operate a Drug Utilization Review program that includes prospective drug review, Retro-DUR, and an educational program as required at 42 C.F.R. part 456, subpart K. See: 42 C.F.R. § 438.3(s)(4). {From CMSC F.11.05}.</w:t>
      </w:r>
    </w:p>
    <w:p w14:paraId="1E6C6143" w14:textId="77777777" w:rsidR="00EB616A" w:rsidRPr="002C0D62" w:rsidRDefault="00EB616A" w:rsidP="00FB0EFB">
      <w:pPr>
        <w:jc w:val="left"/>
        <w:rPr>
          <w:rFonts w:ascii="Arial" w:hAnsi="Arial" w:cs="Arial"/>
        </w:rPr>
      </w:pPr>
    </w:p>
    <w:p w14:paraId="3EDBFC77" w14:textId="77777777" w:rsidR="00EB616A" w:rsidRPr="002C0D62" w:rsidRDefault="00EB616A" w:rsidP="00FB0EFB">
      <w:pPr>
        <w:jc w:val="left"/>
        <w:rPr>
          <w:rStyle w:val="BodyTextChar"/>
          <w:rFonts w:ascii="Arial" w:hAnsi="Arial" w:cs="Arial"/>
        </w:rPr>
      </w:pPr>
      <w:r w:rsidRPr="002C0D62">
        <w:rPr>
          <w:rStyle w:val="BodyTextChar"/>
          <w:rFonts w:ascii="Arial" w:hAnsi="Arial" w:cs="Arial"/>
          <w:iCs/>
        </w:rPr>
        <w:t xml:space="preserve">F.11.24.  </w:t>
      </w:r>
      <w:r w:rsidRPr="002C0D62">
        <w:rPr>
          <w:rStyle w:val="BodyTextChar"/>
          <w:rFonts w:ascii="Arial" w:hAnsi="Arial" w:cs="Arial"/>
          <w:i/>
        </w:rPr>
        <w:t>Agency DUR:</w:t>
      </w:r>
      <w:r w:rsidRPr="002C0D62">
        <w:rPr>
          <w:rStyle w:val="BodyTextChar"/>
          <w:rFonts w:ascii="Arial" w:hAnsi="Arial" w:cs="Arial"/>
        </w:rPr>
        <w:t xml:space="preserve">  Contractor shall contribute to and participate in the Agency’s DUR Board (Commission) meetings and activities and shall adhere to DUR oversight conducted on the Medicaid </w:t>
      </w:r>
      <w:r w:rsidRPr="002C0D62">
        <w:rPr>
          <w:rStyle w:val="BodyTextChar"/>
          <w:rFonts w:ascii="Arial" w:hAnsi="Arial" w:cs="Arial"/>
        </w:rPr>
        <w:lastRenderedPageBreak/>
        <w:t xml:space="preserve">FFS population and initiatives recommended.  Contractor’s participation in the Agency’s DUR Board activities satisfies all contractual DUR requirements, and Contractor need not have its own DUR board or commission for purposes of this Contract. No DUR initiatives can be implemented without review and recommendation from the Agency’s DUR Board.  Contractor may not go beyond the DUR Board/Commission’s mandates.  </w:t>
      </w:r>
    </w:p>
    <w:p w14:paraId="187132C1" w14:textId="77777777" w:rsidR="00EB616A" w:rsidRPr="002C0D62" w:rsidRDefault="00EB616A" w:rsidP="00FB0EFB">
      <w:pPr>
        <w:jc w:val="left"/>
        <w:rPr>
          <w:rStyle w:val="BodyTextChar"/>
          <w:rFonts w:ascii="Arial" w:hAnsi="Arial" w:cs="Arial"/>
        </w:rPr>
      </w:pPr>
    </w:p>
    <w:p w14:paraId="49B4E191" w14:textId="77777777" w:rsidR="00EB616A" w:rsidRPr="002C0D62" w:rsidRDefault="00EB616A" w:rsidP="00FB0EFB">
      <w:pPr>
        <w:jc w:val="left"/>
        <w:rPr>
          <w:rStyle w:val="BodyTextChar"/>
          <w:rFonts w:ascii="Arial" w:hAnsi="Arial" w:cs="Arial"/>
        </w:rPr>
      </w:pPr>
      <w:r w:rsidRPr="002C0D62">
        <w:rPr>
          <w:rStyle w:val="BodyTextChar"/>
          <w:rFonts w:ascii="Arial" w:hAnsi="Arial" w:cs="Arial"/>
          <w:iCs/>
        </w:rPr>
        <w:t xml:space="preserve">F.11.25.  </w:t>
      </w:r>
      <w:r w:rsidRPr="002C0D62">
        <w:rPr>
          <w:rStyle w:val="BodyTextChar"/>
          <w:rFonts w:ascii="Arial" w:hAnsi="Arial" w:cs="Arial"/>
          <w:i/>
        </w:rPr>
        <w:t>Prospective DUR (proDUR):</w:t>
      </w:r>
      <w:r w:rsidRPr="002C0D62">
        <w:rPr>
          <w:rStyle w:val="BodyTextChar"/>
          <w:rFonts w:ascii="Arial" w:hAnsi="Arial" w:cs="Arial"/>
        </w:rPr>
        <w:t xml:space="preserve"> The Contractor shall implement all Medicaid FFS proDUR edits through its POS pharmacy Claims processing system and/or vendor.  </w:t>
      </w:r>
    </w:p>
    <w:p w14:paraId="3B3E4E25" w14:textId="77777777" w:rsidR="00EB616A" w:rsidRPr="002C0D62" w:rsidRDefault="00EB616A" w:rsidP="00FB0EFB">
      <w:pPr>
        <w:jc w:val="left"/>
        <w:rPr>
          <w:rStyle w:val="BodyTextChar"/>
          <w:rFonts w:ascii="Arial" w:hAnsi="Arial" w:cs="Arial"/>
        </w:rPr>
      </w:pPr>
    </w:p>
    <w:p w14:paraId="6048AC71" w14:textId="77777777" w:rsidR="00EB616A" w:rsidRPr="002C0D62" w:rsidRDefault="00EB616A" w:rsidP="00FB0EFB">
      <w:pPr>
        <w:jc w:val="left"/>
        <w:rPr>
          <w:rStyle w:val="BodyTextChar"/>
          <w:rFonts w:ascii="Arial" w:hAnsi="Arial" w:cs="Arial"/>
        </w:rPr>
      </w:pPr>
      <w:r w:rsidRPr="002C0D62">
        <w:rPr>
          <w:rStyle w:val="BodyTextChar"/>
          <w:rFonts w:ascii="Arial" w:hAnsi="Arial" w:cs="Arial"/>
          <w:iCs/>
        </w:rPr>
        <w:t xml:space="preserve">F.11.26.  </w:t>
      </w:r>
      <w:r w:rsidRPr="002C0D62">
        <w:rPr>
          <w:rStyle w:val="BodyTextChar"/>
          <w:rFonts w:ascii="Arial" w:hAnsi="Arial" w:cs="Arial"/>
          <w:i/>
        </w:rPr>
        <w:t>Retrospective DUR (Retro-DUR):</w:t>
      </w:r>
      <w:r w:rsidRPr="002C0D62">
        <w:rPr>
          <w:rStyle w:val="BodyTextChar"/>
          <w:rFonts w:ascii="Arial" w:hAnsi="Arial" w:cs="Arial"/>
        </w:rPr>
        <w:t xml:space="preserve"> The Contractor shall participate and collaborate with the Agency’s DUR Board (Commission) activities related to all aspects of Retro-DUR including but not limited to providing Claims data, conducting the activity, following up (re-evaluation), and providing all associated reporting.</w:t>
      </w:r>
    </w:p>
    <w:p w14:paraId="5F0C646F" w14:textId="77777777" w:rsidR="00EB616A" w:rsidRPr="002C0D62" w:rsidRDefault="00EB616A" w:rsidP="00FB0EFB">
      <w:pPr>
        <w:jc w:val="left"/>
        <w:rPr>
          <w:rStyle w:val="BodyTextChar"/>
          <w:rFonts w:ascii="Arial" w:hAnsi="Arial" w:cs="Arial"/>
          <w:bCs/>
        </w:rPr>
      </w:pPr>
    </w:p>
    <w:p w14:paraId="7975DA0D" w14:textId="77777777" w:rsidR="00EB616A" w:rsidRPr="002C0D62" w:rsidRDefault="00EB616A" w:rsidP="00FB0EFB">
      <w:pPr>
        <w:jc w:val="left"/>
        <w:rPr>
          <w:rStyle w:val="BodyTextChar"/>
          <w:rFonts w:ascii="Arial" w:hAnsi="Arial" w:cs="Arial"/>
          <w:bCs/>
        </w:rPr>
      </w:pPr>
      <w:r w:rsidRPr="002C0D62">
        <w:rPr>
          <w:rStyle w:val="BodyTextChar"/>
          <w:rFonts w:ascii="Arial" w:hAnsi="Arial" w:cs="Arial"/>
          <w:iCs/>
        </w:rPr>
        <w:t xml:space="preserve">F.11.27.  </w:t>
      </w:r>
      <w:r w:rsidRPr="002C0D62">
        <w:rPr>
          <w:rStyle w:val="BodyTextChar"/>
          <w:rFonts w:ascii="Arial" w:hAnsi="Arial" w:cs="Arial"/>
          <w:i/>
        </w:rPr>
        <w:t>Educational Component:</w:t>
      </w:r>
      <w:r w:rsidRPr="002C0D62">
        <w:rPr>
          <w:rStyle w:val="BodyTextChar"/>
          <w:rFonts w:ascii="Arial" w:hAnsi="Arial" w:cs="Arial"/>
        </w:rPr>
        <w:t xml:space="preserve"> The Contractor shall participate and collaborate with the Agency’s DUR Board (Commission) activities related to the educational program/interventions for prescribers and pharmacists as recommended by the DUR Board (Commission) including but not limited to providing Claims data, conducting the activity, following up (re-evaluation) and providing all associated reporting. </w:t>
      </w:r>
    </w:p>
    <w:p w14:paraId="393B1BDC" w14:textId="77777777" w:rsidR="00EB616A" w:rsidRPr="002C0D62" w:rsidRDefault="00EB616A" w:rsidP="00FB0EFB">
      <w:pPr>
        <w:jc w:val="left"/>
        <w:rPr>
          <w:rStyle w:val="BodyTextChar"/>
          <w:rFonts w:ascii="Arial" w:hAnsi="Arial" w:cs="Arial"/>
        </w:rPr>
      </w:pPr>
    </w:p>
    <w:p w14:paraId="2BA89992" w14:textId="2AF165DE" w:rsidR="00EB616A" w:rsidRPr="002C0D62" w:rsidRDefault="00EB616A" w:rsidP="00FB0EFB">
      <w:pPr>
        <w:jc w:val="left"/>
        <w:rPr>
          <w:rStyle w:val="BodyTextChar"/>
          <w:rFonts w:ascii="Arial" w:hAnsi="Arial" w:cs="Arial"/>
        </w:rPr>
      </w:pPr>
      <w:r w:rsidRPr="002C0D62">
        <w:rPr>
          <w:rStyle w:val="BodyTextChar"/>
          <w:rFonts w:ascii="Arial" w:hAnsi="Arial" w:cs="Arial"/>
          <w:iCs/>
        </w:rPr>
        <w:t xml:space="preserve">F.11.28.  </w:t>
      </w:r>
      <w:r w:rsidRPr="002C0D62">
        <w:rPr>
          <w:rStyle w:val="BodyTextChar"/>
          <w:rFonts w:ascii="Arial" w:hAnsi="Arial" w:cs="Arial"/>
          <w:i/>
        </w:rPr>
        <w:t>DUR Reporting:</w:t>
      </w:r>
      <w:r w:rsidRPr="002C0D62">
        <w:rPr>
          <w:rStyle w:val="BodyTextChar"/>
          <w:rFonts w:ascii="Arial" w:hAnsi="Arial" w:cs="Arial"/>
        </w:rPr>
        <w:t xml:space="preserve">  The Contractor shall provide all reporting as deemed necessary to perform the federal and State required DUR functions, including but not limited to, the CMS Drug Utilization Review Annual Report, Quarterly Agency DUR Program Report, </w:t>
      </w:r>
      <w:r w:rsidR="009E4405" w:rsidRPr="002C0D62">
        <w:rPr>
          <w:rStyle w:val="BodyTextChar"/>
          <w:rFonts w:ascii="Arial" w:hAnsi="Arial" w:cs="Arial"/>
        </w:rPr>
        <w:t xml:space="preserve">Prevalence and associated reporting for each DUR meeting, </w:t>
      </w:r>
      <w:r w:rsidRPr="002C0D62">
        <w:rPr>
          <w:rStyle w:val="BodyTextChar"/>
          <w:rFonts w:ascii="Arial" w:hAnsi="Arial" w:cs="Arial"/>
        </w:rPr>
        <w:t>and SUPPORT Act reporting, in the format and timeline as directed by the Agency</w:t>
      </w:r>
      <w:r w:rsidR="00A352E7" w:rsidRPr="002C0D62">
        <w:rPr>
          <w:rStyle w:val="BodyTextChar"/>
          <w:rFonts w:ascii="Arial" w:hAnsi="Arial" w:cs="Arial"/>
        </w:rPr>
        <w:t xml:space="preserve"> through the </w:t>
      </w:r>
      <w:r w:rsidR="00CC1A87" w:rsidRPr="002C0D62">
        <w:rPr>
          <w:rStyle w:val="BodyTextChar"/>
          <w:rFonts w:ascii="Arial" w:hAnsi="Arial" w:cs="Arial"/>
        </w:rPr>
        <w:t>S</w:t>
      </w:r>
      <w:r w:rsidR="00A352E7" w:rsidRPr="002C0D62">
        <w:rPr>
          <w:rStyle w:val="BodyTextChar"/>
          <w:rFonts w:ascii="Arial" w:hAnsi="Arial" w:cs="Arial"/>
        </w:rPr>
        <w:t>tate regulatory process</w:t>
      </w:r>
      <w:r w:rsidRPr="002C0D62">
        <w:rPr>
          <w:rStyle w:val="BodyTextChar"/>
          <w:rFonts w:ascii="Arial" w:hAnsi="Arial" w:cs="Arial"/>
        </w:rPr>
        <w:t xml:space="preserve">.  </w:t>
      </w:r>
    </w:p>
    <w:p w14:paraId="7E1836EC" w14:textId="77777777" w:rsidR="00EB616A" w:rsidRPr="002C0D62" w:rsidRDefault="00EB616A" w:rsidP="00FB0EFB">
      <w:pPr>
        <w:jc w:val="left"/>
        <w:rPr>
          <w:rStyle w:val="BodyTextChar"/>
          <w:rFonts w:ascii="Arial" w:hAnsi="Arial" w:cs="Arial"/>
        </w:rPr>
      </w:pPr>
    </w:p>
    <w:p w14:paraId="0200077B" w14:textId="77777777" w:rsidR="00EB616A" w:rsidRPr="002C0D62" w:rsidRDefault="00EB616A" w:rsidP="00FB0EFB">
      <w:pPr>
        <w:jc w:val="left"/>
        <w:rPr>
          <w:rStyle w:val="BodyTextChar"/>
          <w:rFonts w:ascii="Arial" w:hAnsi="Arial" w:cs="Arial"/>
        </w:rPr>
      </w:pPr>
      <w:r w:rsidRPr="002C0D62">
        <w:rPr>
          <w:rStyle w:val="BodyTextChar"/>
          <w:rFonts w:ascii="Arial" w:hAnsi="Arial" w:cs="Arial"/>
          <w:iCs/>
        </w:rPr>
        <w:t xml:space="preserve">F.11.29.  </w:t>
      </w:r>
      <w:r w:rsidRPr="002C0D62">
        <w:rPr>
          <w:rStyle w:val="BodyTextChar"/>
          <w:rFonts w:ascii="Arial" w:hAnsi="Arial" w:cs="Arial"/>
          <w:i/>
        </w:rPr>
        <w:t>DUR Commission:</w:t>
      </w:r>
      <w:r w:rsidRPr="002C0D62">
        <w:rPr>
          <w:rStyle w:val="BodyTextChar"/>
          <w:rFonts w:ascii="Arial" w:hAnsi="Arial" w:cs="Arial"/>
        </w:rPr>
        <w:t xml:space="preserve"> Contractor shall collaborate with the Agency on all federally required activities as well as development and review of Prior Authorization criteria and Pro-DUR Review edits, which will be forwarded for review and approval by the DUR Board (Commission) and Agency staff. The Agency will provide the Contractor with an MCO DUR Commission Guideline document, which details additional specifics regarding process.</w:t>
      </w:r>
    </w:p>
    <w:p w14:paraId="562BA404" w14:textId="77777777" w:rsidR="00EB616A" w:rsidRPr="002C0D62" w:rsidRDefault="00EB616A" w:rsidP="00FB0EFB">
      <w:pPr>
        <w:jc w:val="left"/>
        <w:rPr>
          <w:rFonts w:ascii="Arial" w:hAnsi="Arial" w:cs="Arial"/>
        </w:rPr>
      </w:pPr>
    </w:p>
    <w:p w14:paraId="63401F58" w14:textId="77777777" w:rsidR="00EB616A" w:rsidRPr="002C0D62" w:rsidRDefault="00EB616A" w:rsidP="00FB0EFB">
      <w:pPr>
        <w:jc w:val="left"/>
        <w:rPr>
          <w:rFonts w:ascii="Arial" w:hAnsi="Arial" w:cs="Arial"/>
        </w:rPr>
      </w:pPr>
      <w:r w:rsidRPr="002C0D62">
        <w:rPr>
          <w:rStyle w:val="BodyTextChar"/>
          <w:rFonts w:ascii="Arial" w:hAnsi="Arial" w:cs="Arial"/>
          <w:iCs/>
        </w:rPr>
        <w:t>F.11.</w:t>
      </w:r>
      <w:r w:rsidRPr="002C0D62">
        <w:rPr>
          <w:rFonts w:ascii="Arial" w:hAnsi="Arial" w:cs="Arial"/>
        </w:rPr>
        <w:t xml:space="preserve">30.  </w:t>
      </w:r>
      <w:r w:rsidRPr="002C0D62">
        <w:rPr>
          <w:rFonts w:ascii="Arial" w:hAnsi="Arial" w:cs="Arial"/>
          <w:i/>
          <w:iCs/>
        </w:rPr>
        <w:t xml:space="preserve">CMS Annual DUR Reporting.  </w:t>
      </w:r>
      <w:r w:rsidRPr="002C0D62">
        <w:rPr>
          <w:rFonts w:ascii="Arial" w:hAnsi="Arial" w:cs="Arial"/>
        </w:rPr>
        <w:t>Contractor shall provide a detailed description of its Drug Utilization Review program activities to the State on an annual basis. See: 42 C.F.R. § 438.3(s)(5). {From CMSC F.11.06}.</w:t>
      </w:r>
    </w:p>
    <w:p w14:paraId="2DFF6769" w14:textId="77777777" w:rsidR="00EB616A" w:rsidRPr="002C0D62" w:rsidRDefault="00EB616A" w:rsidP="00FB0EFB">
      <w:pPr>
        <w:jc w:val="left"/>
        <w:rPr>
          <w:rFonts w:ascii="Arial" w:hAnsi="Arial" w:cs="Arial"/>
          <w:b/>
        </w:rPr>
      </w:pPr>
    </w:p>
    <w:p w14:paraId="3A2EE4F6" w14:textId="77777777" w:rsidR="00EB616A" w:rsidRPr="002C0D62" w:rsidRDefault="00EB616A" w:rsidP="00FB0EFB">
      <w:pPr>
        <w:jc w:val="left"/>
        <w:rPr>
          <w:rFonts w:ascii="Arial" w:hAnsi="Arial" w:cs="Arial"/>
        </w:rPr>
      </w:pPr>
      <w:r w:rsidRPr="002C0D62">
        <w:rPr>
          <w:rStyle w:val="BodyTextChar"/>
          <w:rFonts w:ascii="Arial" w:hAnsi="Arial" w:cs="Arial"/>
          <w:iCs/>
        </w:rPr>
        <w:t>F.11.</w:t>
      </w:r>
      <w:r w:rsidRPr="002C0D62">
        <w:rPr>
          <w:rFonts w:ascii="Arial" w:hAnsi="Arial" w:cs="Arial"/>
          <w:iCs/>
        </w:rPr>
        <w:t xml:space="preserve">31.  </w:t>
      </w:r>
      <w:r w:rsidRPr="002C0D62">
        <w:rPr>
          <w:rFonts w:ascii="Arial" w:hAnsi="Arial" w:cs="Arial"/>
          <w:i/>
        </w:rPr>
        <w:t>Utilization Management Programs.</w:t>
      </w:r>
      <w:r w:rsidRPr="002C0D62">
        <w:rPr>
          <w:rFonts w:ascii="Arial" w:hAnsi="Arial" w:cs="Arial"/>
        </w:rPr>
        <w:t xml:space="preserve">  Contractor may develop programs under this Contract to ensure appropriate utilization.  These programs shall be reviewed and approved by the Agency in advance of implementation.</w:t>
      </w:r>
    </w:p>
    <w:p w14:paraId="34128596" w14:textId="77777777" w:rsidR="00EB616A" w:rsidRPr="002C0D62" w:rsidRDefault="00EB616A" w:rsidP="00FB0EFB">
      <w:pPr>
        <w:jc w:val="left"/>
        <w:rPr>
          <w:rFonts w:ascii="Arial" w:hAnsi="Arial" w:cs="Arial"/>
        </w:rPr>
      </w:pPr>
    </w:p>
    <w:p w14:paraId="459BABA0" w14:textId="77777777" w:rsidR="00EB616A" w:rsidRPr="002C0D62" w:rsidRDefault="00EB616A" w:rsidP="00FB0EFB">
      <w:pPr>
        <w:jc w:val="left"/>
        <w:rPr>
          <w:rFonts w:ascii="Arial" w:hAnsi="Arial" w:cs="Arial"/>
        </w:rPr>
      </w:pPr>
      <w:r w:rsidRPr="002C0D62">
        <w:rPr>
          <w:rStyle w:val="BodyTextChar"/>
          <w:rFonts w:ascii="Arial" w:hAnsi="Arial" w:cs="Arial"/>
          <w:iCs/>
        </w:rPr>
        <w:t>F.11.</w:t>
      </w:r>
      <w:r w:rsidRPr="002C0D62">
        <w:rPr>
          <w:rFonts w:ascii="Arial" w:hAnsi="Arial" w:cs="Arial"/>
          <w:iCs/>
        </w:rPr>
        <w:t xml:space="preserve">32.  </w:t>
      </w:r>
      <w:r w:rsidRPr="002C0D62">
        <w:rPr>
          <w:rFonts w:ascii="Arial" w:hAnsi="Arial" w:cs="Arial"/>
          <w:i/>
        </w:rPr>
        <w:t>Utilization Management Program Reporting:</w:t>
      </w:r>
      <w:r w:rsidRPr="002C0D62">
        <w:rPr>
          <w:rFonts w:ascii="Arial" w:hAnsi="Arial" w:cs="Arial"/>
        </w:rPr>
        <w:t xml:space="preserve">  The Contractor shall provide reports on UM programs quarterly and in a format as directed by the Agency.</w:t>
      </w:r>
    </w:p>
    <w:p w14:paraId="0013F4B1" w14:textId="77777777" w:rsidR="00EB616A" w:rsidRPr="002C0D62" w:rsidRDefault="00EB616A" w:rsidP="00FB0EFB">
      <w:pPr>
        <w:jc w:val="left"/>
        <w:rPr>
          <w:rFonts w:ascii="Arial" w:hAnsi="Arial" w:cs="Arial"/>
        </w:rPr>
      </w:pPr>
    </w:p>
    <w:p w14:paraId="189EDC6E" w14:textId="77777777" w:rsidR="00EB616A" w:rsidRPr="002C0D62" w:rsidRDefault="00EB616A" w:rsidP="00FB0EFB">
      <w:pPr>
        <w:jc w:val="left"/>
        <w:rPr>
          <w:rFonts w:ascii="Arial" w:hAnsi="Arial" w:cs="Arial"/>
        </w:rPr>
      </w:pPr>
      <w:r w:rsidRPr="002C0D62">
        <w:rPr>
          <w:rStyle w:val="BodyTextChar"/>
          <w:rFonts w:ascii="Arial" w:hAnsi="Arial" w:cs="Arial"/>
          <w:iCs/>
        </w:rPr>
        <w:t>F.11.</w:t>
      </w:r>
      <w:r w:rsidRPr="002C0D62">
        <w:rPr>
          <w:rFonts w:ascii="Arial" w:hAnsi="Arial" w:cs="Arial"/>
        </w:rPr>
        <w:t xml:space="preserve">33.  </w:t>
      </w:r>
      <w:r w:rsidRPr="002C0D62">
        <w:rPr>
          <w:rFonts w:ascii="Arial" w:hAnsi="Arial" w:cs="Arial"/>
          <w:i/>
          <w:iCs/>
        </w:rPr>
        <w:t xml:space="preserve">PA Programs.  </w:t>
      </w:r>
      <w:r w:rsidRPr="002C0D62">
        <w:rPr>
          <w:rFonts w:ascii="Arial" w:hAnsi="Arial" w:cs="Arial"/>
        </w:rPr>
        <w:t>Contractor shall conduct a Prior Authorization program that complies with the requirements of section 1927(d)(5) of the Social Security Act, as if such requirements applied to the Contractor instead of the Agency. See: 42 C.F.R. § 438.3(s)(6); Section 1927(d)(5) of the Social Security Act. {From CMSC F.11.07}.</w:t>
      </w:r>
    </w:p>
    <w:p w14:paraId="217B2F4C" w14:textId="77777777" w:rsidR="00EB616A" w:rsidRPr="002C0D62" w:rsidRDefault="00EB616A" w:rsidP="00FB0EFB">
      <w:pPr>
        <w:jc w:val="left"/>
        <w:rPr>
          <w:rFonts w:ascii="Arial" w:hAnsi="Arial" w:cs="Arial"/>
        </w:rPr>
      </w:pPr>
    </w:p>
    <w:p w14:paraId="0DD234BF" w14:textId="492FEFBB" w:rsidR="00EB616A" w:rsidRPr="002C0D62" w:rsidRDefault="00EB616A" w:rsidP="00FB0EFB">
      <w:pPr>
        <w:jc w:val="left"/>
        <w:rPr>
          <w:rFonts w:ascii="Arial" w:hAnsi="Arial" w:cs="Arial"/>
          <w:i/>
        </w:rPr>
      </w:pPr>
      <w:r w:rsidRPr="002C0D62">
        <w:rPr>
          <w:rStyle w:val="BodyTextChar"/>
          <w:rFonts w:ascii="Arial" w:hAnsi="Arial" w:cs="Arial"/>
          <w:iCs/>
        </w:rPr>
        <w:t>F.11.</w:t>
      </w:r>
      <w:r w:rsidRPr="002C0D62">
        <w:rPr>
          <w:rFonts w:ascii="Arial" w:hAnsi="Arial" w:cs="Arial"/>
          <w:iCs/>
        </w:rPr>
        <w:t xml:space="preserve">34.  </w:t>
      </w:r>
      <w:r w:rsidRPr="002C0D62">
        <w:rPr>
          <w:rFonts w:ascii="Arial" w:hAnsi="Arial" w:cs="Arial"/>
          <w:i/>
        </w:rPr>
        <w:t xml:space="preserve">PA response time:  </w:t>
      </w:r>
      <w:r w:rsidRPr="002C0D62">
        <w:rPr>
          <w:rFonts w:ascii="Arial" w:hAnsi="Arial" w:cs="Arial"/>
        </w:rPr>
        <w:t>Contractor shall ensure that zero Prior Authorization responses exceed</w:t>
      </w:r>
      <w:r w:rsidR="005D528D" w:rsidRPr="002C0D62">
        <w:rPr>
          <w:rFonts w:ascii="Arial" w:hAnsi="Arial" w:cs="Arial"/>
        </w:rPr>
        <w:t xml:space="preserve"> twenty-four</w:t>
      </w:r>
      <w:r w:rsidRPr="002C0D62">
        <w:rPr>
          <w:rFonts w:ascii="Arial" w:hAnsi="Arial" w:cs="Arial"/>
        </w:rPr>
        <w:t xml:space="preserve"> </w:t>
      </w:r>
      <w:r w:rsidR="005D528D" w:rsidRPr="002C0D62">
        <w:rPr>
          <w:rFonts w:ascii="Arial" w:hAnsi="Arial" w:cs="Arial"/>
        </w:rPr>
        <w:t>(</w:t>
      </w:r>
      <w:r w:rsidRPr="002C0D62">
        <w:rPr>
          <w:rFonts w:ascii="Arial" w:hAnsi="Arial" w:cs="Arial"/>
        </w:rPr>
        <w:t>24</w:t>
      </w:r>
      <w:r w:rsidR="005D528D" w:rsidRPr="002C0D62">
        <w:rPr>
          <w:rFonts w:ascii="Arial" w:hAnsi="Arial" w:cs="Arial"/>
        </w:rPr>
        <w:t>)</w:t>
      </w:r>
      <w:r w:rsidRPr="002C0D62">
        <w:rPr>
          <w:rFonts w:ascii="Arial" w:hAnsi="Arial" w:cs="Arial"/>
        </w:rPr>
        <w:t xml:space="preserve"> hours.</w:t>
      </w:r>
    </w:p>
    <w:p w14:paraId="543E453F" w14:textId="77777777" w:rsidR="00EB616A" w:rsidRPr="002C0D62" w:rsidRDefault="00EB616A" w:rsidP="00FB0EFB">
      <w:pPr>
        <w:jc w:val="left"/>
        <w:rPr>
          <w:rFonts w:ascii="Arial" w:hAnsi="Arial" w:cs="Arial"/>
        </w:rPr>
      </w:pPr>
    </w:p>
    <w:p w14:paraId="73F37520" w14:textId="77777777" w:rsidR="00EB616A" w:rsidRPr="002C0D62" w:rsidRDefault="00EB616A" w:rsidP="00FB0EFB">
      <w:pPr>
        <w:jc w:val="left"/>
        <w:rPr>
          <w:rFonts w:ascii="Arial" w:hAnsi="Arial" w:cs="Arial"/>
        </w:rPr>
      </w:pPr>
      <w:r w:rsidRPr="002C0D62">
        <w:rPr>
          <w:rStyle w:val="BodyTextChar"/>
          <w:rFonts w:ascii="Arial" w:hAnsi="Arial" w:cs="Arial"/>
          <w:iCs/>
        </w:rPr>
        <w:lastRenderedPageBreak/>
        <w:t>F.11.</w:t>
      </w:r>
      <w:r w:rsidRPr="002C0D62">
        <w:rPr>
          <w:rFonts w:ascii="Arial" w:hAnsi="Arial" w:cs="Arial"/>
          <w:iCs/>
        </w:rPr>
        <w:t xml:space="preserve">35.  </w:t>
      </w:r>
      <w:r w:rsidRPr="002C0D62">
        <w:rPr>
          <w:rFonts w:ascii="Arial" w:hAnsi="Arial" w:cs="Arial"/>
          <w:i/>
        </w:rPr>
        <w:t>SUPPORT Act Requirements.</w:t>
      </w:r>
      <w:r w:rsidRPr="002C0D62">
        <w:rPr>
          <w:rFonts w:ascii="Arial" w:hAnsi="Arial" w:cs="Arial"/>
        </w:rPr>
        <w:t xml:space="preserve">  Consistent with section 1902(oo)(1)(A)(ii) of the Social Security Act, as added by the SUPPORT for Patients and Communities Act, Contractor shall have in place, for individuals eligible for medical assistance under the State Plan (or waiver of the State Plan) who are enrolled with the entity, subject to the exemptions for individuals noted in the Act, </w:t>
      </w:r>
    </w:p>
    <w:p w14:paraId="5DE13466" w14:textId="77777777" w:rsidR="00EB616A" w:rsidRPr="002C0D62" w:rsidRDefault="00EB616A" w:rsidP="007D733A">
      <w:pPr>
        <w:pStyle w:val="ListParagraph"/>
        <w:numPr>
          <w:ilvl w:val="0"/>
          <w:numId w:val="65"/>
        </w:numPr>
        <w:jc w:val="left"/>
        <w:rPr>
          <w:rFonts w:ascii="Arial" w:hAnsi="Arial" w:cs="Arial"/>
        </w:rPr>
      </w:pPr>
      <w:r w:rsidRPr="002C0D62">
        <w:rPr>
          <w:rFonts w:ascii="Arial" w:hAnsi="Arial" w:cs="Arial"/>
        </w:rPr>
        <w:t>Safety edit on Days’ supply, early refills, duplicate fills, and quantity limitations on opioids and a Claims review automated process that indicates fills of opioids in excess of limitations identified by the State;</w:t>
      </w:r>
    </w:p>
    <w:p w14:paraId="23A41CED" w14:textId="77777777" w:rsidR="00EB616A" w:rsidRPr="002C0D62" w:rsidRDefault="00EB616A" w:rsidP="007D733A">
      <w:pPr>
        <w:pStyle w:val="ListParagraph"/>
        <w:numPr>
          <w:ilvl w:val="0"/>
          <w:numId w:val="65"/>
        </w:numPr>
        <w:jc w:val="left"/>
        <w:rPr>
          <w:rFonts w:ascii="Arial" w:hAnsi="Arial" w:cs="Arial"/>
        </w:rPr>
      </w:pPr>
      <w:r w:rsidRPr="002C0D62">
        <w:rPr>
          <w:rFonts w:ascii="Arial" w:hAnsi="Arial" w:cs="Arial"/>
        </w:rPr>
        <w:t>Safety edits on the maximum daily morphine equivalent for treatment of pain and a Claims review automated process that indicates when an individual is prescribed the morphine milligram equivalent for such treatment in excess of any limitation that may be identified by the State;</w:t>
      </w:r>
    </w:p>
    <w:p w14:paraId="69F66AD7" w14:textId="376BBB20" w:rsidR="00EB616A" w:rsidRPr="002C0D62" w:rsidRDefault="00EB616A" w:rsidP="007D733A">
      <w:pPr>
        <w:pStyle w:val="ListParagraph"/>
        <w:numPr>
          <w:ilvl w:val="0"/>
          <w:numId w:val="65"/>
        </w:numPr>
        <w:jc w:val="left"/>
        <w:rPr>
          <w:rFonts w:ascii="Arial" w:hAnsi="Arial" w:cs="Arial"/>
        </w:rPr>
      </w:pPr>
      <w:r w:rsidRPr="002C0D62">
        <w:rPr>
          <w:rFonts w:ascii="Arial" w:hAnsi="Arial" w:cs="Arial"/>
        </w:rPr>
        <w:t xml:space="preserve">A </w:t>
      </w:r>
      <w:r w:rsidR="00A352E7" w:rsidRPr="002C0D62">
        <w:rPr>
          <w:rFonts w:ascii="Arial" w:hAnsi="Arial" w:cs="Arial"/>
        </w:rPr>
        <w:t>c</w:t>
      </w:r>
      <w:r w:rsidRPr="002C0D62">
        <w:rPr>
          <w:rFonts w:ascii="Arial" w:hAnsi="Arial" w:cs="Arial"/>
        </w:rPr>
        <w:t>laims review automated process that monitors when an individual is concurrently prescribed opioids and benzodiazepines or opioids and antipsychotics;</w:t>
      </w:r>
    </w:p>
    <w:p w14:paraId="2D6DA388" w14:textId="77777777" w:rsidR="00EB616A" w:rsidRPr="002C0D62" w:rsidRDefault="00EB616A" w:rsidP="007D733A">
      <w:pPr>
        <w:pStyle w:val="ListParagraph"/>
        <w:numPr>
          <w:ilvl w:val="0"/>
          <w:numId w:val="65"/>
        </w:numPr>
        <w:jc w:val="left"/>
        <w:rPr>
          <w:rFonts w:ascii="Arial" w:hAnsi="Arial" w:cs="Arial"/>
        </w:rPr>
      </w:pPr>
      <w:r w:rsidRPr="002C0D62">
        <w:rPr>
          <w:rFonts w:ascii="Arial" w:hAnsi="Arial" w:cs="Arial"/>
        </w:rPr>
        <w:t>A program to monitor and manage the appropriate use of antipsychotic medications by all children including foster children enrolled under the State Plan;</w:t>
      </w:r>
    </w:p>
    <w:p w14:paraId="622761AF" w14:textId="77777777" w:rsidR="00EB616A" w:rsidRPr="002C0D62" w:rsidRDefault="00EB616A" w:rsidP="007D733A">
      <w:pPr>
        <w:pStyle w:val="ListParagraph"/>
        <w:numPr>
          <w:ilvl w:val="0"/>
          <w:numId w:val="65"/>
        </w:numPr>
        <w:jc w:val="left"/>
        <w:rPr>
          <w:rFonts w:ascii="Arial" w:hAnsi="Arial" w:cs="Arial"/>
        </w:rPr>
      </w:pPr>
      <w:r w:rsidRPr="002C0D62">
        <w:rPr>
          <w:rFonts w:ascii="Arial" w:hAnsi="Arial" w:cs="Arial"/>
        </w:rPr>
        <w:t>Fraud and Abuse identification processes that identifies potential Fraud or Abuse of controlled substances by beneficiaries, health care Providers, and pharmacies;</w:t>
      </w:r>
    </w:p>
    <w:p w14:paraId="1BDB6924" w14:textId="77777777" w:rsidR="00EB616A" w:rsidRPr="002C0D62" w:rsidRDefault="00EB616A" w:rsidP="007D733A">
      <w:pPr>
        <w:pStyle w:val="ListParagraph"/>
        <w:numPr>
          <w:ilvl w:val="0"/>
          <w:numId w:val="65"/>
        </w:numPr>
        <w:jc w:val="left"/>
        <w:rPr>
          <w:rFonts w:ascii="Arial" w:hAnsi="Arial" w:cs="Arial"/>
        </w:rPr>
      </w:pPr>
      <w:r w:rsidRPr="002C0D62">
        <w:rPr>
          <w:rFonts w:ascii="Arial" w:hAnsi="Arial" w:cs="Arial"/>
        </w:rPr>
        <w:t>Implementation of retrospective reviews on opioid prescriptions exceeding above limitations on an ongoing basis.</w:t>
      </w:r>
    </w:p>
    <w:p w14:paraId="4B5D5980" w14:textId="77777777" w:rsidR="00EB616A" w:rsidRPr="002C0D62" w:rsidRDefault="00EB616A" w:rsidP="00FB0EFB">
      <w:pPr>
        <w:jc w:val="left"/>
        <w:rPr>
          <w:rFonts w:ascii="Arial" w:hAnsi="Arial" w:cs="Arial"/>
        </w:rPr>
      </w:pPr>
      <w:r w:rsidRPr="002C0D62">
        <w:rPr>
          <w:rFonts w:ascii="Arial" w:hAnsi="Arial" w:cs="Arial"/>
        </w:rPr>
        <w:t>All of the above SUPPORT Act requirements are satisfied by Contractor’s compliance with the obligation to adhere to the Agency’s DUR Board recommendations as implemented by the Agency.</w:t>
      </w:r>
    </w:p>
    <w:p w14:paraId="573F7205" w14:textId="77777777" w:rsidR="00EB616A" w:rsidRPr="002C0D62" w:rsidRDefault="00EB616A" w:rsidP="00FB0EFB">
      <w:pPr>
        <w:jc w:val="left"/>
        <w:rPr>
          <w:rFonts w:ascii="Arial" w:hAnsi="Arial" w:cs="Arial"/>
        </w:rPr>
      </w:pPr>
    </w:p>
    <w:p w14:paraId="38060096" w14:textId="77777777" w:rsidR="00EB616A" w:rsidRPr="002C0D62" w:rsidRDefault="00EB616A" w:rsidP="00FB0EFB">
      <w:pPr>
        <w:jc w:val="left"/>
        <w:rPr>
          <w:rFonts w:ascii="Arial" w:hAnsi="Arial" w:cs="Arial"/>
          <w:b/>
        </w:rPr>
      </w:pPr>
      <w:r w:rsidRPr="002C0D62">
        <w:rPr>
          <w:rStyle w:val="BodyTextChar"/>
          <w:rFonts w:ascii="Arial" w:hAnsi="Arial" w:cs="Arial"/>
          <w:iCs/>
        </w:rPr>
        <w:t>F.11.</w:t>
      </w:r>
      <w:r w:rsidRPr="002C0D62">
        <w:rPr>
          <w:rFonts w:ascii="Arial" w:hAnsi="Arial" w:cs="Arial"/>
          <w:iCs/>
        </w:rPr>
        <w:t xml:space="preserve">36.  </w:t>
      </w:r>
      <w:r w:rsidRPr="002C0D62">
        <w:rPr>
          <w:rFonts w:ascii="Arial" w:hAnsi="Arial" w:cs="Arial"/>
          <w:i/>
        </w:rPr>
        <w:t>Preferred Drug List (PDL) and Recommended Drug List (RDL).</w:t>
      </w:r>
      <w:r w:rsidRPr="002C0D62">
        <w:rPr>
          <w:rFonts w:ascii="Arial" w:hAnsi="Arial" w:cs="Arial"/>
        </w:rPr>
        <w:t xml:space="preserve">  Iowa law permits the Agency to restrict access to prescription drugs through the use of a PDL with PA.  Iowa Admin. Code r. 441-78.2(4)(a).  The Contractor will follow and enforce the PDL under the Medicaid FFS Pharmacy benefit with PA criteria, including all utilization edits.  Pursuant to Iowa Code § 249A.20A, drugs prescribed for the treatment of human immunodeficiency virus or acquired immune deficiency syndrome, transplantation and cancer are excluded from inclusion on the PDL. The Agency developed the RDL for these drug categories.  The Contractor shall utilize the RDL, which is a voluntary list of drugs recommended to the Agency by the Iowa Medicaid P&amp;T Committee to inform prescribers of the most cost-effective drugs in those categories. Contractor shall enforce any Medicaid FFS PA criteria, including all utilization edits on the RDL drugs or categories.</w:t>
      </w:r>
    </w:p>
    <w:p w14:paraId="59513B01" w14:textId="77777777" w:rsidR="004F2046" w:rsidRPr="002C0D62" w:rsidRDefault="004F2046" w:rsidP="00FB0EFB">
      <w:pPr>
        <w:jc w:val="left"/>
        <w:rPr>
          <w:rFonts w:ascii="Arial" w:hAnsi="Arial" w:cs="Arial"/>
          <w:b/>
        </w:rPr>
      </w:pPr>
    </w:p>
    <w:p w14:paraId="1C517E44" w14:textId="77777777" w:rsidR="00EB616A" w:rsidRPr="002C0D62" w:rsidRDefault="00EB616A" w:rsidP="00FB0EFB">
      <w:pPr>
        <w:jc w:val="left"/>
        <w:rPr>
          <w:rStyle w:val="BodyTextChar"/>
          <w:rFonts w:ascii="Arial" w:hAnsi="Arial" w:cs="Arial"/>
          <w:bCs/>
        </w:rPr>
      </w:pPr>
      <w:r w:rsidRPr="002C0D62">
        <w:rPr>
          <w:rStyle w:val="BodyTextChar"/>
          <w:rFonts w:ascii="Arial" w:hAnsi="Arial" w:cs="Arial"/>
          <w:iCs/>
        </w:rPr>
        <w:t>F.11.</w:t>
      </w:r>
      <w:r w:rsidRPr="002C0D62">
        <w:rPr>
          <w:rFonts w:ascii="Arial" w:hAnsi="Arial" w:cs="Arial"/>
          <w:iCs/>
        </w:rPr>
        <w:t xml:space="preserve">37.  </w:t>
      </w:r>
      <w:r w:rsidRPr="002C0D62">
        <w:rPr>
          <w:rFonts w:ascii="Arial" w:hAnsi="Arial" w:cs="Arial"/>
          <w:i/>
        </w:rPr>
        <w:t>Pharmacy Prior Authorization (PA).</w:t>
      </w:r>
      <w:r w:rsidRPr="002C0D62">
        <w:rPr>
          <w:rFonts w:ascii="Arial" w:hAnsi="Arial" w:cs="Arial"/>
        </w:rPr>
        <w:t xml:space="preserve">  </w:t>
      </w:r>
      <w:r w:rsidRPr="002C0D62">
        <w:rPr>
          <w:rStyle w:val="BodyTextChar"/>
          <w:rFonts w:ascii="Arial" w:hAnsi="Arial" w:cs="Arial"/>
        </w:rPr>
        <w:t>Consistent with all applicable laws, the Contractor shall use a PA program to ensure the appropriate use of medications. For any drugs that require PA, the Contractor shall operate and maintain a fully functional PA system to support both automated and manual PA determinations and responses, at minimum, capable of:</w:t>
      </w:r>
    </w:p>
    <w:p w14:paraId="7D65B591" w14:textId="7E43CE2F" w:rsidR="00EB616A" w:rsidRPr="002C0D62" w:rsidRDefault="00EB616A" w:rsidP="007D733A">
      <w:pPr>
        <w:pStyle w:val="ListParagraph"/>
        <w:numPr>
          <w:ilvl w:val="0"/>
          <w:numId w:val="66"/>
        </w:numPr>
        <w:jc w:val="left"/>
        <w:rPr>
          <w:rStyle w:val="BodyTextChar"/>
          <w:rFonts w:ascii="Arial" w:hAnsi="Arial" w:cs="Arial"/>
        </w:rPr>
      </w:pPr>
      <w:r w:rsidRPr="002C0D62">
        <w:rPr>
          <w:rStyle w:val="BodyTextChar"/>
          <w:rFonts w:ascii="Arial" w:hAnsi="Arial" w:cs="Arial"/>
        </w:rPr>
        <w:t xml:space="preserve">Examining up to </w:t>
      </w:r>
      <w:r w:rsidR="00CC52F9" w:rsidRPr="002C0D62">
        <w:rPr>
          <w:rStyle w:val="BodyTextChar"/>
          <w:rFonts w:ascii="Arial" w:hAnsi="Arial" w:cs="Arial"/>
        </w:rPr>
        <w:t>twenty-four (</w:t>
      </w:r>
      <w:r w:rsidRPr="002C0D62">
        <w:rPr>
          <w:rStyle w:val="BodyTextChar"/>
          <w:rFonts w:ascii="Arial" w:hAnsi="Arial" w:cs="Arial"/>
        </w:rPr>
        <w:t>24</w:t>
      </w:r>
      <w:r w:rsidR="00CC52F9" w:rsidRPr="002C0D62">
        <w:rPr>
          <w:rStyle w:val="BodyTextChar"/>
          <w:rFonts w:ascii="Arial" w:hAnsi="Arial" w:cs="Arial"/>
        </w:rPr>
        <w:t>)</w:t>
      </w:r>
      <w:r w:rsidRPr="002C0D62">
        <w:rPr>
          <w:rStyle w:val="BodyTextChar"/>
          <w:rFonts w:ascii="Arial" w:hAnsi="Arial" w:cs="Arial"/>
        </w:rPr>
        <w:t xml:space="preserve"> months of administrative data; for example, patient-specific pharmacy, medical and encounter Claims from both FFS and MCOs and applying evidence-based guidelines to determine prescribing appropriateness (administrative data includes but is not limited to pharmacy, hospitalizations, length of stay, emergency department utilization, eligibility, paid/denied clams, Provider, etc.).</w:t>
      </w:r>
    </w:p>
    <w:p w14:paraId="41F364BA" w14:textId="77777777" w:rsidR="00EB616A" w:rsidRPr="002C0D62" w:rsidRDefault="00EB616A" w:rsidP="007D733A">
      <w:pPr>
        <w:pStyle w:val="ListParagraph"/>
        <w:numPr>
          <w:ilvl w:val="0"/>
          <w:numId w:val="66"/>
        </w:numPr>
        <w:jc w:val="left"/>
        <w:rPr>
          <w:rStyle w:val="BodyTextChar"/>
          <w:rFonts w:ascii="Arial" w:hAnsi="Arial" w:cs="Arial"/>
        </w:rPr>
      </w:pPr>
      <w:r w:rsidRPr="002C0D62">
        <w:rPr>
          <w:rStyle w:val="BodyTextChar"/>
          <w:rFonts w:ascii="Arial" w:hAnsi="Arial" w:cs="Arial"/>
        </w:rPr>
        <w:t>Gathering and applying appropriate decision criteria needed to make a decision.</w:t>
      </w:r>
    </w:p>
    <w:p w14:paraId="316C0086" w14:textId="0C4EB604" w:rsidR="00EB616A" w:rsidRPr="002C0D62" w:rsidRDefault="00EB616A" w:rsidP="007D733A">
      <w:pPr>
        <w:pStyle w:val="ListParagraph"/>
        <w:numPr>
          <w:ilvl w:val="0"/>
          <w:numId w:val="66"/>
        </w:numPr>
        <w:jc w:val="left"/>
        <w:rPr>
          <w:rStyle w:val="BodyTextChar"/>
          <w:rFonts w:ascii="Arial" w:hAnsi="Arial" w:cs="Arial"/>
        </w:rPr>
      </w:pPr>
      <w:r w:rsidRPr="002C0D62">
        <w:rPr>
          <w:rStyle w:val="BodyTextChar"/>
          <w:rFonts w:ascii="Arial" w:hAnsi="Arial" w:cs="Arial"/>
        </w:rPr>
        <w:t>Integrating with the POS Claims processor and all corresponding processing applications and providing an automated decision during the POS transaction with the vendor’s POS system in accordance with National Council for Prescription Drug Programs (NCPDP) mandated response times with 95% of electronic PA system transactions completing in less than one</w:t>
      </w:r>
      <w:r w:rsidR="00223B7E" w:rsidRPr="002C0D62">
        <w:rPr>
          <w:rStyle w:val="BodyTextChar"/>
          <w:rFonts w:ascii="Arial" w:hAnsi="Arial" w:cs="Arial"/>
        </w:rPr>
        <w:t xml:space="preserve"> (1)</w:t>
      </w:r>
      <w:r w:rsidRPr="002C0D62">
        <w:rPr>
          <w:rStyle w:val="BodyTextChar"/>
          <w:rFonts w:ascii="Arial" w:hAnsi="Arial" w:cs="Arial"/>
        </w:rPr>
        <w:t xml:space="preserve"> second.</w:t>
      </w:r>
    </w:p>
    <w:p w14:paraId="175CDD10" w14:textId="77777777" w:rsidR="00EB616A" w:rsidRPr="002C0D62" w:rsidRDefault="00EB616A" w:rsidP="007D733A">
      <w:pPr>
        <w:pStyle w:val="ListParagraph"/>
        <w:numPr>
          <w:ilvl w:val="0"/>
          <w:numId w:val="66"/>
        </w:numPr>
        <w:jc w:val="left"/>
        <w:rPr>
          <w:rStyle w:val="BodyTextChar"/>
          <w:rFonts w:ascii="Arial" w:hAnsi="Arial" w:cs="Arial"/>
        </w:rPr>
      </w:pPr>
      <w:r w:rsidRPr="002C0D62">
        <w:rPr>
          <w:rStyle w:val="BodyTextChar"/>
          <w:rFonts w:ascii="Arial" w:hAnsi="Arial" w:cs="Arial"/>
        </w:rPr>
        <w:t xml:space="preserve">Submitting PA requests electronically in HIPAA compliant transaction formats using the most current standard. </w:t>
      </w:r>
    </w:p>
    <w:p w14:paraId="6099741F" w14:textId="77777777" w:rsidR="00EB616A" w:rsidRPr="002C0D62" w:rsidRDefault="00EB616A" w:rsidP="007D733A">
      <w:pPr>
        <w:pStyle w:val="ListParagraph"/>
        <w:numPr>
          <w:ilvl w:val="0"/>
          <w:numId w:val="66"/>
        </w:numPr>
        <w:jc w:val="left"/>
        <w:rPr>
          <w:rStyle w:val="BodyTextChar"/>
          <w:rFonts w:ascii="Arial" w:hAnsi="Arial" w:cs="Arial"/>
        </w:rPr>
      </w:pPr>
      <w:r w:rsidRPr="002C0D62">
        <w:rPr>
          <w:rStyle w:val="BodyTextChar"/>
          <w:rFonts w:ascii="Arial" w:hAnsi="Arial" w:cs="Arial"/>
        </w:rPr>
        <w:t>Providing a detailed reporting package.</w:t>
      </w:r>
    </w:p>
    <w:p w14:paraId="7A08A3C6" w14:textId="77777777" w:rsidR="00EB616A" w:rsidRPr="002C0D62" w:rsidRDefault="00EB616A" w:rsidP="007D733A">
      <w:pPr>
        <w:pStyle w:val="ListParagraph"/>
        <w:numPr>
          <w:ilvl w:val="0"/>
          <w:numId w:val="66"/>
        </w:numPr>
        <w:jc w:val="left"/>
        <w:rPr>
          <w:rStyle w:val="BodyTextChar"/>
          <w:rFonts w:ascii="Arial" w:hAnsi="Arial" w:cs="Arial"/>
        </w:rPr>
      </w:pPr>
      <w:r w:rsidRPr="002C0D62">
        <w:rPr>
          <w:rStyle w:val="BodyTextChar"/>
          <w:rFonts w:ascii="Arial" w:hAnsi="Arial" w:cs="Arial"/>
        </w:rPr>
        <w:lastRenderedPageBreak/>
        <w:t xml:space="preserve">Generating and distributing PA Denial letters to Enrolled Members and applicable healthcare Providers; and PA Approval letters to applicable healthcare Providers. </w:t>
      </w:r>
    </w:p>
    <w:p w14:paraId="387FCCF4" w14:textId="77777777" w:rsidR="00EB616A" w:rsidRPr="002C0D62" w:rsidRDefault="00EB616A" w:rsidP="007D733A">
      <w:pPr>
        <w:pStyle w:val="ListParagraph"/>
        <w:numPr>
          <w:ilvl w:val="0"/>
          <w:numId w:val="66"/>
        </w:numPr>
        <w:jc w:val="left"/>
        <w:rPr>
          <w:rStyle w:val="BodyTextChar"/>
          <w:rFonts w:ascii="Arial" w:hAnsi="Arial" w:cs="Arial"/>
        </w:rPr>
      </w:pPr>
      <w:r w:rsidRPr="002C0D62">
        <w:rPr>
          <w:rStyle w:val="BodyTextChar"/>
          <w:rFonts w:ascii="Arial" w:hAnsi="Arial" w:cs="Arial"/>
        </w:rPr>
        <w:t>Communicating the decision clearly and quickly to the healthcare Provider.</w:t>
      </w:r>
    </w:p>
    <w:p w14:paraId="19E68762" w14:textId="77777777" w:rsidR="00EB616A" w:rsidRPr="002C0D62" w:rsidRDefault="00EB616A" w:rsidP="007D733A">
      <w:pPr>
        <w:pStyle w:val="ListParagraph"/>
        <w:numPr>
          <w:ilvl w:val="0"/>
          <w:numId w:val="66"/>
        </w:numPr>
        <w:jc w:val="left"/>
        <w:rPr>
          <w:rStyle w:val="BodyTextChar"/>
          <w:rFonts w:ascii="Arial" w:hAnsi="Arial" w:cs="Arial"/>
        </w:rPr>
      </w:pPr>
      <w:r w:rsidRPr="002C0D62">
        <w:rPr>
          <w:rStyle w:val="BodyTextChar"/>
          <w:rFonts w:ascii="Arial" w:hAnsi="Arial" w:cs="Arial"/>
        </w:rPr>
        <w:t>Updating internal records in adjudication/Claims systems and call tracking systems in conjunction with Claims adjudication.</w:t>
      </w:r>
    </w:p>
    <w:p w14:paraId="3BE46CCE" w14:textId="77777777" w:rsidR="00EB616A" w:rsidRPr="002C0D62" w:rsidRDefault="00EB616A" w:rsidP="007D733A">
      <w:pPr>
        <w:pStyle w:val="ListParagraph"/>
        <w:numPr>
          <w:ilvl w:val="0"/>
          <w:numId w:val="66"/>
        </w:numPr>
        <w:jc w:val="left"/>
        <w:rPr>
          <w:rStyle w:val="BodyTextChar"/>
          <w:rFonts w:ascii="Arial" w:hAnsi="Arial" w:cs="Arial"/>
        </w:rPr>
      </w:pPr>
      <w:r w:rsidRPr="002C0D62">
        <w:rPr>
          <w:rStyle w:val="BodyTextChar"/>
          <w:rFonts w:ascii="Arial" w:hAnsi="Arial" w:cs="Arial"/>
        </w:rPr>
        <w:t>Implementing revisions to the PDL and PA programs consistent with FFS and by the effective date of such revisions.</w:t>
      </w:r>
    </w:p>
    <w:p w14:paraId="452EE923" w14:textId="77777777" w:rsidR="00EB616A" w:rsidRPr="002C0D62" w:rsidRDefault="00EB616A" w:rsidP="007D733A">
      <w:pPr>
        <w:pStyle w:val="ListParagraph"/>
        <w:numPr>
          <w:ilvl w:val="0"/>
          <w:numId w:val="66"/>
        </w:numPr>
        <w:jc w:val="left"/>
        <w:rPr>
          <w:rStyle w:val="BodyTextChar"/>
          <w:rFonts w:ascii="Arial" w:hAnsi="Arial" w:cs="Arial"/>
        </w:rPr>
      </w:pPr>
      <w:r w:rsidRPr="002C0D62">
        <w:rPr>
          <w:rStyle w:val="BodyTextChar"/>
          <w:rFonts w:ascii="Arial" w:hAnsi="Arial" w:cs="Arial"/>
        </w:rPr>
        <w:t>Providing the capability to utilize a prescriber’s specialty code in rendering an automated Prior Authorization determination.</w:t>
      </w:r>
    </w:p>
    <w:p w14:paraId="33B2B670" w14:textId="77777777" w:rsidR="00EB616A" w:rsidRPr="002C0D62" w:rsidRDefault="00EB616A" w:rsidP="00EB616A">
      <w:pPr>
        <w:rPr>
          <w:rFonts w:ascii="Arial" w:hAnsi="Arial" w:cs="Arial"/>
        </w:rPr>
      </w:pPr>
    </w:p>
    <w:p w14:paraId="6A0DAE8B" w14:textId="77777777" w:rsidR="00EB616A" w:rsidRPr="002C0D62" w:rsidRDefault="00EB616A" w:rsidP="00FB0EFB">
      <w:pPr>
        <w:jc w:val="left"/>
        <w:rPr>
          <w:rStyle w:val="BodyTextChar"/>
          <w:rFonts w:ascii="Arial" w:hAnsi="Arial" w:cs="Arial"/>
        </w:rPr>
      </w:pPr>
      <w:r w:rsidRPr="002C0D62">
        <w:rPr>
          <w:rStyle w:val="BodyTextChar"/>
          <w:rFonts w:ascii="Arial" w:hAnsi="Arial" w:cs="Arial"/>
          <w:iCs/>
        </w:rPr>
        <w:t>F.11.</w:t>
      </w:r>
      <w:r w:rsidRPr="002C0D62">
        <w:rPr>
          <w:rFonts w:ascii="Arial" w:hAnsi="Arial" w:cs="Arial"/>
          <w:iCs/>
        </w:rPr>
        <w:t xml:space="preserve">38.  </w:t>
      </w:r>
      <w:r w:rsidRPr="002C0D62">
        <w:rPr>
          <w:rFonts w:ascii="Arial" w:hAnsi="Arial" w:cs="Arial"/>
          <w:i/>
        </w:rPr>
        <w:t>Provider Portal</w:t>
      </w:r>
      <w:r w:rsidRPr="002C0D62">
        <w:rPr>
          <w:rFonts w:ascii="Arial" w:hAnsi="Arial" w:cs="Arial"/>
        </w:rPr>
        <w:t xml:space="preserve">.  </w:t>
      </w:r>
      <w:r w:rsidRPr="002C0D62">
        <w:rPr>
          <w:rStyle w:val="BodyTextChar"/>
          <w:rFonts w:ascii="Arial" w:hAnsi="Arial" w:cs="Arial"/>
        </w:rPr>
        <w:t>The Contractor shall provide the Provider community with the ability to automate the Prior Authorization process through a HIPAA-compliant, Web-based Provider portal which shall, at minimum, shall be capable of:</w:t>
      </w:r>
    </w:p>
    <w:p w14:paraId="29EDEBC1" w14:textId="77777777" w:rsidR="00EB616A" w:rsidRPr="002C0D62" w:rsidRDefault="00EB616A" w:rsidP="007D733A">
      <w:pPr>
        <w:pStyle w:val="ListParagraph"/>
        <w:numPr>
          <w:ilvl w:val="0"/>
          <w:numId w:val="67"/>
        </w:numPr>
        <w:jc w:val="left"/>
        <w:rPr>
          <w:rStyle w:val="BodyTextChar"/>
          <w:rFonts w:ascii="Arial" w:hAnsi="Arial" w:cs="Arial"/>
        </w:rPr>
      </w:pPr>
      <w:r w:rsidRPr="002C0D62">
        <w:rPr>
          <w:rStyle w:val="BodyTextChar"/>
          <w:rFonts w:ascii="Arial" w:hAnsi="Arial" w:cs="Arial"/>
        </w:rPr>
        <w:t>Minimizing the burden on the Provider community while driving appropriate utilization;</w:t>
      </w:r>
    </w:p>
    <w:p w14:paraId="277A1C1D" w14:textId="77777777" w:rsidR="00EB616A" w:rsidRPr="002C0D62" w:rsidRDefault="00EB616A" w:rsidP="007D733A">
      <w:pPr>
        <w:pStyle w:val="ListParagraph"/>
        <w:numPr>
          <w:ilvl w:val="0"/>
          <w:numId w:val="67"/>
        </w:numPr>
        <w:jc w:val="left"/>
        <w:rPr>
          <w:rStyle w:val="BodyTextChar"/>
          <w:rFonts w:ascii="Arial" w:hAnsi="Arial" w:cs="Arial"/>
        </w:rPr>
      </w:pPr>
      <w:r w:rsidRPr="002C0D62">
        <w:rPr>
          <w:rStyle w:val="BodyTextChar"/>
          <w:rFonts w:ascii="Arial" w:hAnsi="Arial" w:cs="Arial"/>
        </w:rPr>
        <w:t>Supplying access to electronic health records to healthcare Providers via a secure login process;</w:t>
      </w:r>
    </w:p>
    <w:p w14:paraId="12954593" w14:textId="2DB576E1" w:rsidR="00EB616A" w:rsidRPr="002C0D62" w:rsidRDefault="00EB616A" w:rsidP="007D733A">
      <w:pPr>
        <w:pStyle w:val="ListParagraph"/>
        <w:numPr>
          <w:ilvl w:val="0"/>
          <w:numId w:val="67"/>
        </w:numPr>
        <w:jc w:val="left"/>
        <w:rPr>
          <w:rStyle w:val="BodyTextChar"/>
          <w:rFonts w:ascii="Arial" w:hAnsi="Arial" w:cs="Arial"/>
        </w:rPr>
      </w:pPr>
      <w:r w:rsidRPr="002C0D62">
        <w:rPr>
          <w:rStyle w:val="BodyTextChar"/>
          <w:rFonts w:ascii="Arial" w:hAnsi="Arial" w:cs="Arial"/>
        </w:rPr>
        <w:t xml:space="preserve">Electronically and securely submitting pharmacy PA requests for automated and manual review by examining up to </w:t>
      </w:r>
      <w:r w:rsidR="005D528D" w:rsidRPr="002C0D62">
        <w:rPr>
          <w:rStyle w:val="BodyTextChar"/>
          <w:rFonts w:ascii="Arial" w:hAnsi="Arial" w:cs="Arial"/>
        </w:rPr>
        <w:t>twenty-four (</w:t>
      </w:r>
      <w:r w:rsidRPr="002C0D62">
        <w:rPr>
          <w:rStyle w:val="BodyTextChar"/>
          <w:rFonts w:ascii="Arial" w:hAnsi="Arial" w:cs="Arial"/>
        </w:rPr>
        <w:t>24</w:t>
      </w:r>
      <w:r w:rsidR="005D528D" w:rsidRPr="002C0D62">
        <w:rPr>
          <w:rStyle w:val="BodyTextChar"/>
          <w:rFonts w:ascii="Arial" w:hAnsi="Arial" w:cs="Arial"/>
        </w:rPr>
        <w:t>)</w:t>
      </w:r>
      <w:r w:rsidRPr="002C0D62">
        <w:rPr>
          <w:rStyle w:val="BodyTextChar"/>
          <w:rFonts w:ascii="Arial" w:hAnsi="Arial" w:cs="Arial"/>
        </w:rPr>
        <w:t xml:space="preserve"> months of administrative data; for example, patient-specific pharmacy, medical and encounter Claims and applying evidence-based guidelines to determine prescribing appropriateness (administrative data includes but is not limited to pharmacy, hospitalizations, length of stay, emergency department utilization, eligibility, paid/Denied Claims, Provider, etc.);</w:t>
      </w:r>
    </w:p>
    <w:p w14:paraId="039AE55C" w14:textId="77777777" w:rsidR="00EB616A" w:rsidRPr="002C0D62" w:rsidRDefault="00EB616A" w:rsidP="007D733A">
      <w:pPr>
        <w:pStyle w:val="ListParagraph"/>
        <w:numPr>
          <w:ilvl w:val="0"/>
          <w:numId w:val="67"/>
        </w:numPr>
        <w:jc w:val="left"/>
        <w:rPr>
          <w:rStyle w:val="BodyTextChar"/>
          <w:rFonts w:ascii="Arial" w:hAnsi="Arial" w:cs="Arial"/>
        </w:rPr>
      </w:pPr>
      <w:r w:rsidRPr="002C0D62">
        <w:rPr>
          <w:rStyle w:val="BodyTextChar"/>
          <w:rFonts w:ascii="Arial" w:hAnsi="Arial" w:cs="Arial"/>
        </w:rPr>
        <w:t>Providing authorized users with access to an Enrolled Member’s:</w:t>
      </w:r>
    </w:p>
    <w:p w14:paraId="685D9C70" w14:textId="77777777" w:rsidR="00EB616A" w:rsidRPr="002C0D62" w:rsidRDefault="00EB616A" w:rsidP="007D733A">
      <w:pPr>
        <w:pStyle w:val="ListParagraph"/>
        <w:numPr>
          <w:ilvl w:val="0"/>
          <w:numId w:val="68"/>
        </w:numPr>
        <w:ind w:left="1080"/>
        <w:jc w:val="left"/>
        <w:rPr>
          <w:rStyle w:val="BodyTextChar"/>
          <w:rFonts w:ascii="Arial" w:hAnsi="Arial" w:cs="Arial"/>
          <w:iCs/>
        </w:rPr>
      </w:pPr>
      <w:r w:rsidRPr="002C0D62">
        <w:rPr>
          <w:rStyle w:val="BodyTextChar"/>
          <w:rFonts w:ascii="Arial" w:hAnsi="Arial" w:cs="Arial"/>
        </w:rPr>
        <w:t xml:space="preserve">Patient profile information; </w:t>
      </w:r>
    </w:p>
    <w:p w14:paraId="6A47605B" w14:textId="77777777" w:rsidR="00EB616A" w:rsidRPr="002C0D62" w:rsidRDefault="00EB616A" w:rsidP="007D733A">
      <w:pPr>
        <w:pStyle w:val="ListParagraph"/>
        <w:numPr>
          <w:ilvl w:val="0"/>
          <w:numId w:val="68"/>
        </w:numPr>
        <w:ind w:left="1080"/>
        <w:jc w:val="left"/>
        <w:rPr>
          <w:rStyle w:val="BodyTextChar"/>
          <w:rFonts w:ascii="Arial" w:hAnsi="Arial" w:cs="Arial"/>
          <w:iCs/>
        </w:rPr>
      </w:pPr>
      <w:r w:rsidRPr="002C0D62">
        <w:rPr>
          <w:rStyle w:val="BodyTextChar"/>
          <w:rFonts w:ascii="Arial" w:hAnsi="Arial" w:cs="Arial"/>
        </w:rPr>
        <w:t>Prescriber information;</w:t>
      </w:r>
    </w:p>
    <w:p w14:paraId="4F4883EF" w14:textId="77777777" w:rsidR="00EB616A" w:rsidRPr="002C0D62" w:rsidRDefault="00EB616A" w:rsidP="007D733A">
      <w:pPr>
        <w:pStyle w:val="ListParagraph"/>
        <w:numPr>
          <w:ilvl w:val="0"/>
          <w:numId w:val="68"/>
        </w:numPr>
        <w:ind w:left="1080"/>
        <w:jc w:val="left"/>
        <w:rPr>
          <w:rStyle w:val="BodyTextChar"/>
          <w:rFonts w:ascii="Arial" w:hAnsi="Arial" w:cs="Arial"/>
          <w:iCs/>
        </w:rPr>
      </w:pPr>
      <w:r w:rsidRPr="002C0D62">
        <w:rPr>
          <w:rStyle w:val="BodyTextChar"/>
          <w:rFonts w:ascii="Arial" w:hAnsi="Arial" w:cs="Arial"/>
        </w:rPr>
        <w:t>PA history;</w:t>
      </w:r>
    </w:p>
    <w:p w14:paraId="2BFA51D9" w14:textId="77777777" w:rsidR="00EB616A" w:rsidRPr="002C0D62" w:rsidRDefault="00EB616A" w:rsidP="007D733A">
      <w:pPr>
        <w:pStyle w:val="ListParagraph"/>
        <w:numPr>
          <w:ilvl w:val="0"/>
          <w:numId w:val="68"/>
        </w:numPr>
        <w:ind w:left="1080"/>
        <w:jc w:val="left"/>
        <w:rPr>
          <w:rStyle w:val="BodyTextChar"/>
          <w:rFonts w:ascii="Arial" w:hAnsi="Arial" w:cs="Arial"/>
          <w:iCs/>
        </w:rPr>
      </w:pPr>
      <w:r w:rsidRPr="002C0D62">
        <w:rPr>
          <w:rStyle w:val="BodyTextChar"/>
          <w:rFonts w:ascii="Arial" w:hAnsi="Arial" w:cs="Arial"/>
        </w:rPr>
        <w:t>PA questions;</w:t>
      </w:r>
    </w:p>
    <w:p w14:paraId="3D22CC7F" w14:textId="77777777" w:rsidR="00EB616A" w:rsidRPr="002C0D62" w:rsidRDefault="00EB616A" w:rsidP="007D733A">
      <w:pPr>
        <w:pStyle w:val="ListParagraph"/>
        <w:numPr>
          <w:ilvl w:val="0"/>
          <w:numId w:val="68"/>
        </w:numPr>
        <w:ind w:left="1080"/>
        <w:jc w:val="left"/>
        <w:rPr>
          <w:rStyle w:val="BodyTextChar"/>
          <w:rFonts w:ascii="Arial" w:hAnsi="Arial" w:cs="Arial"/>
          <w:iCs/>
        </w:rPr>
      </w:pPr>
      <w:r w:rsidRPr="002C0D62">
        <w:rPr>
          <w:rStyle w:val="BodyTextChar"/>
          <w:rFonts w:ascii="Arial" w:hAnsi="Arial" w:cs="Arial"/>
        </w:rPr>
        <w:t>Approval and Denial outcomes; and</w:t>
      </w:r>
    </w:p>
    <w:p w14:paraId="7B0BF5BB" w14:textId="2E226A3F" w:rsidR="00EB616A" w:rsidRPr="002C0D62" w:rsidRDefault="00EB616A" w:rsidP="007D733A">
      <w:pPr>
        <w:pStyle w:val="ListParagraph"/>
        <w:numPr>
          <w:ilvl w:val="0"/>
          <w:numId w:val="68"/>
        </w:numPr>
        <w:ind w:left="1080"/>
        <w:jc w:val="left"/>
        <w:rPr>
          <w:rStyle w:val="BodyTextChar"/>
          <w:rFonts w:ascii="Arial" w:hAnsi="Arial" w:cs="Arial"/>
          <w:iCs/>
        </w:rPr>
      </w:pPr>
      <w:r w:rsidRPr="002C0D62">
        <w:rPr>
          <w:rStyle w:val="BodyTextChar"/>
          <w:rFonts w:ascii="Arial" w:hAnsi="Arial" w:cs="Arial"/>
        </w:rPr>
        <w:t>Ability to attach applicable medical record data to PA submissions.</w:t>
      </w:r>
      <w:r w:rsidR="00CC1A87" w:rsidRPr="002C0D62">
        <w:rPr>
          <w:rStyle w:val="BodyTextChar"/>
          <w:rFonts w:ascii="Arial" w:hAnsi="Arial" w:cs="Arial"/>
        </w:rPr>
        <w:br/>
      </w:r>
    </w:p>
    <w:p w14:paraId="14DEFFB9" w14:textId="77777777" w:rsidR="00EB616A" w:rsidRPr="002C0D62" w:rsidRDefault="00EB616A" w:rsidP="00FB0EFB">
      <w:pPr>
        <w:pStyle w:val="Heading3"/>
        <w:keepLines/>
        <w:jc w:val="left"/>
        <w:rPr>
          <w:rFonts w:ascii="Arial" w:eastAsiaTheme="majorEastAsia" w:hAnsi="Arial" w:cs="Arial"/>
          <w:bCs w:val="0"/>
          <w:i/>
          <w:color w:val="000000" w:themeColor="text1"/>
          <w:sz w:val="22"/>
          <w:szCs w:val="22"/>
        </w:rPr>
      </w:pPr>
      <w:bookmarkStart w:id="585" w:name="_Toc33008807"/>
      <w:bookmarkStart w:id="586" w:name="_Toc159973337"/>
      <w:r w:rsidRPr="002C0D62">
        <w:rPr>
          <w:rFonts w:ascii="Arial" w:eastAsiaTheme="majorEastAsia" w:hAnsi="Arial" w:cs="Arial"/>
          <w:bCs w:val="0"/>
          <w:i/>
          <w:color w:val="000000" w:themeColor="text1"/>
          <w:sz w:val="22"/>
          <w:szCs w:val="22"/>
        </w:rPr>
        <w:t>F.12 Long-Term Services and Supports (LTSS)</w:t>
      </w:r>
      <w:bookmarkEnd w:id="585"/>
      <w:bookmarkEnd w:id="586"/>
    </w:p>
    <w:p w14:paraId="4A050831" w14:textId="77777777" w:rsidR="00EB616A" w:rsidRPr="002C0D62" w:rsidRDefault="00EB616A" w:rsidP="00FB0EFB">
      <w:pPr>
        <w:jc w:val="left"/>
        <w:rPr>
          <w:rFonts w:ascii="Arial" w:hAnsi="Arial" w:cs="Arial"/>
        </w:rPr>
      </w:pPr>
      <w:bookmarkStart w:id="587" w:name="_Hlk34033887"/>
      <w:r w:rsidRPr="002C0D62">
        <w:rPr>
          <w:rFonts w:ascii="Arial" w:hAnsi="Arial" w:cs="Arial"/>
        </w:rPr>
        <w:t>F.12.</w:t>
      </w:r>
      <w:bookmarkEnd w:id="587"/>
      <w:r w:rsidRPr="002C0D62">
        <w:rPr>
          <w:rFonts w:ascii="Arial" w:hAnsi="Arial" w:cs="Arial"/>
        </w:rPr>
        <w:t xml:space="preserve">01.  </w:t>
      </w:r>
      <w:r w:rsidRPr="002C0D62">
        <w:rPr>
          <w:rFonts w:ascii="Arial" w:hAnsi="Arial" w:cs="Arial"/>
          <w:i/>
          <w:iCs/>
        </w:rPr>
        <w:t xml:space="preserve">Contractor Service Obligations.  </w:t>
      </w:r>
      <w:r w:rsidRPr="002C0D62">
        <w:rPr>
          <w:rFonts w:ascii="Arial" w:hAnsi="Arial" w:cs="Arial"/>
        </w:rPr>
        <w:t xml:space="preserve">The Contractor shall deliver LTSS to all Enrolled Members meeting the eligibility criteria and authorized to be served by these programs.  The Contractor shall provide for: (i) assessment of needs-based eligibility; (ii) service plan review and authorization; (iii) Claims payment; (iv) Provider recruitment; (v) Provider agreement execution; (vi) rate setting; and (vii) providing training and technical assistance to Providers.  </w:t>
      </w:r>
    </w:p>
    <w:p w14:paraId="3E180B2E" w14:textId="77777777" w:rsidR="00EB616A" w:rsidRPr="002C0D62" w:rsidRDefault="00EB616A" w:rsidP="00FB0EFB">
      <w:pPr>
        <w:jc w:val="left"/>
        <w:rPr>
          <w:rFonts w:ascii="Arial" w:hAnsi="Arial" w:cs="Arial"/>
        </w:rPr>
      </w:pPr>
    </w:p>
    <w:p w14:paraId="3B71B336" w14:textId="77777777" w:rsidR="00EB616A" w:rsidRPr="002C0D62" w:rsidRDefault="00EB616A" w:rsidP="00FB0EFB">
      <w:pPr>
        <w:jc w:val="left"/>
        <w:rPr>
          <w:rFonts w:ascii="Arial" w:hAnsi="Arial" w:cs="Arial"/>
        </w:rPr>
      </w:pPr>
      <w:r w:rsidRPr="002C0D62">
        <w:rPr>
          <w:rFonts w:ascii="Arial" w:hAnsi="Arial" w:cs="Arial"/>
        </w:rPr>
        <w:t>F.12.02.  Contractor shall establish and maintain an Enrolled Member advisory committee. See: 42 C.F.R. § 438.110(a).  {From CMSC F.13.01}.</w:t>
      </w:r>
    </w:p>
    <w:p w14:paraId="13F4EDBF" w14:textId="77777777" w:rsidR="00EB616A" w:rsidRPr="002C0D62" w:rsidRDefault="00EB616A" w:rsidP="00FB0EFB">
      <w:pPr>
        <w:jc w:val="left"/>
        <w:rPr>
          <w:rFonts w:ascii="Arial" w:hAnsi="Arial" w:cs="Arial"/>
        </w:rPr>
      </w:pPr>
    </w:p>
    <w:p w14:paraId="365164AC" w14:textId="040BEFE5" w:rsidR="00EB616A" w:rsidRPr="002C0D62" w:rsidRDefault="00EB616A" w:rsidP="00FB0EFB">
      <w:pPr>
        <w:jc w:val="left"/>
        <w:rPr>
          <w:rFonts w:ascii="Arial" w:hAnsi="Arial" w:cs="Arial"/>
        </w:rPr>
      </w:pPr>
      <w:bookmarkStart w:id="588" w:name="_Toc415121508"/>
      <w:bookmarkStart w:id="589" w:name="_Toc428528918"/>
      <w:bookmarkStart w:id="590" w:name="_Toc524096071"/>
      <w:r w:rsidRPr="002C0D62">
        <w:rPr>
          <w:rFonts w:ascii="Arial" w:hAnsi="Arial" w:cs="Arial"/>
        </w:rPr>
        <w:t xml:space="preserve">F.12.03.  </w:t>
      </w:r>
      <w:r w:rsidRPr="002C0D62">
        <w:rPr>
          <w:rFonts w:ascii="Arial" w:hAnsi="Arial" w:cs="Arial"/>
          <w:i/>
        </w:rPr>
        <w:t>LTSS Member Stakeholder Engagement</w:t>
      </w:r>
      <w:bookmarkEnd w:id="588"/>
      <w:bookmarkEnd w:id="589"/>
      <w:bookmarkEnd w:id="590"/>
      <w:r w:rsidRPr="002C0D62">
        <w:rPr>
          <w:rFonts w:ascii="Arial" w:hAnsi="Arial" w:cs="Arial"/>
          <w:i/>
        </w:rPr>
        <w:t>.</w:t>
      </w:r>
      <w:r w:rsidRPr="002C0D62">
        <w:rPr>
          <w:rFonts w:ascii="Arial" w:hAnsi="Arial" w:cs="Arial"/>
        </w:rPr>
        <w:t xml:space="preserve"> </w:t>
      </w:r>
      <w:bookmarkStart w:id="591" w:name="_Toc404710496"/>
      <w:r w:rsidRPr="002C0D62">
        <w:rPr>
          <w:rFonts w:ascii="Arial" w:hAnsi="Arial" w:cs="Arial"/>
        </w:rPr>
        <w:t>Contractor shall develop a comprehensive Enrolled Member and stakeholder education and engagement strategy to ensure understanding of the program and to promote a collaborative effort to enhance the delivery of high-Quality services to Enrolled Members.</w:t>
      </w:r>
      <w:bookmarkEnd w:id="591"/>
      <w:r w:rsidRPr="002C0D62">
        <w:rPr>
          <w:rFonts w:ascii="Arial" w:hAnsi="Arial" w:cs="Arial"/>
        </w:rPr>
        <w:t xml:space="preserve"> Representatives from the MCO will participate in </w:t>
      </w:r>
      <w:r w:rsidR="00B97B49" w:rsidRPr="002C0D62">
        <w:rPr>
          <w:rFonts w:ascii="Arial" w:hAnsi="Arial" w:cs="Arial"/>
        </w:rPr>
        <w:t>HHS</w:t>
      </w:r>
      <w:r w:rsidRPr="002C0D62">
        <w:rPr>
          <w:rFonts w:ascii="Arial" w:hAnsi="Arial" w:cs="Arial"/>
        </w:rPr>
        <w:t>-sponsored outreach and education activities as requested by the Agency.  Contractor shall document its strategy in the PPM.</w:t>
      </w:r>
    </w:p>
    <w:p w14:paraId="6B8FDB5F" w14:textId="77777777" w:rsidR="00EB616A" w:rsidRPr="002C0D62" w:rsidRDefault="00EB616A" w:rsidP="00FB0EFB">
      <w:pPr>
        <w:jc w:val="left"/>
        <w:rPr>
          <w:rFonts w:ascii="Arial" w:hAnsi="Arial" w:cs="Arial"/>
          <w:caps/>
        </w:rPr>
      </w:pPr>
    </w:p>
    <w:p w14:paraId="08DFB0E5" w14:textId="18392560" w:rsidR="00EB616A" w:rsidRPr="002C0D62" w:rsidRDefault="00EB616A" w:rsidP="00FB0EFB">
      <w:pPr>
        <w:jc w:val="left"/>
        <w:rPr>
          <w:rFonts w:ascii="Arial" w:hAnsi="Arial" w:cs="Arial"/>
        </w:rPr>
      </w:pPr>
      <w:bookmarkStart w:id="592" w:name="_Toc415121509"/>
      <w:bookmarkStart w:id="593" w:name="_Toc428528919"/>
      <w:r w:rsidRPr="002C0D62">
        <w:rPr>
          <w:rFonts w:ascii="Arial" w:hAnsi="Arial" w:cs="Arial"/>
        </w:rPr>
        <w:t xml:space="preserve">F.12.04. </w:t>
      </w:r>
      <w:r w:rsidRPr="002C0D62">
        <w:rPr>
          <w:rFonts w:ascii="Arial" w:hAnsi="Arial" w:cs="Arial"/>
          <w:i/>
        </w:rPr>
        <w:t xml:space="preserve"> LTSS Stakeholder Advisory Board</w:t>
      </w:r>
      <w:bookmarkEnd w:id="592"/>
      <w:bookmarkEnd w:id="593"/>
      <w:r w:rsidRPr="002C0D62">
        <w:rPr>
          <w:rFonts w:ascii="Arial" w:hAnsi="Arial" w:cs="Arial"/>
          <w:i/>
        </w:rPr>
        <w:t>.</w:t>
      </w:r>
      <w:r w:rsidRPr="002C0D62">
        <w:rPr>
          <w:rFonts w:ascii="Arial" w:hAnsi="Arial" w:cs="Arial"/>
        </w:rPr>
        <w:t xml:space="preserve">  </w:t>
      </w:r>
      <w:bookmarkStart w:id="594" w:name="_Toc404710498"/>
      <w:r w:rsidRPr="002C0D62">
        <w:rPr>
          <w:rFonts w:ascii="Arial" w:hAnsi="Arial" w:cs="Arial"/>
        </w:rPr>
        <w:t>The Contractor shall convene a Stakeholder Advisory Board in accordance with the following requirements of 42 C.F.R. § 438.110</w:t>
      </w:r>
      <w:bookmarkEnd w:id="594"/>
      <w:r w:rsidRPr="002C0D62">
        <w:rPr>
          <w:rFonts w:ascii="Arial" w:hAnsi="Arial" w:cs="Arial"/>
        </w:rPr>
        <w:t xml:space="preserve">.  Contractor shall establish and maintain a stakeholder advisory board within </w:t>
      </w:r>
      <w:r w:rsidR="00CC52F9" w:rsidRPr="002C0D62">
        <w:rPr>
          <w:rFonts w:ascii="Arial" w:hAnsi="Arial" w:cs="Arial"/>
        </w:rPr>
        <w:t>ninety (</w:t>
      </w:r>
      <w:r w:rsidRPr="002C0D62">
        <w:rPr>
          <w:rFonts w:ascii="Arial" w:hAnsi="Arial" w:cs="Arial"/>
        </w:rPr>
        <w:t>90</w:t>
      </w:r>
      <w:r w:rsidR="00CC52F9" w:rsidRPr="002C0D62">
        <w:rPr>
          <w:rFonts w:ascii="Arial" w:hAnsi="Arial" w:cs="Arial"/>
        </w:rPr>
        <w:t>)</w:t>
      </w:r>
      <w:r w:rsidRPr="002C0D62">
        <w:rPr>
          <w:rFonts w:ascii="Arial" w:hAnsi="Arial" w:cs="Arial"/>
        </w:rPr>
        <w:t xml:space="preserve"> Days of the effective date of the Contract.  The purpose of the Stakeholder Advisory Board is to serve as a forum for Enrolled Members or their representatives and Providers to advise the Contractor.  The Stakeholder Advisory Board shall provide input on issues such as: (i) service delivery; (ii) Quality of care; (iii) Enrolled </w:t>
      </w:r>
      <w:r w:rsidRPr="002C0D62">
        <w:rPr>
          <w:rFonts w:ascii="Arial" w:hAnsi="Arial" w:cs="Arial"/>
        </w:rPr>
        <w:lastRenderedPageBreak/>
        <w:t>Member rights and responsibilities; (iv) resolution of Grievances and Appeals; (v) operational issues; (vi) program monitoring and evaluation; (vii) Enrolled Member and Provider education; and (viii) priority issues identified by Enrolled Members.</w:t>
      </w:r>
    </w:p>
    <w:p w14:paraId="0891EB88" w14:textId="77777777" w:rsidR="00EB616A" w:rsidRPr="002C0D62" w:rsidRDefault="00EB616A" w:rsidP="00FB0EFB">
      <w:pPr>
        <w:jc w:val="left"/>
        <w:rPr>
          <w:rFonts w:ascii="Arial" w:hAnsi="Arial" w:cs="Arial"/>
        </w:rPr>
      </w:pPr>
    </w:p>
    <w:p w14:paraId="61056592" w14:textId="4BE53A78" w:rsidR="00EB616A" w:rsidRPr="002C0D62" w:rsidRDefault="00EB616A" w:rsidP="00FB0EFB">
      <w:pPr>
        <w:jc w:val="left"/>
        <w:rPr>
          <w:rFonts w:ascii="Arial" w:hAnsi="Arial" w:cs="Arial"/>
        </w:rPr>
      </w:pPr>
      <w:r w:rsidRPr="002C0D62">
        <w:rPr>
          <w:rFonts w:ascii="Arial" w:hAnsi="Arial" w:cs="Arial"/>
        </w:rPr>
        <w:t xml:space="preserve">F.12.05.  </w:t>
      </w:r>
      <w:r w:rsidRPr="002C0D62">
        <w:rPr>
          <w:rFonts w:ascii="Arial" w:hAnsi="Arial" w:cs="Arial"/>
          <w:i/>
        </w:rPr>
        <w:t>LTSS Stakeholder Advisory Board Composition.</w:t>
      </w:r>
      <w:r w:rsidRPr="002C0D62">
        <w:rPr>
          <w:rFonts w:ascii="Arial" w:hAnsi="Arial" w:cs="Arial"/>
        </w:rPr>
        <w:t xml:space="preserve">  The Stakeholder Advisory Board shall be comprised of Enrolled Members’ representatives of the different populations enrolled in the program, family members and Providers.  The Stakeholder Advisory Board shall have an equitable representation of its Enrolled Members in terms of race, gender, special populations and Iowa geographic areas.  At least 51% of the Stakeholder Advisory Board shall be comprised of Enrolled Members and/or their representatives (e.g., family members or caregivers), including Enrolled Members receiving LTSS.  Provider membership shall be representative of the different services covered under the Contract, including, but not limited to LTSS Primary Care and behavioral health Providers.</w:t>
      </w:r>
      <w:r w:rsidR="00CC1A87" w:rsidRPr="002C0D62">
        <w:rPr>
          <w:rFonts w:ascii="Arial" w:hAnsi="Arial" w:cs="Arial"/>
        </w:rPr>
        <w:br/>
      </w:r>
    </w:p>
    <w:p w14:paraId="27166F7A" w14:textId="77777777" w:rsidR="00EB616A" w:rsidRPr="002C0D62" w:rsidRDefault="00EB616A" w:rsidP="00FB0EFB">
      <w:pPr>
        <w:jc w:val="left"/>
        <w:rPr>
          <w:rFonts w:ascii="Arial" w:hAnsi="Arial" w:cs="Arial"/>
        </w:rPr>
      </w:pPr>
      <w:r w:rsidRPr="002C0D62">
        <w:rPr>
          <w:rFonts w:ascii="Arial" w:hAnsi="Arial" w:cs="Arial"/>
        </w:rPr>
        <w:t xml:space="preserve">F.12.06.  </w:t>
      </w:r>
      <w:r w:rsidRPr="002C0D62">
        <w:rPr>
          <w:rFonts w:ascii="Arial" w:hAnsi="Arial" w:cs="Arial"/>
          <w:i/>
        </w:rPr>
        <w:t>Advisory Board Documentation.</w:t>
      </w:r>
      <w:r w:rsidRPr="002C0D62">
        <w:rPr>
          <w:rFonts w:ascii="Arial" w:hAnsi="Arial" w:cs="Arial"/>
        </w:rPr>
        <w:t xml:space="preserve">  The Contractor shall maintain written documentation of all attempts to invite and include Enrolled Members in the Stakeholder Advisory Board meetings.  Additionally, the Contractor shall maintain meeting minutes, which shall be made available to the Agency upon request.  The Contractor shall report to the Agency on participation rates, engagement strategies and outcomes of the committee process in the timeframe and manner prescribed by the Agency in the Reporting Manual.  </w:t>
      </w:r>
    </w:p>
    <w:p w14:paraId="22BF6234" w14:textId="77777777" w:rsidR="00EB616A" w:rsidRPr="002C0D62" w:rsidRDefault="00EB616A" w:rsidP="00FB0EFB">
      <w:pPr>
        <w:jc w:val="left"/>
        <w:rPr>
          <w:rFonts w:ascii="Arial" w:hAnsi="Arial" w:cs="Arial"/>
        </w:rPr>
      </w:pPr>
    </w:p>
    <w:p w14:paraId="2327384A" w14:textId="77777777" w:rsidR="00EB616A" w:rsidRPr="002C0D62" w:rsidRDefault="00EB616A" w:rsidP="00FB0EFB">
      <w:pPr>
        <w:jc w:val="left"/>
        <w:rPr>
          <w:rFonts w:ascii="Arial" w:hAnsi="Arial" w:cs="Arial"/>
        </w:rPr>
      </w:pPr>
      <w:r w:rsidRPr="002C0D62">
        <w:rPr>
          <w:rFonts w:ascii="Arial" w:hAnsi="Arial" w:cs="Arial"/>
        </w:rPr>
        <w:t xml:space="preserve">F.12.07.  </w:t>
      </w:r>
      <w:r w:rsidRPr="002C0D62">
        <w:rPr>
          <w:rFonts w:ascii="Arial" w:hAnsi="Arial" w:cs="Arial"/>
          <w:i/>
        </w:rPr>
        <w:t>Facilitating Member Participation.</w:t>
      </w:r>
      <w:r w:rsidRPr="002C0D62">
        <w:rPr>
          <w:rFonts w:ascii="Arial" w:hAnsi="Arial" w:cs="Arial"/>
        </w:rPr>
        <w:t xml:space="preserve">  The Contractor shall implement strategies to facilitate Enrolled Member participation in the Stakeholder Advisory Board meetings, including but not limited to alternative means of remote participation such as video or conference call and through the provision of transportation, interpretation services, and personal care assistance.  </w:t>
      </w:r>
    </w:p>
    <w:p w14:paraId="32A728BB" w14:textId="77777777" w:rsidR="00EB616A" w:rsidRPr="002C0D62" w:rsidRDefault="00EB616A" w:rsidP="00FB0EFB">
      <w:pPr>
        <w:jc w:val="left"/>
        <w:rPr>
          <w:rFonts w:ascii="Arial" w:hAnsi="Arial" w:cs="Arial"/>
        </w:rPr>
      </w:pPr>
    </w:p>
    <w:p w14:paraId="51D24A1A" w14:textId="77777777" w:rsidR="00EB616A" w:rsidRPr="002C0D62" w:rsidRDefault="00EB616A" w:rsidP="00FB0EFB">
      <w:pPr>
        <w:jc w:val="left"/>
        <w:rPr>
          <w:rFonts w:ascii="Arial" w:hAnsi="Arial" w:cs="Arial"/>
        </w:rPr>
      </w:pPr>
      <w:r w:rsidRPr="002C0D62">
        <w:rPr>
          <w:rFonts w:ascii="Arial" w:hAnsi="Arial" w:cs="Arial"/>
        </w:rPr>
        <w:t xml:space="preserve">F.12.08.  </w:t>
      </w:r>
      <w:r w:rsidRPr="002C0D62">
        <w:rPr>
          <w:rFonts w:ascii="Arial" w:hAnsi="Arial" w:cs="Arial"/>
          <w:i/>
        </w:rPr>
        <w:t>Meeting Frequency.</w:t>
      </w:r>
      <w:r w:rsidRPr="002C0D62">
        <w:rPr>
          <w:rFonts w:ascii="Arial" w:hAnsi="Arial" w:cs="Arial"/>
        </w:rPr>
        <w:t xml:space="preserve">  The Contractor shall convene the Stakeholder Advisory Board, at minimum, on a quarterly basis and in regions throughout the state.  The Contractor shall advise the Agency of all meetings at least 15 Days in advance of the meeting.</w:t>
      </w:r>
    </w:p>
    <w:p w14:paraId="0B719BD1" w14:textId="77777777" w:rsidR="00EB616A" w:rsidRPr="002C0D62" w:rsidRDefault="00EB616A" w:rsidP="00FB0EFB">
      <w:pPr>
        <w:jc w:val="left"/>
        <w:rPr>
          <w:rFonts w:ascii="Arial" w:hAnsi="Arial" w:cs="Arial"/>
        </w:rPr>
      </w:pPr>
    </w:p>
    <w:p w14:paraId="207368A2" w14:textId="77777777" w:rsidR="00EB616A" w:rsidRPr="002C0D62" w:rsidRDefault="00EB616A" w:rsidP="00FB0EFB">
      <w:pPr>
        <w:jc w:val="left"/>
        <w:rPr>
          <w:rFonts w:ascii="Arial" w:hAnsi="Arial" w:cs="Arial"/>
        </w:rPr>
      </w:pPr>
      <w:r w:rsidRPr="002C0D62">
        <w:rPr>
          <w:rFonts w:ascii="Arial" w:hAnsi="Arial" w:cs="Arial"/>
        </w:rPr>
        <w:t xml:space="preserve">F.12.09.  </w:t>
      </w:r>
      <w:r w:rsidRPr="002C0D62">
        <w:rPr>
          <w:rFonts w:ascii="Arial" w:hAnsi="Arial" w:cs="Arial"/>
          <w:i/>
        </w:rPr>
        <w:t>Meeting Outcomes.</w:t>
      </w:r>
      <w:r w:rsidRPr="002C0D62">
        <w:rPr>
          <w:rFonts w:ascii="Arial" w:hAnsi="Arial" w:cs="Arial"/>
        </w:rPr>
        <w:t xml:space="preserve">  The Contractor shall utilize feedback obtained from the Stakeholder Advisory Board in the development and implementation of process improvement strategies and to inform policy and procedure development and modification. Issues raised by stakeholders shall be incorporated into the Contractor’s Quality assessment and performance improvement program, and into other Contractor operational planning and management activities as indicated by the nature of the input.</w:t>
      </w:r>
    </w:p>
    <w:p w14:paraId="0681E22D" w14:textId="77777777" w:rsidR="00EB616A" w:rsidRPr="002C0D62" w:rsidRDefault="00EB616A" w:rsidP="00FB0EFB">
      <w:pPr>
        <w:jc w:val="left"/>
        <w:rPr>
          <w:rFonts w:ascii="Arial" w:hAnsi="Arial" w:cs="Arial"/>
        </w:rPr>
      </w:pPr>
    </w:p>
    <w:p w14:paraId="3FCE8B39" w14:textId="77777777" w:rsidR="00EB616A" w:rsidRPr="002C0D62" w:rsidRDefault="00EB616A" w:rsidP="00FB0EFB">
      <w:pPr>
        <w:jc w:val="left"/>
        <w:rPr>
          <w:rFonts w:ascii="Arial" w:hAnsi="Arial" w:cs="Arial"/>
        </w:rPr>
      </w:pPr>
      <w:r w:rsidRPr="002C0D62">
        <w:rPr>
          <w:rFonts w:ascii="Arial" w:hAnsi="Arial" w:cs="Arial"/>
        </w:rPr>
        <w:t>F.12.10.  The Member advisory committee shall include at least a reasonably representative sample of the LTSS populations, or other individuals representing those Enrolled Members, covered under the Contract. See: 42 C.F.R. § 438.110(b). {From CMSC F.13.02}.</w:t>
      </w:r>
    </w:p>
    <w:p w14:paraId="71BFF05B" w14:textId="77777777" w:rsidR="00EB616A" w:rsidRPr="002C0D62" w:rsidRDefault="00EB616A" w:rsidP="00FB0EFB">
      <w:pPr>
        <w:jc w:val="left"/>
        <w:rPr>
          <w:rFonts w:ascii="Arial" w:hAnsi="Arial" w:cs="Arial"/>
        </w:rPr>
      </w:pPr>
    </w:p>
    <w:p w14:paraId="1278BF7E" w14:textId="3D4658E9" w:rsidR="00434F17" w:rsidRPr="002C0D62" w:rsidRDefault="00434F17" w:rsidP="00FB0EFB">
      <w:pPr>
        <w:pStyle w:val="Heading4"/>
        <w:jc w:val="left"/>
        <w:rPr>
          <w:rFonts w:ascii="Arial" w:hAnsi="Arial" w:cs="Arial"/>
          <w:b w:val="0"/>
          <w:bCs w:val="0"/>
        </w:rPr>
      </w:pPr>
      <w:r w:rsidRPr="002C0D62">
        <w:rPr>
          <w:rFonts w:ascii="Arial" w:hAnsi="Arial" w:cs="Arial"/>
          <w:b w:val="0"/>
          <w:bCs w:val="0"/>
        </w:rPr>
        <w:t xml:space="preserve">F.12.11.  </w:t>
      </w:r>
      <w:r w:rsidR="00EB616A" w:rsidRPr="002C0D62">
        <w:rPr>
          <w:rFonts w:ascii="Arial" w:hAnsi="Arial" w:cs="Arial"/>
          <w:b w:val="0"/>
          <w:bCs w:val="0"/>
          <w:i/>
          <w:iCs/>
        </w:rPr>
        <w:t>LTSS Service Provision</w:t>
      </w:r>
      <w:r w:rsidRPr="002C0D62">
        <w:rPr>
          <w:rFonts w:ascii="Arial" w:hAnsi="Arial" w:cs="Arial"/>
          <w:b w:val="0"/>
          <w:bCs w:val="0"/>
        </w:rPr>
        <w:t>. LTSS service provision is described below.</w:t>
      </w:r>
    </w:p>
    <w:p w14:paraId="7AF94D2C" w14:textId="77777777" w:rsidR="00EB616A" w:rsidRPr="002C0D62" w:rsidRDefault="00EB616A" w:rsidP="00FB0EFB">
      <w:pPr>
        <w:keepNext/>
        <w:keepLines/>
        <w:jc w:val="left"/>
        <w:rPr>
          <w:rFonts w:ascii="Arial" w:hAnsi="Arial" w:cs="Arial"/>
        </w:rPr>
      </w:pPr>
    </w:p>
    <w:p w14:paraId="49127FF4" w14:textId="0FDC5B91" w:rsidR="00EB616A" w:rsidRPr="002C0D62" w:rsidRDefault="00EB616A" w:rsidP="00FB0EFB">
      <w:pPr>
        <w:jc w:val="left"/>
        <w:rPr>
          <w:rStyle w:val="BodyTextChar"/>
          <w:rFonts w:ascii="Arial" w:hAnsi="Arial" w:cs="Arial"/>
        </w:rPr>
      </w:pPr>
      <w:r w:rsidRPr="002C0D62">
        <w:rPr>
          <w:rFonts w:ascii="Arial" w:hAnsi="Arial" w:cs="Arial"/>
        </w:rPr>
        <w:t xml:space="preserve">F.12.12.  </w:t>
      </w:r>
      <w:r w:rsidRPr="002C0D62">
        <w:rPr>
          <w:rFonts w:ascii="Arial" w:hAnsi="Arial" w:cs="Arial"/>
          <w:i/>
          <w:iCs/>
        </w:rPr>
        <w:t xml:space="preserve">LTSS in General.  </w:t>
      </w:r>
      <w:bookmarkStart w:id="595" w:name="_Toc404710213"/>
      <w:r w:rsidRPr="002C0D62">
        <w:rPr>
          <w:rFonts w:ascii="Arial" w:hAnsi="Arial" w:cs="Arial"/>
        </w:rPr>
        <w:t xml:space="preserve">The Contractor shall ensure services are provided consistent with the United States Supreme Court’s </w:t>
      </w:r>
      <w:r w:rsidRPr="002C0D62">
        <w:rPr>
          <w:rFonts w:ascii="Arial" w:hAnsi="Arial" w:cs="Arial"/>
          <w:i/>
          <w:iCs/>
        </w:rPr>
        <w:t>Olmstead</w:t>
      </w:r>
      <w:r w:rsidRPr="002C0D62">
        <w:rPr>
          <w:rFonts w:ascii="Arial" w:hAnsi="Arial" w:cs="Arial"/>
        </w:rPr>
        <w:t xml:space="preserve"> decision and shall promote the Agency’s goal of serving individuals in community integrated settings.  </w:t>
      </w:r>
      <w:r w:rsidRPr="002C0D62">
        <w:rPr>
          <w:rStyle w:val="BodyTextChar"/>
          <w:rFonts w:ascii="Arial" w:hAnsi="Arial" w:cs="Arial"/>
        </w:rPr>
        <w:t xml:space="preserve">The Contractor shall support and enhance person-centered care.  When Enrolled Members reside in nursing facilities or ICF/IDs, those facilities are primarily responsible for the care and treatment of those individuals, and for addressing health and safety needs. Enrolled Members residing in these facilities receive additional Care Coordination and Quality oversight from the Contractor.  When Enrolled Members with health and long-term care needs live in their own homes or other community-based residential settings, the Contractor, in accordance with 42 C.F.R. § 438.208(c)(3)(i) – (v), shall, with the Enrolled Member’s participation and in </w:t>
      </w:r>
      <w:r w:rsidRPr="002C0D62">
        <w:rPr>
          <w:rStyle w:val="BodyTextChar"/>
          <w:rFonts w:ascii="Arial" w:hAnsi="Arial" w:cs="Arial"/>
        </w:rPr>
        <w:lastRenderedPageBreak/>
        <w:t>consultation with the Enrolled Member’s Provider(s) develop a person-centered care plan to address the Enrolled Member’s care and treatment needs, providing assurances for health and safety, and proactively address potential risks related to Enrolled Members’ desires to live as independently as possible.</w:t>
      </w:r>
      <w:bookmarkEnd w:id="595"/>
      <w:r w:rsidRPr="002C0D62">
        <w:rPr>
          <w:rStyle w:val="BodyTextChar"/>
          <w:rFonts w:ascii="Arial" w:hAnsi="Arial" w:cs="Arial"/>
        </w:rPr>
        <w:t xml:space="preserve">  For Enrolled Members who require individualized, enhanced staffing patterns to support them in a less-restrictive setting, the Contractor shall not reduce the enhanced staffing arbitrarily without supporting documentation including Provider service documentation and reassessment of the Enrolled Member’s needs.</w:t>
      </w:r>
    </w:p>
    <w:p w14:paraId="65C38DED" w14:textId="77777777" w:rsidR="00EB616A" w:rsidRPr="002C0D62" w:rsidRDefault="00EB616A" w:rsidP="00FB0EFB">
      <w:pPr>
        <w:jc w:val="left"/>
        <w:rPr>
          <w:rStyle w:val="BodyTextChar"/>
          <w:rFonts w:ascii="Arial" w:hAnsi="Arial" w:cs="Arial"/>
        </w:rPr>
      </w:pPr>
    </w:p>
    <w:p w14:paraId="1A28B895" w14:textId="60C3DD6B" w:rsidR="004214B6" w:rsidRPr="002C0D62" w:rsidRDefault="004214B6" w:rsidP="00FB0EFB">
      <w:pPr>
        <w:jc w:val="left"/>
        <w:rPr>
          <w:rFonts w:ascii="Arial" w:hAnsi="Arial" w:cs="Arial"/>
        </w:rPr>
      </w:pPr>
      <w:r w:rsidRPr="002C0D62">
        <w:rPr>
          <w:rFonts w:ascii="Arial" w:hAnsi="Arial" w:cs="Arial"/>
        </w:rPr>
        <w:t xml:space="preserve">F.12.13.  </w:t>
      </w:r>
      <w:r w:rsidRPr="002C0D62">
        <w:rPr>
          <w:rFonts w:ascii="Arial" w:hAnsi="Arial" w:cs="Arial"/>
          <w:i/>
          <w:iCs/>
        </w:rPr>
        <w:t>Identification of Members Needing LTSS.</w:t>
      </w:r>
      <w:r w:rsidRPr="002C0D62">
        <w:rPr>
          <w:rFonts w:ascii="Arial" w:hAnsi="Arial" w:cs="Arial"/>
        </w:rPr>
        <w:t xml:space="preserve">  Contractor shall develop</w:t>
      </w:r>
      <w:r w:rsidR="000D465F" w:rsidRPr="002C0D62">
        <w:rPr>
          <w:rFonts w:ascii="Arial" w:hAnsi="Arial" w:cs="Arial"/>
        </w:rPr>
        <w:t xml:space="preserve">, </w:t>
      </w:r>
      <w:r w:rsidRPr="002C0D62">
        <w:rPr>
          <w:rFonts w:ascii="Arial" w:hAnsi="Arial" w:cs="Arial"/>
        </w:rPr>
        <w:t>implement</w:t>
      </w:r>
      <w:r w:rsidR="000D465F" w:rsidRPr="002C0D62">
        <w:rPr>
          <w:rFonts w:ascii="Arial" w:hAnsi="Arial" w:cs="Arial"/>
        </w:rPr>
        <w:t>, and adhere to</w:t>
      </w:r>
      <w:r w:rsidRPr="002C0D62">
        <w:rPr>
          <w:rFonts w:ascii="Arial" w:hAnsi="Arial" w:cs="Arial"/>
        </w:rPr>
        <w:t xml:space="preserve"> policies and procedures for ongoing identification of Enrolled Members who may be eligible for LTSS, which includes, at minimum the following processes: (i) processing referrals from an Enrolled Member’s Provider(s); (ii) processing Enrolled Member self-referrals; (iii) incorporating hospital admission notifications; and (iv) ongoing review of Claims data. Contractor shall document its policies and procedures in its PPM.</w:t>
      </w:r>
    </w:p>
    <w:p w14:paraId="273DECCB" w14:textId="77777777" w:rsidR="004214B6" w:rsidRPr="002C0D62" w:rsidRDefault="004214B6" w:rsidP="00FB0EFB">
      <w:pPr>
        <w:jc w:val="left"/>
        <w:rPr>
          <w:rStyle w:val="BodyTextChar"/>
          <w:rFonts w:ascii="Arial" w:hAnsi="Arial" w:cs="Arial"/>
        </w:rPr>
      </w:pPr>
    </w:p>
    <w:p w14:paraId="0DB1F839" w14:textId="77777777" w:rsidR="004214B6" w:rsidRPr="002C0D62" w:rsidRDefault="004214B6" w:rsidP="00FB0EFB">
      <w:pPr>
        <w:jc w:val="left"/>
        <w:rPr>
          <w:rFonts w:ascii="Arial" w:hAnsi="Arial" w:cs="Arial"/>
        </w:rPr>
      </w:pPr>
      <w:bookmarkStart w:id="596" w:name="_Toc415121374"/>
      <w:bookmarkStart w:id="597" w:name="_Toc428528781"/>
      <w:r w:rsidRPr="002C0D62">
        <w:rPr>
          <w:rFonts w:ascii="Arial" w:hAnsi="Arial" w:cs="Arial"/>
        </w:rPr>
        <w:t xml:space="preserve">F.12.14.  </w:t>
      </w:r>
      <w:r w:rsidRPr="002C0D62">
        <w:rPr>
          <w:rFonts w:ascii="Arial" w:hAnsi="Arial" w:cs="Arial"/>
          <w:i/>
          <w:iCs/>
        </w:rPr>
        <w:t>Coverage of Long Term Services and Supports (LTSS)</w:t>
      </w:r>
      <w:bookmarkEnd w:id="596"/>
      <w:bookmarkEnd w:id="597"/>
      <w:r w:rsidRPr="002C0D62">
        <w:rPr>
          <w:rFonts w:ascii="Arial" w:hAnsi="Arial" w:cs="Arial"/>
          <w:i/>
          <w:iCs/>
        </w:rPr>
        <w:t>.</w:t>
      </w:r>
      <w:r w:rsidRPr="002C0D62">
        <w:rPr>
          <w:rFonts w:ascii="Arial" w:hAnsi="Arial" w:cs="Arial"/>
        </w:rPr>
        <w:t xml:space="preserve">  The Contractor shall not reduce, modify or terminate LTSS services in the absence of a current needs assessment that supports the reduction, modification or termination.  Identification of duplication of services, use of like State Plan services in place of LTSS, or other efforts to address over-utilization and under-utilization shall be documented by the Contractor as part of the service planning process. The Contractor shall ensure Enrolled Members receiving LTSS will be permitted to see all current Providers on their approved service plan, when they initially enroll with the Contractor, even on a non-network basis, until an updated service plan is completed, either agreed upon by the Enrolled Member or resolved through the Appeals or fair hearing process, and implemented.  The Contractor shall extend the authorization of LTSS from a non-contracted Provider as necessary to ensure continuity of care pending the Provider’s contracting with the Contractor, or the Enrolled Member’s transition to a contract Provider.  The Contractor shall facilitate a seamless transition to new services and/or Providers, as applicable, in the plan of care developed by the Contractor without any disruption in services.  </w:t>
      </w:r>
    </w:p>
    <w:p w14:paraId="7F8C5954" w14:textId="77777777" w:rsidR="004214B6" w:rsidRPr="002C0D62" w:rsidRDefault="004214B6" w:rsidP="00FB0EFB">
      <w:pPr>
        <w:jc w:val="left"/>
        <w:rPr>
          <w:rFonts w:ascii="Arial" w:hAnsi="Arial" w:cs="Arial"/>
        </w:rPr>
      </w:pPr>
    </w:p>
    <w:p w14:paraId="464BD550" w14:textId="77777777" w:rsidR="004214B6" w:rsidRPr="002C0D62" w:rsidRDefault="004214B6" w:rsidP="00FB0EFB">
      <w:pPr>
        <w:jc w:val="left"/>
        <w:rPr>
          <w:rFonts w:ascii="Arial" w:hAnsi="Arial" w:cs="Arial"/>
          <w:iCs/>
        </w:rPr>
      </w:pPr>
      <w:bookmarkStart w:id="598" w:name="_Toc415121375"/>
      <w:bookmarkStart w:id="599" w:name="_Toc428528782"/>
      <w:r w:rsidRPr="002C0D62">
        <w:rPr>
          <w:rFonts w:ascii="Arial" w:hAnsi="Arial" w:cs="Arial"/>
        </w:rPr>
        <w:t xml:space="preserve">F.12.15.  </w:t>
      </w:r>
      <w:r w:rsidRPr="002C0D62">
        <w:rPr>
          <w:rFonts w:ascii="Arial" w:hAnsi="Arial" w:cs="Arial"/>
          <w:i/>
          <w:iCs/>
        </w:rPr>
        <w:t>Residential Services</w:t>
      </w:r>
      <w:bookmarkEnd w:id="598"/>
      <w:bookmarkEnd w:id="599"/>
    </w:p>
    <w:p w14:paraId="66434A2F" w14:textId="2F7FBF5E" w:rsidR="004214B6" w:rsidRPr="002C0D62" w:rsidRDefault="004214B6" w:rsidP="007D733A">
      <w:pPr>
        <w:pStyle w:val="ListParagraph"/>
        <w:numPr>
          <w:ilvl w:val="0"/>
          <w:numId w:val="69"/>
        </w:numPr>
        <w:jc w:val="left"/>
        <w:rPr>
          <w:rFonts w:ascii="Arial" w:hAnsi="Arial" w:cs="Arial"/>
        </w:rPr>
      </w:pPr>
      <w:r w:rsidRPr="002C0D62">
        <w:rPr>
          <w:rFonts w:ascii="Arial" w:hAnsi="Arial" w:cs="Arial"/>
          <w:i/>
          <w:iCs/>
        </w:rPr>
        <w:t>Year One Operations.</w:t>
      </w:r>
      <w:r w:rsidRPr="002C0D62">
        <w:rPr>
          <w:rFonts w:ascii="Arial" w:hAnsi="Arial" w:cs="Arial"/>
        </w:rPr>
        <w:t xml:space="preserve">  </w:t>
      </w:r>
      <w:bookmarkStart w:id="600" w:name="_Toc404710206"/>
      <w:r w:rsidRPr="002C0D62">
        <w:rPr>
          <w:rFonts w:ascii="Arial" w:hAnsi="Arial" w:cs="Arial"/>
        </w:rPr>
        <w:t xml:space="preserve">During the first year following Contractor’s entry into the IA Health Link marketplace, the Contractor shall permit Enrolled Members using an LTSS Residential Provider at the time of enrollment with the Contractor to continue to receive care from the residential Provider being utilized at the time of enrollment for up to one </w:t>
      </w:r>
      <w:r w:rsidR="00423423" w:rsidRPr="002C0D62">
        <w:rPr>
          <w:rFonts w:ascii="Arial" w:hAnsi="Arial" w:cs="Arial"/>
        </w:rPr>
        <w:t xml:space="preserve">(1) </w:t>
      </w:r>
      <w:r w:rsidRPr="002C0D62">
        <w:rPr>
          <w:rFonts w:ascii="Arial" w:hAnsi="Arial" w:cs="Arial"/>
        </w:rPr>
        <w:t xml:space="preserve">year, even on a non-network basis.  </w:t>
      </w:r>
      <w:bookmarkEnd w:id="600"/>
    </w:p>
    <w:p w14:paraId="3E81CB09" w14:textId="1D86DB93" w:rsidR="004F2046" w:rsidRPr="002C0D62" w:rsidRDefault="004214B6" w:rsidP="007D733A">
      <w:pPr>
        <w:pStyle w:val="ListParagraph"/>
        <w:numPr>
          <w:ilvl w:val="0"/>
          <w:numId w:val="69"/>
        </w:numPr>
        <w:jc w:val="left"/>
        <w:rPr>
          <w:rFonts w:ascii="Arial" w:hAnsi="Arial" w:cs="Arial"/>
          <w:b/>
        </w:rPr>
      </w:pPr>
      <w:r w:rsidRPr="002C0D62">
        <w:rPr>
          <w:rFonts w:ascii="Arial" w:hAnsi="Arial" w:cs="Arial"/>
          <w:i/>
          <w:iCs/>
        </w:rPr>
        <w:t>Ongoing Operations.</w:t>
      </w:r>
      <w:r w:rsidRPr="002C0D62">
        <w:rPr>
          <w:rFonts w:ascii="Arial" w:hAnsi="Arial" w:cs="Arial"/>
        </w:rPr>
        <w:t xml:space="preserve">  At all other times not set forth in Section F.12.15(a), the Contractor shall not transition Enrolled Members using LTSS Residential Providers to another residential Provider unless the following conditions are met: (i) the Enrolled Member or their representative specifically requests to transition; (ii) the Enrolled Member or their representative provides written consent to transition based on Quality or other concerns raised by the Contractor, which shall not include the residential Provider’s rate of reimbursement; (iii) the residential Provider has chosen not to contract with the Contractor; or (iv) the residential Provider chooses to not serve the Enrolled Member at the reimbursement rate offered.  If the residential Provider is a non-contract Provider, the Contractor may: (i) authorize continuation of the services pending contracting with the Provider; (ii) authorize continuation of the services, for at least</w:t>
      </w:r>
      <w:r w:rsidR="00CC52F9" w:rsidRPr="002C0D62">
        <w:rPr>
          <w:rFonts w:ascii="Arial" w:hAnsi="Arial" w:cs="Arial"/>
        </w:rPr>
        <w:t xml:space="preserve"> thirty</w:t>
      </w:r>
      <w:r w:rsidRPr="002C0D62">
        <w:rPr>
          <w:rFonts w:ascii="Arial" w:hAnsi="Arial" w:cs="Arial"/>
        </w:rPr>
        <w:t xml:space="preserve"> </w:t>
      </w:r>
      <w:r w:rsidR="00CC52F9" w:rsidRPr="002C0D62">
        <w:rPr>
          <w:rFonts w:ascii="Arial" w:hAnsi="Arial" w:cs="Arial"/>
        </w:rPr>
        <w:t>(</w:t>
      </w:r>
      <w:r w:rsidRPr="002C0D62">
        <w:rPr>
          <w:rFonts w:ascii="Arial" w:hAnsi="Arial" w:cs="Arial"/>
        </w:rPr>
        <w:t>30</w:t>
      </w:r>
      <w:r w:rsidR="00CC52F9" w:rsidRPr="002C0D62">
        <w:rPr>
          <w:rFonts w:ascii="Arial" w:hAnsi="Arial" w:cs="Arial"/>
        </w:rPr>
        <w:t>)</w:t>
      </w:r>
      <w:r w:rsidRPr="002C0D62">
        <w:rPr>
          <w:rFonts w:ascii="Arial" w:hAnsi="Arial" w:cs="Arial"/>
        </w:rPr>
        <w:t xml:space="preserve"> Days pending facilitation of the Enrolled </w:t>
      </w:r>
      <w:r w:rsidR="001975B1" w:rsidRPr="002C0D62">
        <w:rPr>
          <w:rFonts w:ascii="Arial" w:hAnsi="Arial" w:cs="Arial"/>
        </w:rPr>
        <w:t>Member’s</w:t>
      </w:r>
      <w:r w:rsidRPr="002C0D62">
        <w:rPr>
          <w:rFonts w:ascii="Arial" w:hAnsi="Arial" w:cs="Arial"/>
        </w:rPr>
        <w:t xml:space="preserve"> transition to a contracted Provider, subject to the Enrolled Member’s agreement with such transition; or (iii) continue to reimburse services from the non-contract Provider.  If an Enrolled Member is transitioned to a contract Provider, the Contractor shall extend the authorization of services with the non-contracted Provider beyond the minimum </w:t>
      </w:r>
      <w:r w:rsidR="00CC52F9" w:rsidRPr="002C0D62">
        <w:rPr>
          <w:rFonts w:ascii="Arial" w:hAnsi="Arial" w:cs="Arial"/>
        </w:rPr>
        <w:t>thirty (</w:t>
      </w:r>
      <w:r w:rsidRPr="002C0D62">
        <w:rPr>
          <w:rFonts w:ascii="Arial" w:hAnsi="Arial" w:cs="Arial"/>
        </w:rPr>
        <w:t>30</w:t>
      </w:r>
      <w:r w:rsidR="00CC52F9" w:rsidRPr="002C0D62">
        <w:rPr>
          <w:rFonts w:ascii="Arial" w:hAnsi="Arial" w:cs="Arial"/>
        </w:rPr>
        <w:t xml:space="preserve">) </w:t>
      </w:r>
      <w:r w:rsidRPr="002C0D62">
        <w:rPr>
          <w:rFonts w:ascii="Arial" w:hAnsi="Arial" w:cs="Arial"/>
        </w:rPr>
        <w:t xml:space="preserve">day requirement as necessary to ensure continuity of care and the Enrolled Member’s seamless transition to a new Provider.  The Contractor shall permit an Enrolled Member to remain with their residential </w:t>
      </w:r>
      <w:r w:rsidRPr="002C0D62">
        <w:rPr>
          <w:rFonts w:ascii="Arial" w:hAnsi="Arial" w:cs="Arial"/>
        </w:rPr>
        <w:lastRenderedPageBreak/>
        <w:t xml:space="preserve">Provider for at least one </w:t>
      </w:r>
      <w:r w:rsidR="00423423" w:rsidRPr="002C0D62">
        <w:rPr>
          <w:rFonts w:ascii="Arial" w:hAnsi="Arial" w:cs="Arial"/>
        </w:rPr>
        <w:t xml:space="preserve">(1) </w:t>
      </w:r>
      <w:r w:rsidRPr="002C0D62">
        <w:rPr>
          <w:rFonts w:ascii="Arial" w:hAnsi="Arial" w:cs="Arial"/>
        </w:rPr>
        <w:t xml:space="preserve">year or with their inpatient psychiatric Provider, regardless of network status, as long as the services continue to be medically necessary. If, for whatever reason, an Enrolled Member can no longer be served by their residential Provider the Contractor shall find and make available to the Enrolled Member an alternative residential Provider who can meet the Enrolled </w:t>
      </w:r>
      <w:r w:rsidR="001975B1" w:rsidRPr="002C0D62">
        <w:rPr>
          <w:rFonts w:ascii="Arial" w:hAnsi="Arial" w:cs="Arial"/>
        </w:rPr>
        <w:t>Member’s</w:t>
      </w:r>
      <w:r w:rsidRPr="002C0D62">
        <w:rPr>
          <w:rFonts w:ascii="Arial" w:hAnsi="Arial" w:cs="Arial"/>
        </w:rPr>
        <w:t xml:space="preserve"> needs.  The Contractor shall ensure a seamless transition to new services and/or Providers, as applicable, in the plan of care developed by the Enrolled Member’s IDT without any disruption in services.</w:t>
      </w:r>
    </w:p>
    <w:p w14:paraId="1456E992" w14:textId="77777777" w:rsidR="004214B6" w:rsidRPr="002C0D62" w:rsidRDefault="004214B6" w:rsidP="00FB0EFB">
      <w:pPr>
        <w:jc w:val="left"/>
        <w:rPr>
          <w:rFonts w:ascii="Arial" w:hAnsi="Arial" w:cs="Arial"/>
          <w:b/>
        </w:rPr>
      </w:pPr>
    </w:p>
    <w:p w14:paraId="654B3C96" w14:textId="7C065F32" w:rsidR="004214B6" w:rsidRPr="002C0D62" w:rsidRDefault="004214B6" w:rsidP="00FB0EFB">
      <w:pPr>
        <w:jc w:val="left"/>
        <w:rPr>
          <w:rFonts w:ascii="Arial" w:hAnsi="Arial" w:cs="Arial"/>
        </w:rPr>
      </w:pPr>
      <w:r w:rsidRPr="002C0D62">
        <w:rPr>
          <w:rFonts w:ascii="Arial" w:hAnsi="Arial" w:cs="Arial"/>
        </w:rPr>
        <w:t xml:space="preserve">F.12.16.  </w:t>
      </w:r>
      <w:r w:rsidRPr="002C0D62">
        <w:rPr>
          <w:rFonts w:ascii="Arial" w:hAnsi="Arial" w:cs="Arial"/>
          <w:i/>
          <w:iCs/>
        </w:rPr>
        <w:t>Transitions Between Facilities or Community Settings.</w:t>
      </w:r>
      <w:r w:rsidRPr="002C0D62">
        <w:rPr>
          <w:rFonts w:ascii="Arial" w:hAnsi="Arial" w:cs="Arial"/>
        </w:rPr>
        <w:t xml:space="preserve">  The Contractor shall not transition LTSS community-based residents to a facility, other residence, or more restrictive setting unless: (i) the Enrolled Member or their representative specifically requests to transition; (ii) the Enrolled Member or their representative provides written consent to transition based on Quality or other concerns raised by the Contractor, which shall not include the residential Provider’s rate of reimbursement; or (iii) the Provider has chosen not to contract with the Contractor</w:t>
      </w:r>
      <w:r w:rsidR="00CE79A6" w:rsidRPr="002C0D62">
        <w:rPr>
          <w:rFonts w:ascii="Arial" w:hAnsi="Arial" w:cs="Arial"/>
        </w:rPr>
        <w:t xml:space="preserve"> and all efforts have been exhausted to secure an alternative Provider</w:t>
      </w:r>
      <w:r w:rsidRPr="002C0D62">
        <w:rPr>
          <w:rFonts w:ascii="Arial" w:hAnsi="Arial" w:cs="Arial"/>
        </w:rPr>
        <w:t xml:space="preserve">.  The Contractor shall establish contractual terms with its Providers that protect an individual from involuntary discharge without a minimum </w:t>
      </w:r>
      <w:r w:rsidR="00CC52F9" w:rsidRPr="002C0D62">
        <w:rPr>
          <w:rFonts w:ascii="Arial" w:hAnsi="Arial" w:cs="Arial"/>
        </w:rPr>
        <w:t>thirty (</w:t>
      </w:r>
      <w:r w:rsidRPr="002C0D62">
        <w:rPr>
          <w:rFonts w:ascii="Arial" w:hAnsi="Arial" w:cs="Arial"/>
        </w:rPr>
        <w:t>30</w:t>
      </w:r>
      <w:r w:rsidR="00CC52F9" w:rsidRPr="002C0D62">
        <w:rPr>
          <w:rFonts w:ascii="Arial" w:hAnsi="Arial" w:cs="Arial"/>
        </w:rPr>
        <w:t xml:space="preserve">) </w:t>
      </w:r>
      <w:r w:rsidRPr="002C0D62">
        <w:rPr>
          <w:rFonts w:ascii="Arial" w:hAnsi="Arial" w:cs="Arial"/>
        </w:rPr>
        <w:t>day notice and an acceptable transition plan to avoid placement in an inappropriate or more restrictive setting. The Contractor shall ensure a seamless transition whenever an Enrolled Member transitions without any disruption in services.</w:t>
      </w:r>
    </w:p>
    <w:p w14:paraId="12602953" w14:textId="77777777" w:rsidR="004214B6" w:rsidRPr="002C0D62" w:rsidRDefault="004214B6" w:rsidP="00FB0EFB">
      <w:pPr>
        <w:jc w:val="left"/>
        <w:rPr>
          <w:rFonts w:ascii="Arial" w:hAnsi="Arial" w:cs="Arial"/>
        </w:rPr>
      </w:pPr>
    </w:p>
    <w:p w14:paraId="0E1E1F09" w14:textId="010F0FDA" w:rsidR="004214B6" w:rsidRPr="002C0D62" w:rsidRDefault="004214B6" w:rsidP="00FB0EFB">
      <w:pPr>
        <w:jc w:val="left"/>
        <w:rPr>
          <w:rFonts w:ascii="Arial" w:hAnsi="Arial" w:cs="Arial"/>
        </w:rPr>
      </w:pPr>
      <w:r w:rsidRPr="002C0D62">
        <w:rPr>
          <w:rFonts w:ascii="Arial" w:hAnsi="Arial" w:cs="Arial"/>
        </w:rPr>
        <w:t xml:space="preserve">F.12.17.  </w:t>
      </w:r>
      <w:r w:rsidRPr="002C0D62">
        <w:rPr>
          <w:rFonts w:ascii="Arial" w:hAnsi="Arial" w:cs="Arial"/>
          <w:i/>
          <w:iCs/>
        </w:rPr>
        <w:t>Admissions Alternatives.</w:t>
      </w:r>
      <w:r w:rsidRPr="002C0D62">
        <w:rPr>
          <w:rFonts w:ascii="Arial" w:hAnsi="Arial" w:cs="Arial"/>
        </w:rPr>
        <w:t xml:space="preserve">  If an Enrolled Member is unable to be placed in the LTSS residential settings of their choice, the Contractor shall meet with the Enrolled Member and/or the designated/legal representative to provide options counseling to discuss: (i) the reasons why placement is not possible; (ii) available options; and (iii) identification of an alternative facility or community-based residential setting.  When the Contractor is facilitating an Enrolled Member’s admission to an NF, the Contractor shall ensure that all PASRR requirements have been met prior to the Enrolled Member’s admission to a NF</w:t>
      </w:r>
      <w:r w:rsidR="00CE79A6" w:rsidRPr="002C0D62">
        <w:rPr>
          <w:rFonts w:ascii="Arial" w:hAnsi="Arial" w:cs="Arial"/>
        </w:rPr>
        <w:t>.</w:t>
      </w:r>
      <w:r w:rsidRPr="002C0D62">
        <w:rPr>
          <w:rFonts w:ascii="Arial" w:hAnsi="Arial" w:cs="Arial"/>
        </w:rPr>
        <w:t xml:space="preserve"> The Contractor shall ensure that Enrolled Members have the option to receive HCBS in more than one</w:t>
      </w:r>
      <w:r w:rsidR="00423423" w:rsidRPr="002C0D62">
        <w:rPr>
          <w:rFonts w:ascii="Arial" w:hAnsi="Arial" w:cs="Arial"/>
        </w:rPr>
        <w:t xml:space="preserve"> (1)</w:t>
      </w:r>
      <w:r w:rsidRPr="002C0D62">
        <w:rPr>
          <w:rFonts w:ascii="Arial" w:hAnsi="Arial" w:cs="Arial"/>
        </w:rPr>
        <w:t xml:space="preserve"> residential setting appropriate to their needs and shall educate Enrolled Members on the available settings.</w:t>
      </w:r>
    </w:p>
    <w:p w14:paraId="3499537E" w14:textId="77777777" w:rsidR="004214B6" w:rsidRPr="002C0D62" w:rsidRDefault="004214B6" w:rsidP="00FB0EFB">
      <w:pPr>
        <w:jc w:val="left"/>
        <w:rPr>
          <w:rFonts w:ascii="Arial" w:hAnsi="Arial" w:cs="Arial"/>
        </w:rPr>
      </w:pPr>
    </w:p>
    <w:p w14:paraId="7924DD97" w14:textId="77777777" w:rsidR="004214B6" w:rsidRPr="002C0D62" w:rsidRDefault="004214B6" w:rsidP="00FB0EFB">
      <w:pPr>
        <w:jc w:val="left"/>
        <w:rPr>
          <w:rFonts w:ascii="Arial" w:hAnsi="Arial" w:cs="Arial"/>
        </w:rPr>
      </w:pPr>
      <w:r w:rsidRPr="002C0D62">
        <w:rPr>
          <w:rFonts w:ascii="Arial" w:hAnsi="Arial" w:cs="Arial"/>
        </w:rPr>
        <w:t xml:space="preserve">F.12.18.  </w:t>
      </w:r>
      <w:r w:rsidRPr="002C0D62">
        <w:rPr>
          <w:rFonts w:ascii="Arial" w:hAnsi="Arial" w:cs="Arial"/>
          <w:i/>
          <w:iCs/>
        </w:rPr>
        <w:t>Implementation Transition of Services.</w:t>
      </w:r>
      <w:r w:rsidRPr="002C0D62">
        <w:rPr>
          <w:rFonts w:ascii="Arial" w:hAnsi="Arial" w:cs="Arial"/>
        </w:rPr>
        <w:t xml:space="preserve">  In addition to the continuity of care requirements described in Section G.2, the Contractor shall implement a comprehensive strategy to ensure a seamless transition of services.  Contractor shall have a strategy and timeline to ensure that all Enrolled Members receiving LTSS will receive an in-person visit from appropriate Contractor staff and an updated needs assessment and service plan at a minimum on an annual basis and more often as the Enrolled Member’s needs dictate.  Services may not be reduced, modified or terminated in the absence of an up-to-date assessment of needs that supports the reduction, modification or termination.  Contractor shall document its strategy in the PPM.</w:t>
      </w:r>
    </w:p>
    <w:p w14:paraId="1655DB60" w14:textId="77777777" w:rsidR="004214B6" w:rsidRPr="002C0D62" w:rsidRDefault="004214B6" w:rsidP="00FB0EFB">
      <w:pPr>
        <w:jc w:val="left"/>
        <w:rPr>
          <w:rFonts w:ascii="Arial" w:hAnsi="Arial" w:cs="Arial"/>
          <w:b/>
        </w:rPr>
      </w:pPr>
    </w:p>
    <w:p w14:paraId="76CDAC8A" w14:textId="048D281C" w:rsidR="004214B6" w:rsidRPr="002C0D62" w:rsidRDefault="004214B6" w:rsidP="00FB0EFB">
      <w:pPr>
        <w:pStyle w:val="Heading3"/>
        <w:keepLines/>
        <w:jc w:val="left"/>
        <w:rPr>
          <w:rFonts w:ascii="Arial" w:eastAsiaTheme="majorEastAsia" w:hAnsi="Arial" w:cs="Arial"/>
          <w:bCs w:val="0"/>
          <w:i/>
          <w:color w:val="000000" w:themeColor="text1"/>
          <w:sz w:val="22"/>
          <w:szCs w:val="22"/>
        </w:rPr>
      </w:pPr>
      <w:bookmarkStart w:id="601" w:name="_Toc159973338"/>
      <w:r w:rsidRPr="002C0D62">
        <w:rPr>
          <w:rFonts w:ascii="Arial" w:eastAsiaTheme="majorEastAsia" w:hAnsi="Arial" w:cs="Arial"/>
          <w:bCs w:val="0"/>
          <w:i/>
          <w:color w:val="000000" w:themeColor="text1"/>
          <w:sz w:val="22"/>
          <w:szCs w:val="22"/>
        </w:rPr>
        <w:t>F.12A Long-Term Care Facilities (ICF/ID, NF, SNF and NF/MI)</w:t>
      </w:r>
      <w:bookmarkEnd w:id="601"/>
      <w:r w:rsidRPr="002C0D62">
        <w:rPr>
          <w:rFonts w:ascii="Arial" w:eastAsiaTheme="majorEastAsia" w:hAnsi="Arial" w:cs="Arial"/>
          <w:bCs w:val="0"/>
          <w:i/>
          <w:color w:val="000000" w:themeColor="text1"/>
          <w:sz w:val="22"/>
          <w:szCs w:val="22"/>
        </w:rPr>
        <w:t xml:space="preserve"> </w:t>
      </w:r>
    </w:p>
    <w:p w14:paraId="6AEC8830" w14:textId="2B064C21" w:rsidR="004214B6" w:rsidRPr="002C0D62" w:rsidRDefault="004214B6" w:rsidP="00FB0EFB">
      <w:pPr>
        <w:jc w:val="left"/>
        <w:rPr>
          <w:rFonts w:ascii="Arial" w:hAnsi="Arial" w:cs="Arial"/>
        </w:rPr>
      </w:pPr>
      <w:r w:rsidRPr="002C0D62">
        <w:rPr>
          <w:rFonts w:ascii="Arial" w:hAnsi="Arial" w:cs="Arial"/>
        </w:rPr>
        <w:t xml:space="preserve">F.12A.01.  </w:t>
      </w:r>
      <w:r w:rsidRPr="002C0D62">
        <w:rPr>
          <w:rFonts w:ascii="Arial" w:hAnsi="Arial" w:cs="Arial"/>
          <w:i/>
        </w:rPr>
        <w:t xml:space="preserve">LTSS Successful Transition after Long-Term Institutional Stay.  </w:t>
      </w:r>
      <w:r w:rsidR="00CE79A6" w:rsidRPr="002C0D62">
        <w:rPr>
          <w:rFonts w:ascii="Arial" w:hAnsi="Arial" w:cs="Arial"/>
          <w:iCs/>
        </w:rPr>
        <w:t xml:space="preserve">In accordance with the Agency’s Community Integration plan, </w:t>
      </w:r>
      <w:r w:rsidRPr="002C0D62">
        <w:rPr>
          <w:rFonts w:ascii="Arial" w:hAnsi="Arial" w:cs="Arial"/>
        </w:rPr>
        <w:t>Contractor shall demonstrate an ongoing increase in the number of Enrolled Members successfully returning to the community following a long-term institutional stay.</w:t>
      </w:r>
    </w:p>
    <w:p w14:paraId="0F319991" w14:textId="77777777" w:rsidR="004214B6" w:rsidRPr="002C0D62" w:rsidRDefault="004214B6" w:rsidP="00FB0EFB">
      <w:pPr>
        <w:jc w:val="left"/>
        <w:rPr>
          <w:rFonts w:ascii="Arial" w:hAnsi="Arial" w:cs="Arial"/>
        </w:rPr>
      </w:pPr>
    </w:p>
    <w:p w14:paraId="7CDD1A87" w14:textId="2800A5C8" w:rsidR="004214B6" w:rsidRPr="002C0D62" w:rsidRDefault="004214B6" w:rsidP="00FB0EFB">
      <w:pPr>
        <w:jc w:val="left"/>
        <w:rPr>
          <w:rFonts w:ascii="Arial" w:hAnsi="Arial" w:cs="Arial"/>
        </w:rPr>
      </w:pPr>
      <w:r w:rsidRPr="002C0D62">
        <w:rPr>
          <w:rFonts w:ascii="Arial" w:hAnsi="Arial" w:cs="Arial"/>
        </w:rPr>
        <w:t xml:space="preserve">F.12A.02.  </w:t>
      </w:r>
      <w:bookmarkStart w:id="602" w:name="_Hlk31795162"/>
      <w:r w:rsidRPr="002C0D62">
        <w:rPr>
          <w:rFonts w:ascii="Arial" w:hAnsi="Arial" w:cs="Arial"/>
          <w:i/>
        </w:rPr>
        <w:t xml:space="preserve">LTSS Supports Minimizing Institutional Length of Stay.  </w:t>
      </w:r>
      <w:r w:rsidRPr="002C0D62">
        <w:rPr>
          <w:rFonts w:ascii="Arial" w:hAnsi="Arial" w:cs="Arial"/>
        </w:rPr>
        <w:t xml:space="preserve">Contractor shall demonstrate an ongoing increase in the number of eligible Enrolled Members successfully discharged to the community within </w:t>
      </w:r>
      <w:r w:rsidR="00CC52F9" w:rsidRPr="002C0D62">
        <w:rPr>
          <w:rFonts w:ascii="Arial" w:hAnsi="Arial" w:cs="Arial"/>
        </w:rPr>
        <w:t>one hundred twenty (</w:t>
      </w:r>
      <w:r w:rsidRPr="002C0D62">
        <w:rPr>
          <w:rFonts w:ascii="Arial" w:hAnsi="Arial" w:cs="Arial"/>
        </w:rPr>
        <w:t>120</w:t>
      </w:r>
      <w:r w:rsidR="00CC52F9" w:rsidRPr="002C0D62">
        <w:rPr>
          <w:rFonts w:ascii="Arial" w:hAnsi="Arial" w:cs="Arial"/>
        </w:rPr>
        <w:t>)</w:t>
      </w:r>
      <w:r w:rsidRPr="002C0D62">
        <w:rPr>
          <w:rFonts w:ascii="Arial" w:hAnsi="Arial" w:cs="Arial"/>
        </w:rPr>
        <w:t xml:space="preserve"> Days of admission.</w:t>
      </w:r>
    </w:p>
    <w:bookmarkEnd w:id="602"/>
    <w:p w14:paraId="494F987D" w14:textId="77777777" w:rsidR="004214B6" w:rsidRPr="002C0D62" w:rsidRDefault="004214B6" w:rsidP="00FB0EFB">
      <w:pPr>
        <w:jc w:val="left"/>
        <w:rPr>
          <w:rFonts w:ascii="Arial" w:hAnsi="Arial" w:cs="Arial"/>
        </w:rPr>
      </w:pPr>
    </w:p>
    <w:p w14:paraId="0D99DF89" w14:textId="42790A6C" w:rsidR="004214B6" w:rsidRPr="002C0D62" w:rsidRDefault="004214B6" w:rsidP="00FB0EFB">
      <w:pPr>
        <w:jc w:val="left"/>
        <w:rPr>
          <w:rFonts w:ascii="Arial" w:hAnsi="Arial" w:cs="Arial"/>
        </w:rPr>
      </w:pPr>
      <w:r w:rsidRPr="002C0D62">
        <w:rPr>
          <w:rFonts w:ascii="Arial" w:hAnsi="Arial" w:cs="Arial"/>
        </w:rPr>
        <w:t xml:space="preserve">F.12A.03.  </w:t>
      </w:r>
      <w:bookmarkStart w:id="603" w:name="_Hlk31795552"/>
      <w:r w:rsidRPr="002C0D62">
        <w:rPr>
          <w:rFonts w:ascii="Arial" w:hAnsi="Arial" w:cs="Arial"/>
          <w:i/>
        </w:rPr>
        <w:t>LTSS Admission to an Institution from the Community</w:t>
      </w:r>
      <w:r w:rsidR="00CE79A6" w:rsidRPr="002C0D62">
        <w:rPr>
          <w:rFonts w:ascii="Arial" w:hAnsi="Arial" w:cs="Arial"/>
        </w:rPr>
        <w:t>.</w:t>
      </w:r>
      <w:r w:rsidRPr="002C0D62">
        <w:rPr>
          <w:rFonts w:ascii="Arial" w:hAnsi="Arial" w:cs="Arial"/>
        </w:rPr>
        <w:t xml:space="preserve">  </w:t>
      </w:r>
      <w:r w:rsidR="00CE79A6" w:rsidRPr="002C0D62">
        <w:rPr>
          <w:rFonts w:ascii="Arial" w:hAnsi="Arial" w:cs="Arial"/>
          <w:iCs/>
        </w:rPr>
        <w:t xml:space="preserve">In accordance with the Agency’s Community Integration plan, </w:t>
      </w:r>
      <w:r w:rsidRPr="002C0D62">
        <w:rPr>
          <w:rFonts w:ascii="Arial" w:hAnsi="Arial" w:cs="Arial"/>
        </w:rPr>
        <w:t>Contractor shall demonstrate an ongoing decrease in the number of institutional facility admissions by eligible Enrolled Members.</w:t>
      </w:r>
    </w:p>
    <w:bookmarkEnd w:id="603"/>
    <w:p w14:paraId="6321425D" w14:textId="77777777" w:rsidR="004214B6" w:rsidRPr="002C0D62" w:rsidRDefault="004214B6" w:rsidP="00FB0EFB">
      <w:pPr>
        <w:jc w:val="left"/>
        <w:rPr>
          <w:rFonts w:ascii="Arial" w:hAnsi="Arial" w:cs="Arial"/>
        </w:rPr>
      </w:pPr>
    </w:p>
    <w:p w14:paraId="0DFBE173" w14:textId="77777777" w:rsidR="004214B6" w:rsidRPr="002C0D62" w:rsidRDefault="004214B6" w:rsidP="00FB0EFB">
      <w:pPr>
        <w:jc w:val="left"/>
        <w:rPr>
          <w:rFonts w:ascii="Arial" w:hAnsi="Arial" w:cs="Arial"/>
        </w:rPr>
      </w:pPr>
      <w:r w:rsidRPr="002C0D62">
        <w:rPr>
          <w:rFonts w:ascii="Arial" w:hAnsi="Arial" w:cs="Arial"/>
        </w:rPr>
        <w:t xml:space="preserve">F.12A.04.  </w:t>
      </w:r>
      <w:r w:rsidRPr="002C0D62">
        <w:rPr>
          <w:rFonts w:ascii="Arial" w:hAnsi="Arial" w:cs="Arial"/>
          <w:i/>
          <w:iCs/>
        </w:rPr>
        <w:t>Preadmission Screening and Resident Review</w:t>
      </w:r>
      <w:r w:rsidRPr="002C0D62">
        <w:rPr>
          <w:rFonts w:ascii="Arial" w:hAnsi="Arial" w:cs="Arial"/>
        </w:rPr>
        <w:t xml:space="preserve">.  </w:t>
      </w:r>
      <w:bookmarkStart w:id="604" w:name="_Toc404710222"/>
      <w:r w:rsidRPr="002C0D62">
        <w:rPr>
          <w:rFonts w:ascii="Arial" w:hAnsi="Arial" w:cs="Arial"/>
        </w:rPr>
        <w:t xml:space="preserve">Prior to admission to an NF and any time there is a significant change in status, Enrolled Members will receive a pre-admission screening and resident review (PASRR), to include a PASRR level I screening and as applicable, a level II PASRR evaluation.  Consistent with 42 C.F.R. § 483.20, the Agency’s designee performs all PASRR evaluations.  The Contractor shall work with Agency or its designee responsible for implementing the PASRR process and for oversight to ensure that PASRR screenings are conducted prior to admission or when there is a significant change in the Enrolled Member’s status. </w:t>
      </w:r>
      <w:bookmarkEnd w:id="604"/>
      <w:r w:rsidRPr="002C0D62">
        <w:rPr>
          <w:rFonts w:ascii="Arial" w:hAnsi="Arial" w:cs="Arial"/>
        </w:rPr>
        <w:t xml:space="preserve">The Contractor shall be responsible for ensuring that Enrolled Members receive specialized services identified by the PASRR process. </w:t>
      </w:r>
    </w:p>
    <w:p w14:paraId="1304AF54" w14:textId="77777777" w:rsidR="004214B6" w:rsidRPr="002C0D62" w:rsidRDefault="004214B6" w:rsidP="00FB0EFB">
      <w:pPr>
        <w:jc w:val="left"/>
        <w:rPr>
          <w:rFonts w:ascii="Arial" w:hAnsi="Arial" w:cs="Arial"/>
        </w:rPr>
      </w:pPr>
    </w:p>
    <w:p w14:paraId="3BA184B7" w14:textId="55ECE2F6" w:rsidR="009718C7" w:rsidRPr="00897EF8" w:rsidRDefault="004214B6" w:rsidP="009718C7">
      <w:pPr>
        <w:rPr>
          <w:bCs/>
        </w:rPr>
      </w:pPr>
      <w:r w:rsidRPr="002C0D62">
        <w:rPr>
          <w:rFonts w:ascii="Arial" w:hAnsi="Arial" w:cs="Arial"/>
        </w:rPr>
        <w:t xml:space="preserve">F.12A.05.  </w:t>
      </w:r>
      <w:r w:rsidRPr="002C0D62">
        <w:rPr>
          <w:rFonts w:ascii="Arial" w:hAnsi="Arial" w:cs="Arial"/>
          <w:i/>
          <w:iCs/>
        </w:rPr>
        <w:t xml:space="preserve">LOCs for </w:t>
      </w:r>
      <w:r w:rsidR="009718C7">
        <w:rPr>
          <w:rFonts w:ascii="Arial" w:hAnsi="Arial" w:cs="Arial"/>
          <w:i/>
          <w:iCs/>
        </w:rPr>
        <w:t>S</w:t>
      </w:r>
      <w:r w:rsidRPr="002C0D62">
        <w:rPr>
          <w:rFonts w:ascii="Arial" w:hAnsi="Arial" w:cs="Arial"/>
          <w:i/>
          <w:iCs/>
        </w:rPr>
        <w:t>NF</w:t>
      </w:r>
      <w:r w:rsidR="009718C7">
        <w:rPr>
          <w:rFonts w:ascii="Arial" w:hAnsi="Arial" w:cs="Arial"/>
          <w:i/>
          <w:iCs/>
        </w:rPr>
        <w:t>, NF</w:t>
      </w:r>
      <w:r w:rsidRPr="002C0D62">
        <w:rPr>
          <w:rFonts w:ascii="Arial" w:hAnsi="Arial" w:cs="Arial"/>
          <w:i/>
          <w:iCs/>
        </w:rPr>
        <w:t xml:space="preserve"> &amp; ICF/ID Residents.  </w:t>
      </w:r>
      <w:r w:rsidR="009718C7" w:rsidRPr="00897EF8">
        <w:rPr>
          <w:rFonts w:ascii="Arial" w:hAnsi="Arial" w:cs="Arial"/>
          <w:bCs/>
        </w:rPr>
        <w:t>The Agency will perform initial level of care assessments for SNF, NF or ICF/ID enrollment for individuals who are enrolled with the Contractor and are applying for initial Medicaid LTSS eligibility, as follows:</w:t>
      </w:r>
    </w:p>
    <w:p w14:paraId="3E6D3EBE" w14:textId="23537C3F" w:rsidR="009718C7" w:rsidRPr="00897EF8" w:rsidRDefault="009718C7" w:rsidP="009718C7">
      <w:pPr>
        <w:ind w:left="720"/>
        <w:rPr>
          <w:rFonts w:ascii="Arial" w:hAnsi="Arial" w:cs="Arial"/>
          <w:bCs/>
        </w:rPr>
      </w:pPr>
      <w:r w:rsidRPr="00897EF8">
        <w:rPr>
          <w:rFonts w:ascii="Arial" w:hAnsi="Arial" w:cs="Arial"/>
          <w:bCs/>
        </w:rPr>
        <w:t xml:space="preserve">a)  Skilled Nursing Facilities: </w:t>
      </w:r>
    </w:p>
    <w:p w14:paraId="000CC5D6" w14:textId="77777777" w:rsidR="009718C7" w:rsidRPr="00897EF8" w:rsidRDefault="009718C7" w:rsidP="009718C7">
      <w:pPr>
        <w:ind w:left="1440"/>
        <w:rPr>
          <w:rFonts w:ascii="Arial" w:hAnsi="Arial" w:cs="Arial"/>
          <w:bCs/>
        </w:rPr>
      </w:pPr>
      <w:r w:rsidRPr="00897EF8">
        <w:rPr>
          <w:rFonts w:ascii="Arial" w:hAnsi="Arial" w:cs="Arial"/>
          <w:bCs/>
        </w:rPr>
        <w:t xml:space="preserve">1.  A prior authorization is required prior to admission for a skilled nursing facility stay and the prior authorization must be uploaded to the Agency identified database within five (5) days upon the prior authorization approval. </w:t>
      </w:r>
    </w:p>
    <w:p w14:paraId="050E48CF" w14:textId="77777777" w:rsidR="009718C7" w:rsidRPr="00897EF8" w:rsidRDefault="009718C7" w:rsidP="009718C7">
      <w:pPr>
        <w:ind w:left="1440"/>
        <w:rPr>
          <w:rFonts w:ascii="Arial" w:hAnsi="Arial" w:cs="Arial"/>
          <w:bCs/>
        </w:rPr>
      </w:pPr>
      <w:r w:rsidRPr="00897EF8">
        <w:rPr>
          <w:rFonts w:ascii="Arial" w:hAnsi="Arial" w:cs="Arial"/>
          <w:bCs/>
        </w:rPr>
        <w:t xml:space="preserve"> 2. Prior authorization reassessments are to be performed by the Contractor.  The Contractor shall submit the prior authorization reassessment to the Agency approved database within five (5) days of the completed assessment.</w:t>
      </w:r>
    </w:p>
    <w:p w14:paraId="100BEB2B" w14:textId="6EF409D8" w:rsidR="009718C7" w:rsidRPr="00897EF8" w:rsidRDefault="009718C7" w:rsidP="009718C7">
      <w:pPr>
        <w:ind w:left="720"/>
        <w:rPr>
          <w:rFonts w:ascii="Arial" w:hAnsi="Arial" w:cs="Arial"/>
          <w:bCs/>
        </w:rPr>
      </w:pPr>
      <w:r w:rsidRPr="00897EF8">
        <w:rPr>
          <w:rFonts w:ascii="Arial" w:hAnsi="Arial" w:cs="Arial"/>
          <w:bCs/>
        </w:rPr>
        <w:t xml:space="preserve">b)  Nursing Facilities </w:t>
      </w:r>
    </w:p>
    <w:p w14:paraId="34499A12" w14:textId="77777777" w:rsidR="009718C7" w:rsidRPr="00897EF8" w:rsidRDefault="009718C7" w:rsidP="009718C7">
      <w:pPr>
        <w:ind w:left="1440"/>
        <w:rPr>
          <w:rFonts w:ascii="Arial" w:hAnsi="Arial" w:cs="Arial"/>
          <w:bCs/>
        </w:rPr>
      </w:pPr>
      <w:r w:rsidRPr="00897EF8">
        <w:rPr>
          <w:rFonts w:ascii="Arial" w:hAnsi="Arial" w:cs="Arial"/>
          <w:bCs/>
        </w:rPr>
        <w:t>1.  The Agency will perform initial level of care assessments for NF enrollment for individuals who are enrolled with the Contractor and are applying for initial Medicaid LTSS eligibility.</w:t>
      </w:r>
    </w:p>
    <w:p w14:paraId="06A876D5" w14:textId="77777777" w:rsidR="009718C7" w:rsidRPr="00897EF8" w:rsidRDefault="009718C7" w:rsidP="009718C7">
      <w:pPr>
        <w:ind w:left="1440"/>
        <w:rPr>
          <w:rFonts w:ascii="Arial" w:hAnsi="Arial" w:cs="Arial"/>
          <w:bCs/>
        </w:rPr>
      </w:pPr>
      <w:r w:rsidRPr="00897EF8">
        <w:rPr>
          <w:rFonts w:ascii="Arial" w:hAnsi="Arial" w:cs="Arial"/>
          <w:bCs/>
        </w:rPr>
        <w:t>2.  Annual reassessments are to be performed by the Contractor.  The Contractor shall submit the level of care/support needs assessment to the Agency approved database within five (5) days of the completed assessment.</w:t>
      </w:r>
    </w:p>
    <w:p w14:paraId="07E385ED" w14:textId="16B3920F" w:rsidR="009718C7" w:rsidRPr="00897EF8" w:rsidRDefault="009718C7" w:rsidP="009718C7">
      <w:pPr>
        <w:ind w:left="720"/>
        <w:rPr>
          <w:rFonts w:ascii="Arial" w:hAnsi="Arial" w:cs="Arial"/>
          <w:bCs/>
        </w:rPr>
      </w:pPr>
      <w:r w:rsidRPr="00897EF8">
        <w:rPr>
          <w:rFonts w:ascii="Arial" w:hAnsi="Arial" w:cs="Arial"/>
          <w:bCs/>
        </w:rPr>
        <w:t xml:space="preserve">c)  ICF/ID </w:t>
      </w:r>
    </w:p>
    <w:p w14:paraId="3E957F95" w14:textId="77777777" w:rsidR="009718C7" w:rsidRPr="00897EF8" w:rsidRDefault="009718C7" w:rsidP="009718C7">
      <w:pPr>
        <w:ind w:left="1440"/>
        <w:rPr>
          <w:rFonts w:ascii="Arial" w:hAnsi="Arial" w:cs="Arial"/>
          <w:bCs/>
        </w:rPr>
      </w:pPr>
      <w:r w:rsidRPr="00897EF8">
        <w:rPr>
          <w:rFonts w:ascii="Arial" w:hAnsi="Arial" w:cs="Arial"/>
          <w:bCs/>
        </w:rPr>
        <w:t>1.  The Agency will perform initial level of care assessments for ICF/ID enrollment for individuals who are enrolled with the Contractor and are applying for initial Medicaid LTSS eligibility.</w:t>
      </w:r>
    </w:p>
    <w:p w14:paraId="084C5099" w14:textId="77777777" w:rsidR="009718C7" w:rsidRPr="00897EF8" w:rsidRDefault="009718C7" w:rsidP="009718C7">
      <w:pPr>
        <w:ind w:left="1440"/>
        <w:rPr>
          <w:rFonts w:ascii="Arial" w:hAnsi="Arial" w:cs="Arial"/>
          <w:bCs/>
        </w:rPr>
      </w:pPr>
      <w:r w:rsidRPr="00897EF8">
        <w:rPr>
          <w:rFonts w:ascii="Arial" w:hAnsi="Arial" w:cs="Arial"/>
          <w:bCs/>
        </w:rPr>
        <w:t>2.  Annual reassessments are to be performed by the Contractor.</w:t>
      </w:r>
    </w:p>
    <w:p w14:paraId="72BCAC69" w14:textId="77777777" w:rsidR="009718C7" w:rsidRPr="00897EF8" w:rsidRDefault="009718C7" w:rsidP="009718C7">
      <w:pPr>
        <w:rPr>
          <w:rFonts w:ascii="Arial" w:hAnsi="Arial" w:cs="Arial"/>
          <w:szCs w:val="24"/>
        </w:rPr>
      </w:pPr>
      <w:r w:rsidRPr="00897EF8">
        <w:rPr>
          <w:rFonts w:ascii="Arial" w:hAnsi="Arial" w:cs="Arial"/>
          <w:bCs/>
        </w:rPr>
        <w:t>The Agency will retain all authority for determining Medicaid categorical, financial, and level of care eligibility and enrolling Members into a Medicaid eligibility category.  The Agency will notify the Contractor when an Enrolled Member has been enrolled in SNF, NF or ICF/ID eligibility category and any applicable Client Participation amounts.</w:t>
      </w:r>
    </w:p>
    <w:p w14:paraId="2A71BE6E" w14:textId="77777777" w:rsidR="004214B6" w:rsidRPr="002C0D62" w:rsidRDefault="004214B6" w:rsidP="00FB0EFB">
      <w:pPr>
        <w:jc w:val="left"/>
        <w:rPr>
          <w:rFonts w:ascii="Arial" w:hAnsi="Arial" w:cs="Arial"/>
        </w:rPr>
      </w:pPr>
    </w:p>
    <w:p w14:paraId="68A3392E" w14:textId="77777777" w:rsidR="004214B6" w:rsidRPr="002C0D62" w:rsidRDefault="004214B6" w:rsidP="00FB0EFB">
      <w:pPr>
        <w:jc w:val="left"/>
        <w:rPr>
          <w:rFonts w:ascii="Arial" w:hAnsi="Arial" w:cs="Arial"/>
        </w:rPr>
      </w:pPr>
      <w:r w:rsidRPr="002C0D62">
        <w:rPr>
          <w:rFonts w:ascii="Arial" w:hAnsi="Arial" w:cs="Arial"/>
        </w:rPr>
        <w:t xml:space="preserve">F.12A.06.  </w:t>
      </w:r>
      <w:r w:rsidRPr="002C0D62">
        <w:rPr>
          <w:rFonts w:ascii="Arial" w:hAnsi="Arial" w:cs="Arial"/>
          <w:i/>
          <w:iCs/>
        </w:rPr>
        <w:t xml:space="preserve">LTSS Facilities; Case Management Requirements.  </w:t>
      </w:r>
      <w:r w:rsidRPr="002C0D62">
        <w:rPr>
          <w:rFonts w:ascii="Arial" w:hAnsi="Arial" w:cs="Arial"/>
        </w:rPr>
        <w:t xml:space="preserve">Contractor shall obtain Agency approval of strategies for monitoring services for Enrolled Members in LTSS facilities.  Community Based Case management must meet the requirements contained in Section F.12C of this Contract.  </w:t>
      </w:r>
    </w:p>
    <w:p w14:paraId="58D594E4" w14:textId="77777777" w:rsidR="004214B6" w:rsidRPr="002C0D62" w:rsidRDefault="004214B6" w:rsidP="00FB0EFB">
      <w:pPr>
        <w:jc w:val="left"/>
        <w:rPr>
          <w:rFonts w:ascii="Arial" w:hAnsi="Arial" w:cs="Arial"/>
          <w:b/>
        </w:rPr>
      </w:pPr>
    </w:p>
    <w:p w14:paraId="14BDE059" w14:textId="41D2D482" w:rsidR="004214B6" w:rsidRPr="002C0D62" w:rsidRDefault="004214B6" w:rsidP="00FB0EFB">
      <w:pPr>
        <w:jc w:val="left"/>
        <w:rPr>
          <w:rFonts w:ascii="Arial" w:hAnsi="Arial" w:cs="Arial"/>
        </w:rPr>
      </w:pPr>
      <w:r w:rsidRPr="002C0D62">
        <w:rPr>
          <w:rFonts w:ascii="Arial" w:hAnsi="Arial" w:cs="Arial"/>
        </w:rPr>
        <w:t xml:space="preserve">The Contractor shall ensure the provision of care for Enrolled Members, which includes coordinating with LTSS facilities.  The Contractor shall initiate and lead transitional care coordination to Enrolled Members residing in a facility to ensure transition into the community where appropriate.  </w:t>
      </w:r>
      <w:r w:rsidRPr="002C0D62">
        <w:rPr>
          <w:rFonts w:ascii="Arial" w:hAnsi="Arial" w:cs="Arial"/>
          <w:color w:val="FF0000"/>
        </w:rPr>
        <w:t xml:space="preserve"> </w:t>
      </w:r>
      <w:r w:rsidRPr="002C0D62">
        <w:rPr>
          <w:rFonts w:ascii="Arial" w:hAnsi="Arial" w:cs="Arial"/>
        </w:rPr>
        <w:t>Transitional care activities include but are not limited to the Contractor’s development and implementation of a transitional care plan</w:t>
      </w:r>
      <w:r w:rsidR="00CE79A6" w:rsidRPr="002C0D62">
        <w:rPr>
          <w:rFonts w:ascii="Arial" w:hAnsi="Arial" w:cs="Arial"/>
        </w:rPr>
        <w:t xml:space="preserve"> and securing placement with a Provider that is able to meet the Enrolled Member’s needs. The Contractor shall implement strategies, as approved by the Agency, to monitor transition and ensure that services and supports are made available to ensure transition success</w:t>
      </w:r>
      <w:r w:rsidRPr="002C0D62">
        <w:rPr>
          <w:rFonts w:ascii="Arial" w:hAnsi="Arial" w:cs="Arial"/>
        </w:rPr>
        <w:t>.</w:t>
      </w:r>
    </w:p>
    <w:p w14:paraId="535470ED" w14:textId="77777777" w:rsidR="004214B6" w:rsidRPr="002C0D62" w:rsidRDefault="004214B6" w:rsidP="004214B6">
      <w:pPr>
        <w:rPr>
          <w:rFonts w:ascii="Arial" w:hAnsi="Arial" w:cs="Arial"/>
        </w:rPr>
      </w:pPr>
    </w:p>
    <w:p w14:paraId="697D0F95" w14:textId="31AA7F94" w:rsidR="004214B6" w:rsidRPr="002C0D62" w:rsidRDefault="004214B6" w:rsidP="00FB0EFB">
      <w:pPr>
        <w:jc w:val="left"/>
        <w:rPr>
          <w:rFonts w:ascii="Arial" w:hAnsi="Arial" w:cs="Arial"/>
        </w:rPr>
      </w:pPr>
      <w:r w:rsidRPr="002C0D62">
        <w:rPr>
          <w:rFonts w:ascii="Arial" w:hAnsi="Arial" w:cs="Arial"/>
        </w:rPr>
        <w:t>The Contractor shall develop</w:t>
      </w:r>
      <w:r w:rsidR="000D465F" w:rsidRPr="002C0D62">
        <w:rPr>
          <w:rFonts w:ascii="Arial" w:hAnsi="Arial" w:cs="Arial"/>
        </w:rPr>
        <w:t xml:space="preserve">, </w:t>
      </w:r>
      <w:r w:rsidRPr="002C0D62">
        <w:rPr>
          <w:rFonts w:ascii="Arial" w:hAnsi="Arial" w:cs="Arial"/>
        </w:rPr>
        <w:t>implement</w:t>
      </w:r>
      <w:r w:rsidR="000D465F" w:rsidRPr="002C0D62">
        <w:rPr>
          <w:rFonts w:ascii="Arial" w:hAnsi="Arial" w:cs="Arial"/>
        </w:rPr>
        <w:t>, and adhere to</w:t>
      </w:r>
      <w:r w:rsidRPr="002C0D62">
        <w:rPr>
          <w:rFonts w:ascii="Arial" w:hAnsi="Arial" w:cs="Arial"/>
        </w:rPr>
        <w:t xml:space="preserve"> targeted strategies to improve the health, functional and Quality of life Outcomes of Enrolled Members residing in an LTSS facility.  The </w:t>
      </w:r>
      <w:r w:rsidRPr="002C0D62">
        <w:rPr>
          <w:rFonts w:ascii="Arial" w:hAnsi="Arial" w:cs="Arial"/>
        </w:rPr>
        <w:lastRenderedPageBreak/>
        <w:t>Contractor shall develop</w:t>
      </w:r>
      <w:r w:rsidR="000D465F" w:rsidRPr="002C0D62">
        <w:rPr>
          <w:rFonts w:ascii="Arial" w:hAnsi="Arial" w:cs="Arial"/>
        </w:rPr>
        <w:t xml:space="preserve">, </w:t>
      </w:r>
      <w:r w:rsidRPr="002C0D62">
        <w:rPr>
          <w:rFonts w:ascii="Arial" w:hAnsi="Arial" w:cs="Arial"/>
        </w:rPr>
        <w:t>implement</w:t>
      </w:r>
      <w:r w:rsidR="000D465F" w:rsidRPr="002C0D62">
        <w:rPr>
          <w:rFonts w:ascii="Arial" w:hAnsi="Arial" w:cs="Arial"/>
        </w:rPr>
        <w:t>, and adhere to</w:t>
      </w:r>
      <w:r w:rsidRPr="002C0D62">
        <w:rPr>
          <w:rFonts w:ascii="Arial" w:hAnsi="Arial" w:cs="Arial"/>
        </w:rPr>
        <w:t xml:space="preserve"> policies and procedures, subject to Agency review and approval, to escalate and report concerns regarding LTSS facility Quality. The Contractor shall provide all Enrolled Members residing in LTSS facilities options counseling and transition activities, including but not limited to those Enrolled Members identified through quarterly screening of MDS Section Q, Participation in Assessment and Goal Setting.  </w:t>
      </w:r>
      <w:r w:rsidRPr="002C0D62">
        <w:rPr>
          <w:rStyle w:val="BodyTextChar"/>
          <w:rFonts w:ascii="Arial" w:hAnsi="Arial" w:cs="Arial"/>
        </w:rPr>
        <w:t xml:space="preserve">Contractor shall provide Enrolled Members any necessary information regarding the waiver application process if the Enrolled Member wishes to return to the community.  </w:t>
      </w:r>
      <w:r w:rsidRPr="002C0D62">
        <w:rPr>
          <w:rFonts w:ascii="Arial" w:hAnsi="Arial" w:cs="Arial"/>
        </w:rPr>
        <w:t>Contractor shall identify a single point of contact for each Enrolled Member.</w:t>
      </w:r>
    </w:p>
    <w:p w14:paraId="7DCBBF03" w14:textId="77777777" w:rsidR="004214B6" w:rsidRPr="002C0D62" w:rsidRDefault="004214B6" w:rsidP="00FB0EFB">
      <w:pPr>
        <w:jc w:val="left"/>
        <w:rPr>
          <w:rFonts w:ascii="Arial" w:hAnsi="Arial" w:cs="Arial"/>
          <w:b/>
        </w:rPr>
      </w:pPr>
    </w:p>
    <w:p w14:paraId="0C6BC7E9" w14:textId="77777777" w:rsidR="004214B6" w:rsidRPr="002C0D62" w:rsidRDefault="004214B6" w:rsidP="00FB0EFB">
      <w:pPr>
        <w:jc w:val="left"/>
        <w:rPr>
          <w:rFonts w:ascii="Arial" w:hAnsi="Arial" w:cs="Arial"/>
          <w:spacing w:val="1"/>
        </w:rPr>
      </w:pPr>
      <w:r w:rsidRPr="002C0D62">
        <w:rPr>
          <w:rFonts w:ascii="Arial" w:hAnsi="Arial" w:cs="Arial"/>
        </w:rPr>
        <w:t xml:space="preserve">F.12A.07.  </w:t>
      </w:r>
      <w:r w:rsidRPr="002C0D62">
        <w:rPr>
          <w:rFonts w:ascii="Arial" w:hAnsi="Arial" w:cs="Arial"/>
          <w:i/>
          <w:iCs/>
        </w:rPr>
        <w:t>Diversion Strategies.</w:t>
      </w:r>
      <w:r w:rsidRPr="002C0D62">
        <w:rPr>
          <w:rFonts w:ascii="Arial" w:hAnsi="Arial" w:cs="Arial"/>
        </w:rPr>
        <w:t xml:space="preserve">  Contractor shall develop a comprehensive institutional diversion program. The Contractor’s program shall target and address the needs of groups needing institutional diversion, including but not limited to: (i) Enrolled Members waiting placement in an NF, ICF/ID or other institutional setting; (ii) Enrolled Members who may be on an HCBS waiver waitlist; (iii) Enrolled Members who have a change in circumstance or deterioration in health or functioning and request LTSS facility placements; (iv) waiver Enrollees admitted to a hospital or inpatient rehabilitation program; (v) individuals in a NF for a short-term stay; and (vi) incarcerated Enrolled Members.  Contractor shall document its program in its PPM.</w:t>
      </w:r>
    </w:p>
    <w:p w14:paraId="1DE0E5D3" w14:textId="77777777" w:rsidR="004214B6" w:rsidRPr="002C0D62" w:rsidRDefault="004214B6" w:rsidP="00FB0EFB">
      <w:pPr>
        <w:jc w:val="left"/>
        <w:rPr>
          <w:rFonts w:ascii="Arial" w:hAnsi="Arial" w:cs="Arial"/>
        </w:rPr>
      </w:pPr>
    </w:p>
    <w:p w14:paraId="57DDA19F" w14:textId="7AF3E651" w:rsidR="004214B6" w:rsidRPr="002C0D62" w:rsidRDefault="004214B6" w:rsidP="00FB0EFB">
      <w:pPr>
        <w:jc w:val="left"/>
        <w:rPr>
          <w:rFonts w:ascii="Arial" w:hAnsi="Arial" w:cs="Arial"/>
        </w:rPr>
      </w:pPr>
      <w:r w:rsidRPr="002C0D62">
        <w:rPr>
          <w:rFonts w:ascii="Arial" w:hAnsi="Arial" w:cs="Arial"/>
        </w:rPr>
        <w:t xml:space="preserve">F.12A.08.  </w:t>
      </w:r>
      <w:r w:rsidRPr="002C0D62">
        <w:rPr>
          <w:rFonts w:ascii="Arial" w:hAnsi="Arial" w:cs="Arial"/>
          <w:i/>
          <w:iCs/>
        </w:rPr>
        <w:t>Community Transition Activities.</w:t>
      </w:r>
      <w:r w:rsidRPr="002C0D62">
        <w:rPr>
          <w:rFonts w:ascii="Arial" w:hAnsi="Arial" w:cs="Arial"/>
        </w:rPr>
        <w:t xml:space="preserve"> </w:t>
      </w:r>
      <w:r w:rsidR="00CE79A6" w:rsidRPr="002C0D62">
        <w:rPr>
          <w:rFonts w:ascii="Arial" w:hAnsi="Arial" w:cs="Arial"/>
          <w:iCs/>
        </w:rPr>
        <w:t xml:space="preserve">In accordance with the Agency’s Community Integration plan, </w:t>
      </w:r>
      <w:r w:rsidRPr="002C0D62">
        <w:rPr>
          <w:rFonts w:ascii="Arial" w:hAnsi="Arial" w:cs="Arial"/>
        </w:rPr>
        <w:t>Contractor shall develop strategies to identify Enrolled Members who desire to transition from a LTSS facility setting to community integrated settings.  In addition to the MFP Grant activities, the Contractor shall include strategies to identify Enrolled Members who have the ability or desire to transition from an LTSS facility setting to the community. Contractor shall document its strategies in its PPM.</w:t>
      </w:r>
    </w:p>
    <w:p w14:paraId="6C8E4606" w14:textId="77777777" w:rsidR="004214B6" w:rsidRPr="002C0D62" w:rsidRDefault="004214B6" w:rsidP="00FB0EFB">
      <w:pPr>
        <w:jc w:val="left"/>
        <w:rPr>
          <w:rFonts w:ascii="Arial" w:hAnsi="Arial" w:cs="Arial"/>
        </w:rPr>
      </w:pPr>
    </w:p>
    <w:p w14:paraId="29213849" w14:textId="77777777" w:rsidR="004214B6" w:rsidRPr="002C0D62" w:rsidRDefault="004214B6" w:rsidP="00FB0EFB">
      <w:pPr>
        <w:jc w:val="left"/>
        <w:rPr>
          <w:rFonts w:ascii="Arial" w:hAnsi="Arial" w:cs="Arial"/>
          <w:b/>
        </w:rPr>
      </w:pPr>
      <w:r w:rsidRPr="002C0D62">
        <w:rPr>
          <w:rFonts w:ascii="Arial" w:hAnsi="Arial" w:cs="Arial"/>
        </w:rPr>
        <w:t>The provider shall complete the MDS, per 42 C.F.R. § 483.112, on Enrolled Members and shall otherwise report transition outcomes related to Enrolled Member transitions to the community from facility settings.  The transition assessment shall include, at minimum, an assessment of the Enrolled Member’s desire and ability to transition to the community as well as an identification of risks.  The Contractor shall develop a transition plan and engage the Enrolled Member and representatives of the Enrolled Member’s choosing in the transition plan development process.  The transition plan shall address all transition needs and services necessary to safely transition the Enrolled Member to the community including but not limited to: (i) physical and behavioral health needs; (ii) selection of Providers in the community; (iii) housing needs; (iv) financial needs; (v) interpersonal skills; and (vi) safety.  The transition plan shall also identify any barriers to a safe transition and strategies to overcome those barriers.  If as part of the transition plan the Enrolled Member enrolls in a 1915(c) HCBS Waiver, or 1915(i) state plan HCBS Habilitation program, the needs assessment and service plan requirements described in Iowa Admin. Code chs. 441-78, 441-83 and 441-90</w:t>
      </w:r>
    </w:p>
    <w:p w14:paraId="7A7915C4" w14:textId="77777777" w:rsidR="004214B6" w:rsidRPr="002C0D62" w:rsidRDefault="004214B6" w:rsidP="00FB0EFB">
      <w:pPr>
        <w:jc w:val="left"/>
        <w:rPr>
          <w:rFonts w:ascii="Arial" w:hAnsi="Arial" w:cs="Arial"/>
          <w:b/>
        </w:rPr>
      </w:pPr>
    </w:p>
    <w:p w14:paraId="12450AD3" w14:textId="77777777" w:rsidR="004214B6" w:rsidRPr="002C0D62" w:rsidRDefault="004214B6" w:rsidP="00FB0EFB">
      <w:pPr>
        <w:jc w:val="left"/>
        <w:rPr>
          <w:rFonts w:ascii="Arial" w:hAnsi="Arial" w:cs="Arial"/>
        </w:rPr>
      </w:pPr>
      <w:r w:rsidRPr="002C0D62">
        <w:rPr>
          <w:rFonts w:ascii="Arial" w:hAnsi="Arial" w:cs="Arial"/>
        </w:rPr>
        <w:t>The State currently operates an MFP grant, which provides opportunities for individuals in Iowa to move out of ICF/IDs and nursing facilities and into their own homes in the community of their choice.  The Contractor shall implement Agency-approved strategies to coordinate care with the MFP transition specialist prior to and during the demonstration year to prevent duplication and fragmentation of care.  The Contractor maintains primary responsibility for holistic care management while the MFP transitional specialist coordinates facility to community services transition.  Contractor shall document strategies in its PPM.  If the MFP grant is no longer authorized by CMS, the Contractor shall assist with the development and implementation of the sustainability plan, subject to the Agency’s approval.</w:t>
      </w:r>
    </w:p>
    <w:p w14:paraId="7DBCF5A0" w14:textId="77777777" w:rsidR="004214B6" w:rsidRPr="002C0D62" w:rsidRDefault="004214B6" w:rsidP="00FB0EFB">
      <w:pPr>
        <w:jc w:val="left"/>
        <w:rPr>
          <w:rFonts w:ascii="Arial" w:hAnsi="Arial" w:cs="Arial"/>
        </w:rPr>
      </w:pPr>
    </w:p>
    <w:p w14:paraId="5527E513" w14:textId="4A694B4A" w:rsidR="004214B6" w:rsidRPr="002C0D62" w:rsidRDefault="004214B6" w:rsidP="00FB0EFB">
      <w:pPr>
        <w:jc w:val="left"/>
        <w:rPr>
          <w:rFonts w:ascii="Arial" w:hAnsi="Arial" w:cs="Arial"/>
        </w:rPr>
      </w:pPr>
      <w:r w:rsidRPr="002C0D62">
        <w:rPr>
          <w:rFonts w:ascii="Arial" w:hAnsi="Arial" w:cs="Arial"/>
        </w:rPr>
        <w:t xml:space="preserve">F.12A.09.  </w:t>
      </w:r>
      <w:r w:rsidRPr="002C0D62">
        <w:rPr>
          <w:rFonts w:ascii="Arial" w:hAnsi="Arial" w:cs="Arial"/>
          <w:i/>
        </w:rPr>
        <w:t>Monitoring of Community Transition Activities.</w:t>
      </w:r>
      <w:r w:rsidRPr="002C0D62">
        <w:rPr>
          <w:rFonts w:ascii="Arial" w:hAnsi="Arial" w:cs="Arial"/>
        </w:rPr>
        <w:t xml:space="preserve"> The Contractor shall monitor all aspects of the transition process and take immediate action to address any issues that arise.  The Contractor shall monitor hospitalizations and LTSS facility readmissions for Enrolled Members who transition to </w:t>
      </w:r>
      <w:r w:rsidRPr="002C0D62">
        <w:rPr>
          <w:rFonts w:ascii="Arial" w:hAnsi="Arial" w:cs="Arial"/>
        </w:rPr>
        <w:lastRenderedPageBreak/>
        <w:t>the community to identify issues and implement strategies to improve Outcomes.  The Contractor shall conduct face-to-face visits with the Enrolled Member, at minimum: (i) within two</w:t>
      </w:r>
      <w:r w:rsidR="00161861" w:rsidRPr="002C0D62">
        <w:rPr>
          <w:rFonts w:ascii="Arial" w:hAnsi="Arial" w:cs="Arial"/>
        </w:rPr>
        <w:t xml:space="preserve"> (2)</w:t>
      </w:r>
      <w:r w:rsidRPr="002C0D62">
        <w:rPr>
          <w:rFonts w:ascii="Arial" w:hAnsi="Arial" w:cs="Arial"/>
        </w:rPr>
        <w:t xml:space="preserve"> Days of the transition to the community; (ii) every two</w:t>
      </w:r>
      <w:r w:rsidR="00161861" w:rsidRPr="002C0D62">
        <w:rPr>
          <w:rFonts w:ascii="Arial" w:hAnsi="Arial" w:cs="Arial"/>
        </w:rPr>
        <w:t xml:space="preserve"> (2) </w:t>
      </w:r>
      <w:r w:rsidRPr="002C0D62">
        <w:rPr>
          <w:rFonts w:ascii="Arial" w:hAnsi="Arial" w:cs="Arial"/>
        </w:rPr>
        <w:t>weeks for the first two</w:t>
      </w:r>
      <w:r w:rsidR="00161861" w:rsidRPr="002C0D62">
        <w:rPr>
          <w:rFonts w:ascii="Arial" w:hAnsi="Arial" w:cs="Arial"/>
        </w:rPr>
        <w:t xml:space="preserve"> (2)</w:t>
      </w:r>
      <w:r w:rsidRPr="002C0D62">
        <w:rPr>
          <w:rFonts w:ascii="Arial" w:hAnsi="Arial" w:cs="Arial"/>
        </w:rPr>
        <w:t xml:space="preserve"> months from discharge; and (iii) once per month for the first year after transition.  More frequent contact shall occur based on an individualized assessment of the Enrolled Member’s needs and risk factors.</w:t>
      </w:r>
    </w:p>
    <w:p w14:paraId="768BDDBE" w14:textId="77777777" w:rsidR="004214B6" w:rsidRPr="002C0D62" w:rsidRDefault="004214B6" w:rsidP="00FB0EFB">
      <w:pPr>
        <w:jc w:val="left"/>
        <w:rPr>
          <w:rFonts w:ascii="Arial" w:hAnsi="Arial" w:cs="Arial"/>
        </w:rPr>
      </w:pPr>
    </w:p>
    <w:p w14:paraId="6EC6CC0A" w14:textId="77777777" w:rsidR="004214B6" w:rsidRPr="002C0D62" w:rsidRDefault="004214B6" w:rsidP="00FB0EFB">
      <w:pPr>
        <w:jc w:val="left"/>
        <w:rPr>
          <w:rFonts w:ascii="Arial" w:hAnsi="Arial" w:cs="Arial"/>
        </w:rPr>
      </w:pPr>
      <w:r w:rsidRPr="002C0D62">
        <w:rPr>
          <w:rFonts w:ascii="Arial" w:hAnsi="Arial" w:cs="Arial"/>
        </w:rPr>
        <w:t xml:space="preserve">F.12A.10.  </w:t>
      </w:r>
      <w:r w:rsidRPr="002C0D62">
        <w:rPr>
          <w:rFonts w:ascii="Arial" w:hAnsi="Arial" w:cs="Arial"/>
          <w:i/>
          <w:iCs/>
        </w:rPr>
        <w:t>State Resource Centers.</w:t>
      </w:r>
      <w:r w:rsidRPr="002C0D62">
        <w:rPr>
          <w:rFonts w:ascii="Arial" w:hAnsi="Arial" w:cs="Arial"/>
        </w:rPr>
        <w:t xml:space="preserve">  SRCs provide intensive intermediate care facility services for individuals with intellectual disabilities.  SRCs are included in coverage by the Contractor.  The Contractor shall administer and manage coverage of the SRCs consistent with the following:</w:t>
      </w:r>
    </w:p>
    <w:p w14:paraId="5B8E8BF3" w14:textId="46838C40" w:rsidR="004214B6" w:rsidRPr="002C0D62" w:rsidRDefault="004214B6" w:rsidP="007D733A">
      <w:pPr>
        <w:pStyle w:val="ListParagraph"/>
        <w:numPr>
          <w:ilvl w:val="0"/>
          <w:numId w:val="70"/>
        </w:numPr>
        <w:jc w:val="left"/>
        <w:rPr>
          <w:rFonts w:ascii="Arial" w:hAnsi="Arial" w:cs="Arial"/>
        </w:rPr>
      </w:pPr>
      <w:r w:rsidRPr="002C0D62">
        <w:rPr>
          <w:rFonts w:ascii="Arial" w:hAnsi="Arial" w:cs="Arial"/>
        </w:rPr>
        <w:t xml:space="preserve">All admissions to SRCs </w:t>
      </w:r>
      <w:r w:rsidRPr="002C0D62">
        <w:rPr>
          <w:rStyle w:val="BodyTextChar"/>
          <w:rFonts w:ascii="Arial" w:hAnsi="Arial" w:cs="Arial"/>
        </w:rPr>
        <w:t>shall</w:t>
      </w:r>
      <w:r w:rsidRPr="002C0D62">
        <w:rPr>
          <w:rFonts w:ascii="Arial" w:hAnsi="Arial" w:cs="Arial"/>
        </w:rPr>
        <w:t xml:space="preserve"> be consistent with the requirements of </w:t>
      </w:r>
      <w:r w:rsidR="004B5C87" w:rsidRPr="002C0D62">
        <w:rPr>
          <w:rFonts w:ascii="Arial" w:hAnsi="Arial" w:cs="Arial"/>
        </w:rPr>
        <w:t xml:space="preserve">any and all applicable </w:t>
      </w:r>
      <w:r w:rsidRPr="002C0D62">
        <w:rPr>
          <w:rFonts w:ascii="Arial" w:hAnsi="Arial" w:cs="Arial"/>
        </w:rPr>
        <w:t>Consent Decree</w:t>
      </w:r>
      <w:r w:rsidR="004B5C87" w:rsidRPr="002C0D62">
        <w:rPr>
          <w:rFonts w:ascii="Arial" w:hAnsi="Arial" w:cs="Arial"/>
        </w:rPr>
        <w:t>s</w:t>
      </w:r>
      <w:r w:rsidRPr="002C0D62">
        <w:rPr>
          <w:rFonts w:ascii="Arial" w:hAnsi="Arial" w:cs="Arial"/>
        </w:rPr>
        <w:t xml:space="preserve"> and Iowa Code § 222.13.  </w:t>
      </w:r>
    </w:p>
    <w:p w14:paraId="069BCDE9" w14:textId="24E1CC9F" w:rsidR="004214B6" w:rsidRPr="002C0D62" w:rsidRDefault="004214B6" w:rsidP="007D733A">
      <w:pPr>
        <w:pStyle w:val="ListParagraph"/>
        <w:numPr>
          <w:ilvl w:val="0"/>
          <w:numId w:val="70"/>
        </w:numPr>
        <w:jc w:val="left"/>
        <w:rPr>
          <w:rFonts w:ascii="Arial" w:hAnsi="Arial" w:cs="Arial"/>
        </w:rPr>
      </w:pPr>
      <w:r w:rsidRPr="002C0D62">
        <w:rPr>
          <w:rFonts w:ascii="Arial" w:hAnsi="Arial" w:cs="Arial"/>
        </w:rPr>
        <w:t>Application to the SRC for care, treatment, or evaluation by an SRC shall only be made through Contractor’s LTSS Manager.</w:t>
      </w:r>
    </w:p>
    <w:p w14:paraId="223714F3" w14:textId="2C94D0ED" w:rsidR="004214B6" w:rsidRPr="002C0D62" w:rsidRDefault="004214B6" w:rsidP="007D733A">
      <w:pPr>
        <w:pStyle w:val="ListParagraph"/>
        <w:numPr>
          <w:ilvl w:val="0"/>
          <w:numId w:val="70"/>
        </w:numPr>
        <w:jc w:val="left"/>
        <w:rPr>
          <w:rFonts w:ascii="Arial" w:hAnsi="Arial" w:cs="Arial"/>
        </w:rPr>
      </w:pPr>
      <w:r w:rsidRPr="002C0D62">
        <w:rPr>
          <w:rFonts w:ascii="Arial" w:hAnsi="Arial" w:cs="Arial"/>
        </w:rPr>
        <w:t xml:space="preserve">Collectively, all MCOs shall reduce its number of Enrolled Members residing at the </w:t>
      </w:r>
      <w:r w:rsidR="00CE79A6" w:rsidRPr="002C0D62">
        <w:rPr>
          <w:rFonts w:ascii="Arial" w:hAnsi="Arial" w:cs="Arial"/>
        </w:rPr>
        <w:t xml:space="preserve">SRCs by no less than </w:t>
      </w:r>
      <w:r w:rsidR="00D0702D" w:rsidRPr="002C0D62">
        <w:rPr>
          <w:rFonts w:ascii="Arial" w:hAnsi="Arial" w:cs="Arial"/>
        </w:rPr>
        <w:t xml:space="preserve">the target number of beds outlined by the Agency </w:t>
      </w:r>
      <w:r w:rsidRPr="002C0D62">
        <w:rPr>
          <w:rFonts w:ascii="Arial" w:hAnsi="Arial" w:cs="Arial"/>
        </w:rPr>
        <w:t>each State fiscal year.  Contractor shall show a continual reduction of bed utilization at the SRCs.</w:t>
      </w:r>
    </w:p>
    <w:p w14:paraId="362B75AF" w14:textId="77777777" w:rsidR="004214B6" w:rsidRPr="002C0D62" w:rsidRDefault="004214B6" w:rsidP="007D733A">
      <w:pPr>
        <w:pStyle w:val="ListParagraph"/>
        <w:numPr>
          <w:ilvl w:val="0"/>
          <w:numId w:val="70"/>
        </w:numPr>
        <w:jc w:val="left"/>
        <w:rPr>
          <w:rFonts w:ascii="Arial" w:hAnsi="Arial" w:cs="Arial"/>
        </w:rPr>
      </w:pPr>
      <w:r w:rsidRPr="002C0D62">
        <w:rPr>
          <w:rFonts w:ascii="Arial" w:hAnsi="Arial" w:cs="Arial"/>
        </w:rPr>
        <w:t xml:space="preserve">The Contractor shall lead efforts with the SRCs to identify, develop, and coordinate community transition plans for residents. </w:t>
      </w:r>
    </w:p>
    <w:p w14:paraId="3C4E9863" w14:textId="1FBB9573" w:rsidR="004214B6" w:rsidRPr="002C0D62" w:rsidRDefault="004214B6" w:rsidP="007D733A">
      <w:pPr>
        <w:pStyle w:val="ListParagraph"/>
        <w:numPr>
          <w:ilvl w:val="0"/>
          <w:numId w:val="70"/>
        </w:numPr>
        <w:jc w:val="left"/>
        <w:rPr>
          <w:rFonts w:ascii="Arial" w:hAnsi="Arial" w:cs="Arial"/>
        </w:rPr>
      </w:pPr>
      <w:r w:rsidRPr="002C0D62">
        <w:rPr>
          <w:rFonts w:ascii="Arial" w:hAnsi="Arial" w:cs="Arial"/>
        </w:rPr>
        <w:t>The Contractor shall fund transition activities, including but not limited to training staff at the new placement, staff visits, and staffing for overnight visits during the transition period.  For purposes of this provision, the transition period means no less than six</w:t>
      </w:r>
      <w:r w:rsidR="00473B16" w:rsidRPr="002C0D62">
        <w:rPr>
          <w:rFonts w:ascii="Arial" w:hAnsi="Arial" w:cs="Arial"/>
        </w:rPr>
        <w:t xml:space="preserve"> (6)</w:t>
      </w:r>
      <w:r w:rsidRPr="002C0D62">
        <w:rPr>
          <w:rFonts w:ascii="Arial" w:hAnsi="Arial" w:cs="Arial"/>
        </w:rPr>
        <w:t xml:space="preserve"> months post-transition.</w:t>
      </w:r>
    </w:p>
    <w:p w14:paraId="2E38D154" w14:textId="77777777" w:rsidR="004214B6" w:rsidRPr="002C0D62" w:rsidRDefault="004214B6" w:rsidP="007D733A">
      <w:pPr>
        <w:pStyle w:val="ListParagraph"/>
        <w:numPr>
          <w:ilvl w:val="0"/>
          <w:numId w:val="70"/>
        </w:numPr>
        <w:jc w:val="left"/>
        <w:rPr>
          <w:rFonts w:ascii="Arial" w:hAnsi="Arial" w:cs="Arial"/>
        </w:rPr>
      </w:pPr>
      <w:r w:rsidRPr="002C0D62">
        <w:rPr>
          <w:rFonts w:ascii="Arial" w:hAnsi="Arial" w:cs="Arial"/>
        </w:rPr>
        <w:t>The Contractor shall fund diversion referral activities to appropriately divert referrals from SRC placement to available services in the community.</w:t>
      </w:r>
    </w:p>
    <w:p w14:paraId="54C3424E" w14:textId="77777777" w:rsidR="004214B6" w:rsidRPr="002C0D62" w:rsidRDefault="004214B6" w:rsidP="007D733A">
      <w:pPr>
        <w:pStyle w:val="ListParagraph"/>
        <w:numPr>
          <w:ilvl w:val="0"/>
          <w:numId w:val="70"/>
        </w:numPr>
        <w:jc w:val="left"/>
        <w:rPr>
          <w:rFonts w:ascii="Arial" w:hAnsi="Arial" w:cs="Arial"/>
        </w:rPr>
      </w:pPr>
      <w:r w:rsidRPr="002C0D62">
        <w:rPr>
          <w:rFonts w:ascii="Arial" w:hAnsi="Arial" w:cs="Arial"/>
        </w:rPr>
        <w:t>The Contractor shall fund all placements mandated by the court pursuant to Iowa law.</w:t>
      </w:r>
    </w:p>
    <w:p w14:paraId="61D38C6A" w14:textId="77777777" w:rsidR="004214B6" w:rsidRPr="002C0D62" w:rsidRDefault="004214B6" w:rsidP="00FB0EFB">
      <w:pPr>
        <w:jc w:val="left"/>
        <w:rPr>
          <w:rFonts w:ascii="Arial" w:hAnsi="Arial" w:cs="Arial"/>
        </w:rPr>
      </w:pPr>
    </w:p>
    <w:p w14:paraId="0BBEB5CC" w14:textId="77777777" w:rsidR="004214B6" w:rsidRPr="002C0D62" w:rsidRDefault="004214B6" w:rsidP="00FB0EFB">
      <w:pPr>
        <w:pStyle w:val="Heading3"/>
        <w:keepLines/>
        <w:jc w:val="left"/>
        <w:rPr>
          <w:rFonts w:ascii="Arial" w:eastAsiaTheme="majorEastAsia" w:hAnsi="Arial" w:cs="Arial"/>
          <w:bCs w:val="0"/>
          <w:i/>
          <w:color w:val="000000" w:themeColor="text1"/>
          <w:sz w:val="22"/>
          <w:szCs w:val="22"/>
        </w:rPr>
      </w:pPr>
      <w:bookmarkStart w:id="605" w:name="_Toc159973339"/>
      <w:r w:rsidRPr="002C0D62">
        <w:rPr>
          <w:rFonts w:ascii="Arial" w:eastAsiaTheme="majorEastAsia" w:hAnsi="Arial" w:cs="Arial"/>
          <w:bCs w:val="0"/>
          <w:i/>
          <w:color w:val="000000" w:themeColor="text1"/>
          <w:sz w:val="22"/>
          <w:szCs w:val="22"/>
        </w:rPr>
        <w:t>F.12B 1915(c) and 1915(i) Home and Community-Based Services</w:t>
      </w:r>
      <w:bookmarkEnd w:id="605"/>
      <w:r w:rsidRPr="002C0D62">
        <w:rPr>
          <w:rFonts w:ascii="Arial" w:eastAsiaTheme="majorEastAsia" w:hAnsi="Arial" w:cs="Arial"/>
          <w:bCs w:val="0"/>
          <w:i/>
          <w:color w:val="000000" w:themeColor="text1"/>
          <w:sz w:val="22"/>
          <w:szCs w:val="22"/>
        </w:rPr>
        <w:t xml:space="preserve"> </w:t>
      </w:r>
    </w:p>
    <w:p w14:paraId="2E510D2E" w14:textId="77777777" w:rsidR="004214B6" w:rsidRPr="002C0D62" w:rsidRDefault="004214B6" w:rsidP="00FB0EFB">
      <w:pPr>
        <w:jc w:val="left"/>
        <w:rPr>
          <w:rFonts w:ascii="Arial" w:hAnsi="Arial" w:cs="Arial"/>
        </w:rPr>
      </w:pPr>
      <w:r w:rsidRPr="002C0D62">
        <w:rPr>
          <w:rFonts w:ascii="Arial" w:hAnsi="Arial" w:cs="Arial"/>
        </w:rPr>
        <w:t xml:space="preserve">F.12B.01.  </w:t>
      </w:r>
      <w:r w:rsidRPr="002C0D62">
        <w:rPr>
          <w:rFonts w:ascii="Arial" w:hAnsi="Arial" w:cs="Arial"/>
          <w:i/>
          <w:iCs/>
        </w:rPr>
        <w:t>Overview.</w:t>
      </w:r>
      <w:r w:rsidRPr="002C0D62">
        <w:rPr>
          <w:rFonts w:ascii="Arial" w:hAnsi="Arial" w:cs="Arial"/>
        </w:rPr>
        <w:t xml:space="preserve">  </w:t>
      </w:r>
      <w:r w:rsidRPr="002C0D62">
        <w:rPr>
          <w:rStyle w:val="BodyTextChar"/>
          <w:rFonts w:ascii="Arial" w:hAnsi="Arial" w:cs="Arial"/>
        </w:rPr>
        <w:t xml:space="preserve">The State currently operates 1915(c) and 1915(i) HCBS programs. </w:t>
      </w:r>
      <w:r w:rsidRPr="002C0D62">
        <w:rPr>
          <w:rFonts w:ascii="Arial" w:hAnsi="Arial" w:cs="Arial"/>
        </w:rPr>
        <w:t>The Contractor shall deliver the HCBS services to all Enrolled Members meeting the eligibility criteria and authorized to be served by these programs.  The Contractor shall provide: (i) screening of Enrolled Members who appear to be eligible; (ii) timely completion of the initial</w:t>
      </w:r>
      <w:r w:rsidR="00204EE7" w:rsidRPr="002C0D62">
        <w:rPr>
          <w:rFonts w:ascii="Arial" w:hAnsi="Arial" w:cs="Arial"/>
        </w:rPr>
        <w:t xml:space="preserve"> and annual comprehensive functional assessment for needs-based eligibility and level of care; (iii) monitoring of Enrolled Members on the HCBS wait list; (iv)  completion of a Social History; (v) annual redetermination of needs-based eligibility and level of care; (vi) service plan review, services monitoring, and authorization; (vii) Claims payment; (viii) network capacity; (ix) Provider agreement execution; (x) rate setting; and (xi) Provider training and technical assistance.</w:t>
      </w:r>
    </w:p>
    <w:p w14:paraId="76736EC8" w14:textId="77777777" w:rsidR="00204EE7" w:rsidRPr="002C0D62" w:rsidRDefault="00204EE7" w:rsidP="00FB0EFB">
      <w:pPr>
        <w:jc w:val="left"/>
        <w:rPr>
          <w:rFonts w:ascii="Arial" w:hAnsi="Arial" w:cs="Arial"/>
        </w:rPr>
      </w:pPr>
    </w:p>
    <w:p w14:paraId="456DDD07" w14:textId="77777777" w:rsidR="00204EE7" w:rsidRPr="002C0D62" w:rsidRDefault="00204EE7" w:rsidP="00FB0EFB">
      <w:pPr>
        <w:jc w:val="left"/>
        <w:rPr>
          <w:rFonts w:ascii="Arial" w:hAnsi="Arial" w:cs="Arial"/>
        </w:rPr>
      </w:pPr>
      <w:r w:rsidRPr="002C0D62">
        <w:rPr>
          <w:rFonts w:ascii="Arial" w:hAnsi="Arial" w:cs="Arial"/>
        </w:rPr>
        <w:t xml:space="preserve">F.12B.02.  </w:t>
      </w:r>
      <w:r w:rsidRPr="002C0D62">
        <w:rPr>
          <w:rFonts w:ascii="Arial" w:hAnsi="Arial" w:cs="Arial"/>
          <w:i/>
        </w:rPr>
        <w:t xml:space="preserve">HCBS Settings. </w:t>
      </w:r>
      <w:r w:rsidRPr="002C0D62">
        <w:rPr>
          <w:rFonts w:ascii="Arial" w:hAnsi="Arial" w:cs="Arial"/>
        </w:rPr>
        <w:t xml:space="preserve"> Contractor shall provide LTSS services in a setting that complies with the 42 C.F.R. § 441.301(c)(4) requirements for home and community-based settings. See: 42 C.F.R. § 438.3(o); sections 1915(c), 1915(i), and 1915(k) of the Social Security Act; 42 C.F.R. § 441.301(c)(4); 42 C.F.R. § 401.725; 42 C.F.R. § 401.710(a)(1)-(2) {From CMSC F.13.03}</w:t>
      </w:r>
    </w:p>
    <w:p w14:paraId="22C51E73" w14:textId="77777777" w:rsidR="00204EE7" w:rsidRPr="002C0D62" w:rsidRDefault="00204EE7" w:rsidP="00FB0EFB">
      <w:pPr>
        <w:jc w:val="left"/>
        <w:rPr>
          <w:rFonts w:ascii="Arial" w:hAnsi="Arial" w:cs="Arial"/>
        </w:rPr>
      </w:pPr>
    </w:p>
    <w:p w14:paraId="7F2DF17F" w14:textId="77777777" w:rsidR="00204EE7" w:rsidRPr="002C0D62" w:rsidRDefault="00204EE7" w:rsidP="00FB0EFB">
      <w:pPr>
        <w:jc w:val="left"/>
        <w:rPr>
          <w:rStyle w:val="BodyTextChar"/>
          <w:rFonts w:ascii="Arial" w:hAnsi="Arial" w:cs="Arial"/>
        </w:rPr>
      </w:pPr>
      <w:r w:rsidRPr="002C0D62">
        <w:rPr>
          <w:rFonts w:ascii="Arial" w:hAnsi="Arial" w:cs="Arial"/>
        </w:rPr>
        <w:t>F.12B.03</w:t>
      </w:r>
      <w:r w:rsidRPr="002C0D62">
        <w:rPr>
          <w:rStyle w:val="BodyTextChar"/>
          <w:rFonts w:ascii="Arial" w:hAnsi="Arial" w:cs="Arial"/>
        </w:rPr>
        <w:t xml:space="preserve">.  </w:t>
      </w:r>
      <w:r w:rsidRPr="002C0D62">
        <w:rPr>
          <w:rStyle w:val="BodyTextChar"/>
          <w:rFonts w:ascii="Arial" w:hAnsi="Arial" w:cs="Arial"/>
          <w:i/>
          <w:iCs/>
        </w:rPr>
        <w:t>Waiting List</w:t>
      </w:r>
      <w:r w:rsidRPr="002C0D62">
        <w:rPr>
          <w:rStyle w:val="BodyTextChar"/>
          <w:rFonts w:ascii="Arial" w:hAnsi="Arial" w:cs="Arial"/>
        </w:rPr>
        <w:t xml:space="preserve">.  In the event there is a waiting list for a </w:t>
      </w:r>
      <w:r w:rsidRPr="002C0D62">
        <w:rPr>
          <w:rFonts w:ascii="Arial" w:hAnsi="Arial" w:cs="Arial"/>
          <w:bCs/>
        </w:rPr>
        <w:t>1915(c) Waiver</w:t>
      </w:r>
      <w:r w:rsidRPr="002C0D62">
        <w:rPr>
          <w:rStyle w:val="BodyTextChar"/>
          <w:rFonts w:ascii="Arial" w:hAnsi="Arial" w:cs="Arial"/>
        </w:rPr>
        <w:t xml:space="preserve">, at the time of application, the Contractor shall advise the Enrolled Member there is a waiting list and that they may choose to receive other non-waiver support services because </w:t>
      </w:r>
      <w:r w:rsidRPr="002C0D62">
        <w:rPr>
          <w:rFonts w:ascii="Arial" w:hAnsi="Arial" w:cs="Arial"/>
          <w:bCs/>
        </w:rPr>
        <w:t>1915(c) Waiver</w:t>
      </w:r>
      <w:r w:rsidRPr="002C0D62">
        <w:rPr>
          <w:rFonts w:ascii="Arial" w:hAnsi="Arial" w:cs="Arial"/>
        </w:rPr>
        <w:t xml:space="preserve"> </w:t>
      </w:r>
      <w:r w:rsidRPr="002C0D62">
        <w:rPr>
          <w:rStyle w:val="BodyTextChar"/>
          <w:rFonts w:ascii="Arial" w:hAnsi="Arial" w:cs="Arial"/>
        </w:rPr>
        <w:t xml:space="preserve">enrollment is not immediately available.  The Contractor shall provide regular outreach to ensure that Enrolled Members are receiving all necessary services and supports to address all health and safety needs while on the wait list.  </w:t>
      </w:r>
    </w:p>
    <w:p w14:paraId="20969F88" w14:textId="77777777" w:rsidR="00204EE7" w:rsidRPr="002C0D62" w:rsidRDefault="00204EE7" w:rsidP="00FB0EFB">
      <w:pPr>
        <w:jc w:val="left"/>
        <w:rPr>
          <w:rStyle w:val="BodyTextChar"/>
          <w:rFonts w:ascii="Arial" w:hAnsi="Arial" w:cs="Arial"/>
        </w:rPr>
      </w:pPr>
    </w:p>
    <w:p w14:paraId="4D72EAC3" w14:textId="77777777" w:rsidR="00204EE7" w:rsidRPr="002C0D62" w:rsidRDefault="00204EE7" w:rsidP="00FB0EFB">
      <w:pPr>
        <w:jc w:val="left"/>
        <w:rPr>
          <w:rStyle w:val="BodyTextChar"/>
          <w:rFonts w:ascii="Arial" w:hAnsi="Arial" w:cs="Arial"/>
        </w:rPr>
      </w:pPr>
      <w:r w:rsidRPr="002C0D62">
        <w:rPr>
          <w:rStyle w:val="BodyTextChar"/>
          <w:rFonts w:ascii="Arial" w:hAnsi="Arial" w:cs="Arial"/>
        </w:rPr>
        <w:t xml:space="preserve">Enrolled Members are awarded waiver slots by the Agency.  When an Enrolled Member is in a facility and qualifies for a reserved capacity slot, the Agency will work with the Contractor for slot release.  </w:t>
      </w:r>
      <w:r w:rsidRPr="002C0D62">
        <w:rPr>
          <w:rStyle w:val="BodyTextChar"/>
          <w:rFonts w:ascii="Arial" w:hAnsi="Arial" w:cs="Arial"/>
        </w:rPr>
        <w:lastRenderedPageBreak/>
        <w:t>Contractor shall ensure that each Enrolled Member has obtained supporting documentation necessary to support eligibility for the particular waiver.</w:t>
      </w:r>
    </w:p>
    <w:p w14:paraId="4CA52A2F" w14:textId="77777777" w:rsidR="00204EE7" w:rsidRPr="002C0D62" w:rsidRDefault="00204EE7" w:rsidP="00FB0EFB">
      <w:pPr>
        <w:jc w:val="left"/>
        <w:rPr>
          <w:rStyle w:val="BodyTextChar"/>
          <w:rFonts w:ascii="Arial" w:hAnsi="Arial" w:cs="Arial"/>
        </w:rPr>
      </w:pPr>
    </w:p>
    <w:p w14:paraId="775023C3" w14:textId="77777777" w:rsidR="00204EE7" w:rsidRPr="002C0D62" w:rsidRDefault="00204EE7" w:rsidP="00FB0EFB">
      <w:pPr>
        <w:jc w:val="left"/>
        <w:rPr>
          <w:rStyle w:val="BodyTextChar"/>
          <w:rFonts w:ascii="Arial" w:hAnsi="Arial" w:cs="Arial"/>
        </w:rPr>
      </w:pPr>
      <w:r w:rsidRPr="002C0D62">
        <w:rPr>
          <w:rStyle w:val="BodyTextChar"/>
          <w:rFonts w:ascii="Arial" w:hAnsi="Arial" w:cs="Arial"/>
        </w:rPr>
        <w:t xml:space="preserve">The Contractor shall ensure that the number of Enrolled Members assigned to LTSS is managed in such a way that ensures maximum Access, especially for HCBS community integrated services, while controlling overall LTSS costs.  Achieving these goals requires that the Agency and the Contractor jointly manage Access to LTSS.  To that end, the Contractor shall provide the Agency with LTSS utilization information at regularly specified intervals in a specified form.  The Agency will convene regular joint LTSS Access meetings with all Contractors.  The purpose of the meetings will be to collaboratively and effectively manage Access to LTSS.  Except as specified below, the Contractor shall not add Enrolled Members to LTSS without the Agency authorization resulting from joint LTSS Access meetings.  </w:t>
      </w:r>
    </w:p>
    <w:p w14:paraId="5878F61C" w14:textId="77777777" w:rsidR="00204EE7" w:rsidRPr="00897EF8" w:rsidRDefault="00204EE7" w:rsidP="00FB0EFB">
      <w:pPr>
        <w:jc w:val="left"/>
        <w:rPr>
          <w:rStyle w:val="BodyTextChar"/>
          <w:rFonts w:ascii="Arial" w:hAnsi="Arial" w:cs="Arial"/>
        </w:rPr>
      </w:pPr>
    </w:p>
    <w:p w14:paraId="41086EBB" w14:textId="3388F982" w:rsidR="00F9031D" w:rsidRPr="00ED79AB" w:rsidRDefault="00F9031D" w:rsidP="00F9031D">
      <w:pPr>
        <w:rPr>
          <w:rFonts w:ascii="Arial" w:hAnsi="Arial" w:cs="Arial"/>
        </w:rPr>
      </w:pPr>
      <w:bookmarkStart w:id="606" w:name="_Hlk156919010"/>
      <w:r w:rsidRPr="00ED79AB">
        <w:rPr>
          <w:rFonts w:ascii="Arial" w:hAnsi="Arial" w:cs="Arial"/>
        </w:rPr>
        <w:t xml:space="preserve">In Lieu of Services for members on waiting lists. The Contractor may provide the following in lieu of services to individuals on a 1915(c) HCBS waiver waiting list: </w:t>
      </w:r>
    </w:p>
    <w:p w14:paraId="7B8CD685" w14:textId="595D6442" w:rsidR="00F9031D" w:rsidRPr="003A4303" w:rsidRDefault="00F9031D" w:rsidP="00ED79AB">
      <w:pPr>
        <w:pStyle w:val="ListParagraph"/>
        <w:numPr>
          <w:ilvl w:val="0"/>
          <w:numId w:val="247"/>
        </w:numPr>
        <w:jc w:val="left"/>
        <w:rPr>
          <w:rFonts w:ascii="Arial" w:hAnsi="Arial" w:cs="Arial"/>
        </w:rPr>
      </w:pPr>
      <w:r w:rsidRPr="003A4303">
        <w:rPr>
          <w:rFonts w:ascii="Arial" w:hAnsi="Arial" w:cs="Arial"/>
        </w:rPr>
        <w:t>Housing supports services:</w:t>
      </w:r>
    </w:p>
    <w:p w14:paraId="650E9D4E" w14:textId="58E0A1EC" w:rsidR="00F9031D" w:rsidRPr="003A4303" w:rsidRDefault="00F9031D" w:rsidP="00ED79AB">
      <w:pPr>
        <w:pStyle w:val="ListParagraph"/>
        <w:numPr>
          <w:ilvl w:val="1"/>
          <w:numId w:val="247"/>
        </w:numPr>
        <w:jc w:val="left"/>
        <w:rPr>
          <w:rFonts w:ascii="Arial" w:hAnsi="Arial" w:cs="Arial"/>
        </w:rPr>
      </w:pPr>
      <w:r w:rsidRPr="003A4303">
        <w:rPr>
          <w:rFonts w:ascii="Arial" w:hAnsi="Arial" w:cs="Arial"/>
        </w:rPr>
        <w:t xml:space="preserve">Pre-tenancy and tenancy sustaining services, including tenant rights education and eviction prevention.  </w:t>
      </w:r>
    </w:p>
    <w:p w14:paraId="7CB5B63D" w14:textId="75CFA4E1" w:rsidR="00F9031D" w:rsidRPr="003A4303" w:rsidRDefault="00F9031D" w:rsidP="00ED79AB">
      <w:pPr>
        <w:pStyle w:val="ListParagraph"/>
        <w:numPr>
          <w:ilvl w:val="1"/>
          <w:numId w:val="247"/>
        </w:numPr>
        <w:jc w:val="left"/>
        <w:rPr>
          <w:rFonts w:ascii="Arial" w:hAnsi="Arial" w:cs="Arial"/>
        </w:rPr>
      </w:pPr>
      <w:r w:rsidRPr="003A4303">
        <w:rPr>
          <w:rFonts w:ascii="Arial" w:hAnsi="Arial" w:cs="Arial"/>
        </w:rPr>
        <w:t xml:space="preserve">Housing transition navigation services.  </w:t>
      </w:r>
    </w:p>
    <w:p w14:paraId="621D3A7E" w14:textId="43A56973" w:rsidR="00F9031D" w:rsidRPr="003A4303" w:rsidRDefault="00F9031D" w:rsidP="00ED79AB">
      <w:pPr>
        <w:pStyle w:val="ListParagraph"/>
        <w:numPr>
          <w:ilvl w:val="1"/>
          <w:numId w:val="247"/>
        </w:numPr>
        <w:jc w:val="left"/>
        <w:rPr>
          <w:rFonts w:ascii="Arial" w:hAnsi="Arial" w:cs="Arial"/>
        </w:rPr>
      </w:pPr>
      <w:r w:rsidRPr="003A4303">
        <w:rPr>
          <w:rFonts w:ascii="Arial" w:hAnsi="Arial" w:cs="Arial"/>
        </w:rPr>
        <w:t xml:space="preserve">Medically necessary air conditioners, humidifiers, air filtration devices and asthma remediation, and refrigeration units as needed for medical treatment.  </w:t>
      </w:r>
    </w:p>
    <w:p w14:paraId="1659E930" w14:textId="259F80BD" w:rsidR="00F9031D" w:rsidRPr="003A4303" w:rsidRDefault="00F9031D" w:rsidP="00ED79AB">
      <w:pPr>
        <w:pStyle w:val="ListParagraph"/>
        <w:numPr>
          <w:ilvl w:val="1"/>
          <w:numId w:val="247"/>
        </w:numPr>
        <w:jc w:val="left"/>
        <w:rPr>
          <w:rFonts w:ascii="Arial" w:hAnsi="Arial" w:cs="Arial"/>
        </w:rPr>
      </w:pPr>
      <w:r w:rsidRPr="003A4303">
        <w:rPr>
          <w:rFonts w:ascii="Arial" w:hAnsi="Arial" w:cs="Arial"/>
        </w:rPr>
        <w:t>Medically necessary home modifications and remediation services such as accessibility ramps, handrails, grab bars, repairing or improving ventilation systems, and mold/pest remediation.</w:t>
      </w:r>
    </w:p>
    <w:p w14:paraId="1253A21E" w14:textId="0CB5E093" w:rsidR="00F9031D" w:rsidRPr="003A4303" w:rsidRDefault="00F9031D" w:rsidP="00ED79AB">
      <w:pPr>
        <w:pStyle w:val="ListParagraph"/>
        <w:numPr>
          <w:ilvl w:val="0"/>
          <w:numId w:val="247"/>
        </w:numPr>
        <w:jc w:val="left"/>
        <w:rPr>
          <w:rFonts w:ascii="Arial" w:hAnsi="Arial" w:cs="Arial"/>
        </w:rPr>
      </w:pPr>
      <w:r w:rsidRPr="003A4303">
        <w:rPr>
          <w:rFonts w:ascii="Arial" w:hAnsi="Arial" w:cs="Arial"/>
        </w:rPr>
        <w:t>Case management:</w:t>
      </w:r>
    </w:p>
    <w:p w14:paraId="2D7F1DE9" w14:textId="4CFC3BF0" w:rsidR="00F9031D" w:rsidRPr="003A4303" w:rsidRDefault="00F9031D" w:rsidP="003A4303">
      <w:pPr>
        <w:pStyle w:val="ListParagraph"/>
        <w:numPr>
          <w:ilvl w:val="1"/>
          <w:numId w:val="247"/>
        </w:numPr>
        <w:jc w:val="left"/>
        <w:rPr>
          <w:rFonts w:ascii="Arial" w:hAnsi="Arial" w:cs="Arial"/>
        </w:rPr>
      </w:pPr>
      <w:r w:rsidRPr="003A4303">
        <w:rPr>
          <w:rFonts w:ascii="Arial" w:hAnsi="Arial" w:cs="Arial"/>
        </w:rPr>
        <w:t>Outreach and education including linkage and referral to community resources and non-Medicaid supports, physical health, behavioral health, and transportation coordination.</w:t>
      </w:r>
    </w:p>
    <w:p w14:paraId="00AB324A" w14:textId="3F4F927D" w:rsidR="00F9031D" w:rsidRPr="003A4303" w:rsidRDefault="00F9031D" w:rsidP="003A4303">
      <w:pPr>
        <w:pStyle w:val="ListParagraph"/>
        <w:numPr>
          <w:ilvl w:val="0"/>
          <w:numId w:val="247"/>
        </w:numPr>
        <w:jc w:val="left"/>
        <w:rPr>
          <w:rFonts w:ascii="Arial" w:hAnsi="Arial" w:cs="Arial"/>
        </w:rPr>
      </w:pPr>
      <w:r w:rsidRPr="003A4303">
        <w:rPr>
          <w:rFonts w:ascii="Arial" w:hAnsi="Arial" w:cs="Arial"/>
        </w:rPr>
        <w:t xml:space="preserve">Respite care services: </w:t>
      </w:r>
    </w:p>
    <w:p w14:paraId="42B4EEAA" w14:textId="6636E2DE" w:rsidR="00F9031D" w:rsidRPr="003A4303" w:rsidRDefault="00F9031D" w:rsidP="003A4303">
      <w:pPr>
        <w:pStyle w:val="ListParagraph"/>
        <w:numPr>
          <w:ilvl w:val="1"/>
          <w:numId w:val="247"/>
        </w:numPr>
        <w:jc w:val="left"/>
        <w:rPr>
          <w:rFonts w:ascii="Arial" w:hAnsi="Arial" w:cs="Arial"/>
        </w:rPr>
      </w:pPr>
      <w:r w:rsidRPr="003A4303">
        <w:rPr>
          <w:rFonts w:ascii="Arial" w:hAnsi="Arial" w:cs="Arial"/>
        </w:rPr>
        <w:t>Up to 120 hours of respite care per year.</w:t>
      </w:r>
    </w:p>
    <w:p w14:paraId="3234C8ED" w14:textId="1FD91F8A" w:rsidR="00F9031D" w:rsidRPr="003A4303" w:rsidRDefault="00F9031D" w:rsidP="003A4303">
      <w:pPr>
        <w:pStyle w:val="ListParagraph"/>
        <w:numPr>
          <w:ilvl w:val="0"/>
          <w:numId w:val="247"/>
        </w:numPr>
        <w:jc w:val="left"/>
        <w:rPr>
          <w:rFonts w:ascii="Arial" w:hAnsi="Arial" w:cs="Arial"/>
        </w:rPr>
      </w:pPr>
      <w:r w:rsidRPr="003A4303">
        <w:rPr>
          <w:rFonts w:ascii="Arial" w:hAnsi="Arial" w:cs="Arial"/>
        </w:rPr>
        <w:t>Personal care services:</w:t>
      </w:r>
    </w:p>
    <w:p w14:paraId="2E0CF0E2" w14:textId="15AB9F34" w:rsidR="00F9031D" w:rsidRPr="003A4303" w:rsidRDefault="00F9031D" w:rsidP="003A4303">
      <w:pPr>
        <w:pStyle w:val="ListParagraph"/>
        <w:numPr>
          <w:ilvl w:val="1"/>
          <w:numId w:val="247"/>
        </w:numPr>
        <w:jc w:val="left"/>
        <w:rPr>
          <w:rFonts w:ascii="Arial" w:hAnsi="Arial" w:cs="Arial"/>
        </w:rPr>
      </w:pPr>
      <w:r w:rsidRPr="003A4303">
        <w:rPr>
          <w:rFonts w:ascii="Arial" w:hAnsi="Arial" w:cs="Arial"/>
        </w:rPr>
        <w:t xml:space="preserve">Up to 52 hours per year for eating, bathing, dressing and personal hygiene. </w:t>
      </w:r>
    </w:p>
    <w:p w14:paraId="4181DE33" w14:textId="7682EA19" w:rsidR="00F9031D" w:rsidRPr="003A4303" w:rsidRDefault="00F9031D" w:rsidP="003A4303">
      <w:pPr>
        <w:pStyle w:val="ListParagraph"/>
        <w:numPr>
          <w:ilvl w:val="1"/>
          <w:numId w:val="247"/>
        </w:numPr>
        <w:jc w:val="left"/>
        <w:rPr>
          <w:rFonts w:ascii="Arial" w:hAnsi="Arial" w:cs="Arial"/>
        </w:rPr>
      </w:pPr>
      <w:r w:rsidRPr="003A4303">
        <w:rPr>
          <w:rFonts w:ascii="Arial" w:hAnsi="Arial" w:cs="Arial"/>
        </w:rPr>
        <w:t>Medication reminders</w:t>
      </w:r>
    </w:p>
    <w:p w14:paraId="2E362B09" w14:textId="54F215B0" w:rsidR="00F9031D" w:rsidRPr="003A4303" w:rsidRDefault="00F9031D" w:rsidP="003A4303">
      <w:pPr>
        <w:pStyle w:val="ListParagraph"/>
        <w:numPr>
          <w:ilvl w:val="0"/>
          <w:numId w:val="247"/>
        </w:numPr>
        <w:jc w:val="left"/>
        <w:rPr>
          <w:rFonts w:ascii="Arial" w:hAnsi="Arial" w:cs="Arial"/>
        </w:rPr>
      </w:pPr>
      <w:r w:rsidRPr="003A4303">
        <w:rPr>
          <w:rFonts w:ascii="Arial" w:hAnsi="Arial" w:cs="Arial"/>
        </w:rPr>
        <w:t>Medically Tailored Meals (MTM):</w:t>
      </w:r>
    </w:p>
    <w:p w14:paraId="6F1DD04F" w14:textId="55204C6B" w:rsidR="00F9031D" w:rsidRPr="003A4303" w:rsidRDefault="00F9031D" w:rsidP="003A4303">
      <w:pPr>
        <w:pStyle w:val="ListParagraph"/>
        <w:numPr>
          <w:ilvl w:val="1"/>
          <w:numId w:val="247"/>
        </w:numPr>
        <w:jc w:val="left"/>
        <w:rPr>
          <w:rFonts w:ascii="Arial" w:hAnsi="Arial" w:cs="Arial"/>
        </w:rPr>
      </w:pPr>
      <w:r w:rsidRPr="003A4303">
        <w:rPr>
          <w:rFonts w:ascii="Arial" w:hAnsi="Arial" w:cs="Arial"/>
        </w:rPr>
        <w:t xml:space="preserve">Covered population: Any currently enrolled 1915(c) waiver member that have been discharged from an inpatient hospital, skilled nursing facility, or rehab facility and have mobility needs, no family support to assist with food access and/or be at risk for readmission due to nutritional issues (no age requirement). </w:t>
      </w:r>
    </w:p>
    <w:p w14:paraId="65CD50F2" w14:textId="0E8D4CA2" w:rsidR="00F9031D" w:rsidRPr="003A4303" w:rsidRDefault="00F9031D" w:rsidP="003A4303">
      <w:pPr>
        <w:pStyle w:val="ListParagraph"/>
        <w:numPr>
          <w:ilvl w:val="0"/>
          <w:numId w:val="247"/>
        </w:numPr>
        <w:jc w:val="left"/>
        <w:rPr>
          <w:rFonts w:ascii="Arial" w:hAnsi="Arial" w:cs="Arial"/>
        </w:rPr>
      </w:pPr>
      <w:r w:rsidRPr="003A4303">
        <w:rPr>
          <w:rFonts w:ascii="Arial" w:hAnsi="Arial" w:cs="Arial"/>
        </w:rPr>
        <w:t xml:space="preserve">Use information collected in the assessment for needs. 2.Service frequency:  </w:t>
      </w:r>
    </w:p>
    <w:p w14:paraId="10A743A3" w14:textId="5554B20D" w:rsidR="00F9031D" w:rsidRPr="003A4303" w:rsidRDefault="00F9031D" w:rsidP="003A4303">
      <w:pPr>
        <w:pStyle w:val="ListParagraph"/>
        <w:numPr>
          <w:ilvl w:val="1"/>
          <w:numId w:val="247"/>
        </w:numPr>
        <w:jc w:val="left"/>
        <w:rPr>
          <w:rFonts w:ascii="Arial" w:hAnsi="Arial" w:cs="Arial"/>
        </w:rPr>
      </w:pPr>
      <w:r w:rsidRPr="003A4303">
        <w:rPr>
          <w:rFonts w:ascii="Arial" w:hAnsi="Arial" w:cs="Arial"/>
        </w:rPr>
        <w:t xml:space="preserve">Up to 2 meals a day delivered in the home, or private residence, for up to 6 months.  </w:t>
      </w:r>
    </w:p>
    <w:p w14:paraId="7BDA7105" w14:textId="50F2FD82" w:rsidR="00F9031D" w:rsidRPr="003A4303" w:rsidRDefault="00F9031D" w:rsidP="003A4303">
      <w:pPr>
        <w:pStyle w:val="ListParagraph"/>
        <w:numPr>
          <w:ilvl w:val="1"/>
          <w:numId w:val="247"/>
        </w:numPr>
        <w:jc w:val="left"/>
        <w:rPr>
          <w:rFonts w:ascii="Arial" w:hAnsi="Arial" w:cs="Arial"/>
        </w:rPr>
      </w:pPr>
      <w:r w:rsidRPr="003A4303">
        <w:rPr>
          <w:rFonts w:ascii="Arial" w:hAnsi="Arial" w:cs="Arial"/>
        </w:rPr>
        <w:t>Medically tailored or nutritionally appropriate food prescriptions delivered in various forms such as nutrition vouchers and food boxes, for up to 6 months</w:t>
      </w:r>
    </w:p>
    <w:p w14:paraId="062EBE7D" w14:textId="743BAEA7" w:rsidR="00F9031D" w:rsidRPr="003A4303" w:rsidRDefault="00F9031D" w:rsidP="003A4303">
      <w:pPr>
        <w:pStyle w:val="ListParagraph"/>
        <w:numPr>
          <w:ilvl w:val="0"/>
          <w:numId w:val="247"/>
        </w:numPr>
        <w:jc w:val="left"/>
        <w:rPr>
          <w:rFonts w:ascii="Arial" w:hAnsi="Arial" w:cs="Arial"/>
        </w:rPr>
      </w:pPr>
      <w:r w:rsidRPr="003A4303">
        <w:rPr>
          <w:rFonts w:ascii="Arial" w:hAnsi="Arial" w:cs="Arial"/>
        </w:rPr>
        <w:t>Home and Vehicle Modification:  </w:t>
      </w:r>
    </w:p>
    <w:p w14:paraId="4A4E63A7" w14:textId="55EC8C85" w:rsidR="00F9031D" w:rsidRPr="003A4303" w:rsidRDefault="00F9031D" w:rsidP="003A4303">
      <w:pPr>
        <w:pStyle w:val="ListParagraph"/>
        <w:numPr>
          <w:ilvl w:val="1"/>
          <w:numId w:val="247"/>
        </w:numPr>
        <w:jc w:val="left"/>
        <w:rPr>
          <w:rFonts w:ascii="Arial" w:hAnsi="Arial" w:cs="Arial"/>
        </w:rPr>
      </w:pPr>
      <w:r w:rsidRPr="003A4303">
        <w:rPr>
          <w:rFonts w:ascii="Arial" w:hAnsi="Arial" w:cs="Arial"/>
        </w:rPr>
        <w:t>Annual limit of $4,000 for Home Modification and $5,000 for vehicle modifications.   </w:t>
      </w:r>
    </w:p>
    <w:p w14:paraId="3C51D7E2" w14:textId="118F7809" w:rsidR="00F9031D" w:rsidRPr="003A4303" w:rsidRDefault="00F9031D" w:rsidP="003A4303">
      <w:pPr>
        <w:pStyle w:val="ListParagraph"/>
        <w:numPr>
          <w:ilvl w:val="0"/>
          <w:numId w:val="247"/>
        </w:numPr>
        <w:jc w:val="left"/>
        <w:rPr>
          <w:rFonts w:ascii="Arial" w:hAnsi="Arial" w:cs="Arial"/>
        </w:rPr>
      </w:pPr>
      <w:r w:rsidRPr="003A4303">
        <w:rPr>
          <w:rFonts w:ascii="Arial" w:hAnsi="Arial" w:cs="Arial"/>
        </w:rPr>
        <w:t>Intermittent Supported Community Living Services (SCL) </w:t>
      </w:r>
    </w:p>
    <w:p w14:paraId="2AD3C741" w14:textId="12A35BB5" w:rsidR="00F9031D" w:rsidRPr="003A4303" w:rsidRDefault="00F9031D" w:rsidP="003A4303">
      <w:pPr>
        <w:pStyle w:val="ListParagraph"/>
        <w:numPr>
          <w:ilvl w:val="1"/>
          <w:numId w:val="247"/>
        </w:numPr>
        <w:jc w:val="left"/>
        <w:rPr>
          <w:rFonts w:ascii="Arial" w:hAnsi="Arial" w:cs="Arial"/>
        </w:rPr>
      </w:pPr>
      <w:r w:rsidRPr="003A4303">
        <w:rPr>
          <w:rFonts w:ascii="Arial" w:hAnsi="Arial" w:cs="Arial"/>
        </w:rPr>
        <w:t>Monthly limit of $1,202/mo. (30 hrs/mo @ $10.02/15 min. unit). </w:t>
      </w:r>
    </w:p>
    <w:p w14:paraId="51F3B266" w14:textId="01F0CC78" w:rsidR="00ED79AB" w:rsidRDefault="00F9031D" w:rsidP="00ED79AB">
      <w:pPr>
        <w:pStyle w:val="ListParagraph"/>
        <w:numPr>
          <w:ilvl w:val="0"/>
          <w:numId w:val="247"/>
        </w:numPr>
        <w:jc w:val="left"/>
        <w:rPr>
          <w:rFonts w:ascii="Arial" w:hAnsi="Arial" w:cs="Arial"/>
        </w:rPr>
      </w:pPr>
      <w:r w:rsidRPr="003A4303">
        <w:rPr>
          <w:rFonts w:ascii="Arial" w:hAnsi="Arial" w:cs="Arial"/>
        </w:rPr>
        <w:t>Supported Employment Services (SE) </w:t>
      </w:r>
    </w:p>
    <w:p w14:paraId="3CC79227" w14:textId="0973A2D1" w:rsidR="00F9031D" w:rsidRPr="003A4303" w:rsidRDefault="00F9031D" w:rsidP="003A4303">
      <w:pPr>
        <w:pStyle w:val="ListParagraph"/>
        <w:numPr>
          <w:ilvl w:val="1"/>
          <w:numId w:val="247"/>
        </w:numPr>
        <w:jc w:val="left"/>
        <w:rPr>
          <w:rFonts w:ascii="Arial" w:hAnsi="Arial" w:cs="Arial"/>
        </w:rPr>
      </w:pPr>
      <w:r w:rsidRPr="003A4303">
        <w:rPr>
          <w:rFonts w:ascii="Arial" w:hAnsi="Arial" w:cs="Arial"/>
        </w:rPr>
        <w:t>Monthly limit of $2,200/mo. (45 hrs/mo) to maintain employment.</w:t>
      </w:r>
    </w:p>
    <w:p w14:paraId="6EF5C769" w14:textId="6E6532CC" w:rsidR="00ED79AB" w:rsidRDefault="00F9031D" w:rsidP="003A4303">
      <w:pPr>
        <w:pStyle w:val="ListParagraph"/>
        <w:numPr>
          <w:ilvl w:val="1"/>
          <w:numId w:val="247"/>
        </w:numPr>
        <w:jc w:val="left"/>
        <w:rPr>
          <w:rFonts w:ascii="Arial" w:hAnsi="Arial" w:cs="Arial"/>
        </w:rPr>
      </w:pPr>
      <w:r w:rsidRPr="003A4303">
        <w:rPr>
          <w:rFonts w:ascii="Arial" w:hAnsi="Arial" w:cs="Arial"/>
        </w:rPr>
        <w:t xml:space="preserve">SE is allowed if the member is on a wait list for IVRS or have exhausted IVRS funding. </w:t>
      </w:r>
    </w:p>
    <w:p w14:paraId="4F3EC2AD" w14:textId="492F338D" w:rsidR="00F9031D" w:rsidRPr="003A4303" w:rsidRDefault="00F9031D" w:rsidP="003A4303">
      <w:pPr>
        <w:pStyle w:val="ListParagraph"/>
        <w:numPr>
          <w:ilvl w:val="0"/>
          <w:numId w:val="247"/>
        </w:numPr>
        <w:jc w:val="left"/>
        <w:rPr>
          <w:rFonts w:ascii="Arial" w:hAnsi="Arial" w:cs="Arial"/>
        </w:rPr>
      </w:pPr>
      <w:r w:rsidRPr="003A4303">
        <w:rPr>
          <w:rFonts w:ascii="Arial" w:hAnsi="Arial" w:cs="Arial"/>
        </w:rPr>
        <w:t>Support services necessary to aid member to participate in community activities.</w:t>
      </w:r>
    </w:p>
    <w:p w14:paraId="35BF3EE4" w14:textId="0DFB6933" w:rsidR="00F9031D" w:rsidRPr="003A4303" w:rsidRDefault="00F9031D" w:rsidP="003A4303">
      <w:pPr>
        <w:pStyle w:val="ListParagraph"/>
        <w:numPr>
          <w:ilvl w:val="0"/>
          <w:numId w:val="247"/>
        </w:numPr>
        <w:jc w:val="left"/>
        <w:rPr>
          <w:rFonts w:ascii="Arial" w:hAnsi="Arial" w:cs="Arial"/>
        </w:rPr>
      </w:pPr>
      <w:r w:rsidRPr="003A4303">
        <w:rPr>
          <w:rFonts w:ascii="Arial" w:hAnsi="Arial" w:cs="Arial"/>
        </w:rPr>
        <w:t xml:space="preserve">Transportation including to conduct personal business essential to the health and welfare of the member. </w:t>
      </w:r>
    </w:p>
    <w:p w14:paraId="04DC74B8" w14:textId="42CCD834" w:rsidR="00F9031D" w:rsidRPr="003A4303" w:rsidRDefault="00F9031D" w:rsidP="003A4303">
      <w:pPr>
        <w:pStyle w:val="ListParagraph"/>
        <w:numPr>
          <w:ilvl w:val="0"/>
          <w:numId w:val="247"/>
        </w:numPr>
        <w:jc w:val="left"/>
        <w:rPr>
          <w:rFonts w:ascii="Arial" w:hAnsi="Arial" w:cs="Arial"/>
        </w:rPr>
      </w:pPr>
      <w:r w:rsidRPr="003A4303">
        <w:rPr>
          <w:rFonts w:ascii="Arial" w:hAnsi="Arial" w:cs="Arial"/>
        </w:rPr>
        <w:t>Personal emergency response system (PERS)</w:t>
      </w:r>
    </w:p>
    <w:p w14:paraId="187659B0" w14:textId="68EFEF91" w:rsidR="00F9031D" w:rsidRPr="003A4303" w:rsidRDefault="00F9031D" w:rsidP="003A4303">
      <w:pPr>
        <w:pStyle w:val="ListParagraph"/>
        <w:numPr>
          <w:ilvl w:val="0"/>
          <w:numId w:val="247"/>
        </w:numPr>
        <w:jc w:val="left"/>
        <w:rPr>
          <w:rFonts w:ascii="Arial" w:hAnsi="Arial" w:cs="Arial"/>
        </w:rPr>
      </w:pPr>
      <w:r w:rsidRPr="00526A37">
        <w:rPr>
          <w:rFonts w:ascii="Arial" w:hAnsi="Arial" w:cs="Arial"/>
        </w:rPr>
        <w:lastRenderedPageBreak/>
        <w:t xml:space="preserve">Specialized medical equipment shall include medically necessary items </w:t>
      </w:r>
      <w:r>
        <w:rPr>
          <w:rFonts w:ascii="Arial" w:hAnsi="Arial" w:cs="Arial"/>
        </w:rPr>
        <w:t>intended for</w:t>
      </w:r>
      <w:r w:rsidRPr="00526A37">
        <w:rPr>
          <w:rFonts w:ascii="Arial" w:hAnsi="Arial" w:cs="Arial"/>
        </w:rPr>
        <w:t xml:space="preserve"> personal use by a member</w:t>
      </w:r>
      <w:r>
        <w:rPr>
          <w:rFonts w:ascii="Arial" w:hAnsi="Arial" w:cs="Arial"/>
        </w:rPr>
        <w:t>, supporting the</w:t>
      </w:r>
      <w:r w:rsidRPr="00526A37">
        <w:rPr>
          <w:rFonts w:ascii="Arial" w:hAnsi="Arial" w:cs="Arial"/>
        </w:rPr>
        <w:t xml:space="preserve"> </w:t>
      </w:r>
      <w:r>
        <w:rPr>
          <w:rFonts w:ascii="Arial" w:hAnsi="Arial" w:cs="Arial"/>
        </w:rPr>
        <w:t xml:space="preserve">member’s </w:t>
      </w:r>
      <w:r w:rsidRPr="00526A37">
        <w:rPr>
          <w:rFonts w:ascii="Arial" w:hAnsi="Arial" w:cs="Arial"/>
        </w:rPr>
        <w:t>health and safety</w:t>
      </w:r>
      <w:r>
        <w:rPr>
          <w:rFonts w:ascii="Arial" w:hAnsi="Arial" w:cs="Arial"/>
        </w:rPr>
        <w:t>, up to $3,000 per year. These items may include</w:t>
      </w:r>
      <w:r w:rsidRPr="003A4303">
        <w:rPr>
          <w:rFonts w:ascii="Arial" w:hAnsi="Arial" w:cs="Arial"/>
        </w:rPr>
        <w:t xml:space="preserve">: </w:t>
      </w:r>
    </w:p>
    <w:p w14:paraId="0F5B7A2D" w14:textId="57C66AA9" w:rsidR="00F9031D" w:rsidRPr="003A4303" w:rsidRDefault="00F9031D" w:rsidP="003A4303">
      <w:pPr>
        <w:pStyle w:val="ListParagraph"/>
        <w:numPr>
          <w:ilvl w:val="1"/>
          <w:numId w:val="247"/>
        </w:numPr>
        <w:jc w:val="left"/>
        <w:rPr>
          <w:rFonts w:ascii="Arial" w:hAnsi="Arial" w:cs="Arial"/>
        </w:rPr>
      </w:pPr>
      <w:r w:rsidRPr="003A4303">
        <w:rPr>
          <w:rFonts w:ascii="Arial" w:hAnsi="Arial" w:cs="Arial"/>
        </w:rPr>
        <w:t>Electronic aids and organizers</w:t>
      </w:r>
    </w:p>
    <w:p w14:paraId="436ABD88" w14:textId="7A7E0135" w:rsidR="00F9031D" w:rsidRPr="003A4303" w:rsidRDefault="00F9031D" w:rsidP="003A4303">
      <w:pPr>
        <w:pStyle w:val="ListParagraph"/>
        <w:numPr>
          <w:ilvl w:val="1"/>
          <w:numId w:val="247"/>
        </w:numPr>
        <w:jc w:val="left"/>
        <w:rPr>
          <w:rFonts w:ascii="Arial" w:hAnsi="Arial" w:cs="Arial"/>
        </w:rPr>
      </w:pPr>
      <w:r w:rsidRPr="003A4303">
        <w:rPr>
          <w:rFonts w:ascii="Arial" w:hAnsi="Arial" w:cs="Arial"/>
        </w:rPr>
        <w:t xml:space="preserve">Medicine dispensing devices </w:t>
      </w:r>
    </w:p>
    <w:p w14:paraId="70F5D22F" w14:textId="6D59568B" w:rsidR="00F9031D" w:rsidRPr="003A4303" w:rsidRDefault="00F9031D" w:rsidP="003A4303">
      <w:pPr>
        <w:pStyle w:val="ListParagraph"/>
        <w:numPr>
          <w:ilvl w:val="1"/>
          <w:numId w:val="247"/>
        </w:numPr>
        <w:jc w:val="left"/>
        <w:rPr>
          <w:rFonts w:ascii="Arial" w:hAnsi="Arial" w:cs="Arial"/>
        </w:rPr>
      </w:pPr>
      <w:r w:rsidRPr="003A4303">
        <w:rPr>
          <w:rFonts w:ascii="Arial" w:hAnsi="Arial" w:cs="Arial"/>
        </w:rPr>
        <w:t xml:space="preserve">Communication devices </w:t>
      </w:r>
    </w:p>
    <w:p w14:paraId="218D55BA" w14:textId="299CC73D" w:rsidR="00F9031D" w:rsidRPr="003A4303" w:rsidRDefault="00F9031D" w:rsidP="003A4303">
      <w:pPr>
        <w:pStyle w:val="ListParagraph"/>
        <w:numPr>
          <w:ilvl w:val="1"/>
          <w:numId w:val="247"/>
        </w:numPr>
        <w:jc w:val="left"/>
        <w:rPr>
          <w:rFonts w:ascii="Arial" w:hAnsi="Arial" w:cs="Arial"/>
        </w:rPr>
      </w:pPr>
      <w:r w:rsidRPr="003A4303">
        <w:rPr>
          <w:rFonts w:ascii="Arial" w:hAnsi="Arial" w:cs="Arial"/>
        </w:rPr>
        <w:t xml:space="preserve">Bath aids </w:t>
      </w:r>
    </w:p>
    <w:p w14:paraId="461E95C4" w14:textId="403AB428" w:rsidR="00F9031D" w:rsidRPr="003A4303" w:rsidRDefault="00F9031D" w:rsidP="003A4303">
      <w:pPr>
        <w:pStyle w:val="ListParagraph"/>
        <w:numPr>
          <w:ilvl w:val="1"/>
          <w:numId w:val="247"/>
        </w:numPr>
        <w:jc w:val="left"/>
        <w:rPr>
          <w:rFonts w:ascii="Arial" w:hAnsi="Arial" w:cs="Arial"/>
        </w:rPr>
      </w:pPr>
      <w:r w:rsidRPr="003A4303">
        <w:rPr>
          <w:rFonts w:ascii="Arial" w:hAnsi="Arial" w:cs="Arial"/>
        </w:rPr>
        <w:t xml:space="preserve">Environmental control units </w:t>
      </w:r>
    </w:p>
    <w:p w14:paraId="1E6447D6" w14:textId="476D3870" w:rsidR="00F9031D" w:rsidRPr="003A4303" w:rsidRDefault="00F9031D" w:rsidP="003A4303">
      <w:pPr>
        <w:pStyle w:val="ListParagraph"/>
        <w:numPr>
          <w:ilvl w:val="1"/>
          <w:numId w:val="247"/>
        </w:numPr>
        <w:jc w:val="left"/>
        <w:rPr>
          <w:rFonts w:ascii="Arial" w:hAnsi="Arial" w:cs="Arial"/>
        </w:rPr>
      </w:pPr>
      <w:r w:rsidRPr="003A4303">
        <w:rPr>
          <w:rFonts w:ascii="Arial" w:hAnsi="Arial" w:cs="Arial"/>
        </w:rPr>
        <w:t xml:space="preserve">Repair and maintenance of items purchased through the waiver specialized medical equipment can be covered when it is: </w:t>
      </w:r>
    </w:p>
    <w:p w14:paraId="0824A919" w14:textId="77777777" w:rsidR="00F9031D" w:rsidRPr="003A4303" w:rsidRDefault="00F9031D" w:rsidP="003A4303">
      <w:pPr>
        <w:pStyle w:val="ListParagraph"/>
        <w:numPr>
          <w:ilvl w:val="2"/>
          <w:numId w:val="247"/>
        </w:numPr>
        <w:jc w:val="left"/>
        <w:rPr>
          <w:rFonts w:ascii="Arial" w:hAnsi="Arial" w:cs="Arial"/>
        </w:rPr>
      </w:pPr>
      <w:r w:rsidRPr="003A4303">
        <w:rPr>
          <w:rFonts w:ascii="Arial" w:hAnsi="Arial" w:cs="Arial"/>
        </w:rPr>
        <w:t xml:space="preserve">Identified in the member’s approved service plan documented in IoWANS. </w:t>
      </w:r>
    </w:p>
    <w:p w14:paraId="0177DB15" w14:textId="77777777" w:rsidR="00F9031D" w:rsidRPr="003A4303" w:rsidRDefault="00F9031D" w:rsidP="003A4303">
      <w:pPr>
        <w:pStyle w:val="ListParagraph"/>
        <w:numPr>
          <w:ilvl w:val="2"/>
          <w:numId w:val="247"/>
        </w:numPr>
        <w:jc w:val="left"/>
        <w:rPr>
          <w:rFonts w:ascii="Arial" w:hAnsi="Arial" w:cs="Arial"/>
        </w:rPr>
      </w:pPr>
      <w:r w:rsidRPr="003A4303">
        <w:rPr>
          <w:rFonts w:ascii="Arial" w:hAnsi="Arial" w:cs="Arial"/>
        </w:rPr>
        <w:t xml:space="preserve">Not ordinarily covered by Medicaid. </w:t>
      </w:r>
    </w:p>
    <w:p w14:paraId="6E1C748A" w14:textId="77777777" w:rsidR="00F9031D" w:rsidRPr="003A4303" w:rsidRDefault="00F9031D" w:rsidP="003A4303">
      <w:pPr>
        <w:pStyle w:val="ListParagraph"/>
        <w:numPr>
          <w:ilvl w:val="2"/>
          <w:numId w:val="247"/>
        </w:numPr>
        <w:jc w:val="left"/>
        <w:rPr>
          <w:rFonts w:ascii="Arial" w:hAnsi="Arial" w:cs="Arial"/>
        </w:rPr>
      </w:pPr>
      <w:r w:rsidRPr="003A4303">
        <w:rPr>
          <w:rFonts w:ascii="Arial" w:hAnsi="Arial" w:cs="Arial"/>
        </w:rPr>
        <w:t xml:space="preserve">Not funded by educational or vocational rehabilitation programs. </w:t>
      </w:r>
    </w:p>
    <w:p w14:paraId="54AFD003" w14:textId="77777777" w:rsidR="00F9031D" w:rsidRPr="003A4303" w:rsidRDefault="00F9031D" w:rsidP="003A4303">
      <w:pPr>
        <w:pStyle w:val="ListParagraph"/>
        <w:numPr>
          <w:ilvl w:val="2"/>
          <w:numId w:val="247"/>
        </w:numPr>
        <w:jc w:val="left"/>
        <w:rPr>
          <w:rFonts w:ascii="Arial" w:hAnsi="Arial" w:cs="Arial"/>
        </w:rPr>
      </w:pPr>
      <w:r w:rsidRPr="003A4303">
        <w:rPr>
          <w:rFonts w:ascii="Arial" w:hAnsi="Arial" w:cs="Arial"/>
        </w:rPr>
        <w:t>Not provided by voluntary means.</w:t>
      </w:r>
    </w:p>
    <w:p w14:paraId="77CBEE76" w14:textId="77777777" w:rsidR="00F9031D" w:rsidRPr="003A4303" w:rsidRDefault="00F9031D" w:rsidP="003A4303">
      <w:pPr>
        <w:pStyle w:val="ListParagraph"/>
        <w:numPr>
          <w:ilvl w:val="2"/>
          <w:numId w:val="247"/>
        </w:numPr>
        <w:jc w:val="left"/>
        <w:rPr>
          <w:rFonts w:ascii="Arial" w:hAnsi="Arial" w:cs="Arial"/>
        </w:rPr>
      </w:pPr>
      <w:r w:rsidRPr="003A4303">
        <w:rPr>
          <w:rFonts w:ascii="Arial" w:hAnsi="Arial" w:cs="Arial"/>
        </w:rPr>
        <w:t>Necessary for the member’s health and safety, as documented by a health care professional.</w:t>
      </w:r>
    </w:p>
    <w:bookmarkEnd w:id="606"/>
    <w:p w14:paraId="1CCA7336" w14:textId="77777777" w:rsidR="00F9031D" w:rsidRDefault="00F9031D" w:rsidP="00FB0EFB">
      <w:pPr>
        <w:jc w:val="left"/>
        <w:rPr>
          <w:rFonts w:ascii="Arial" w:hAnsi="Arial" w:cs="Arial"/>
        </w:rPr>
      </w:pPr>
    </w:p>
    <w:p w14:paraId="33867D32" w14:textId="2456460F" w:rsidR="00204EE7" w:rsidRPr="002C0D62" w:rsidRDefault="00204EE7" w:rsidP="00FB0EFB">
      <w:pPr>
        <w:jc w:val="left"/>
        <w:rPr>
          <w:rFonts w:ascii="Arial" w:hAnsi="Arial" w:cs="Arial"/>
        </w:rPr>
      </w:pPr>
      <w:r w:rsidRPr="002C0D62">
        <w:rPr>
          <w:rFonts w:ascii="Arial" w:hAnsi="Arial" w:cs="Arial"/>
        </w:rPr>
        <w:t xml:space="preserve">F.12B.04.  </w:t>
      </w:r>
      <w:r w:rsidRPr="002C0D62">
        <w:rPr>
          <w:rFonts w:ascii="Arial" w:hAnsi="Arial" w:cs="Arial"/>
          <w:i/>
          <w:iCs/>
        </w:rPr>
        <w:t xml:space="preserve">Authorization of Admission for NF/ICFID.  </w:t>
      </w:r>
      <w:r w:rsidRPr="002C0D62">
        <w:rPr>
          <w:rFonts w:ascii="Arial" w:hAnsi="Arial" w:cs="Arial"/>
        </w:rPr>
        <w:t xml:space="preserve">The above expectations in Section F.12B.02 notwithstanding, the Contractor shall authorize all admissions of Enrolled Members that meet level of care requirements to NFs and ICFs/ID that have a contract in good standing with the Contractor.  </w:t>
      </w:r>
    </w:p>
    <w:p w14:paraId="497DA5A7" w14:textId="77777777" w:rsidR="00204EE7" w:rsidRPr="002C0D62" w:rsidRDefault="00204EE7" w:rsidP="00FB0EFB">
      <w:pPr>
        <w:jc w:val="left"/>
        <w:rPr>
          <w:rFonts w:ascii="Arial" w:hAnsi="Arial" w:cs="Arial"/>
        </w:rPr>
      </w:pPr>
    </w:p>
    <w:p w14:paraId="7448E43C" w14:textId="77777777" w:rsidR="00204EE7" w:rsidRPr="002C0D62" w:rsidRDefault="00204EE7" w:rsidP="00FB0EFB">
      <w:pPr>
        <w:jc w:val="left"/>
        <w:rPr>
          <w:rFonts w:ascii="Arial" w:hAnsi="Arial" w:cs="Arial"/>
        </w:rPr>
      </w:pPr>
      <w:r w:rsidRPr="002C0D62">
        <w:rPr>
          <w:rFonts w:ascii="Arial" w:hAnsi="Arial" w:cs="Arial"/>
        </w:rPr>
        <w:t xml:space="preserve">F.12B.05.  </w:t>
      </w:r>
      <w:r w:rsidRPr="002C0D62">
        <w:rPr>
          <w:rFonts w:ascii="Arial" w:hAnsi="Arial" w:cs="Arial"/>
          <w:i/>
          <w:iCs/>
        </w:rPr>
        <w:t xml:space="preserve">Comprehensive Assessments.  </w:t>
      </w:r>
      <w:r w:rsidRPr="002C0D62">
        <w:rPr>
          <w:rFonts w:ascii="Arial" w:hAnsi="Arial" w:cs="Arial"/>
        </w:rPr>
        <w:t xml:space="preserve">Upon notification from the Agency of availability of an open 1915 (c) waiver slot, the Contractor shall conduct a comprehensive assessment, in accordance with 42 C.F.R. § 438.208(c)(2), as described, using a tool and process prior approved by the Agency, for the waitlisted Enrolled Member.  The Contractor shall refer individuals who are identified as potentially eligible for LTSS to the Agency or its designee for level of care determination, if applicable. </w:t>
      </w:r>
    </w:p>
    <w:p w14:paraId="2B68D992" w14:textId="77777777" w:rsidR="00204EE7" w:rsidRPr="002C0D62" w:rsidRDefault="00204EE7" w:rsidP="00FB0EFB">
      <w:pPr>
        <w:jc w:val="left"/>
        <w:rPr>
          <w:rFonts w:ascii="Arial" w:hAnsi="Arial" w:cs="Arial"/>
          <w:b/>
        </w:rPr>
      </w:pPr>
    </w:p>
    <w:p w14:paraId="706F6E9B" w14:textId="77777777" w:rsidR="00204EE7" w:rsidRPr="002C0D62" w:rsidRDefault="00204EE7" w:rsidP="00FB0EFB">
      <w:pPr>
        <w:jc w:val="left"/>
        <w:rPr>
          <w:rFonts w:ascii="Arial" w:hAnsi="Arial" w:cs="Arial"/>
        </w:rPr>
      </w:pPr>
      <w:r w:rsidRPr="002C0D62">
        <w:rPr>
          <w:rFonts w:ascii="Arial" w:hAnsi="Arial" w:cs="Arial"/>
        </w:rPr>
        <w:t xml:space="preserve">F.12B.06.  </w:t>
      </w:r>
      <w:r w:rsidRPr="002C0D62">
        <w:rPr>
          <w:rFonts w:ascii="Arial" w:hAnsi="Arial" w:cs="Arial"/>
          <w:i/>
          <w:iCs/>
        </w:rPr>
        <w:t xml:space="preserve">HCBS Level of Care and Needs-based Assessments.  </w:t>
      </w:r>
      <w:r w:rsidRPr="002C0D62">
        <w:rPr>
          <w:rFonts w:ascii="Arial" w:hAnsi="Arial" w:cs="Arial"/>
        </w:rPr>
        <w:t>Contractor shall perform level of care and needs-based assessments for their Enrolled Members. The Agency has designated the tools that will be used to determine the level of care and comprehensively assessed supports needed for individuals wishing to Access HCBS.  The intention of the multi-purpose evaluation is to provide uniformity and streamline the documents completed to determine the appropriate level of care or needs-based eligibility and outline the assessed needs of the individual.  The tool is also used to evaluate the Enrolled Members strengths, needs, and level of supports needed to maintain health and safety while residing in the community. The tools currently designated by the Agency are contained in the Iowa Administrative Code. The Contractor shall not revise or add to the tools without express approval from the Agency.</w:t>
      </w:r>
    </w:p>
    <w:p w14:paraId="7DF335D4" w14:textId="77777777" w:rsidR="00204EE7" w:rsidRPr="002C0D62" w:rsidRDefault="00204EE7" w:rsidP="00FB0EFB">
      <w:pPr>
        <w:jc w:val="left"/>
        <w:rPr>
          <w:rFonts w:ascii="Arial" w:hAnsi="Arial" w:cs="Arial"/>
        </w:rPr>
      </w:pPr>
    </w:p>
    <w:p w14:paraId="7664FA3A" w14:textId="77777777" w:rsidR="00204EE7" w:rsidRPr="002C0D62" w:rsidRDefault="00204EE7" w:rsidP="00FB0EFB">
      <w:pPr>
        <w:jc w:val="left"/>
        <w:rPr>
          <w:rStyle w:val="BodyTextChar"/>
          <w:rFonts w:ascii="Arial" w:hAnsi="Arial" w:cs="Arial"/>
        </w:rPr>
      </w:pPr>
      <w:r w:rsidRPr="002C0D62">
        <w:rPr>
          <w:rFonts w:ascii="Arial" w:hAnsi="Arial" w:cs="Arial"/>
        </w:rPr>
        <w:t xml:space="preserve">F.12B.07.  </w:t>
      </w:r>
      <w:r w:rsidRPr="002C0D62">
        <w:rPr>
          <w:rFonts w:ascii="Arial" w:hAnsi="Arial" w:cs="Arial"/>
          <w:i/>
          <w:iCs/>
        </w:rPr>
        <w:t xml:space="preserve">Initial Level of Care Assessments.  </w:t>
      </w:r>
      <w:r w:rsidRPr="002C0D62">
        <w:rPr>
          <w:rFonts w:ascii="Arial" w:hAnsi="Arial" w:cs="Arial"/>
        </w:rPr>
        <w:t>The Agency is responsible for performing initial level of care assessments for</w:t>
      </w:r>
      <w:r w:rsidRPr="002C0D62">
        <w:rPr>
          <w:rStyle w:val="BodyTextChar"/>
          <w:rFonts w:ascii="Arial" w:hAnsi="Arial" w:cs="Arial"/>
        </w:rPr>
        <w:t xml:space="preserve"> 1915(c) HCBS Waiver and needs-based eligibility assessments for 1915(i) Habilitation Enrolled Members who are applying for initial Medicaid LTSS eligibility.  Contractor shall provide Enrolled Members any necessary information regarding the waiver application process.  </w:t>
      </w:r>
    </w:p>
    <w:p w14:paraId="1AE078C9" w14:textId="77777777" w:rsidR="00204EE7" w:rsidRPr="002C0D62" w:rsidRDefault="00204EE7" w:rsidP="00FB0EFB">
      <w:pPr>
        <w:jc w:val="left"/>
        <w:rPr>
          <w:rFonts w:ascii="Arial" w:hAnsi="Arial" w:cs="Arial"/>
        </w:rPr>
      </w:pPr>
    </w:p>
    <w:p w14:paraId="30867849" w14:textId="77777777" w:rsidR="00204EE7" w:rsidRPr="002C0D62" w:rsidRDefault="00204EE7" w:rsidP="00FB0EFB">
      <w:pPr>
        <w:jc w:val="left"/>
        <w:rPr>
          <w:rFonts w:ascii="Arial" w:hAnsi="Arial" w:cs="Arial"/>
          <w:bCs/>
        </w:rPr>
      </w:pPr>
      <w:r w:rsidRPr="002C0D62">
        <w:rPr>
          <w:rFonts w:ascii="Arial" w:hAnsi="Arial" w:cs="Arial"/>
        </w:rPr>
        <w:t xml:space="preserve">F.12B.08.  </w:t>
      </w:r>
      <w:r w:rsidRPr="002C0D62">
        <w:rPr>
          <w:rFonts w:ascii="Arial" w:hAnsi="Arial" w:cs="Arial"/>
          <w:i/>
          <w:iCs/>
        </w:rPr>
        <w:t>Initial Assessment and Annual Reassessment.</w:t>
      </w:r>
      <w:r w:rsidRPr="002C0D62">
        <w:rPr>
          <w:rFonts w:ascii="Arial" w:hAnsi="Arial" w:cs="Arial"/>
        </w:rPr>
        <w:t xml:space="preserve">  </w:t>
      </w:r>
      <w:r w:rsidRPr="002C0D62">
        <w:rPr>
          <w:rFonts w:ascii="Arial" w:hAnsi="Arial" w:cs="Arial"/>
          <w:bCs/>
        </w:rPr>
        <w:t xml:space="preserve">The Contractor shall ensure that level of care and </w:t>
      </w:r>
      <w:r w:rsidRPr="002C0D62">
        <w:rPr>
          <w:rStyle w:val="BodyTextChar"/>
          <w:rFonts w:ascii="Arial" w:hAnsi="Arial" w:cs="Arial"/>
        </w:rPr>
        <w:t xml:space="preserve">needs-based eligibility </w:t>
      </w:r>
      <w:r w:rsidRPr="002C0D62">
        <w:rPr>
          <w:rFonts w:ascii="Arial" w:hAnsi="Arial" w:cs="Arial"/>
          <w:bCs/>
        </w:rPr>
        <w:t xml:space="preserve">assessments for Enrolled Members potentially eligible for 1915(c) and 1915(i) HCBS programs includes an assessment of the Enrolled Member’s ability to have their needs met safely and effectively in the community and at a reasonable cost to the Agency. If an Enrolled Member’s needs exceed limits established in Iowa Administrative Code or the approved 1915(c) waivers, the Contractor has discretion to authorize services that exceed those limits.  If required, the Contractor can submit an exception to policy to the Agency to exceed limits outlined in the Iowa Administrative Code.  If an Enrolled Member does not appear to meet enrollment criteria, the Contractor shall comply with the requirements related to the appearance of ineligibility.  The </w:t>
      </w:r>
      <w:r w:rsidRPr="002C0D62">
        <w:rPr>
          <w:rFonts w:ascii="Arial" w:hAnsi="Arial" w:cs="Arial"/>
          <w:bCs/>
        </w:rPr>
        <w:lastRenderedPageBreak/>
        <w:t xml:space="preserve">Contractor will establish Agency-approved timelines that will promptly assess the Enrolled Member’s needs and ensure Enrolled Member safety.  </w:t>
      </w:r>
    </w:p>
    <w:p w14:paraId="31C14404" w14:textId="77777777" w:rsidR="00204EE7" w:rsidRPr="002C0D62" w:rsidRDefault="00204EE7" w:rsidP="00FB0EFB">
      <w:pPr>
        <w:jc w:val="left"/>
        <w:rPr>
          <w:rFonts w:ascii="Arial" w:hAnsi="Arial" w:cs="Arial"/>
          <w:bCs/>
        </w:rPr>
      </w:pPr>
    </w:p>
    <w:p w14:paraId="5E5B0978" w14:textId="3E355513" w:rsidR="00204EE7" w:rsidRPr="002C0D62" w:rsidRDefault="00204EE7" w:rsidP="00FB0EFB">
      <w:pPr>
        <w:jc w:val="left"/>
        <w:rPr>
          <w:rFonts w:ascii="Arial" w:hAnsi="Arial" w:cs="Arial"/>
          <w:bCs/>
        </w:rPr>
      </w:pPr>
      <w:r w:rsidRPr="002C0D62">
        <w:rPr>
          <w:rFonts w:ascii="Arial" w:hAnsi="Arial" w:cs="Arial"/>
        </w:rPr>
        <w:t>F.12B.09</w:t>
      </w:r>
      <w:r w:rsidRPr="002C0D62">
        <w:rPr>
          <w:rFonts w:ascii="Arial" w:hAnsi="Arial" w:cs="Arial"/>
          <w:bCs/>
        </w:rPr>
        <w:t xml:space="preserve">.  </w:t>
      </w:r>
      <w:r w:rsidRPr="002C0D62">
        <w:rPr>
          <w:rFonts w:ascii="Arial" w:hAnsi="Arial" w:cs="Arial"/>
          <w:bCs/>
          <w:i/>
          <w:iCs/>
        </w:rPr>
        <w:t xml:space="preserve">Submission of Level of Care.  </w:t>
      </w:r>
      <w:r w:rsidRPr="002C0D62">
        <w:rPr>
          <w:rFonts w:ascii="Arial" w:hAnsi="Arial" w:cs="Arial"/>
          <w:bCs/>
        </w:rPr>
        <w:t>Once the assessment is completed, the Contractor shall submit the level of care or needs-based eligibility assessment to the Agency</w:t>
      </w:r>
      <w:r w:rsidR="009718C7" w:rsidRPr="00897EF8">
        <w:rPr>
          <w:rFonts w:ascii="Arial" w:hAnsi="Arial" w:cs="Arial"/>
          <w:bCs/>
        </w:rPr>
        <w:t>.</w:t>
      </w:r>
      <w:r w:rsidR="009718C7" w:rsidRPr="00897EF8">
        <w:rPr>
          <w:rFonts w:ascii="Arial" w:hAnsi="Arial" w:cs="Arial"/>
        </w:rPr>
        <w:t xml:space="preserve"> This level of care or needs based assessment shall be uploaded to the Agency database within five (5) days of the date the assessment was completed</w:t>
      </w:r>
      <w:r w:rsidRPr="002C0D62">
        <w:rPr>
          <w:rFonts w:ascii="Arial" w:hAnsi="Arial" w:cs="Arial"/>
          <w:bCs/>
        </w:rPr>
        <w:t>.  The Agency will retain all authority for determining Medicaid categorical, financial and level of care eligibility and enrolling Members into a Medicaid eligibility category.  The Agency will notify the Contractor when an Enrolled Member has been enrolled in a 1915(c) HCBS Waiver eligibility category or 1915(i) HCBS program and any applicable Client Participation amounts.</w:t>
      </w:r>
    </w:p>
    <w:p w14:paraId="65872D63" w14:textId="77777777" w:rsidR="00204EE7" w:rsidRPr="002C0D62" w:rsidRDefault="00204EE7" w:rsidP="00FB0EFB">
      <w:pPr>
        <w:jc w:val="left"/>
        <w:rPr>
          <w:rFonts w:ascii="Arial" w:hAnsi="Arial" w:cs="Arial"/>
          <w:bCs/>
        </w:rPr>
      </w:pPr>
    </w:p>
    <w:p w14:paraId="0DE52548" w14:textId="77777777" w:rsidR="00204EE7" w:rsidRPr="002C0D62" w:rsidRDefault="00204EE7" w:rsidP="00FB0EFB">
      <w:pPr>
        <w:jc w:val="left"/>
        <w:rPr>
          <w:rFonts w:ascii="Arial" w:hAnsi="Arial" w:cs="Arial"/>
        </w:rPr>
      </w:pPr>
      <w:r w:rsidRPr="002C0D62">
        <w:rPr>
          <w:rFonts w:ascii="Arial" w:hAnsi="Arial" w:cs="Arial"/>
        </w:rPr>
        <w:t xml:space="preserve">F.12B.10.  </w:t>
      </w:r>
      <w:r w:rsidRPr="002C0D62">
        <w:rPr>
          <w:rFonts w:ascii="Arial" w:hAnsi="Arial" w:cs="Arial"/>
          <w:i/>
          <w:iCs/>
        </w:rPr>
        <w:t xml:space="preserve">Assessment Requirements.  </w:t>
      </w:r>
      <w:r w:rsidRPr="002C0D62">
        <w:rPr>
          <w:rFonts w:ascii="Arial" w:hAnsi="Arial" w:cs="Arial"/>
        </w:rPr>
        <w:t>The Contractor shall administer all HCBS level of care and needs-based eligibility assessments in accordance with the following requirements:</w:t>
      </w:r>
    </w:p>
    <w:p w14:paraId="2AD3E75E" w14:textId="77777777" w:rsidR="00204EE7" w:rsidRPr="002C0D62" w:rsidRDefault="00204EE7" w:rsidP="007D733A">
      <w:pPr>
        <w:pStyle w:val="ListParagraph"/>
        <w:numPr>
          <w:ilvl w:val="0"/>
          <w:numId w:val="71"/>
        </w:numPr>
        <w:jc w:val="left"/>
        <w:rPr>
          <w:rFonts w:ascii="Arial" w:hAnsi="Arial" w:cs="Arial"/>
        </w:rPr>
      </w:pPr>
      <w:r w:rsidRPr="002C0D62">
        <w:rPr>
          <w:rFonts w:ascii="Arial" w:hAnsi="Arial" w:cs="Arial"/>
        </w:rPr>
        <w:t>Enrolled Members shall have the ability to have others present of their choosing;</w:t>
      </w:r>
    </w:p>
    <w:p w14:paraId="1E5FBB12" w14:textId="611A5F19" w:rsidR="00204EE7" w:rsidRPr="002C0D62" w:rsidRDefault="00204EE7" w:rsidP="007D733A">
      <w:pPr>
        <w:pStyle w:val="ListParagraph"/>
        <w:numPr>
          <w:ilvl w:val="0"/>
          <w:numId w:val="71"/>
        </w:numPr>
        <w:jc w:val="left"/>
        <w:rPr>
          <w:rFonts w:ascii="Arial" w:hAnsi="Arial" w:cs="Arial"/>
        </w:rPr>
      </w:pPr>
      <w:r w:rsidRPr="002C0D62">
        <w:rPr>
          <w:rFonts w:ascii="Arial" w:hAnsi="Arial" w:cs="Arial"/>
        </w:rPr>
        <w:t xml:space="preserve">Enrolled Members and chosen team members shall receive notice to schedule no less than </w:t>
      </w:r>
      <w:r w:rsidR="00161861" w:rsidRPr="002C0D62">
        <w:rPr>
          <w:rFonts w:ascii="Arial" w:hAnsi="Arial" w:cs="Arial"/>
        </w:rPr>
        <w:t>fourteen (</w:t>
      </w:r>
      <w:r w:rsidRPr="002C0D62">
        <w:rPr>
          <w:rFonts w:ascii="Arial" w:hAnsi="Arial" w:cs="Arial"/>
        </w:rPr>
        <w:t>14</w:t>
      </w:r>
      <w:r w:rsidR="00161861" w:rsidRPr="002C0D62">
        <w:rPr>
          <w:rFonts w:ascii="Arial" w:hAnsi="Arial" w:cs="Arial"/>
        </w:rPr>
        <w:t>)</w:t>
      </w:r>
      <w:r w:rsidRPr="002C0D62">
        <w:rPr>
          <w:rFonts w:ascii="Arial" w:hAnsi="Arial" w:cs="Arial"/>
        </w:rPr>
        <w:t xml:space="preserve"> Days prior to current assessment end date;</w:t>
      </w:r>
    </w:p>
    <w:p w14:paraId="599864AC" w14:textId="30660EBF" w:rsidR="00204EE7" w:rsidRPr="002C0D62" w:rsidRDefault="00204EE7" w:rsidP="007D733A">
      <w:pPr>
        <w:pStyle w:val="ListParagraph"/>
        <w:numPr>
          <w:ilvl w:val="0"/>
          <w:numId w:val="71"/>
        </w:numPr>
        <w:jc w:val="left"/>
        <w:rPr>
          <w:rFonts w:ascii="Arial" w:hAnsi="Arial" w:cs="Arial"/>
        </w:rPr>
      </w:pPr>
      <w:r w:rsidRPr="002C0D62">
        <w:rPr>
          <w:rFonts w:ascii="Arial" w:hAnsi="Arial" w:cs="Arial"/>
        </w:rPr>
        <w:t>Enrolled Members and chosen team members shall receive a copy of the completed assessment within three</w:t>
      </w:r>
      <w:r w:rsidR="0033248A" w:rsidRPr="002C0D62">
        <w:rPr>
          <w:rFonts w:ascii="Arial" w:hAnsi="Arial" w:cs="Arial"/>
        </w:rPr>
        <w:t xml:space="preserve"> (3)</w:t>
      </w:r>
      <w:r w:rsidRPr="002C0D62">
        <w:rPr>
          <w:rFonts w:ascii="Arial" w:hAnsi="Arial" w:cs="Arial"/>
        </w:rPr>
        <w:t xml:space="preserve"> business days of the assessment;</w:t>
      </w:r>
    </w:p>
    <w:p w14:paraId="465B1119" w14:textId="77777777" w:rsidR="00204EE7" w:rsidRPr="002C0D62" w:rsidRDefault="00204EE7" w:rsidP="007D733A">
      <w:pPr>
        <w:pStyle w:val="ListParagraph"/>
        <w:numPr>
          <w:ilvl w:val="0"/>
          <w:numId w:val="71"/>
        </w:numPr>
        <w:jc w:val="left"/>
        <w:rPr>
          <w:rFonts w:ascii="Arial" w:hAnsi="Arial" w:cs="Arial"/>
        </w:rPr>
      </w:pPr>
      <w:r w:rsidRPr="002C0D62">
        <w:rPr>
          <w:rFonts w:ascii="Arial" w:hAnsi="Arial" w:cs="Arial"/>
        </w:rPr>
        <w:t>Enrolled Members and chosen team members shall receive information related to the assessment results in a manner that is meaningful to the team;</w:t>
      </w:r>
    </w:p>
    <w:p w14:paraId="2EABB42A" w14:textId="77777777" w:rsidR="00204EE7" w:rsidRPr="002C0D62" w:rsidRDefault="00204EE7" w:rsidP="007D733A">
      <w:pPr>
        <w:pStyle w:val="ListParagraph"/>
        <w:numPr>
          <w:ilvl w:val="0"/>
          <w:numId w:val="71"/>
        </w:numPr>
        <w:jc w:val="left"/>
        <w:rPr>
          <w:rFonts w:ascii="Arial" w:hAnsi="Arial" w:cs="Arial"/>
        </w:rPr>
      </w:pPr>
      <w:r w:rsidRPr="002C0D62">
        <w:rPr>
          <w:rFonts w:ascii="Arial" w:hAnsi="Arial" w:cs="Arial"/>
        </w:rPr>
        <w:t>Assessments shall be conflict-free and firewalled from case management and UM functions;</w:t>
      </w:r>
    </w:p>
    <w:p w14:paraId="0C2B7F0F" w14:textId="77777777" w:rsidR="00204EE7" w:rsidRPr="002C0D62" w:rsidRDefault="00204EE7" w:rsidP="007D733A">
      <w:pPr>
        <w:pStyle w:val="ListParagraph"/>
        <w:numPr>
          <w:ilvl w:val="0"/>
          <w:numId w:val="71"/>
        </w:numPr>
        <w:jc w:val="left"/>
        <w:rPr>
          <w:rFonts w:ascii="Arial" w:hAnsi="Arial" w:cs="Arial"/>
        </w:rPr>
      </w:pPr>
      <w:r w:rsidRPr="002C0D62">
        <w:rPr>
          <w:rFonts w:ascii="Arial" w:hAnsi="Arial" w:cs="Arial"/>
        </w:rPr>
        <w:t>Assessors shall be trained either by the organization that developed the assessment tool or by an individual directly trained by the organization that developed the assessment tool;</w:t>
      </w:r>
    </w:p>
    <w:p w14:paraId="7BB62715" w14:textId="77777777" w:rsidR="00204EE7" w:rsidRPr="002C0D62" w:rsidRDefault="00204EE7" w:rsidP="007D733A">
      <w:pPr>
        <w:pStyle w:val="ListParagraph"/>
        <w:numPr>
          <w:ilvl w:val="0"/>
          <w:numId w:val="71"/>
        </w:numPr>
        <w:jc w:val="left"/>
        <w:rPr>
          <w:rFonts w:ascii="Arial" w:hAnsi="Arial" w:cs="Arial"/>
        </w:rPr>
      </w:pPr>
      <w:r w:rsidRPr="002C0D62">
        <w:rPr>
          <w:rFonts w:ascii="Arial" w:hAnsi="Arial" w:cs="Arial"/>
        </w:rPr>
        <w:t>Assessors shall be trained in appropriate administration of the identified assessment tool in line with best practice for the tool administered;</w:t>
      </w:r>
    </w:p>
    <w:p w14:paraId="16063928" w14:textId="77777777" w:rsidR="00204EE7" w:rsidRPr="002C0D62" w:rsidRDefault="00204EE7" w:rsidP="007D733A">
      <w:pPr>
        <w:pStyle w:val="ListParagraph"/>
        <w:numPr>
          <w:ilvl w:val="0"/>
          <w:numId w:val="71"/>
        </w:numPr>
        <w:jc w:val="left"/>
        <w:rPr>
          <w:rFonts w:ascii="Arial" w:hAnsi="Arial" w:cs="Arial"/>
        </w:rPr>
      </w:pPr>
      <w:r w:rsidRPr="002C0D62">
        <w:rPr>
          <w:rFonts w:ascii="Arial" w:hAnsi="Arial" w:cs="Arial"/>
        </w:rPr>
        <w:t>Assessors shall actively participate in the inter-rater reliability oversight and monitoring activities to ensure fidelity in the assessment process;</w:t>
      </w:r>
    </w:p>
    <w:p w14:paraId="07CB75FF" w14:textId="77777777" w:rsidR="00204EE7" w:rsidRPr="002C0D62" w:rsidRDefault="00204EE7" w:rsidP="007D733A">
      <w:pPr>
        <w:pStyle w:val="ListParagraph"/>
        <w:numPr>
          <w:ilvl w:val="0"/>
          <w:numId w:val="71"/>
        </w:numPr>
        <w:jc w:val="left"/>
        <w:rPr>
          <w:rFonts w:ascii="Arial" w:hAnsi="Arial" w:cs="Arial"/>
        </w:rPr>
      </w:pPr>
      <w:r w:rsidRPr="002C0D62">
        <w:rPr>
          <w:rFonts w:ascii="Arial" w:hAnsi="Arial" w:cs="Arial"/>
        </w:rPr>
        <w:t>Where applicable, assessment results shall be drawn using a valid sample size to evaluate the inter-rater reliability of the assessment administration; and</w:t>
      </w:r>
    </w:p>
    <w:p w14:paraId="237A6F89" w14:textId="4169688C" w:rsidR="00204EE7" w:rsidRPr="002C0D62" w:rsidRDefault="00204EE7" w:rsidP="007D733A">
      <w:pPr>
        <w:pStyle w:val="ListParagraph"/>
        <w:numPr>
          <w:ilvl w:val="0"/>
          <w:numId w:val="71"/>
        </w:numPr>
        <w:jc w:val="left"/>
        <w:rPr>
          <w:rFonts w:ascii="Arial" w:hAnsi="Arial" w:cs="Arial"/>
        </w:rPr>
      </w:pPr>
      <w:r w:rsidRPr="002C0D62">
        <w:rPr>
          <w:rFonts w:ascii="Arial" w:hAnsi="Arial" w:cs="Arial"/>
        </w:rPr>
        <w:t xml:space="preserve">Any assessment determined to be inappropriately derived during evaluation shall be re-administered within </w:t>
      </w:r>
      <w:r w:rsidR="00161861" w:rsidRPr="002C0D62">
        <w:rPr>
          <w:rFonts w:ascii="Arial" w:hAnsi="Arial" w:cs="Arial"/>
        </w:rPr>
        <w:t>thirty (</w:t>
      </w:r>
      <w:r w:rsidRPr="002C0D62">
        <w:rPr>
          <w:rFonts w:ascii="Arial" w:hAnsi="Arial" w:cs="Arial"/>
        </w:rPr>
        <w:t>30</w:t>
      </w:r>
      <w:r w:rsidR="00161861" w:rsidRPr="002C0D62">
        <w:rPr>
          <w:rFonts w:ascii="Arial" w:hAnsi="Arial" w:cs="Arial"/>
        </w:rPr>
        <w:t>)</w:t>
      </w:r>
      <w:r w:rsidRPr="002C0D62">
        <w:rPr>
          <w:rFonts w:ascii="Arial" w:hAnsi="Arial" w:cs="Arial"/>
        </w:rPr>
        <w:t xml:space="preserve"> Days of findings.</w:t>
      </w:r>
      <w:r w:rsidR="00CC1A87" w:rsidRPr="002C0D62">
        <w:rPr>
          <w:rFonts w:ascii="Arial" w:hAnsi="Arial" w:cs="Arial"/>
        </w:rPr>
        <w:br/>
      </w:r>
    </w:p>
    <w:p w14:paraId="2B15A194" w14:textId="7A4FEBCD" w:rsidR="00204EE7" w:rsidRPr="002C0D62" w:rsidRDefault="00204EE7" w:rsidP="00FB0EFB">
      <w:pPr>
        <w:jc w:val="left"/>
        <w:rPr>
          <w:rFonts w:ascii="Arial" w:hAnsi="Arial" w:cs="Arial"/>
        </w:rPr>
      </w:pPr>
      <w:r w:rsidRPr="002C0D62">
        <w:rPr>
          <w:rFonts w:ascii="Arial" w:hAnsi="Arial" w:cs="Arial"/>
        </w:rPr>
        <w:t xml:space="preserve">F.12B.11.  </w:t>
      </w:r>
      <w:r w:rsidRPr="002C0D62">
        <w:rPr>
          <w:rFonts w:ascii="Arial" w:hAnsi="Arial" w:cs="Arial"/>
          <w:i/>
          <w:iCs/>
        </w:rPr>
        <w:t>Timeliness of Level of Care and Needs-Based Eligibility Assessments.</w:t>
      </w:r>
      <w:r w:rsidRPr="002C0D62">
        <w:rPr>
          <w:rFonts w:ascii="Arial" w:hAnsi="Arial" w:cs="Arial"/>
        </w:rPr>
        <w:t xml:space="preserve">  Reassessments shall be completed within </w:t>
      </w:r>
      <w:r w:rsidR="00161861" w:rsidRPr="002C0D62">
        <w:rPr>
          <w:rFonts w:ascii="Arial" w:hAnsi="Arial" w:cs="Arial"/>
        </w:rPr>
        <w:t>twelve (</w:t>
      </w:r>
      <w:r w:rsidRPr="002C0D62">
        <w:rPr>
          <w:rFonts w:ascii="Arial" w:hAnsi="Arial" w:cs="Arial"/>
        </w:rPr>
        <w:t>12</w:t>
      </w:r>
      <w:r w:rsidR="00161861" w:rsidRPr="002C0D62">
        <w:rPr>
          <w:rFonts w:ascii="Arial" w:hAnsi="Arial" w:cs="Arial"/>
        </w:rPr>
        <w:t>)</w:t>
      </w:r>
      <w:r w:rsidRPr="002C0D62">
        <w:rPr>
          <w:rFonts w:ascii="Arial" w:hAnsi="Arial" w:cs="Arial"/>
        </w:rPr>
        <w:t xml:space="preserve"> months of the previous assessment or more frequently as warranted by a significant change in an Enrolled Member’s needs or situation.  The Agency also reserves the right to audit the application of level of care criteria to ensure the accurate and appropriate application of criteria.</w:t>
      </w:r>
    </w:p>
    <w:p w14:paraId="77E47730" w14:textId="77777777" w:rsidR="00204EE7" w:rsidRPr="002C0D62" w:rsidRDefault="00204EE7" w:rsidP="00FB0EFB">
      <w:pPr>
        <w:jc w:val="left"/>
        <w:rPr>
          <w:rFonts w:ascii="Arial" w:hAnsi="Arial" w:cs="Arial"/>
        </w:rPr>
      </w:pPr>
    </w:p>
    <w:p w14:paraId="12BD7722" w14:textId="77777777" w:rsidR="00204EE7" w:rsidRPr="002C0D62" w:rsidRDefault="00204EE7" w:rsidP="00FB0EFB">
      <w:pPr>
        <w:jc w:val="left"/>
        <w:rPr>
          <w:rFonts w:ascii="Arial" w:hAnsi="Arial" w:cs="Arial"/>
        </w:rPr>
      </w:pPr>
      <w:r w:rsidRPr="002C0D62">
        <w:rPr>
          <w:rFonts w:ascii="Arial" w:hAnsi="Arial" w:cs="Arial"/>
        </w:rPr>
        <w:t xml:space="preserve">F.12B.12.  </w:t>
      </w:r>
      <w:r w:rsidRPr="002C0D62">
        <w:rPr>
          <w:rFonts w:ascii="Arial" w:hAnsi="Arial" w:cs="Arial"/>
          <w:i/>
        </w:rPr>
        <w:t>Assessment Policies and Procedures.</w:t>
      </w:r>
      <w:r w:rsidRPr="002C0D62">
        <w:rPr>
          <w:rFonts w:ascii="Arial" w:hAnsi="Arial" w:cs="Arial"/>
        </w:rPr>
        <w:t xml:space="preserve"> Contractor shall develop policies and procedures:</w:t>
      </w:r>
    </w:p>
    <w:p w14:paraId="09900F39" w14:textId="77777777" w:rsidR="00204EE7" w:rsidRPr="002C0D62" w:rsidRDefault="00204EE7" w:rsidP="007D733A">
      <w:pPr>
        <w:pStyle w:val="ListParagraph"/>
        <w:numPr>
          <w:ilvl w:val="0"/>
          <w:numId w:val="72"/>
        </w:numPr>
        <w:jc w:val="left"/>
        <w:rPr>
          <w:rStyle w:val="BodyTextChar"/>
          <w:rFonts w:ascii="Arial" w:hAnsi="Arial" w:cs="Arial"/>
        </w:rPr>
      </w:pPr>
      <w:r w:rsidRPr="002C0D62">
        <w:rPr>
          <w:rStyle w:val="BodyTextChar"/>
          <w:rFonts w:ascii="Arial" w:hAnsi="Arial" w:cs="Arial"/>
        </w:rPr>
        <w:t>Identifying a timeline in which all needs assessments shall be completed: (i) upon initial enrollment with the Contractor; and (ii) when the Contractor becomes aware of a change in the Enrolled Member’s circumstances which necessitates a new assessment;</w:t>
      </w:r>
    </w:p>
    <w:p w14:paraId="76A4B633" w14:textId="405B354D" w:rsidR="00204EE7" w:rsidRPr="002C0D62" w:rsidRDefault="00204EE7" w:rsidP="007D733A">
      <w:pPr>
        <w:pStyle w:val="ListParagraph"/>
        <w:numPr>
          <w:ilvl w:val="0"/>
          <w:numId w:val="72"/>
        </w:numPr>
        <w:jc w:val="left"/>
        <w:rPr>
          <w:rStyle w:val="BodyTextChar"/>
          <w:rFonts w:ascii="Arial" w:hAnsi="Arial" w:cs="Arial"/>
        </w:rPr>
      </w:pPr>
      <w:r w:rsidRPr="002C0D62">
        <w:rPr>
          <w:rStyle w:val="BodyTextChar"/>
          <w:rFonts w:ascii="Arial" w:hAnsi="Arial" w:cs="Arial"/>
        </w:rPr>
        <w:t xml:space="preserve">Providing that reassessments shall be conducted, at least every </w:t>
      </w:r>
      <w:r w:rsidR="00161861" w:rsidRPr="002C0D62">
        <w:rPr>
          <w:rStyle w:val="BodyTextChar"/>
          <w:rFonts w:ascii="Arial" w:hAnsi="Arial" w:cs="Arial"/>
        </w:rPr>
        <w:t>twelve (</w:t>
      </w:r>
      <w:r w:rsidRPr="002C0D62">
        <w:rPr>
          <w:rStyle w:val="BodyTextChar"/>
          <w:rFonts w:ascii="Arial" w:hAnsi="Arial" w:cs="Arial"/>
        </w:rPr>
        <w:t>12</w:t>
      </w:r>
      <w:r w:rsidR="00161861" w:rsidRPr="002C0D62">
        <w:rPr>
          <w:rStyle w:val="BodyTextChar"/>
          <w:rFonts w:ascii="Arial" w:hAnsi="Arial" w:cs="Arial"/>
        </w:rPr>
        <w:t>)</w:t>
      </w:r>
      <w:r w:rsidRPr="002C0D62">
        <w:rPr>
          <w:rStyle w:val="BodyTextChar"/>
          <w:rFonts w:ascii="Arial" w:hAnsi="Arial" w:cs="Arial"/>
        </w:rPr>
        <w:t xml:space="preserve"> months; and</w:t>
      </w:r>
    </w:p>
    <w:p w14:paraId="27EEC115" w14:textId="77777777" w:rsidR="00204EE7" w:rsidRPr="002C0D62" w:rsidRDefault="00204EE7" w:rsidP="007D733A">
      <w:pPr>
        <w:pStyle w:val="ListParagraph"/>
        <w:numPr>
          <w:ilvl w:val="0"/>
          <w:numId w:val="72"/>
        </w:numPr>
        <w:jc w:val="left"/>
        <w:rPr>
          <w:rStyle w:val="BodyTextChar"/>
          <w:rFonts w:ascii="Arial" w:hAnsi="Arial" w:cs="Arial"/>
        </w:rPr>
      </w:pPr>
      <w:r w:rsidRPr="002C0D62">
        <w:rPr>
          <w:rStyle w:val="BodyTextChar"/>
          <w:rFonts w:ascii="Arial" w:hAnsi="Arial" w:cs="Arial"/>
        </w:rPr>
        <w:t>Identifying a mechanism for completing needs assessments in an appropriate and timely manner.</w:t>
      </w:r>
      <w:r w:rsidRPr="002C0D62">
        <w:rPr>
          <w:rFonts w:ascii="Arial" w:hAnsi="Arial" w:cs="Arial"/>
        </w:rPr>
        <w:t xml:space="preserve"> </w:t>
      </w:r>
      <w:r w:rsidRPr="002C0D62">
        <w:rPr>
          <w:rStyle w:val="BodyTextChar"/>
          <w:rFonts w:ascii="Arial" w:hAnsi="Arial" w:cs="Arial"/>
        </w:rPr>
        <w:t xml:space="preserve"> Contractor shall document such policies and procedures in its PPM.</w:t>
      </w:r>
    </w:p>
    <w:p w14:paraId="0D721487" w14:textId="77777777" w:rsidR="00204EE7" w:rsidRPr="002C0D62" w:rsidRDefault="00204EE7" w:rsidP="00FB0EFB">
      <w:pPr>
        <w:jc w:val="left"/>
        <w:rPr>
          <w:rFonts w:ascii="Arial" w:hAnsi="Arial" w:cs="Arial"/>
        </w:rPr>
      </w:pPr>
    </w:p>
    <w:p w14:paraId="6C8A46F9" w14:textId="61B4BB20" w:rsidR="00204EE7" w:rsidRPr="002C0D62" w:rsidRDefault="00204EE7" w:rsidP="00FB0EFB">
      <w:pPr>
        <w:jc w:val="left"/>
        <w:rPr>
          <w:rStyle w:val="BodyTextChar"/>
          <w:rFonts w:ascii="Arial" w:hAnsi="Arial" w:cs="Arial"/>
        </w:rPr>
      </w:pPr>
      <w:r w:rsidRPr="002C0D62">
        <w:rPr>
          <w:rFonts w:ascii="Arial" w:hAnsi="Arial" w:cs="Arial"/>
        </w:rPr>
        <w:t xml:space="preserve">F.12B.13.  </w:t>
      </w:r>
      <w:r w:rsidRPr="002C0D62">
        <w:rPr>
          <w:rFonts w:ascii="Arial" w:hAnsi="Arial" w:cs="Arial"/>
          <w:i/>
          <w:iCs/>
        </w:rPr>
        <w:t xml:space="preserve">Level of Care and Needs-Based Eligibility Changes.  </w:t>
      </w:r>
      <w:r w:rsidRPr="002C0D62">
        <w:rPr>
          <w:rStyle w:val="BodyTextChar"/>
          <w:rFonts w:ascii="Arial" w:hAnsi="Arial" w:cs="Arial"/>
        </w:rPr>
        <w:t xml:space="preserve">The Contractor shall submit documentation to the Agency, in the timeframes described in Section F.12B.12 and in the format determined by the Agency, for all reassessments that indicate change in the Enrolled </w:t>
      </w:r>
      <w:r w:rsidR="00996307" w:rsidRPr="002C0D62">
        <w:rPr>
          <w:rStyle w:val="BodyTextChar"/>
          <w:rFonts w:ascii="Arial" w:hAnsi="Arial" w:cs="Arial"/>
        </w:rPr>
        <w:t>Member’s</w:t>
      </w:r>
      <w:r w:rsidRPr="002C0D62">
        <w:rPr>
          <w:rStyle w:val="BodyTextChar"/>
          <w:rFonts w:ascii="Arial" w:hAnsi="Arial" w:cs="Arial"/>
        </w:rPr>
        <w:t xml:space="preserve"> 1915(c) level of care or needs-based eligibility for the 1915(i) HCBS programs. The Agency or its Designee shall have final review and approval authority for any reassessments that indicate a </w:t>
      </w:r>
      <w:r w:rsidRPr="002C0D62">
        <w:rPr>
          <w:rStyle w:val="BodyTextChar"/>
          <w:rFonts w:ascii="Arial" w:hAnsi="Arial" w:cs="Arial"/>
        </w:rPr>
        <w:lastRenderedPageBreak/>
        <w:t xml:space="preserve">change.  The Contractor shall comply with the findings of the Agency or its Designee in these cases.  If the level of care reassessment or needs-based eligibility reassessment indicates no change in level of care or needs-based eligibility, </w:t>
      </w:r>
      <w:r w:rsidRPr="002C0D62">
        <w:rPr>
          <w:rFonts w:ascii="Arial" w:hAnsi="Arial" w:cs="Arial"/>
        </w:rPr>
        <w:t>the Enrolled Member is approved to continue participation in the 1915(i) or 1915(c) HCBS program at the already established level of care for the particular waiver.</w:t>
      </w:r>
      <w:r w:rsidRPr="002C0D62">
        <w:rPr>
          <w:rStyle w:val="BodyTextChar"/>
          <w:rFonts w:ascii="Arial" w:hAnsi="Arial" w:cs="Arial"/>
        </w:rPr>
        <w:t xml:space="preserve">  The Contractor shall maintain the ability to track and report on level of care or needs-based eligibility reassessment data, including but not limited to, the date the reassessment was completed. </w:t>
      </w:r>
    </w:p>
    <w:p w14:paraId="0FD1A6B0" w14:textId="77777777" w:rsidR="00204EE7" w:rsidRPr="002C0D62" w:rsidRDefault="00204EE7" w:rsidP="00FB0EFB">
      <w:pPr>
        <w:jc w:val="left"/>
        <w:rPr>
          <w:rFonts w:ascii="Arial" w:hAnsi="Arial" w:cs="Arial"/>
        </w:rPr>
      </w:pPr>
    </w:p>
    <w:p w14:paraId="78F45486" w14:textId="77777777" w:rsidR="004214B6" w:rsidRPr="002C0D62" w:rsidRDefault="00204EE7" w:rsidP="00FB0EFB">
      <w:pPr>
        <w:jc w:val="left"/>
        <w:rPr>
          <w:rFonts w:ascii="Arial" w:hAnsi="Arial" w:cs="Arial"/>
        </w:rPr>
      </w:pPr>
      <w:r w:rsidRPr="002C0D62">
        <w:rPr>
          <w:rFonts w:ascii="Arial" w:hAnsi="Arial" w:cs="Arial"/>
        </w:rPr>
        <w:t xml:space="preserve">F.12B.14.  </w:t>
      </w:r>
      <w:r w:rsidRPr="002C0D62">
        <w:rPr>
          <w:rFonts w:ascii="Arial" w:hAnsi="Arial" w:cs="Arial"/>
          <w:i/>
          <w:iCs/>
        </w:rPr>
        <w:t>Service Plan Development.</w:t>
      </w:r>
      <w:r w:rsidRPr="002C0D62">
        <w:rPr>
          <w:rFonts w:ascii="Arial" w:hAnsi="Arial" w:cs="Arial"/>
        </w:rPr>
        <w:t xml:space="preserve">  </w:t>
      </w:r>
      <w:r w:rsidRPr="002C0D62">
        <w:rPr>
          <w:rStyle w:val="BodyTextChar"/>
          <w:rFonts w:ascii="Arial" w:hAnsi="Arial" w:cs="Arial"/>
        </w:rPr>
        <w:t xml:space="preserve">The Contractor shall provide service plan development for each HCBS Enrolled Member. </w:t>
      </w:r>
      <w:r w:rsidRPr="002C0D62">
        <w:rPr>
          <w:rFonts w:ascii="Arial" w:hAnsi="Arial" w:cs="Arial"/>
        </w:rPr>
        <w:t>Contractor shall include how it will ensure that all components of the service plan process will meet contractual requirements, as well as State and Federal regulations and policies</w:t>
      </w:r>
      <w:r w:rsidRPr="002C0D62">
        <w:rPr>
          <w:rStyle w:val="BodyTextChar"/>
          <w:rFonts w:ascii="Arial" w:hAnsi="Arial" w:cs="Arial"/>
        </w:rPr>
        <w:t>, including 42 C.F.R. § 438.208(c)(3)(i)-(v)</w:t>
      </w:r>
      <w:r w:rsidRPr="002C0D62">
        <w:rPr>
          <w:rFonts w:ascii="Arial" w:hAnsi="Arial" w:cs="Arial"/>
        </w:rPr>
        <w:t>. Contractor shall document any policies and procedures in its PPM.</w:t>
      </w:r>
    </w:p>
    <w:p w14:paraId="505B876C" w14:textId="77777777" w:rsidR="00204EE7" w:rsidRPr="002C0D62" w:rsidRDefault="00204EE7" w:rsidP="00FB0EFB">
      <w:pPr>
        <w:jc w:val="left"/>
        <w:rPr>
          <w:rFonts w:ascii="Arial" w:hAnsi="Arial" w:cs="Arial"/>
          <w:b/>
        </w:rPr>
      </w:pPr>
    </w:p>
    <w:p w14:paraId="6267260E" w14:textId="4B0470DD" w:rsidR="00204EE7" w:rsidRPr="002C0D62" w:rsidRDefault="00204EE7" w:rsidP="00FB0EFB">
      <w:pPr>
        <w:jc w:val="left"/>
        <w:rPr>
          <w:rStyle w:val="BodyTextChar"/>
          <w:rFonts w:ascii="Arial" w:hAnsi="Arial" w:cs="Arial"/>
          <w:iCs/>
        </w:rPr>
      </w:pPr>
      <w:r w:rsidRPr="002C0D62">
        <w:rPr>
          <w:rFonts w:ascii="Arial" w:hAnsi="Arial" w:cs="Arial"/>
        </w:rPr>
        <w:t>F.12B.15</w:t>
      </w:r>
      <w:r w:rsidRPr="002C0D62">
        <w:rPr>
          <w:rStyle w:val="BodyTextChar"/>
          <w:rFonts w:ascii="Arial" w:hAnsi="Arial" w:cs="Arial"/>
        </w:rPr>
        <w:t xml:space="preserve">.  </w:t>
      </w:r>
      <w:r w:rsidRPr="002C0D62">
        <w:rPr>
          <w:rStyle w:val="BodyTextChar"/>
          <w:rFonts w:ascii="Arial" w:hAnsi="Arial" w:cs="Arial"/>
          <w:i/>
          <w:iCs/>
        </w:rPr>
        <w:t>Frequency for Service Planning.</w:t>
      </w:r>
      <w:r w:rsidRPr="002C0D62">
        <w:rPr>
          <w:rStyle w:val="BodyTextChar"/>
          <w:rFonts w:ascii="Arial" w:hAnsi="Arial" w:cs="Arial"/>
        </w:rPr>
        <w:t xml:space="preserve">  The Contractor shall ensure service plans are completed within 30 days of notification by the Agency of level of care or needs-based eligibility approval, and that the service plan is</w:t>
      </w:r>
      <w:r w:rsidRPr="002C0D62">
        <w:rPr>
          <w:rFonts w:ascii="Arial" w:hAnsi="Arial" w:cs="Arial"/>
        </w:rPr>
        <w:t xml:space="preserve"> approved </w:t>
      </w:r>
      <w:r w:rsidRPr="002C0D62">
        <w:rPr>
          <w:rStyle w:val="BodyTextChar"/>
          <w:rFonts w:ascii="Arial" w:hAnsi="Arial" w:cs="Arial"/>
        </w:rPr>
        <w:t xml:space="preserve">prior to the provision of HCBS services.  </w:t>
      </w:r>
      <w:r w:rsidR="009718C7" w:rsidRPr="00897EF8">
        <w:rPr>
          <w:rFonts w:ascii="Arial" w:hAnsi="Arial" w:cs="Arial"/>
          <w:bCs/>
        </w:rPr>
        <w:t xml:space="preserve">The Contractor shall ensure completed service plans are uploaded to the Agency designated database and distributed to the member and other people responsible for implementation of the plan within </w:t>
      </w:r>
      <w:r w:rsidR="00594163">
        <w:rPr>
          <w:rFonts w:ascii="Arial" w:hAnsi="Arial" w:cs="Arial"/>
          <w:bCs/>
        </w:rPr>
        <w:t>thirty</w:t>
      </w:r>
      <w:r w:rsidR="00594163" w:rsidRPr="00897EF8">
        <w:rPr>
          <w:rFonts w:ascii="Arial" w:hAnsi="Arial" w:cs="Arial"/>
          <w:bCs/>
        </w:rPr>
        <w:t xml:space="preserve"> </w:t>
      </w:r>
      <w:r w:rsidR="009718C7" w:rsidRPr="00897EF8">
        <w:rPr>
          <w:rFonts w:ascii="Arial" w:hAnsi="Arial" w:cs="Arial"/>
          <w:bCs/>
        </w:rPr>
        <w:t>(</w:t>
      </w:r>
      <w:r w:rsidR="00594163">
        <w:rPr>
          <w:rFonts w:ascii="Arial" w:hAnsi="Arial" w:cs="Arial"/>
          <w:bCs/>
        </w:rPr>
        <w:t>30</w:t>
      </w:r>
      <w:r w:rsidR="009718C7" w:rsidRPr="00897EF8">
        <w:rPr>
          <w:rFonts w:ascii="Arial" w:hAnsi="Arial" w:cs="Arial"/>
          <w:bCs/>
        </w:rPr>
        <w:t xml:space="preserve">) days of the date the IDT meeting was held.  </w:t>
      </w:r>
      <w:r w:rsidRPr="002C0D62">
        <w:rPr>
          <w:rStyle w:val="BodyTextChar"/>
          <w:rFonts w:ascii="Arial" w:hAnsi="Arial" w:cs="Arial"/>
        </w:rPr>
        <w:t xml:space="preserve">The Contractor shall ensure service plans are reviewed and revised: (i) at least every </w:t>
      </w:r>
      <w:r w:rsidR="00F9031D">
        <w:rPr>
          <w:rStyle w:val="BodyTextChar"/>
          <w:rFonts w:ascii="Arial" w:hAnsi="Arial" w:cs="Arial"/>
        </w:rPr>
        <w:t>365 days</w:t>
      </w:r>
      <w:r w:rsidRPr="002C0D62">
        <w:rPr>
          <w:rStyle w:val="BodyTextChar"/>
          <w:rFonts w:ascii="Arial" w:hAnsi="Arial" w:cs="Arial"/>
        </w:rPr>
        <w:t xml:space="preserve">; or (ii) when there is significant change in the Enrolled Member’s circumstance or needs; or (iii) at the request of the Enrolled Member. </w:t>
      </w:r>
    </w:p>
    <w:p w14:paraId="2A2BCF8A" w14:textId="77777777" w:rsidR="00204EE7" w:rsidRPr="002C0D62" w:rsidRDefault="00204EE7" w:rsidP="00FB0EFB">
      <w:pPr>
        <w:jc w:val="left"/>
        <w:rPr>
          <w:rFonts w:ascii="Arial" w:hAnsi="Arial" w:cs="Arial"/>
        </w:rPr>
      </w:pPr>
    </w:p>
    <w:p w14:paraId="6DC59C8C" w14:textId="77777777" w:rsidR="00204EE7" w:rsidRPr="002C0D62" w:rsidRDefault="00204EE7" w:rsidP="00FB0EFB">
      <w:pPr>
        <w:jc w:val="left"/>
        <w:rPr>
          <w:rFonts w:ascii="Arial" w:hAnsi="Arial" w:cs="Arial"/>
        </w:rPr>
      </w:pPr>
      <w:r w:rsidRPr="002C0D62">
        <w:rPr>
          <w:rFonts w:ascii="Arial" w:hAnsi="Arial" w:cs="Arial"/>
        </w:rPr>
        <w:t>F.12B.16</w:t>
      </w:r>
      <w:r w:rsidRPr="002C0D62">
        <w:rPr>
          <w:rStyle w:val="Heading4Char"/>
          <w:rFonts w:ascii="Arial" w:eastAsiaTheme="minorEastAsia" w:hAnsi="Arial" w:cs="Arial"/>
          <w:b w:val="0"/>
          <w:bCs w:val="0"/>
        </w:rPr>
        <w:t xml:space="preserve">.  </w:t>
      </w:r>
      <w:r w:rsidRPr="002C0D62">
        <w:rPr>
          <w:rStyle w:val="Heading4Char"/>
          <w:rFonts w:ascii="Arial" w:eastAsiaTheme="minorEastAsia" w:hAnsi="Arial" w:cs="Arial"/>
          <w:b w:val="0"/>
          <w:bCs w:val="0"/>
          <w:i/>
        </w:rPr>
        <w:t>Person-Centered Planning Process</w:t>
      </w:r>
      <w:r w:rsidRPr="002C0D62">
        <w:rPr>
          <w:rStyle w:val="Heading4Char"/>
          <w:rFonts w:ascii="Arial" w:eastAsiaTheme="minorEastAsia" w:hAnsi="Arial" w:cs="Arial"/>
          <w:b w:val="0"/>
          <w:bCs w:val="0"/>
        </w:rPr>
        <w:t>.</w:t>
      </w:r>
      <w:r w:rsidRPr="002C0D62">
        <w:rPr>
          <w:rStyle w:val="Heading4Char"/>
          <w:rFonts w:ascii="Arial" w:eastAsiaTheme="minorEastAsia" w:hAnsi="Arial" w:cs="Arial"/>
        </w:rPr>
        <w:t xml:space="preserve">  </w:t>
      </w:r>
      <w:r w:rsidRPr="002C0D62">
        <w:rPr>
          <w:rFonts w:ascii="Arial" w:hAnsi="Arial" w:cs="Arial"/>
        </w:rPr>
        <w:t>The Contractor shall ensure that the HCBS service plan is established through a Person-Centered Service Planning process that is led by the Enrolled Member or representative.  The Enrolled Member’s representative shall have a participatory role, as needed and as defined by the Enrolled Member.  The Contractor shall establish a team for the Enrolled Member that shall include the case manager, Enrolled Member, family, Providers, IHH Care Coordination staff, and others as appropriate and desired by the Enrolled Member. The Contractor shall implement the level of services and supports as identified by the interdisciplinary team’s assessment of the Enrolled Member’s needs and as documented in the Enrolled Member’s comprehensive person-centered service plan.  The Contractor shall ensure that the comprehensive person-centered service plan</w:t>
      </w:r>
      <w:r w:rsidRPr="002C0D62" w:rsidDel="00C27F87">
        <w:rPr>
          <w:rFonts w:ascii="Arial" w:hAnsi="Arial" w:cs="Arial"/>
        </w:rPr>
        <w:t xml:space="preserve"> </w:t>
      </w:r>
      <w:r w:rsidRPr="002C0D62">
        <w:rPr>
          <w:rFonts w:ascii="Arial" w:hAnsi="Arial" w:cs="Arial"/>
        </w:rPr>
        <w:t xml:space="preserve">identifies an emergency backup support and crisis response system to address problems or issues arising when support services are interrupted or delayed or when the Enrolled Member’s needs change.  The Contractor shall ensure compliance with the Person-Centered Planning Process.  </w:t>
      </w:r>
      <w:r w:rsidRPr="002C0D62">
        <w:rPr>
          <w:rFonts w:ascii="Arial" w:hAnsi="Arial" w:cs="Arial"/>
          <w:i/>
          <w:iCs/>
        </w:rPr>
        <w:t>See</w:t>
      </w:r>
      <w:r w:rsidRPr="002C0D62">
        <w:rPr>
          <w:rFonts w:ascii="Arial" w:hAnsi="Arial" w:cs="Arial"/>
        </w:rPr>
        <w:t xml:space="preserve"> Iowa Admin. Code chs. 441-78, and 441-90; </w:t>
      </w:r>
      <w:r w:rsidRPr="002C0D62">
        <w:rPr>
          <w:rStyle w:val="BodyTextChar"/>
          <w:rFonts w:ascii="Arial" w:hAnsi="Arial" w:cs="Arial"/>
        </w:rPr>
        <w:t>42 C.F.R. § 441.301 and § 441.725</w:t>
      </w:r>
      <w:r w:rsidRPr="002C0D62">
        <w:rPr>
          <w:rFonts w:ascii="Arial" w:hAnsi="Arial" w:cs="Arial"/>
        </w:rPr>
        <w:t>.</w:t>
      </w:r>
    </w:p>
    <w:p w14:paraId="5113A8A2" w14:textId="77777777" w:rsidR="00204EE7" w:rsidRPr="002C0D62" w:rsidRDefault="00204EE7" w:rsidP="00FB0EFB">
      <w:pPr>
        <w:jc w:val="left"/>
        <w:rPr>
          <w:rFonts w:ascii="Arial" w:hAnsi="Arial" w:cs="Arial"/>
        </w:rPr>
      </w:pPr>
    </w:p>
    <w:p w14:paraId="7A393FC4" w14:textId="77777777" w:rsidR="00204EE7" w:rsidRPr="002C0D62" w:rsidRDefault="00204EE7" w:rsidP="00FB0EFB">
      <w:pPr>
        <w:jc w:val="left"/>
        <w:rPr>
          <w:rFonts w:ascii="Arial" w:hAnsi="Arial" w:cs="Arial"/>
        </w:rPr>
      </w:pPr>
      <w:r w:rsidRPr="002C0D62">
        <w:rPr>
          <w:rFonts w:ascii="Arial" w:hAnsi="Arial" w:cs="Arial"/>
        </w:rPr>
        <w:t xml:space="preserve">F.12B.17.  </w:t>
      </w:r>
      <w:r w:rsidRPr="002C0D62">
        <w:rPr>
          <w:rFonts w:ascii="Arial" w:hAnsi="Arial" w:cs="Arial"/>
          <w:i/>
          <w:iCs/>
        </w:rPr>
        <w:t>Service Plan Content.</w:t>
      </w:r>
      <w:r w:rsidRPr="002C0D62">
        <w:rPr>
          <w:rFonts w:ascii="Arial" w:hAnsi="Arial" w:cs="Arial"/>
        </w:rPr>
        <w:t xml:space="preserve">  </w:t>
      </w:r>
      <w:r w:rsidRPr="002C0D62">
        <w:rPr>
          <w:rStyle w:val="BodyTextChar"/>
          <w:rFonts w:ascii="Arial" w:hAnsi="Arial" w:cs="Arial"/>
        </w:rPr>
        <w:t>In accordance with 42 C.F.R. § 441.301 and § 441.725</w:t>
      </w:r>
      <w:r w:rsidRPr="002C0D62">
        <w:rPr>
          <w:rFonts w:ascii="Arial" w:hAnsi="Arial" w:cs="Arial"/>
        </w:rPr>
        <w:t>, Iowa Admin. Code ch. 441-90, Iowa Admin. Code ch. 441-83</w:t>
      </w:r>
      <w:r w:rsidRPr="002C0D62">
        <w:rPr>
          <w:rStyle w:val="BodyTextChar"/>
          <w:rFonts w:ascii="Arial" w:hAnsi="Arial" w:cs="Arial"/>
        </w:rPr>
        <w:t>, and Iowa Admin. Code ch. 441-78, the Contractor shall ensure the service plan reflects the services and supports that are important for the Enrolled Member to meet the needs identified through the needs assessment, as well as what is important to the Enrolled Member with regard to preferences for the delivery of such services and supports.  The service plan shall reflect the Enrolled Member’s needs and preferences and how those needs will be met by a combination of covered services and available community supports.  The Person-Centered Service Planning process shall be holistic in addressing the full array of medical and non-medical services and supports regardless of funder to ensure the maximum degree of integration and the best possible health Outcomes and participant satisfaction.</w:t>
      </w:r>
    </w:p>
    <w:p w14:paraId="01503825" w14:textId="77777777" w:rsidR="00204EE7" w:rsidRPr="002C0D62" w:rsidRDefault="00204EE7" w:rsidP="00FB0EFB">
      <w:pPr>
        <w:jc w:val="left"/>
        <w:rPr>
          <w:rFonts w:ascii="Arial" w:hAnsi="Arial" w:cs="Arial"/>
        </w:rPr>
      </w:pPr>
    </w:p>
    <w:p w14:paraId="7D869351" w14:textId="77777777" w:rsidR="00204EE7" w:rsidRPr="002C0D62" w:rsidRDefault="00204EE7" w:rsidP="00FB0EFB">
      <w:pPr>
        <w:jc w:val="left"/>
        <w:rPr>
          <w:rFonts w:ascii="Arial" w:hAnsi="Arial" w:cs="Arial"/>
        </w:rPr>
      </w:pPr>
      <w:r w:rsidRPr="002C0D62">
        <w:rPr>
          <w:rFonts w:ascii="Arial" w:hAnsi="Arial" w:cs="Arial"/>
        </w:rPr>
        <w:t xml:space="preserve">F.12B.18.  </w:t>
      </w:r>
      <w:r w:rsidRPr="002C0D62">
        <w:rPr>
          <w:rFonts w:ascii="Arial" w:hAnsi="Arial" w:cs="Arial"/>
          <w:i/>
          <w:iCs/>
        </w:rPr>
        <w:t>Emergency Plan Requirements</w:t>
      </w:r>
      <w:r w:rsidRPr="002C0D62">
        <w:rPr>
          <w:rFonts w:ascii="Arial" w:hAnsi="Arial" w:cs="Arial"/>
        </w:rPr>
        <w:t xml:space="preserve">.  The Contractor shall ensure the service plan has an emergency plan documented that identifies the supports available to the Enrolled Member in situations for which no approved service plan exists and that, if not addressed, may result in injury or harm to the Enrolled Member or other persons or in significant amounts of property damage.  </w:t>
      </w:r>
      <w:r w:rsidRPr="002C0D62">
        <w:rPr>
          <w:rFonts w:ascii="Arial" w:hAnsi="Arial" w:cs="Arial"/>
        </w:rPr>
        <w:lastRenderedPageBreak/>
        <w:t xml:space="preserve">Emergency plans shall include, at minimum: (i) the Enrolled Member’s risk assessment and the health and safety issues identified by the Enrolled Member’s team; (ii) the emergency backup support and crisis response system; and (iii) emergency, backup staff designated by Providers for applicable services.  </w:t>
      </w:r>
    </w:p>
    <w:p w14:paraId="2ECE8D41" w14:textId="77777777" w:rsidR="004214B6" w:rsidRPr="002C0D62" w:rsidRDefault="004214B6" w:rsidP="00FB0EFB">
      <w:pPr>
        <w:jc w:val="left"/>
        <w:rPr>
          <w:rFonts w:ascii="Arial" w:hAnsi="Arial" w:cs="Arial"/>
          <w:b/>
        </w:rPr>
      </w:pPr>
    </w:p>
    <w:p w14:paraId="450DBB2C" w14:textId="55123D64" w:rsidR="00204EE7" w:rsidRPr="002C0D62" w:rsidRDefault="00204EE7" w:rsidP="00FB0EFB">
      <w:pPr>
        <w:jc w:val="left"/>
        <w:rPr>
          <w:rFonts w:ascii="Arial" w:hAnsi="Arial" w:cs="Arial"/>
        </w:rPr>
      </w:pPr>
      <w:r w:rsidRPr="002C0D62">
        <w:rPr>
          <w:rFonts w:ascii="Arial" w:hAnsi="Arial" w:cs="Arial"/>
        </w:rPr>
        <w:t xml:space="preserve">F.12B.19.  </w:t>
      </w:r>
      <w:r w:rsidRPr="002C0D62">
        <w:rPr>
          <w:rFonts w:ascii="Arial" w:hAnsi="Arial" w:cs="Arial"/>
          <w:i/>
          <w:iCs/>
        </w:rPr>
        <w:t>Refusal to Sign</w:t>
      </w:r>
      <w:r w:rsidRPr="002C0D62">
        <w:rPr>
          <w:rFonts w:ascii="Arial" w:hAnsi="Arial" w:cs="Arial"/>
        </w:rPr>
        <w:t>.  Contractor shall develop</w:t>
      </w:r>
      <w:r w:rsidR="000D465F" w:rsidRPr="002C0D62">
        <w:rPr>
          <w:rFonts w:ascii="Arial" w:hAnsi="Arial" w:cs="Arial"/>
        </w:rPr>
        <w:t xml:space="preserve">, </w:t>
      </w:r>
      <w:r w:rsidRPr="002C0D62">
        <w:rPr>
          <w:rFonts w:ascii="Arial" w:hAnsi="Arial" w:cs="Arial"/>
        </w:rPr>
        <w:t>implement</w:t>
      </w:r>
      <w:r w:rsidR="000D465F" w:rsidRPr="002C0D62">
        <w:rPr>
          <w:rFonts w:ascii="Arial" w:hAnsi="Arial" w:cs="Arial"/>
        </w:rPr>
        <w:t>, and adhere to</w:t>
      </w:r>
      <w:r w:rsidRPr="002C0D62">
        <w:rPr>
          <w:rFonts w:ascii="Arial" w:hAnsi="Arial" w:cs="Arial"/>
        </w:rPr>
        <w:t xml:space="preserve"> policies and procedures describing measures to be taken by the Contractor to address instances when an Enrolled Member refuses to sign a service plan, including an escalation process that includes a review of the reasons for the Enrolled Member’s refusal as well as actions take to resolve any disagreements with the service plan.  Contractor shall document such procedures in its PPM.</w:t>
      </w:r>
    </w:p>
    <w:p w14:paraId="3AD2688B" w14:textId="77777777" w:rsidR="00204EE7" w:rsidRPr="002C0D62" w:rsidRDefault="00204EE7" w:rsidP="00FB0EFB">
      <w:pPr>
        <w:jc w:val="left"/>
        <w:rPr>
          <w:rFonts w:ascii="Arial" w:hAnsi="Arial" w:cs="Arial"/>
        </w:rPr>
      </w:pPr>
    </w:p>
    <w:p w14:paraId="35016301" w14:textId="7ADA7F79" w:rsidR="00204EE7" w:rsidRPr="002C0D62" w:rsidRDefault="00204EE7" w:rsidP="00FB0EFB">
      <w:pPr>
        <w:jc w:val="left"/>
        <w:rPr>
          <w:rStyle w:val="BodyTextChar"/>
          <w:rFonts w:ascii="Arial" w:hAnsi="Arial" w:cs="Arial"/>
        </w:rPr>
      </w:pPr>
      <w:r w:rsidRPr="002C0D62">
        <w:rPr>
          <w:rFonts w:ascii="Arial" w:hAnsi="Arial" w:cs="Arial"/>
        </w:rPr>
        <w:t xml:space="preserve">F.12B.20.  </w:t>
      </w:r>
      <w:r w:rsidRPr="002C0D62">
        <w:rPr>
          <w:rFonts w:ascii="Arial" w:hAnsi="Arial" w:cs="Arial"/>
          <w:i/>
          <w:iCs/>
        </w:rPr>
        <w:t>Monitoring Receipt of Services</w:t>
      </w:r>
      <w:r w:rsidRPr="002C0D62">
        <w:rPr>
          <w:rFonts w:ascii="Arial" w:hAnsi="Arial" w:cs="Arial"/>
        </w:rPr>
        <w:t xml:space="preserve">.  </w:t>
      </w:r>
      <w:r w:rsidRPr="002C0D62">
        <w:rPr>
          <w:rStyle w:val="BodyTextChar"/>
          <w:rFonts w:ascii="Arial" w:hAnsi="Arial" w:cs="Arial"/>
        </w:rPr>
        <w:t xml:space="preserve">After the initiation of services identified in the Enrolled Member’s service plan, the Contractor shall implement strategies to monitor the provision of services, at both residential and vocational settings, to confirm services have been initiated and are being provided on an ongoing basis as authorized in the service plan and are meeting the Enrolled Member’s identified needs.  At minimum, the CBCM or the care coordinator shall contact 1915(c) and 1915(i) HCBS Enrolled Members within five </w:t>
      </w:r>
      <w:r w:rsidR="00A63C06" w:rsidRPr="002C0D62">
        <w:rPr>
          <w:rStyle w:val="BodyTextChar"/>
          <w:rFonts w:ascii="Arial" w:hAnsi="Arial" w:cs="Arial"/>
        </w:rPr>
        <w:t xml:space="preserve">(5) </w:t>
      </w:r>
      <w:r w:rsidRPr="002C0D62">
        <w:rPr>
          <w:rStyle w:val="BodyTextChar"/>
          <w:rFonts w:ascii="Arial" w:hAnsi="Arial" w:cs="Arial"/>
        </w:rPr>
        <w:t xml:space="preserve">business days of scheduled initiation of services to confirm that services are being provided and that Enrolled Member’s needs are being met.  This initial contact may be conducted via phone.  </w:t>
      </w:r>
    </w:p>
    <w:p w14:paraId="113FF449" w14:textId="77777777" w:rsidR="00204EE7" w:rsidRPr="002C0D62" w:rsidRDefault="00204EE7" w:rsidP="00FB0EFB">
      <w:pPr>
        <w:jc w:val="left"/>
        <w:rPr>
          <w:rStyle w:val="BodyTextChar"/>
          <w:rFonts w:ascii="Arial" w:hAnsi="Arial" w:cs="Arial"/>
          <w:iCs/>
        </w:rPr>
      </w:pPr>
    </w:p>
    <w:p w14:paraId="5D8B3C9B" w14:textId="4B0A3602" w:rsidR="00204EE7" w:rsidRPr="002C0D62" w:rsidRDefault="00204EE7" w:rsidP="00FB0EFB">
      <w:pPr>
        <w:jc w:val="left"/>
        <w:rPr>
          <w:rFonts w:ascii="Arial" w:hAnsi="Arial" w:cs="Arial"/>
        </w:rPr>
      </w:pPr>
      <w:r w:rsidRPr="002C0D62">
        <w:rPr>
          <w:rFonts w:ascii="Arial" w:hAnsi="Arial" w:cs="Arial"/>
        </w:rPr>
        <w:t>The Contractor shall: (1) develop monitoring strategies to meet this requirement; (2) develop</w:t>
      </w:r>
      <w:r w:rsidR="000D465F" w:rsidRPr="002C0D62">
        <w:rPr>
          <w:rFonts w:ascii="Arial" w:hAnsi="Arial" w:cs="Arial"/>
        </w:rPr>
        <w:t xml:space="preserve">, </w:t>
      </w:r>
      <w:r w:rsidRPr="002C0D62">
        <w:rPr>
          <w:rFonts w:ascii="Arial" w:hAnsi="Arial" w:cs="Arial"/>
        </w:rPr>
        <w:t>implement</w:t>
      </w:r>
      <w:r w:rsidR="000D465F" w:rsidRPr="002C0D62">
        <w:rPr>
          <w:rFonts w:ascii="Arial" w:hAnsi="Arial" w:cs="Arial"/>
        </w:rPr>
        <w:t>, and adhere to</w:t>
      </w:r>
      <w:r w:rsidRPr="002C0D62">
        <w:rPr>
          <w:rFonts w:ascii="Arial" w:hAnsi="Arial" w:cs="Arial"/>
        </w:rPr>
        <w:t xml:space="preserve"> policies and procedures for identifying, responding to, and resolving service gaps; and (3) develop</w:t>
      </w:r>
      <w:r w:rsidR="000D465F" w:rsidRPr="002C0D62">
        <w:rPr>
          <w:rFonts w:ascii="Arial" w:hAnsi="Arial" w:cs="Arial"/>
        </w:rPr>
        <w:t xml:space="preserve">, </w:t>
      </w:r>
      <w:r w:rsidRPr="002C0D62">
        <w:rPr>
          <w:rFonts w:ascii="Arial" w:hAnsi="Arial" w:cs="Arial"/>
        </w:rPr>
        <w:t>implement</w:t>
      </w:r>
      <w:r w:rsidR="000D465F" w:rsidRPr="002C0D62">
        <w:rPr>
          <w:rFonts w:ascii="Arial" w:hAnsi="Arial" w:cs="Arial"/>
        </w:rPr>
        <w:t>, and adhere to</w:t>
      </w:r>
      <w:r w:rsidRPr="002C0D62">
        <w:rPr>
          <w:rFonts w:ascii="Arial" w:hAnsi="Arial" w:cs="Arial"/>
        </w:rPr>
        <w:t xml:space="preserve"> policies and procedures for ensuring that the service plan, emergency plan, and back-up plans are implemented and functioning effectively.  The Contractor shall document its policies and procedures in its PPM.</w:t>
      </w:r>
    </w:p>
    <w:p w14:paraId="41A0E6F7" w14:textId="77777777" w:rsidR="00204EE7" w:rsidRPr="002C0D62" w:rsidRDefault="00204EE7" w:rsidP="00FB0EFB">
      <w:pPr>
        <w:jc w:val="left"/>
        <w:rPr>
          <w:rFonts w:ascii="Arial" w:hAnsi="Arial" w:cs="Arial"/>
        </w:rPr>
      </w:pPr>
    </w:p>
    <w:p w14:paraId="54C977B5" w14:textId="77777777" w:rsidR="00204EE7" w:rsidRPr="002C0D62" w:rsidRDefault="00204EE7" w:rsidP="00FB0EFB">
      <w:pPr>
        <w:jc w:val="left"/>
        <w:rPr>
          <w:rFonts w:ascii="Arial" w:hAnsi="Arial" w:cs="Arial"/>
        </w:rPr>
      </w:pPr>
      <w:r w:rsidRPr="002C0D62">
        <w:rPr>
          <w:rFonts w:ascii="Arial" w:hAnsi="Arial" w:cs="Arial"/>
        </w:rPr>
        <w:t xml:space="preserve">The Contractor shall develop policies and processes for identifying changes to an Enrolled Member’s risk and for addressing any changes, including, but not limited to an update to the Enrolled Member’s risk assessment and person-centered service plan. </w:t>
      </w:r>
    </w:p>
    <w:p w14:paraId="50023CC2" w14:textId="77777777" w:rsidR="00204EE7" w:rsidRPr="002C0D62" w:rsidRDefault="00204EE7" w:rsidP="00FB0EFB">
      <w:pPr>
        <w:jc w:val="left"/>
        <w:rPr>
          <w:rFonts w:ascii="Arial" w:hAnsi="Arial" w:cs="Arial"/>
        </w:rPr>
      </w:pPr>
    </w:p>
    <w:p w14:paraId="00E1CECC" w14:textId="77777777" w:rsidR="00204EE7" w:rsidRPr="002C0D62" w:rsidRDefault="00204EE7" w:rsidP="00FB0EFB">
      <w:pPr>
        <w:jc w:val="left"/>
        <w:rPr>
          <w:rStyle w:val="BodyTextChar"/>
          <w:rFonts w:ascii="Arial" w:hAnsi="Arial" w:cs="Arial"/>
        </w:rPr>
      </w:pPr>
      <w:bookmarkStart w:id="607" w:name="_Toc415121403"/>
      <w:bookmarkStart w:id="608" w:name="_Toc428528810"/>
      <w:r w:rsidRPr="002C0D62">
        <w:rPr>
          <w:rFonts w:ascii="Arial" w:hAnsi="Arial" w:cs="Arial"/>
        </w:rPr>
        <w:t xml:space="preserve">F.12B.21.  </w:t>
      </w:r>
      <w:r w:rsidRPr="002C0D62">
        <w:rPr>
          <w:rFonts w:ascii="Arial" w:hAnsi="Arial" w:cs="Arial"/>
          <w:i/>
          <w:iCs/>
        </w:rPr>
        <w:t>Disenrollment</w:t>
      </w:r>
      <w:bookmarkEnd w:id="607"/>
      <w:bookmarkEnd w:id="608"/>
      <w:r w:rsidRPr="002C0D62">
        <w:rPr>
          <w:rFonts w:ascii="Arial" w:hAnsi="Arial" w:cs="Arial"/>
          <w:i/>
          <w:iCs/>
        </w:rPr>
        <w:t>.</w:t>
      </w:r>
      <w:r w:rsidRPr="002C0D62">
        <w:rPr>
          <w:rFonts w:ascii="Arial" w:hAnsi="Arial" w:cs="Arial"/>
        </w:rPr>
        <w:t xml:space="preserve">  </w:t>
      </w:r>
      <w:bookmarkStart w:id="609" w:name="_Toc404710263"/>
      <w:r w:rsidRPr="002C0D62">
        <w:rPr>
          <w:rStyle w:val="BodyTextChar"/>
          <w:rFonts w:ascii="Arial" w:hAnsi="Arial" w:cs="Arial"/>
        </w:rPr>
        <w:t>There are certain conditions that must be met for an individual to be eligible for a 1915(c) HCBS Waiver or 1915(i) State Plan HCBS.  The Contractor shall track the information described in this section and notify the Agency, in the manner prescribed by the Agency, at any time a member appears to be ineligible.  This notice obligation includes any appearance of ineligibility under Iowa Admin. Code ch. 441-83 or Iowa Admin. Code ch. 441-78.27.  The Agency shall have sole authority for determining if the Member will continue to be eligible under the 1915(c) HCBS Waiver or 1915(i) State Plan HCBS program, and the Contractor shall comply with the Agency’s determination.</w:t>
      </w:r>
      <w:bookmarkEnd w:id="609"/>
      <w:r w:rsidRPr="002C0D62">
        <w:rPr>
          <w:rStyle w:val="BodyTextChar"/>
          <w:rFonts w:ascii="Arial" w:hAnsi="Arial" w:cs="Arial"/>
        </w:rPr>
        <w:t xml:space="preserve">  </w:t>
      </w:r>
    </w:p>
    <w:p w14:paraId="71C7264C" w14:textId="77777777" w:rsidR="00204EE7" w:rsidRPr="002C0D62" w:rsidRDefault="00204EE7" w:rsidP="00FB0EFB">
      <w:pPr>
        <w:jc w:val="left"/>
        <w:rPr>
          <w:rStyle w:val="BodyTextChar"/>
          <w:rFonts w:ascii="Arial" w:hAnsi="Arial" w:cs="Arial"/>
          <w:i/>
          <w:u w:val="single"/>
        </w:rPr>
      </w:pPr>
    </w:p>
    <w:p w14:paraId="001528AD" w14:textId="1C6E1BE0" w:rsidR="00204EE7" w:rsidRPr="002C0D62" w:rsidRDefault="00204EE7" w:rsidP="00FB0EFB">
      <w:pPr>
        <w:jc w:val="left"/>
        <w:rPr>
          <w:rFonts w:ascii="Arial" w:hAnsi="Arial" w:cs="Arial"/>
        </w:rPr>
      </w:pPr>
      <w:r w:rsidRPr="002C0D62">
        <w:rPr>
          <w:rStyle w:val="BodyTextChar"/>
          <w:rFonts w:ascii="Arial" w:hAnsi="Arial" w:cs="Arial"/>
        </w:rPr>
        <w:t xml:space="preserve">F.12B.22.  </w:t>
      </w:r>
      <w:r w:rsidRPr="002C0D62">
        <w:rPr>
          <w:rStyle w:val="BodyTextChar"/>
          <w:rFonts w:ascii="Arial" w:hAnsi="Arial" w:cs="Arial"/>
          <w:i/>
          <w:iCs/>
        </w:rPr>
        <w:t>Minimum Service Requirements.</w:t>
      </w:r>
      <w:r w:rsidRPr="002C0D62">
        <w:rPr>
          <w:rStyle w:val="BodyTextChar"/>
          <w:rFonts w:ascii="Arial" w:hAnsi="Arial" w:cs="Arial"/>
        </w:rPr>
        <w:t xml:space="preserve">  </w:t>
      </w:r>
      <w:r w:rsidRPr="002C0D62">
        <w:rPr>
          <w:rFonts w:ascii="Arial" w:hAnsi="Arial" w:cs="Arial"/>
        </w:rPr>
        <w:t xml:space="preserve">Contractor shall notify the Agency if an HCBS waiver Enrolled Member is non-compliant with utilization of at minimum one </w:t>
      </w:r>
      <w:r w:rsidR="00423423" w:rsidRPr="002C0D62">
        <w:rPr>
          <w:rFonts w:ascii="Arial" w:hAnsi="Arial" w:cs="Arial"/>
        </w:rPr>
        <w:t xml:space="preserve">(1) </w:t>
      </w:r>
      <w:r w:rsidRPr="002C0D62">
        <w:rPr>
          <w:rFonts w:ascii="Arial" w:hAnsi="Arial" w:cs="Arial"/>
        </w:rPr>
        <w:t>unit of service per calendar quarter or non-compliant with Contractor’s contractual oversight obligations.</w:t>
      </w:r>
    </w:p>
    <w:p w14:paraId="46C625A0" w14:textId="77777777" w:rsidR="00204EE7" w:rsidRPr="002C0D62" w:rsidRDefault="00204EE7" w:rsidP="00FB0EFB">
      <w:pPr>
        <w:jc w:val="left"/>
        <w:rPr>
          <w:rFonts w:ascii="Arial" w:hAnsi="Arial" w:cs="Arial"/>
        </w:rPr>
      </w:pPr>
    </w:p>
    <w:p w14:paraId="3A9E4E7B" w14:textId="77777777" w:rsidR="00204EE7" w:rsidRPr="002C0D62" w:rsidRDefault="00204EE7" w:rsidP="00FB0EFB">
      <w:pPr>
        <w:pStyle w:val="Heading3"/>
        <w:keepLines/>
        <w:jc w:val="left"/>
        <w:rPr>
          <w:rFonts w:ascii="Arial" w:eastAsiaTheme="majorEastAsia" w:hAnsi="Arial" w:cs="Arial"/>
          <w:bCs w:val="0"/>
          <w:i/>
          <w:color w:val="000000" w:themeColor="text1"/>
          <w:sz w:val="22"/>
          <w:szCs w:val="22"/>
        </w:rPr>
      </w:pPr>
      <w:bookmarkStart w:id="610" w:name="_Toc159973340"/>
      <w:r w:rsidRPr="002C0D62">
        <w:rPr>
          <w:rFonts w:ascii="Arial" w:eastAsiaTheme="majorEastAsia" w:hAnsi="Arial" w:cs="Arial"/>
          <w:bCs w:val="0"/>
          <w:i/>
          <w:color w:val="000000" w:themeColor="text1"/>
          <w:sz w:val="22"/>
          <w:szCs w:val="22"/>
        </w:rPr>
        <w:t>F.12C Community Based Case Management</w:t>
      </w:r>
      <w:bookmarkEnd w:id="610"/>
    </w:p>
    <w:p w14:paraId="6635A69D" w14:textId="77777777" w:rsidR="004214B6" w:rsidRPr="002C0D62" w:rsidRDefault="00204EE7" w:rsidP="00FB0EFB">
      <w:pPr>
        <w:jc w:val="left"/>
        <w:rPr>
          <w:rFonts w:ascii="Arial" w:hAnsi="Arial" w:cs="Arial"/>
        </w:rPr>
      </w:pPr>
      <w:bookmarkStart w:id="611" w:name="_Toc415121385"/>
      <w:bookmarkStart w:id="612" w:name="_Toc428528792"/>
      <w:bookmarkStart w:id="613" w:name="_Toc524096040"/>
      <w:r w:rsidRPr="002C0D62">
        <w:rPr>
          <w:rFonts w:ascii="Arial" w:hAnsi="Arial" w:cs="Arial"/>
        </w:rPr>
        <w:t xml:space="preserve">F.12C.01.  </w:t>
      </w:r>
      <w:r w:rsidRPr="002C0D62">
        <w:rPr>
          <w:rFonts w:ascii="Arial" w:hAnsi="Arial" w:cs="Arial"/>
          <w:i/>
          <w:iCs/>
        </w:rPr>
        <w:t>Community-Based Case Management Requirements</w:t>
      </w:r>
      <w:bookmarkEnd w:id="611"/>
      <w:bookmarkEnd w:id="612"/>
      <w:bookmarkEnd w:id="613"/>
      <w:r w:rsidRPr="002C0D62">
        <w:rPr>
          <w:rFonts w:ascii="Arial" w:hAnsi="Arial" w:cs="Arial"/>
          <w:i/>
          <w:iCs/>
        </w:rPr>
        <w:t>.</w:t>
      </w:r>
      <w:r w:rsidRPr="002C0D62">
        <w:rPr>
          <w:rFonts w:ascii="Arial" w:hAnsi="Arial" w:cs="Arial"/>
        </w:rPr>
        <w:t xml:space="preserve">  The Contractor shall provide for the delivery of Community-Based Case Management (CBCM) to all community-based LTSS Enrolled Members, including all of the activities described in this section and the Iowa Administrative Code for Enrolled Members who are receiving services under the 1915(c) and 1915(i) HCBS programs.  Enrolled Members enrolled in 1915(i) Habilitation and 1915(c) CMH Waiver may receive Care Coordination via the IHH in lieu of CBCM with the Contractor acting as the lead entity.</w:t>
      </w:r>
    </w:p>
    <w:p w14:paraId="3345BE63" w14:textId="77777777" w:rsidR="00204EE7" w:rsidRPr="002C0D62" w:rsidRDefault="00204EE7" w:rsidP="00FB0EFB">
      <w:pPr>
        <w:jc w:val="left"/>
        <w:rPr>
          <w:rFonts w:ascii="Arial" w:hAnsi="Arial" w:cs="Arial"/>
          <w:b/>
        </w:rPr>
      </w:pPr>
    </w:p>
    <w:p w14:paraId="15A59E47" w14:textId="77777777" w:rsidR="00204EE7" w:rsidRPr="002C0D62" w:rsidRDefault="00204EE7" w:rsidP="00FB0EFB">
      <w:pPr>
        <w:jc w:val="left"/>
        <w:rPr>
          <w:rFonts w:ascii="Arial" w:hAnsi="Arial" w:cs="Arial"/>
        </w:rPr>
      </w:pPr>
      <w:r w:rsidRPr="002C0D62">
        <w:rPr>
          <w:rFonts w:ascii="Arial" w:hAnsi="Arial" w:cs="Arial"/>
          <w:bCs/>
        </w:rPr>
        <w:lastRenderedPageBreak/>
        <w:t>Unless enrolled in an IHH, the Contractor s</w:t>
      </w:r>
      <w:r w:rsidRPr="002C0D62">
        <w:rPr>
          <w:rFonts w:ascii="Arial" w:hAnsi="Arial" w:cs="Arial"/>
        </w:rPr>
        <w:t>hall assign to each Enrolled Member receiving LTSS a community-based case manager who is the Enrolled Member’s main point of contact with the Contractor and their service delivery system.  The Contractor shall establish mechanisms to ensure ease of Access and a reasonable level of responsiveness for each Enrolled Member to their community-based case manager during regular business hours.</w:t>
      </w:r>
      <w:r w:rsidRPr="002C0D62">
        <w:rPr>
          <w:rStyle w:val="BodyTextChar"/>
          <w:rFonts w:ascii="Arial" w:hAnsi="Arial" w:cs="Arial"/>
          <w:i/>
        </w:rPr>
        <w:t xml:space="preserve">  </w:t>
      </w:r>
      <w:r w:rsidRPr="002C0D62">
        <w:rPr>
          <w:rStyle w:val="BodyTextChar"/>
          <w:rFonts w:ascii="Arial" w:hAnsi="Arial" w:cs="Arial"/>
          <w:iCs/>
        </w:rPr>
        <w:t xml:space="preserve">The Contractor shall provide for after-hours contact for Enrolled Members receiving CBCM.  </w:t>
      </w:r>
      <w:r w:rsidRPr="002C0D62">
        <w:rPr>
          <w:rFonts w:ascii="Arial" w:hAnsi="Arial" w:cs="Arial"/>
        </w:rPr>
        <w:t>Community-based case manager staff shall have knowledge of community alternatives for the LTSS population, and the full range of LTSS resources as well as specialized knowledge of the conditions and functional limitations of the target populations served by the Contractor, and of the individual Enrolled Members to whom they are assigned. The Contractor shall also ensure that additional requirements are met including Section F.12B applicable to Enrolled Members receiving 1915(c) and 1915(i) HCBS programs.  CBCM shall meet all of the applicable requirements as specified in Iowa Admin. Code chs. 441-78.27, 441-83 and 441-90.</w:t>
      </w:r>
    </w:p>
    <w:p w14:paraId="0DB5DA1F" w14:textId="77777777" w:rsidR="00204EE7" w:rsidRPr="002C0D62" w:rsidRDefault="00204EE7" w:rsidP="00FB0EFB">
      <w:pPr>
        <w:jc w:val="left"/>
        <w:rPr>
          <w:rFonts w:ascii="Arial" w:hAnsi="Arial" w:cs="Arial"/>
        </w:rPr>
      </w:pPr>
    </w:p>
    <w:p w14:paraId="147D7FF3" w14:textId="77777777" w:rsidR="00204EE7" w:rsidRPr="002C0D62" w:rsidRDefault="00204EE7" w:rsidP="00FB0EFB">
      <w:pPr>
        <w:jc w:val="left"/>
        <w:rPr>
          <w:rFonts w:ascii="Arial" w:hAnsi="Arial" w:cs="Arial"/>
        </w:rPr>
      </w:pPr>
      <w:r w:rsidRPr="002C0D62">
        <w:rPr>
          <w:rFonts w:ascii="Arial" w:hAnsi="Arial" w:cs="Arial"/>
        </w:rPr>
        <w:t xml:space="preserve">The Contractor shall ensure CBCM is provided in a conflict free manner that administratively separates the final approval of 1915(c) and 1915(i) HCBS program plans of care from the approval of funding amount determined by the Contractor. CBCM efforts made by the Contractor, or its designee, shall avoid duplication of other coordination efforts provided within the Enrolled Members’ systems of care. </w:t>
      </w:r>
    </w:p>
    <w:p w14:paraId="2DA258F5" w14:textId="77777777" w:rsidR="00204EE7" w:rsidRPr="002C0D62" w:rsidRDefault="00204EE7" w:rsidP="00FB0EFB">
      <w:pPr>
        <w:jc w:val="left"/>
        <w:rPr>
          <w:rFonts w:ascii="Arial" w:hAnsi="Arial" w:cs="Arial"/>
        </w:rPr>
      </w:pPr>
    </w:p>
    <w:p w14:paraId="483B7403" w14:textId="77777777" w:rsidR="00204EE7" w:rsidRPr="002C0D62" w:rsidRDefault="00204EE7" w:rsidP="00FB0EFB">
      <w:pPr>
        <w:jc w:val="left"/>
        <w:rPr>
          <w:rFonts w:ascii="Arial" w:hAnsi="Arial" w:cs="Arial"/>
        </w:rPr>
      </w:pPr>
      <w:bookmarkStart w:id="614" w:name="_Toc415121386"/>
      <w:bookmarkStart w:id="615" w:name="_Toc428528793"/>
      <w:r w:rsidRPr="002C0D62">
        <w:rPr>
          <w:rFonts w:ascii="Arial" w:hAnsi="Arial" w:cs="Arial"/>
        </w:rPr>
        <w:t xml:space="preserve">F.12C.02.  </w:t>
      </w:r>
      <w:r w:rsidRPr="002C0D62">
        <w:rPr>
          <w:rFonts w:ascii="Arial" w:hAnsi="Arial" w:cs="Arial"/>
          <w:i/>
          <w:iCs/>
        </w:rPr>
        <w:t>Community-Based Case Manager Qualifications</w:t>
      </w:r>
      <w:bookmarkEnd w:id="614"/>
      <w:bookmarkEnd w:id="615"/>
      <w:r w:rsidRPr="002C0D62">
        <w:rPr>
          <w:rFonts w:ascii="Arial" w:hAnsi="Arial" w:cs="Arial"/>
          <w:i/>
          <w:iCs/>
        </w:rPr>
        <w:t>.</w:t>
      </w:r>
      <w:r w:rsidRPr="002C0D62">
        <w:rPr>
          <w:rFonts w:ascii="Arial" w:hAnsi="Arial" w:cs="Arial"/>
        </w:rPr>
        <w:t xml:space="preserve">  </w:t>
      </w:r>
      <w:r w:rsidRPr="002C0D62">
        <w:rPr>
          <w:rFonts w:ascii="Arial" w:hAnsi="Arial" w:cs="Arial"/>
          <w:spacing w:val="1"/>
        </w:rPr>
        <w:t xml:space="preserve">Contractor shall submit </w:t>
      </w:r>
      <w:r w:rsidRPr="002C0D62">
        <w:rPr>
          <w:rFonts w:ascii="Arial" w:hAnsi="Arial" w:cs="Arial"/>
        </w:rPr>
        <w:t>the required qualifications, experience and training of community-based case managers to the Agency for approval.  For Enrolled Members who choose to self-direct services through the Consumer Choices Option program, the community-based case manager shall have specific experience with self-direction and additional training regarding self-direction.  The Agency reserves the right to require the Contractor to hire additional community-based case managers if it is determined, at the sole discretion of the Agency, the Contractor has insufficient CBCM staff to perform its obligations under the Contract. The Agency reserves the right to establish CBCM to Enrolled Member ratios.</w:t>
      </w:r>
    </w:p>
    <w:p w14:paraId="2BDE7C18" w14:textId="77777777" w:rsidR="00204EE7" w:rsidRPr="002C0D62" w:rsidRDefault="00204EE7" w:rsidP="00204EE7">
      <w:pPr>
        <w:rPr>
          <w:rFonts w:ascii="Arial" w:hAnsi="Arial" w:cs="Arial"/>
        </w:rPr>
      </w:pPr>
    </w:p>
    <w:p w14:paraId="114B78DE" w14:textId="615F73F6" w:rsidR="00204EE7" w:rsidRPr="002C0D62" w:rsidRDefault="00204EE7" w:rsidP="00FB0EFB">
      <w:pPr>
        <w:jc w:val="left"/>
        <w:rPr>
          <w:rFonts w:ascii="Arial" w:hAnsi="Arial" w:cs="Arial"/>
        </w:rPr>
      </w:pPr>
      <w:bookmarkStart w:id="616" w:name="_Toc415121387"/>
      <w:bookmarkStart w:id="617" w:name="_Toc428528794"/>
      <w:r w:rsidRPr="002C0D62">
        <w:rPr>
          <w:rFonts w:ascii="Arial" w:hAnsi="Arial" w:cs="Arial"/>
        </w:rPr>
        <w:t xml:space="preserve">F.12C.03.  </w:t>
      </w:r>
      <w:r w:rsidRPr="002C0D62">
        <w:rPr>
          <w:rFonts w:ascii="Arial" w:hAnsi="Arial" w:cs="Arial"/>
          <w:i/>
          <w:iCs/>
        </w:rPr>
        <w:t>External Communication and Coordination</w:t>
      </w:r>
      <w:bookmarkEnd w:id="616"/>
      <w:bookmarkEnd w:id="617"/>
      <w:r w:rsidRPr="002C0D62">
        <w:rPr>
          <w:rFonts w:ascii="Arial" w:hAnsi="Arial" w:cs="Arial"/>
          <w:i/>
          <w:iCs/>
        </w:rPr>
        <w:t>.</w:t>
      </w:r>
      <w:r w:rsidRPr="002C0D62">
        <w:rPr>
          <w:rFonts w:ascii="Arial" w:hAnsi="Arial" w:cs="Arial"/>
        </w:rPr>
        <w:t xml:space="preserve">  The Contractor shall facilitate Access to covered Benefits and monitor the receipt of services to ensure Enrolled Members’ needs are being adequately met.  The Contractor shall maintain ongoing communications with an Enrolled Member’s community and Natural Supports to monitor and support their ongoing participation in care.  The Contractor shall also coordinate with stakeholders funding non-Medicaid covered services and supports to the Enrolled Member that are important to the Enrolled Member’s health, safety and well-being and/or impact an Enrolled Member’s ability to reside in the community.  The Contractor shall implement strategies to coordinate and share information with an Enrolled Member’s service Providers across the healthcare delivery system, and to facilitate a comprehensive, holistic and person-centered approach to care, and to address issues and concerns as they arise.  The Contractor shall also provide assistance to Enrolled Members in resolving concerns about service delivery or Providers.  The Contractor shall provide to service Providers information regarding the role of the community-based case manager and request that Providers notify a community-based case manager, as expeditiously as warranted by the Enrolled Member’s circumstances, of any significant changes in the Enrolled Member’s condition or care, hospitalizations, or recommendations for additional services.  The Contractor shall ensure adequate and timely communication and sharing of records with other managed care contractors in the event that an Enrolled Member transitions from one contractor to another to prevent interruption or delay in the Enrolled Member’s service delivery.</w:t>
      </w:r>
      <w:r w:rsidR="00670E0B" w:rsidRPr="002C0D62">
        <w:rPr>
          <w:rFonts w:ascii="Arial" w:hAnsi="Arial" w:cs="Arial"/>
        </w:rPr>
        <w:br/>
      </w:r>
    </w:p>
    <w:p w14:paraId="17688F74" w14:textId="77777777" w:rsidR="00204EE7" w:rsidRPr="002C0D62" w:rsidRDefault="00204EE7" w:rsidP="00FB0EFB">
      <w:pPr>
        <w:jc w:val="left"/>
        <w:rPr>
          <w:rStyle w:val="BodyTextChar"/>
          <w:rFonts w:ascii="Arial" w:hAnsi="Arial" w:cs="Arial"/>
          <w:i/>
          <w:u w:val="single"/>
        </w:rPr>
      </w:pPr>
      <w:bookmarkStart w:id="618" w:name="_Toc415121388"/>
      <w:bookmarkStart w:id="619" w:name="_Toc428528795"/>
      <w:r w:rsidRPr="002C0D62">
        <w:rPr>
          <w:rFonts w:ascii="Arial" w:hAnsi="Arial" w:cs="Arial"/>
        </w:rPr>
        <w:t xml:space="preserve">F.12C.04.  </w:t>
      </w:r>
      <w:r w:rsidRPr="002C0D62">
        <w:rPr>
          <w:rFonts w:ascii="Arial" w:hAnsi="Arial" w:cs="Arial"/>
          <w:i/>
          <w:iCs/>
        </w:rPr>
        <w:t>Internal Contractor Communications</w:t>
      </w:r>
      <w:bookmarkEnd w:id="618"/>
      <w:bookmarkEnd w:id="619"/>
      <w:r w:rsidRPr="002C0D62">
        <w:rPr>
          <w:rFonts w:ascii="Arial" w:hAnsi="Arial" w:cs="Arial"/>
          <w:i/>
          <w:iCs/>
        </w:rPr>
        <w:t>.</w:t>
      </w:r>
      <w:r w:rsidRPr="002C0D62">
        <w:rPr>
          <w:rFonts w:ascii="Arial" w:hAnsi="Arial" w:cs="Arial"/>
        </w:rPr>
        <w:t xml:space="preserve"> </w:t>
      </w:r>
      <w:r w:rsidRPr="002C0D62">
        <w:rPr>
          <w:rStyle w:val="BodyTextChar"/>
          <w:rFonts w:ascii="Arial" w:hAnsi="Arial" w:cs="Arial"/>
        </w:rPr>
        <w:t xml:space="preserve"> The Contractor shall implement strategies to ensure there is internal communication among its departments to ensure community-based case managers are made aware of issues relevant to the Enrolled Members on their assigned caseload.  This will </w:t>
      </w:r>
      <w:r w:rsidRPr="002C0D62">
        <w:rPr>
          <w:rStyle w:val="BodyTextChar"/>
          <w:rFonts w:ascii="Arial" w:hAnsi="Arial" w:cs="Arial"/>
        </w:rPr>
        <w:lastRenderedPageBreak/>
        <w:t xml:space="preserve">include ensuring that community-based case managers have timely access to Medicaid and LTSS eligibility changes and updates. </w:t>
      </w:r>
    </w:p>
    <w:p w14:paraId="21540E77" w14:textId="77777777" w:rsidR="00204EE7" w:rsidRPr="002C0D62" w:rsidRDefault="00204EE7" w:rsidP="00FB0EFB">
      <w:pPr>
        <w:jc w:val="left"/>
        <w:rPr>
          <w:rFonts w:ascii="Arial" w:hAnsi="Arial" w:cs="Arial"/>
        </w:rPr>
      </w:pPr>
    </w:p>
    <w:p w14:paraId="30BB9CFC" w14:textId="77777777" w:rsidR="00204EE7" w:rsidRPr="002C0D62" w:rsidRDefault="00204EE7" w:rsidP="00FB0EFB">
      <w:pPr>
        <w:jc w:val="left"/>
        <w:rPr>
          <w:rFonts w:ascii="Arial" w:hAnsi="Arial" w:cs="Arial"/>
        </w:rPr>
      </w:pPr>
      <w:bookmarkStart w:id="620" w:name="_Toc415121389"/>
      <w:bookmarkStart w:id="621" w:name="_Toc428528796"/>
      <w:r w:rsidRPr="002C0D62">
        <w:rPr>
          <w:rFonts w:ascii="Arial" w:hAnsi="Arial" w:cs="Arial"/>
        </w:rPr>
        <w:t xml:space="preserve">F.12C.05.  </w:t>
      </w:r>
      <w:r w:rsidRPr="002C0D62">
        <w:rPr>
          <w:rFonts w:ascii="Arial" w:hAnsi="Arial" w:cs="Arial"/>
          <w:i/>
          <w:iCs/>
        </w:rPr>
        <w:t>Changes in Community-Based Case Managers</w:t>
      </w:r>
      <w:bookmarkEnd w:id="620"/>
      <w:bookmarkEnd w:id="621"/>
      <w:r w:rsidRPr="002C0D62">
        <w:rPr>
          <w:rFonts w:ascii="Arial" w:hAnsi="Arial" w:cs="Arial"/>
        </w:rPr>
        <w:t xml:space="preserve">.  The Contractor shall permit Enrolled Members to change to a different community-based case manager if the Enrolled Member desires and there is an alternative community-based case manager available. Such availability may take into consideration the Contractor’s need to efficiently deliver CBCM in accordance with the requirements of the Contract.  In order to ensure Quality and continuity of care, the Contractor shall make efforts to minimize the number of changes in an Enrolled Member’s community-based case manager.  Examples of when a Contractor initiated change in community-based case managers may be appropriate include, but are not limited, to when the community-based case manager: (i) is no longer employed by the Contractor; (ii) has a conflict of interest and cannot serve the Enrolled Member; (iii) is on temporary leave from employment; or (iv) has caseloads that must be adjusted due to the size or intensity of the individual community-based case manager’s caseload.  </w:t>
      </w:r>
    </w:p>
    <w:p w14:paraId="28823A67" w14:textId="77777777" w:rsidR="00204EE7" w:rsidRPr="002C0D62" w:rsidRDefault="00204EE7" w:rsidP="00FB0EFB">
      <w:pPr>
        <w:jc w:val="left"/>
        <w:rPr>
          <w:rFonts w:ascii="Arial" w:hAnsi="Arial" w:cs="Arial"/>
        </w:rPr>
      </w:pPr>
    </w:p>
    <w:p w14:paraId="27074681" w14:textId="61C6C35D" w:rsidR="00204EE7" w:rsidRPr="002C0D62" w:rsidRDefault="00204EE7" w:rsidP="00FB0EFB">
      <w:pPr>
        <w:jc w:val="left"/>
        <w:rPr>
          <w:rFonts w:ascii="Arial" w:hAnsi="Arial" w:cs="Arial"/>
        </w:rPr>
      </w:pPr>
      <w:r w:rsidRPr="002C0D62">
        <w:rPr>
          <w:rFonts w:ascii="Arial" w:hAnsi="Arial" w:cs="Arial"/>
        </w:rPr>
        <w:t>Contractor shall develop</w:t>
      </w:r>
      <w:r w:rsidR="000D465F" w:rsidRPr="002C0D62">
        <w:rPr>
          <w:rFonts w:ascii="Arial" w:hAnsi="Arial" w:cs="Arial"/>
        </w:rPr>
        <w:t xml:space="preserve">, </w:t>
      </w:r>
      <w:r w:rsidRPr="002C0D62">
        <w:rPr>
          <w:rFonts w:ascii="Arial" w:hAnsi="Arial" w:cs="Arial"/>
        </w:rPr>
        <w:t>implement</w:t>
      </w:r>
      <w:r w:rsidR="000D465F" w:rsidRPr="002C0D62">
        <w:rPr>
          <w:rFonts w:ascii="Arial" w:hAnsi="Arial" w:cs="Arial"/>
        </w:rPr>
        <w:t>, and adhere to</w:t>
      </w:r>
      <w:r w:rsidRPr="002C0D62">
        <w:rPr>
          <w:rFonts w:ascii="Arial" w:hAnsi="Arial" w:cs="Arial"/>
        </w:rPr>
        <w:t xml:space="preserve"> policies and procedures regarding Notice to Enrolled Members of community-based case manager changes initiated by either the Contractor or the Enrolled Member, including advance Notice of planned community-based case manager changes initiated by the Contractor. The Contractor shall ensure continuity of care when community-based case manager changes are made, whether initiated by the Enrolled Member or the Contractor. The Contractor shall demonstrate use of best practices by encouraging newly assigned community-based case managers to attend a face-to-face transition visit with the Enrolled Member and the out-going community-based case manager when possible.  Contractor shall document its policies and procedures in its PPM.</w:t>
      </w:r>
    </w:p>
    <w:p w14:paraId="5D288878" w14:textId="77777777" w:rsidR="00204EE7" w:rsidRPr="002C0D62" w:rsidRDefault="00204EE7" w:rsidP="00FB0EFB">
      <w:pPr>
        <w:jc w:val="left"/>
        <w:rPr>
          <w:rFonts w:ascii="Arial" w:hAnsi="Arial" w:cs="Arial"/>
        </w:rPr>
      </w:pPr>
    </w:p>
    <w:p w14:paraId="770859FA" w14:textId="2141C26B" w:rsidR="00204EE7" w:rsidRPr="002C0D62" w:rsidRDefault="00204EE7" w:rsidP="00FB0EFB">
      <w:pPr>
        <w:jc w:val="left"/>
        <w:rPr>
          <w:rFonts w:ascii="Arial" w:hAnsi="Arial" w:cs="Arial"/>
        </w:rPr>
      </w:pPr>
      <w:r w:rsidRPr="002C0D62">
        <w:rPr>
          <w:rFonts w:ascii="Arial" w:hAnsi="Arial" w:cs="Arial"/>
        </w:rPr>
        <w:t>Contractor shall develop</w:t>
      </w:r>
      <w:r w:rsidR="000D465F" w:rsidRPr="002C0D62">
        <w:rPr>
          <w:rFonts w:ascii="Arial" w:hAnsi="Arial" w:cs="Arial"/>
        </w:rPr>
        <w:t xml:space="preserve">, </w:t>
      </w:r>
      <w:r w:rsidRPr="002C0D62">
        <w:rPr>
          <w:rFonts w:ascii="Arial" w:hAnsi="Arial" w:cs="Arial"/>
        </w:rPr>
        <w:t>implement</w:t>
      </w:r>
      <w:r w:rsidR="000D465F" w:rsidRPr="002C0D62">
        <w:rPr>
          <w:rFonts w:ascii="Arial" w:hAnsi="Arial" w:cs="Arial"/>
        </w:rPr>
        <w:t>, and adhere to</w:t>
      </w:r>
      <w:r w:rsidRPr="002C0D62">
        <w:rPr>
          <w:rFonts w:ascii="Arial" w:hAnsi="Arial" w:cs="Arial"/>
        </w:rPr>
        <w:t xml:space="preserve"> policies and procedures to provide seamless, effective case management transition for the Enrolled Members from Fee-for-Service to managed care, and from one MCO to another.  Contractor shall document and update its policies and procedures as needed and required in its PPM.</w:t>
      </w:r>
    </w:p>
    <w:p w14:paraId="1670CBBA" w14:textId="77777777" w:rsidR="00204EE7" w:rsidRPr="002C0D62" w:rsidRDefault="00204EE7" w:rsidP="00FB0EFB">
      <w:pPr>
        <w:jc w:val="left"/>
        <w:rPr>
          <w:rFonts w:ascii="Arial" w:hAnsi="Arial" w:cs="Arial"/>
          <w:spacing w:val="1"/>
        </w:rPr>
      </w:pPr>
    </w:p>
    <w:p w14:paraId="00445473" w14:textId="72CC5178" w:rsidR="00204EE7" w:rsidRPr="002C0D62" w:rsidRDefault="00204EE7" w:rsidP="00FB0EFB">
      <w:pPr>
        <w:jc w:val="left"/>
        <w:rPr>
          <w:rFonts w:ascii="Arial" w:hAnsi="Arial" w:cs="Arial"/>
        </w:rPr>
      </w:pPr>
      <w:bookmarkStart w:id="622" w:name="_Toc415121390"/>
      <w:bookmarkStart w:id="623" w:name="_Toc428528797"/>
      <w:r w:rsidRPr="002C0D62">
        <w:rPr>
          <w:rFonts w:ascii="Arial" w:hAnsi="Arial" w:cs="Arial"/>
        </w:rPr>
        <w:t xml:space="preserve">F.12C.06.  </w:t>
      </w:r>
      <w:r w:rsidRPr="002C0D62">
        <w:rPr>
          <w:rFonts w:ascii="Arial" w:hAnsi="Arial" w:cs="Arial"/>
          <w:i/>
          <w:iCs/>
        </w:rPr>
        <w:t>Discharge Planning</w:t>
      </w:r>
      <w:bookmarkEnd w:id="622"/>
      <w:bookmarkEnd w:id="623"/>
      <w:r w:rsidRPr="002C0D62">
        <w:rPr>
          <w:rFonts w:ascii="Arial" w:hAnsi="Arial" w:cs="Arial"/>
          <w:i/>
          <w:iCs/>
        </w:rPr>
        <w:t>.</w:t>
      </w:r>
      <w:r w:rsidRPr="002C0D62">
        <w:rPr>
          <w:rFonts w:ascii="Arial" w:hAnsi="Arial" w:cs="Arial"/>
        </w:rPr>
        <w:t xml:space="preserve">  Contractor shall develop</w:t>
      </w:r>
      <w:r w:rsidR="000D465F" w:rsidRPr="002C0D62">
        <w:rPr>
          <w:rFonts w:ascii="Arial" w:hAnsi="Arial" w:cs="Arial"/>
        </w:rPr>
        <w:t xml:space="preserve">, </w:t>
      </w:r>
      <w:r w:rsidRPr="002C0D62">
        <w:rPr>
          <w:rFonts w:ascii="Arial" w:hAnsi="Arial" w:cs="Arial"/>
        </w:rPr>
        <w:t>implement</w:t>
      </w:r>
      <w:r w:rsidR="000D465F" w:rsidRPr="002C0D62">
        <w:rPr>
          <w:rFonts w:ascii="Arial" w:hAnsi="Arial" w:cs="Arial"/>
        </w:rPr>
        <w:t>, and adhere to</w:t>
      </w:r>
      <w:r w:rsidRPr="002C0D62">
        <w:rPr>
          <w:rFonts w:ascii="Arial" w:hAnsi="Arial" w:cs="Arial"/>
        </w:rPr>
        <w:t xml:space="preserve"> policies and procedures to ensure that </w:t>
      </w:r>
      <w:r w:rsidRPr="002C0D62">
        <w:rPr>
          <w:rStyle w:val="BodyTextChar"/>
          <w:rFonts w:ascii="Arial" w:hAnsi="Arial" w:cs="Arial"/>
        </w:rPr>
        <w:t xml:space="preserve">community-based case managers </w:t>
      </w:r>
      <w:r w:rsidRPr="002C0D62">
        <w:rPr>
          <w:rFonts w:ascii="Arial" w:hAnsi="Arial" w:cs="Arial"/>
        </w:rPr>
        <w:t>are actively involved in Discharge Planning when an LTSS Enrolled Member is hospitalized or otherwise served outside of the home.  The Contractor shall define circumstances that require that hospitalized Enrolled Members receive an in-person visit to complete a needs reassessment and an update to the Enrolled Member’s plan of care.  Contractor shall document its policies and procedures in its PPM.</w:t>
      </w:r>
      <w:r w:rsidR="00CC1A87" w:rsidRPr="002C0D62">
        <w:rPr>
          <w:rFonts w:ascii="Arial" w:hAnsi="Arial" w:cs="Arial"/>
        </w:rPr>
        <w:br/>
      </w:r>
    </w:p>
    <w:p w14:paraId="586863E4" w14:textId="77777777" w:rsidR="00204EE7" w:rsidRPr="002C0D62" w:rsidRDefault="00204EE7" w:rsidP="00FB0EFB">
      <w:pPr>
        <w:jc w:val="left"/>
        <w:rPr>
          <w:rFonts w:ascii="Arial" w:hAnsi="Arial" w:cs="Arial"/>
        </w:rPr>
      </w:pPr>
      <w:bookmarkStart w:id="624" w:name="_Toc415121391"/>
      <w:bookmarkStart w:id="625" w:name="_Toc428528798"/>
      <w:r w:rsidRPr="002C0D62">
        <w:rPr>
          <w:rFonts w:ascii="Arial" w:hAnsi="Arial" w:cs="Arial"/>
        </w:rPr>
        <w:t xml:space="preserve">F.12C.07.  </w:t>
      </w:r>
      <w:r w:rsidRPr="002C0D62">
        <w:rPr>
          <w:rFonts w:ascii="Arial" w:hAnsi="Arial" w:cs="Arial"/>
          <w:i/>
          <w:iCs/>
        </w:rPr>
        <w:t>In-Person Requirements</w:t>
      </w:r>
      <w:bookmarkEnd w:id="624"/>
      <w:bookmarkEnd w:id="625"/>
      <w:r w:rsidRPr="002C0D62">
        <w:rPr>
          <w:rFonts w:ascii="Arial" w:hAnsi="Arial" w:cs="Arial"/>
          <w:i/>
          <w:iCs/>
        </w:rPr>
        <w:t>.</w:t>
      </w:r>
      <w:r w:rsidRPr="002C0D62">
        <w:rPr>
          <w:rFonts w:ascii="Arial" w:hAnsi="Arial" w:cs="Arial"/>
        </w:rPr>
        <w:t xml:space="preserve"> </w:t>
      </w:r>
      <w:bookmarkStart w:id="626" w:name="_Toc404710233"/>
      <w:r w:rsidRPr="002C0D62">
        <w:rPr>
          <w:rFonts w:ascii="Arial" w:hAnsi="Arial" w:cs="Arial"/>
        </w:rPr>
        <w:t xml:space="preserve">The Contractor shall ensure that each in-person visit by a </w:t>
      </w:r>
      <w:r w:rsidRPr="002C0D62">
        <w:rPr>
          <w:rStyle w:val="BodyTextChar"/>
          <w:rFonts w:ascii="Arial" w:hAnsi="Arial" w:cs="Arial"/>
        </w:rPr>
        <w:t>community-based case manager</w:t>
      </w:r>
      <w:r w:rsidRPr="002C0D62">
        <w:rPr>
          <w:rStyle w:val="BodyTextChar"/>
          <w:rFonts w:ascii="Arial" w:hAnsi="Arial" w:cs="Arial"/>
          <w:i/>
        </w:rPr>
        <w:t xml:space="preserve"> </w:t>
      </w:r>
      <w:r w:rsidRPr="002C0D62">
        <w:rPr>
          <w:rFonts w:ascii="Arial" w:hAnsi="Arial" w:cs="Arial"/>
        </w:rPr>
        <w:t>to an Enrolled Member includes observations and documentation of the following: (i) the Enrolled Member’s physical condition including observations of the Enrolled Member’s skin, weight changes and any visible injuries; (ii) the Enrolled Member’s physical environment; (iii) the Enrolled Member’s satisfaction with services and care; (iv) the Enrolled Member’s upcoming appointments; (v) the Enrolled Member’s mood and emotional well-being; (vi) the Enrolled Member’s falls and any resulting injuries; (vii) a statement by the Enrolled Member regarding any concerns, questions, gaps in services, or unmet needs; and (viii) a statement from the Enrolled Member’s representative or caregiver regarding any concerns or questions ( if representative/caregiver is available).</w:t>
      </w:r>
      <w:bookmarkEnd w:id="626"/>
    </w:p>
    <w:p w14:paraId="37CD10CD" w14:textId="77777777" w:rsidR="00204EE7" w:rsidRPr="002C0D62" w:rsidRDefault="00204EE7" w:rsidP="00FB0EFB">
      <w:pPr>
        <w:jc w:val="left"/>
        <w:rPr>
          <w:rFonts w:ascii="Arial" w:hAnsi="Arial" w:cs="Arial"/>
        </w:rPr>
      </w:pPr>
    </w:p>
    <w:p w14:paraId="510A4AB5" w14:textId="395E2095" w:rsidR="00204EE7" w:rsidRPr="002C0D62" w:rsidRDefault="00204EE7" w:rsidP="00FB0EFB">
      <w:pPr>
        <w:jc w:val="left"/>
        <w:rPr>
          <w:rStyle w:val="BodyTextChar"/>
          <w:rFonts w:ascii="Arial" w:hAnsi="Arial" w:cs="Arial"/>
        </w:rPr>
      </w:pPr>
      <w:r w:rsidRPr="002C0D62">
        <w:rPr>
          <w:rFonts w:ascii="Arial" w:hAnsi="Arial" w:cs="Arial"/>
        </w:rPr>
        <w:t xml:space="preserve">F.12C.08.  </w:t>
      </w:r>
      <w:r w:rsidRPr="002C0D62">
        <w:rPr>
          <w:rFonts w:ascii="Arial" w:hAnsi="Arial" w:cs="Arial"/>
          <w:i/>
          <w:iCs/>
        </w:rPr>
        <w:t>Frequency of Community-Based Case Manager and Care Coordination Contact</w:t>
      </w:r>
      <w:r w:rsidRPr="002C0D62">
        <w:rPr>
          <w:rFonts w:ascii="Arial" w:hAnsi="Arial" w:cs="Arial"/>
        </w:rPr>
        <w:t xml:space="preserve">.  </w:t>
      </w:r>
      <w:r w:rsidRPr="002C0D62">
        <w:rPr>
          <w:rStyle w:val="BodyTextChar"/>
          <w:rFonts w:ascii="Arial" w:hAnsi="Arial" w:cs="Arial"/>
        </w:rPr>
        <w:t xml:space="preserve">At a minimum, the community-based case manager or care coordinator shall contact 1915(c) and </w:t>
      </w:r>
      <w:bookmarkStart w:id="627" w:name="_Hlk34222282"/>
      <w:r w:rsidRPr="002C0D62">
        <w:rPr>
          <w:rStyle w:val="BodyTextChar"/>
          <w:rFonts w:ascii="Arial" w:hAnsi="Arial" w:cs="Arial"/>
        </w:rPr>
        <w:t>1915(i) HCBS Enrolled Members either in person or by telephone at least monthly.  Enrolled M</w:t>
      </w:r>
      <w:bookmarkEnd w:id="627"/>
      <w:r w:rsidRPr="002C0D62">
        <w:rPr>
          <w:rStyle w:val="BodyTextChar"/>
          <w:rFonts w:ascii="Arial" w:hAnsi="Arial" w:cs="Arial"/>
        </w:rPr>
        <w:t xml:space="preserve">embers shall </w:t>
      </w:r>
      <w:r w:rsidRPr="002C0D62">
        <w:rPr>
          <w:rStyle w:val="BodyTextChar"/>
          <w:rFonts w:ascii="Arial" w:hAnsi="Arial" w:cs="Arial"/>
        </w:rPr>
        <w:lastRenderedPageBreak/>
        <w:t>be visited in their residence face-to-face by their community-based case manager or care coordinator as frequently as necessary but at least every three</w:t>
      </w:r>
      <w:r w:rsidR="0033248A" w:rsidRPr="002C0D62">
        <w:rPr>
          <w:rStyle w:val="BodyTextChar"/>
          <w:rFonts w:ascii="Arial" w:hAnsi="Arial" w:cs="Arial"/>
        </w:rPr>
        <w:t xml:space="preserve"> (3)</w:t>
      </w:r>
      <w:r w:rsidRPr="002C0D62">
        <w:rPr>
          <w:rStyle w:val="BodyTextChar"/>
          <w:rFonts w:ascii="Arial" w:hAnsi="Arial" w:cs="Arial"/>
        </w:rPr>
        <w:t xml:space="preserve"> months. </w:t>
      </w:r>
    </w:p>
    <w:p w14:paraId="12E0F17A" w14:textId="77777777" w:rsidR="00204EE7" w:rsidRPr="002C0D62" w:rsidRDefault="00204EE7" w:rsidP="00FB0EFB">
      <w:pPr>
        <w:jc w:val="left"/>
        <w:rPr>
          <w:rFonts w:ascii="Arial" w:hAnsi="Arial" w:cs="Arial"/>
        </w:rPr>
      </w:pPr>
    </w:p>
    <w:p w14:paraId="5A9C8220" w14:textId="77777777" w:rsidR="00204EE7" w:rsidRPr="002C0D62" w:rsidRDefault="00204EE7" w:rsidP="00FB0EFB">
      <w:pPr>
        <w:jc w:val="left"/>
        <w:rPr>
          <w:rFonts w:ascii="Arial" w:hAnsi="Arial" w:cs="Arial"/>
        </w:rPr>
      </w:pPr>
      <w:bookmarkStart w:id="628" w:name="_Toc415121392"/>
      <w:bookmarkStart w:id="629" w:name="_Toc428528799"/>
      <w:r w:rsidRPr="002C0D62">
        <w:rPr>
          <w:rFonts w:ascii="Arial" w:hAnsi="Arial" w:cs="Arial"/>
        </w:rPr>
        <w:t xml:space="preserve">F.12C.09.  </w:t>
      </w:r>
      <w:r w:rsidRPr="002C0D62">
        <w:rPr>
          <w:rFonts w:ascii="Arial" w:hAnsi="Arial" w:cs="Arial"/>
          <w:i/>
          <w:iCs/>
        </w:rPr>
        <w:t>Identification and Response to Problems and Issues</w:t>
      </w:r>
      <w:bookmarkEnd w:id="628"/>
      <w:bookmarkEnd w:id="629"/>
      <w:r w:rsidRPr="002C0D62">
        <w:rPr>
          <w:rFonts w:ascii="Arial" w:hAnsi="Arial" w:cs="Arial"/>
          <w:i/>
          <w:iCs/>
        </w:rPr>
        <w:t xml:space="preserve">.  </w:t>
      </w:r>
      <w:bookmarkStart w:id="630" w:name="_Toc404710235"/>
      <w:r w:rsidRPr="002C0D62">
        <w:rPr>
          <w:rFonts w:ascii="Arial" w:hAnsi="Arial" w:cs="Arial"/>
        </w:rPr>
        <w:t>The Contractor shall identify, document, and immediately remediate problems and issues including but not limited to safety concerns, service gaps, changes in needs or circumstances, and complaints or concerns regarding the Quality of care rendered by Providers,</w:t>
      </w:r>
      <w:bookmarkEnd w:id="630"/>
      <w:r w:rsidRPr="002C0D62">
        <w:rPr>
          <w:rFonts w:ascii="Arial" w:hAnsi="Arial" w:cs="Arial"/>
        </w:rPr>
        <w:t xml:space="preserve"> workers, or </w:t>
      </w:r>
      <w:r w:rsidRPr="002C0D62">
        <w:rPr>
          <w:rStyle w:val="BodyTextChar"/>
          <w:rFonts w:ascii="Arial" w:hAnsi="Arial" w:cs="Arial"/>
        </w:rPr>
        <w:t xml:space="preserve">CBCM </w:t>
      </w:r>
      <w:r w:rsidRPr="002C0D62">
        <w:rPr>
          <w:rFonts w:ascii="Arial" w:hAnsi="Arial" w:cs="Arial"/>
        </w:rPr>
        <w:t>staff.</w:t>
      </w:r>
    </w:p>
    <w:p w14:paraId="4138F74B" w14:textId="77777777" w:rsidR="00204EE7" w:rsidRPr="002C0D62" w:rsidRDefault="00204EE7" w:rsidP="00FB0EFB">
      <w:pPr>
        <w:jc w:val="left"/>
        <w:rPr>
          <w:rFonts w:ascii="Arial" w:hAnsi="Arial" w:cs="Arial"/>
        </w:rPr>
      </w:pPr>
    </w:p>
    <w:p w14:paraId="4173C0C7" w14:textId="77777777" w:rsidR="00204EE7" w:rsidRPr="002C0D62" w:rsidRDefault="00204EE7" w:rsidP="00FB0EFB">
      <w:pPr>
        <w:jc w:val="left"/>
        <w:rPr>
          <w:rFonts w:ascii="Arial" w:hAnsi="Arial" w:cs="Arial"/>
          <w:color w:val="000000"/>
        </w:rPr>
      </w:pPr>
      <w:bookmarkStart w:id="631" w:name="_Toc415121393"/>
      <w:bookmarkStart w:id="632" w:name="_Toc428528800"/>
      <w:r w:rsidRPr="002C0D62">
        <w:rPr>
          <w:rFonts w:ascii="Arial" w:hAnsi="Arial" w:cs="Arial"/>
        </w:rPr>
        <w:t xml:space="preserve">F.12C.10.  </w:t>
      </w:r>
      <w:r w:rsidRPr="002C0D62">
        <w:rPr>
          <w:rFonts w:ascii="Arial" w:hAnsi="Arial" w:cs="Arial"/>
          <w:i/>
          <w:iCs/>
        </w:rPr>
        <w:t>Community-Based Case Management Monitoring</w:t>
      </w:r>
      <w:bookmarkEnd w:id="631"/>
      <w:bookmarkEnd w:id="632"/>
      <w:r w:rsidRPr="002C0D62">
        <w:rPr>
          <w:rFonts w:ascii="Arial" w:hAnsi="Arial" w:cs="Arial"/>
          <w:i/>
          <w:iCs/>
        </w:rPr>
        <w:t>.</w:t>
      </w:r>
      <w:r w:rsidRPr="002C0D62">
        <w:rPr>
          <w:rFonts w:ascii="Arial" w:hAnsi="Arial" w:cs="Arial"/>
        </w:rPr>
        <w:t xml:space="preserve">  </w:t>
      </w:r>
      <w:r w:rsidRPr="002C0D62">
        <w:rPr>
          <w:rFonts w:ascii="Arial" w:hAnsi="Arial" w:cs="Arial"/>
          <w:color w:val="000000"/>
        </w:rPr>
        <w:t xml:space="preserve">The Contractor shall develop a comprehensive program for monitoring, on an ongoing basis, the effectiveness of its </w:t>
      </w:r>
      <w:r w:rsidRPr="002C0D62">
        <w:rPr>
          <w:rStyle w:val="BodyTextChar"/>
          <w:rFonts w:ascii="Arial" w:hAnsi="Arial" w:cs="Arial"/>
        </w:rPr>
        <w:t xml:space="preserve">CBCM </w:t>
      </w:r>
      <w:r w:rsidRPr="002C0D62">
        <w:rPr>
          <w:rFonts w:ascii="Arial" w:hAnsi="Arial" w:cs="Arial"/>
          <w:color w:val="000000"/>
        </w:rPr>
        <w:t xml:space="preserve">processes.  The Contractor shall include a description of that program, along with its policies and procedures, in its PPM. The Contractor shall: (i) immediately remediate all individual findings identified through its monitoring process; (ii) track and trend such findings and remediation to identify systemic issues of marginal performance and/or non-compliance; (iii) implement strategies to improve </w:t>
      </w:r>
      <w:r w:rsidRPr="002C0D62">
        <w:rPr>
          <w:rStyle w:val="BodyTextChar"/>
          <w:rFonts w:ascii="Arial" w:hAnsi="Arial" w:cs="Arial"/>
        </w:rPr>
        <w:t xml:space="preserve">CBCM </w:t>
      </w:r>
      <w:r w:rsidRPr="002C0D62">
        <w:rPr>
          <w:rFonts w:ascii="Arial" w:hAnsi="Arial" w:cs="Arial"/>
          <w:color w:val="000000"/>
        </w:rPr>
        <w:t>processes and resolve areas of non-compliance or Enrolled Member dissatisfaction; and (iv) measure the success of such strategies in addressing identified issues. At a minimum, the Contractor shall monitor the following:</w:t>
      </w:r>
    </w:p>
    <w:p w14:paraId="10B7658B" w14:textId="77777777" w:rsidR="00204EE7" w:rsidRPr="002C0D62" w:rsidRDefault="00204EE7" w:rsidP="007D733A">
      <w:pPr>
        <w:pStyle w:val="ListParagraph"/>
        <w:numPr>
          <w:ilvl w:val="0"/>
          <w:numId w:val="73"/>
        </w:numPr>
        <w:jc w:val="left"/>
        <w:rPr>
          <w:rFonts w:ascii="Arial" w:hAnsi="Arial" w:cs="Arial"/>
        </w:rPr>
      </w:pPr>
      <w:r w:rsidRPr="002C0D62">
        <w:rPr>
          <w:rFonts w:ascii="Arial" w:hAnsi="Arial" w:cs="Arial"/>
        </w:rPr>
        <w:t xml:space="preserve">CBCM tools and protocols are consistently and objectively applied and Outcomes are continuously measured to determine effectiveness and appropriateness of processes; </w:t>
      </w:r>
    </w:p>
    <w:p w14:paraId="66BF3167" w14:textId="77777777" w:rsidR="00204EE7" w:rsidRPr="002C0D62" w:rsidRDefault="00204EE7" w:rsidP="007D733A">
      <w:pPr>
        <w:pStyle w:val="ListParagraph"/>
        <w:numPr>
          <w:ilvl w:val="0"/>
          <w:numId w:val="73"/>
        </w:numPr>
        <w:jc w:val="left"/>
        <w:rPr>
          <w:rFonts w:ascii="Arial" w:hAnsi="Arial" w:cs="Arial"/>
        </w:rPr>
      </w:pPr>
      <w:r w:rsidRPr="002C0D62">
        <w:rPr>
          <w:rFonts w:ascii="Arial" w:hAnsi="Arial" w:cs="Arial"/>
        </w:rPr>
        <w:t xml:space="preserve">Level of care and reassessments occur on schedule; </w:t>
      </w:r>
    </w:p>
    <w:p w14:paraId="4FD72731" w14:textId="77777777" w:rsidR="00204EE7" w:rsidRPr="002C0D62" w:rsidRDefault="00204EE7" w:rsidP="007D733A">
      <w:pPr>
        <w:pStyle w:val="ListParagraph"/>
        <w:numPr>
          <w:ilvl w:val="0"/>
          <w:numId w:val="73"/>
        </w:numPr>
        <w:jc w:val="left"/>
        <w:rPr>
          <w:rFonts w:ascii="Arial" w:hAnsi="Arial" w:cs="Arial"/>
        </w:rPr>
      </w:pPr>
      <w:r w:rsidRPr="002C0D62">
        <w:rPr>
          <w:rFonts w:ascii="Arial" w:hAnsi="Arial" w:cs="Arial"/>
        </w:rPr>
        <w:t>Comprehensive needs-based assessments and reassessments, as applicable, occur on schedule and in compliance with the Contract;</w:t>
      </w:r>
    </w:p>
    <w:p w14:paraId="0C07566D" w14:textId="77777777" w:rsidR="00204EE7" w:rsidRPr="002C0D62" w:rsidRDefault="00204EE7" w:rsidP="007D733A">
      <w:pPr>
        <w:pStyle w:val="ListParagraph"/>
        <w:numPr>
          <w:ilvl w:val="0"/>
          <w:numId w:val="73"/>
        </w:numPr>
        <w:jc w:val="left"/>
        <w:rPr>
          <w:rFonts w:ascii="Arial" w:hAnsi="Arial" w:cs="Arial"/>
        </w:rPr>
      </w:pPr>
      <w:r w:rsidRPr="002C0D62">
        <w:rPr>
          <w:rFonts w:ascii="Arial" w:hAnsi="Arial" w:cs="Arial"/>
        </w:rPr>
        <w:t>Care plans are developed in accordance with 42 C.F.R. § 438.208(c)(3)(i)-(v), by a person trained in person-centered planning using a person-centered process and plan, with Enrolled Member participation and Provider consultation; and updated on schedule and in compliance with the Contract;</w:t>
      </w:r>
    </w:p>
    <w:p w14:paraId="108B3BFD" w14:textId="77777777" w:rsidR="00204EE7" w:rsidRPr="002C0D62" w:rsidDel="00E73D38" w:rsidRDefault="00204EE7" w:rsidP="007D733A">
      <w:pPr>
        <w:pStyle w:val="ListParagraph"/>
        <w:numPr>
          <w:ilvl w:val="0"/>
          <w:numId w:val="73"/>
        </w:numPr>
        <w:jc w:val="left"/>
        <w:rPr>
          <w:rFonts w:ascii="Arial" w:hAnsi="Arial" w:cs="Arial"/>
        </w:rPr>
      </w:pPr>
      <w:r w:rsidRPr="002C0D62">
        <w:rPr>
          <w:rFonts w:ascii="Arial" w:hAnsi="Arial" w:cs="Arial"/>
        </w:rPr>
        <w:t xml:space="preserve">Care plans reflect needs identified in the comprehensive needs </w:t>
      </w:r>
      <w:r w:rsidRPr="002C0D62" w:rsidDel="00E73D38">
        <w:rPr>
          <w:rFonts w:ascii="Arial" w:hAnsi="Arial" w:cs="Arial"/>
        </w:rPr>
        <w:t xml:space="preserve">assessment and reassessment process; </w:t>
      </w:r>
    </w:p>
    <w:p w14:paraId="488908B7" w14:textId="77777777" w:rsidR="00204EE7" w:rsidRPr="002C0D62" w:rsidDel="00E73D38" w:rsidRDefault="00204EE7" w:rsidP="007D733A">
      <w:pPr>
        <w:pStyle w:val="ListParagraph"/>
        <w:numPr>
          <w:ilvl w:val="0"/>
          <w:numId w:val="73"/>
        </w:numPr>
        <w:jc w:val="left"/>
        <w:rPr>
          <w:rFonts w:ascii="Arial" w:hAnsi="Arial" w:cs="Arial"/>
        </w:rPr>
      </w:pPr>
      <w:r w:rsidRPr="002C0D62" w:rsidDel="00E73D38">
        <w:rPr>
          <w:rFonts w:ascii="Arial" w:hAnsi="Arial" w:cs="Arial"/>
        </w:rPr>
        <w:t xml:space="preserve">Care plans address </w:t>
      </w:r>
      <w:r w:rsidRPr="002C0D62">
        <w:rPr>
          <w:rFonts w:ascii="Arial" w:hAnsi="Arial" w:cs="Arial"/>
        </w:rPr>
        <w:t xml:space="preserve">all of </w:t>
      </w:r>
      <w:r w:rsidRPr="002C0D62" w:rsidDel="00E73D38">
        <w:rPr>
          <w:rFonts w:ascii="Arial" w:hAnsi="Arial" w:cs="Arial"/>
        </w:rPr>
        <w:t xml:space="preserve">the </w:t>
      </w:r>
      <w:r w:rsidRPr="002C0D62">
        <w:rPr>
          <w:rFonts w:ascii="Arial" w:hAnsi="Arial" w:cs="Arial"/>
        </w:rPr>
        <w:t>Enrolled Member</w:t>
      </w:r>
      <w:r w:rsidRPr="002C0D62" w:rsidDel="00E73D38">
        <w:rPr>
          <w:rFonts w:ascii="Arial" w:hAnsi="Arial" w:cs="Arial"/>
        </w:rPr>
        <w:t>’s needs;</w:t>
      </w:r>
    </w:p>
    <w:p w14:paraId="4C2029F9" w14:textId="77777777" w:rsidR="00204EE7" w:rsidRPr="002C0D62" w:rsidDel="00E73D38" w:rsidRDefault="00204EE7" w:rsidP="007D733A">
      <w:pPr>
        <w:pStyle w:val="ListParagraph"/>
        <w:numPr>
          <w:ilvl w:val="0"/>
          <w:numId w:val="73"/>
        </w:numPr>
        <w:jc w:val="left"/>
        <w:rPr>
          <w:rFonts w:ascii="Arial" w:hAnsi="Arial" w:cs="Arial"/>
        </w:rPr>
      </w:pPr>
      <w:r w:rsidRPr="002C0D62" w:rsidDel="00E73D38">
        <w:rPr>
          <w:rFonts w:ascii="Arial" w:hAnsi="Arial" w:cs="Arial"/>
        </w:rPr>
        <w:t>Services are delivered as described in the care plan and authorized by the Contractor;</w:t>
      </w:r>
    </w:p>
    <w:p w14:paraId="08F718F7" w14:textId="77777777" w:rsidR="00204EE7" w:rsidRPr="002C0D62" w:rsidRDefault="00204EE7" w:rsidP="007D733A">
      <w:pPr>
        <w:pStyle w:val="ListParagraph"/>
        <w:numPr>
          <w:ilvl w:val="0"/>
          <w:numId w:val="73"/>
        </w:numPr>
        <w:jc w:val="left"/>
        <w:rPr>
          <w:rFonts w:ascii="Arial" w:hAnsi="Arial" w:cs="Arial"/>
        </w:rPr>
      </w:pPr>
      <w:r w:rsidRPr="002C0D62">
        <w:rPr>
          <w:rFonts w:ascii="Arial" w:hAnsi="Arial" w:cs="Arial"/>
        </w:rPr>
        <w:t xml:space="preserve">Services and providers are appropriate to address the Enrolled Member’s needs, and in accordance with 42 C.F.R. § 438.208(c)(4), Contractor allows Enrolled Members with special health care needs determined through an assessment in accordance with 42 C.F.R. § 438.208(c)(2) to need a course of treatment or regular care monitoring to directly Access a specialist as appropriate for the Enrollee’s condition and identified needs; </w:t>
      </w:r>
    </w:p>
    <w:p w14:paraId="0A85779A" w14:textId="77777777" w:rsidR="00204EE7" w:rsidRPr="002C0D62" w:rsidRDefault="00204EE7" w:rsidP="007D733A">
      <w:pPr>
        <w:pStyle w:val="ListParagraph"/>
        <w:numPr>
          <w:ilvl w:val="0"/>
          <w:numId w:val="73"/>
        </w:numPr>
        <w:jc w:val="left"/>
        <w:rPr>
          <w:rFonts w:ascii="Arial" w:hAnsi="Arial" w:cs="Arial"/>
        </w:rPr>
      </w:pPr>
      <w:r w:rsidRPr="002C0D62">
        <w:rPr>
          <w:rFonts w:ascii="Arial" w:hAnsi="Arial" w:cs="Arial"/>
        </w:rPr>
        <w:t xml:space="preserve">Services are delivered in a timely manner; </w:t>
      </w:r>
    </w:p>
    <w:p w14:paraId="3D4A0771" w14:textId="77777777" w:rsidR="00204EE7" w:rsidRPr="002C0D62" w:rsidRDefault="00204EE7" w:rsidP="007D733A">
      <w:pPr>
        <w:pStyle w:val="ListParagraph"/>
        <w:numPr>
          <w:ilvl w:val="0"/>
          <w:numId w:val="73"/>
        </w:numPr>
        <w:jc w:val="left"/>
        <w:rPr>
          <w:rFonts w:ascii="Arial" w:hAnsi="Arial" w:cs="Arial"/>
        </w:rPr>
      </w:pPr>
      <w:r w:rsidRPr="002C0D62">
        <w:rPr>
          <w:rFonts w:ascii="Arial" w:hAnsi="Arial" w:cs="Arial"/>
        </w:rPr>
        <w:t xml:space="preserve">Service utilization is appropriate; </w:t>
      </w:r>
    </w:p>
    <w:p w14:paraId="5C0C523D" w14:textId="77777777" w:rsidR="00204EE7" w:rsidRPr="002C0D62" w:rsidRDefault="00204EE7" w:rsidP="007D733A">
      <w:pPr>
        <w:pStyle w:val="ListParagraph"/>
        <w:numPr>
          <w:ilvl w:val="0"/>
          <w:numId w:val="73"/>
        </w:numPr>
        <w:jc w:val="left"/>
        <w:rPr>
          <w:rFonts w:ascii="Arial" w:hAnsi="Arial" w:cs="Arial"/>
        </w:rPr>
      </w:pPr>
      <w:r w:rsidRPr="002C0D62">
        <w:rPr>
          <w:rFonts w:ascii="Arial" w:hAnsi="Arial" w:cs="Arial"/>
        </w:rPr>
        <w:t xml:space="preserve">Service gaps are identified and addressed; </w:t>
      </w:r>
    </w:p>
    <w:p w14:paraId="5FBBE658" w14:textId="77777777" w:rsidR="00204EE7" w:rsidRPr="002C0D62" w:rsidRDefault="00204EE7" w:rsidP="007D733A">
      <w:pPr>
        <w:pStyle w:val="ListParagraph"/>
        <w:numPr>
          <w:ilvl w:val="0"/>
          <w:numId w:val="73"/>
        </w:numPr>
        <w:jc w:val="left"/>
        <w:rPr>
          <w:rFonts w:ascii="Arial" w:hAnsi="Arial" w:cs="Arial"/>
        </w:rPr>
      </w:pPr>
      <w:r w:rsidRPr="002C0D62">
        <w:rPr>
          <w:rFonts w:ascii="Arial" w:hAnsi="Arial" w:cs="Arial"/>
          <w:color w:val="000000"/>
        </w:rPr>
        <w:t xml:space="preserve">Minimum </w:t>
      </w:r>
      <w:r w:rsidRPr="002C0D62">
        <w:rPr>
          <w:rStyle w:val="BodyTextChar"/>
          <w:rFonts w:ascii="Arial" w:hAnsi="Arial" w:cs="Arial"/>
        </w:rPr>
        <w:t>community-based case manager contacts</w:t>
      </w:r>
      <w:r w:rsidRPr="002C0D62">
        <w:rPr>
          <w:rFonts w:ascii="Arial" w:hAnsi="Arial" w:cs="Arial"/>
          <w:color w:val="000000"/>
        </w:rPr>
        <w:t xml:space="preserve"> are conducted; </w:t>
      </w:r>
    </w:p>
    <w:p w14:paraId="4680A54B" w14:textId="77777777" w:rsidR="00204EE7" w:rsidRPr="002C0D62" w:rsidRDefault="00204EE7" w:rsidP="007D733A">
      <w:pPr>
        <w:pStyle w:val="ListParagraph"/>
        <w:numPr>
          <w:ilvl w:val="0"/>
          <w:numId w:val="73"/>
        </w:numPr>
        <w:jc w:val="left"/>
        <w:rPr>
          <w:rFonts w:ascii="Arial" w:hAnsi="Arial" w:cs="Arial"/>
        </w:rPr>
      </w:pPr>
      <w:r w:rsidRPr="002C0D62">
        <w:rPr>
          <w:rStyle w:val="BodyTextChar"/>
          <w:rFonts w:ascii="Arial" w:hAnsi="Arial" w:cs="Arial"/>
        </w:rPr>
        <w:t>Community-based case manager</w:t>
      </w:r>
      <w:r w:rsidRPr="002C0D62">
        <w:rPr>
          <w:rFonts w:ascii="Arial" w:hAnsi="Arial" w:cs="Arial"/>
        </w:rPr>
        <w:t xml:space="preserve">-to-Member ratios are appropriate and do not exceed Agency-identified maximums; and </w:t>
      </w:r>
    </w:p>
    <w:p w14:paraId="50521A97" w14:textId="77777777" w:rsidR="00204EE7" w:rsidRPr="002C0D62" w:rsidRDefault="00204EE7" w:rsidP="007D733A">
      <w:pPr>
        <w:pStyle w:val="ListParagraph"/>
        <w:numPr>
          <w:ilvl w:val="0"/>
          <w:numId w:val="73"/>
        </w:numPr>
        <w:jc w:val="left"/>
        <w:rPr>
          <w:rFonts w:ascii="Arial" w:hAnsi="Arial" w:cs="Arial"/>
          <w:spacing w:val="2"/>
        </w:rPr>
      </w:pPr>
      <w:r w:rsidRPr="002C0D62">
        <w:rPr>
          <w:rFonts w:ascii="Arial" w:hAnsi="Arial" w:cs="Arial"/>
        </w:rPr>
        <w:t>Service limits are monitored and appropriate action is taken if an Enrolled Member is nearing or exceeds needs-based service limits outlined in the service plan.  Appropriate action includes assessment of whether the service plan requires revision to allocate additional units of waiver services or if other non-waiver resources are available to meet the Enrolled Member’s needs in the community.</w:t>
      </w:r>
    </w:p>
    <w:p w14:paraId="78D305B8" w14:textId="77777777" w:rsidR="00204EE7" w:rsidRPr="002C0D62" w:rsidRDefault="00204EE7" w:rsidP="007D733A">
      <w:pPr>
        <w:pStyle w:val="ListParagraph"/>
        <w:numPr>
          <w:ilvl w:val="0"/>
          <w:numId w:val="73"/>
        </w:numPr>
        <w:jc w:val="left"/>
        <w:rPr>
          <w:rFonts w:ascii="Arial" w:hAnsi="Arial" w:cs="Arial"/>
          <w:spacing w:val="2"/>
        </w:rPr>
      </w:pPr>
      <w:r w:rsidRPr="002C0D62">
        <w:rPr>
          <w:rFonts w:ascii="Arial" w:hAnsi="Arial" w:cs="Arial"/>
        </w:rPr>
        <w:t>A critical incident or involuntary discharge must result in an audit of case management activities and development of a remediation plan to include CBCM training where appropriate.</w:t>
      </w:r>
    </w:p>
    <w:p w14:paraId="528F4F24" w14:textId="77777777" w:rsidR="00204EE7" w:rsidRPr="002C0D62" w:rsidRDefault="00204EE7" w:rsidP="00FB0EFB">
      <w:pPr>
        <w:jc w:val="left"/>
        <w:rPr>
          <w:rFonts w:ascii="Arial" w:hAnsi="Arial" w:cs="Arial"/>
        </w:rPr>
      </w:pPr>
    </w:p>
    <w:p w14:paraId="5EDBF61D" w14:textId="77777777" w:rsidR="00204EE7" w:rsidRPr="002C0D62" w:rsidRDefault="00204EE7" w:rsidP="00FB0EFB">
      <w:pPr>
        <w:pStyle w:val="Heading3"/>
        <w:keepLines/>
        <w:jc w:val="left"/>
        <w:rPr>
          <w:rFonts w:ascii="Arial" w:eastAsiaTheme="majorEastAsia" w:hAnsi="Arial" w:cs="Arial"/>
          <w:bCs w:val="0"/>
          <w:i/>
          <w:color w:val="000000" w:themeColor="text1"/>
          <w:sz w:val="22"/>
          <w:szCs w:val="22"/>
        </w:rPr>
      </w:pPr>
      <w:bookmarkStart w:id="633" w:name="_Toc159973341"/>
      <w:r w:rsidRPr="002C0D62">
        <w:rPr>
          <w:rFonts w:ascii="Arial" w:eastAsiaTheme="majorEastAsia" w:hAnsi="Arial" w:cs="Arial"/>
          <w:bCs w:val="0"/>
          <w:i/>
          <w:color w:val="000000" w:themeColor="text1"/>
          <w:sz w:val="22"/>
          <w:szCs w:val="22"/>
        </w:rPr>
        <w:t>F.12D Consumer Choices Option</w:t>
      </w:r>
      <w:bookmarkEnd w:id="633"/>
    </w:p>
    <w:p w14:paraId="377D8ECD" w14:textId="77777777" w:rsidR="00204EE7" w:rsidRPr="002C0D62" w:rsidRDefault="00204EE7" w:rsidP="00FB0EFB">
      <w:pPr>
        <w:jc w:val="left"/>
        <w:rPr>
          <w:rFonts w:ascii="Arial" w:hAnsi="Arial" w:cs="Arial"/>
        </w:rPr>
      </w:pPr>
      <w:bookmarkStart w:id="634" w:name="_Toc415121406"/>
      <w:bookmarkStart w:id="635" w:name="_Toc428528813"/>
      <w:bookmarkStart w:id="636" w:name="_Hlk32314183"/>
      <w:r w:rsidRPr="002C0D62">
        <w:rPr>
          <w:rFonts w:ascii="Arial" w:hAnsi="Arial" w:cs="Arial"/>
        </w:rPr>
        <w:t xml:space="preserve">F.12D.01.  </w:t>
      </w:r>
      <w:r w:rsidRPr="002C0D62">
        <w:rPr>
          <w:rFonts w:ascii="Arial" w:hAnsi="Arial" w:cs="Arial"/>
          <w:i/>
          <w:iCs/>
        </w:rPr>
        <w:t>Self-Direction</w:t>
      </w:r>
      <w:bookmarkEnd w:id="634"/>
      <w:bookmarkEnd w:id="635"/>
      <w:r w:rsidRPr="002C0D62">
        <w:rPr>
          <w:rFonts w:ascii="Arial" w:hAnsi="Arial" w:cs="Arial"/>
          <w:i/>
          <w:iCs/>
        </w:rPr>
        <w:t xml:space="preserve"> (Consumer Choices Option).</w:t>
      </w:r>
      <w:r w:rsidRPr="002C0D62">
        <w:rPr>
          <w:rFonts w:ascii="Arial" w:hAnsi="Arial" w:cs="Arial"/>
        </w:rPr>
        <w:t xml:space="preserve">  </w:t>
      </w:r>
      <w:bookmarkStart w:id="637" w:name="_Toc404710267"/>
      <w:r w:rsidRPr="002C0D62">
        <w:rPr>
          <w:rStyle w:val="BodyTextChar"/>
          <w:rFonts w:ascii="Arial" w:hAnsi="Arial" w:cs="Arial"/>
          <w:bCs/>
        </w:rPr>
        <w:t xml:space="preserve">The Contractor shall offer 1915(c) HCBS Waiver Enrolled Members the option to self-direct waiver services, except for those Members enrolled </w:t>
      </w:r>
      <w:r w:rsidRPr="002C0D62">
        <w:rPr>
          <w:rStyle w:val="BodyTextChar"/>
          <w:rFonts w:ascii="Arial" w:hAnsi="Arial" w:cs="Arial"/>
          <w:bCs/>
        </w:rPr>
        <w:lastRenderedPageBreak/>
        <w:t>in the CMH Waiver</w:t>
      </w:r>
      <w:r w:rsidRPr="002C0D62">
        <w:rPr>
          <w:rFonts w:ascii="Arial" w:hAnsi="Arial" w:cs="Arial"/>
        </w:rPr>
        <w:t xml:space="preserve"> consistent with all applicable rules and regulations.</w:t>
      </w:r>
      <w:r w:rsidRPr="002C0D62">
        <w:rPr>
          <w:rStyle w:val="BodyTextChar"/>
          <w:rFonts w:ascii="Arial" w:hAnsi="Arial" w:cs="Arial"/>
          <w:bCs/>
        </w:rPr>
        <w:t xml:space="preserve">  In Iowa Medicaid, the self-direction option is referred to as the Consumer Choices Option</w:t>
      </w:r>
      <w:r w:rsidRPr="002C0D62">
        <w:rPr>
          <w:rFonts w:ascii="Arial" w:hAnsi="Arial" w:cs="Arial"/>
        </w:rPr>
        <w:t xml:space="preserve"> (CCO)</w:t>
      </w:r>
      <w:bookmarkEnd w:id="637"/>
      <w:r w:rsidRPr="002C0D62">
        <w:rPr>
          <w:rFonts w:ascii="Arial" w:hAnsi="Arial" w:cs="Arial"/>
        </w:rPr>
        <w:t>.</w:t>
      </w:r>
    </w:p>
    <w:bookmarkEnd w:id="636"/>
    <w:p w14:paraId="66DC2743" w14:textId="77777777" w:rsidR="00204EE7" w:rsidRPr="002C0D62" w:rsidRDefault="00204EE7" w:rsidP="00FB0EFB">
      <w:pPr>
        <w:jc w:val="left"/>
        <w:rPr>
          <w:rFonts w:ascii="Arial" w:hAnsi="Arial" w:cs="Arial"/>
        </w:rPr>
      </w:pPr>
      <w:r w:rsidRPr="002C0D62">
        <w:rPr>
          <w:rFonts w:ascii="Arial" w:hAnsi="Arial" w:cs="Arial"/>
        </w:rPr>
        <w:t xml:space="preserve"> </w:t>
      </w:r>
    </w:p>
    <w:p w14:paraId="26DB188C" w14:textId="77777777" w:rsidR="00204EE7" w:rsidRPr="002C0D62" w:rsidRDefault="00204EE7" w:rsidP="00FB0EFB">
      <w:pPr>
        <w:jc w:val="left"/>
        <w:rPr>
          <w:rStyle w:val="BodyTextChar"/>
          <w:rFonts w:ascii="Arial" w:hAnsi="Arial" w:cs="Arial"/>
        </w:rPr>
      </w:pPr>
      <w:r w:rsidRPr="002C0D62">
        <w:rPr>
          <w:rFonts w:ascii="Arial" w:hAnsi="Arial" w:cs="Arial"/>
        </w:rPr>
        <w:t>F.12D.02</w:t>
      </w:r>
      <w:r w:rsidRPr="002C0D62">
        <w:rPr>
          <w:rStyle w:val="BodyTextChar"/>
          <w:rFonts w:ascii="Arial" w:hAnsi="Arial" w:cs="Arial"/>
        </w:rPr>
        <w:t xml:space="preserve">.  </w:t>
      </w:r>
      <w:r w:rsidRPr="002C0D62">
        <w:rPr>
          <w:rStyle w:val="BodyTextChar"/>
          <w:rFonts w:ascii="Arial" w:hAnsi="Arial" w:cs="Arial"/>
          <w:i/>
          <w:iCs/>
        </w:rPr>
        <w:t>CCO General Responsibilities.</w:t>
      </w:r>
      <w:r w:rsidRPr="002C0D62">
        <w:rPr>
          <w:rStyle w:val="BodyTextChar"/>
          <w:rFonts w:ascii="Arial" w:hAnsi="Arial" w:cs="Arial"/>
        </w:rPr>
        <w:t xml:space="preserve">  The Contractor shall ensure that the Enrolled Member and/or the Enrolled Member’s representative fully participate in developing and administering the CCO and that sufficient supports are made available to assist Enrolled Members who require assistance.  The Contractor shall obtain Agency approval for a strategy to implement the following components of the CCO: (i) identifying resources, including natural and informal supports that may assist in meeting the Enrolled Member’s needs; (ii) developing a budget to address the needs of the Enrolled Member; (iii) conducting employer-related activities such as assisting an Enrolled Member in identifying a designated representative if needed, finding and hiring CCO providers, and completing all Documentation required to pay CCO providers; (iv) identifying and resolving issues related to the implementation of the budget; (v) assisting the Enrolled Member with Quality assurance activities to ensure implementation of the Enrolled Member’s budget and utilization of the authorized budget; (vi) recognizing and reporting critical incidents related to self-directed services as further described in Section G.5.13; (vii) facilitating resolution of any disputes regarding payment to CCO providers for services rendered; and (viii) monitoring the Quality of services provided. The Contractor shall implement and adhere to the Agency approved plan for CCO. Any changes to this plan shall receive Agency approval prior to implementation.</w:t>
      </w:r>
    </w:p>
    <w:p w14:paraId="3E497938" w14:textId="77777777" w:rsidR="00204EE7" w:rsidRPr="002C0D62" w:rsidRDefault="00204EE7" w:rsidP="00FB0EFB">
      <w:pPr>
        <w:jc w:val="left"/>
        <w:rPr>
          <w:rStyle w:val="BodyTextChar"/>
          <w:rFonts w:ascii="Arial" w:hAnsi="Arial" w:cs="Arial"/>
          <w:iCs/>
        </w:rPr>
      </w:pPr>
    </w:p>
    <w:p w14:paraId="23BC2253" w14:textId="77777777" w:rsidR="00204EE7" w:rsidRPr="002C0D62" w:rsidRDefault="00204EE7" w:rsidP="00FB0EFB">
      <w:pPr>
        <w:jc w:val="left"/>
        <w:rPr>
          <w:rStyle w:val="BodyTextChar"/>
          <w:rFonts w:ascii="Arial" w:hAnsi="Arial" w:cs="Arial"/>
        </w:rPr>
      </w:pPr>
      <w:r w:rsidRPr="002C0D62">
        <w:rPr>
          <w:rFonts w:ascii="Arial" w:hAnsi="Arial" w:cs="Arial"/>
        </w:rPr>
        <w:t>F.12D.03</w:t>
      </w:r>
      <w:r w:rsidRPr="002C0D62">
        <w:rPr>
          <w:rStyle w:val="BodyTextChar"/>
          <w:rFonts w:ascii="Arial" w:hAnsi="Arial" w:cs="Arial"/>
        </w:rPr>
        <w:t xml:space="preserve">.  </w:t>
      </w:r>
      <w:r w:rsidRPr="002C0D62">
        <w:rPr>
          <w:rStyle w:val="BodyTextChar"/>
          <w:rFonts w:ascii="Arial" w:hAnsi="Arial" w:cs="Arial"/>
          <w:i/>
          <w:iCs/>
        </w:rPr>
        <w:t>CCO Self-Assessment.</w:t>
      </w:r>
      <w:r w:rsidRPr="002C0D62">
        <w:rPr>
          <w:rStyle w:val="BodyTextChar"/>
          <w:rFonts w:ascii="Arial" w:hAnsi="Arial" w:cs="Arial"/>
        </w:rPr>
        <w:t xml:space="preserve">  During the service planning process, the Contractor shall advise Enrolled Members of their option to self-direct services.  Members expressing an interest in the CCO shall be required to complete a self-assessment, using a tool developed by the Contractor and prior approved by the Agency.  The self-assessment is intended to determine an Enrolled Member’s ability to make decisions regarding the Enrolled Member’s health services and knowledge of available resources to access for assistance.  If the self-assessment results reveal that the Enrolled Member is unable to self-direct services, but the Enrolled Member is still interested in electing the option, the Enrolled Member will be required to appoint a representative to assume the self-direction responsibilities on the Enrolled Member’s behalf.</w:t>
      </w:r>
    </w:p>
    <w:p w14:paraId="037DA0D9" w14:textId="77777777" w:rsidR="00204EE7" w:rsidRPr="002C0D62" w:rsidRDefault="00204EE7" w:rsidP="00FB0EFB">
      <w:pPr>
        <w:jc w:val="left"/>
        <w:rPr>
          <w:rStyle w:val="BodyTextChar"/>
          <w:rFonts w:ascii="Arial" w:hAnsi="Arial" w:cs="Arial"/>
          <w:iCs/>
        </w:rPr>
      </w:pPr>
    </w:p>
    <w:p w14:paraId="05905E61" w14:textId="77777777" w:rsidR="00204EE7" w:rsidRPr="002C0D62" w:rsidRDefault="00204EE7" w:rsidP="00FB0EFB">
      <w:pPr>
        <w:jc w:val="left"/>
        <w:rPr>
          <w:rStyle w:val="BodyTextChar"/>
          <w:rFonts w:ascii="Arial" w:hAnsi="Arial" w:cs="Arial"/>
        </w:rPr>
      </w:pPr>
      <w:r w:rsidRPr="002C0D62">
        <w:rPr>
          <w:rStyle w:val="BodyTextChar"/>
          <w:rFonts w:ascii="Arial" w:hAnsi="Arial" w:cs="Arial"/>
        </w:rPr>
        <w:t xml:space="preserve">F.12D.04.  </w:t>
      </w:r>
      <w:r w:rsidRPr="002C0D62">
        <w:rPr>
          <w:rStyle w:val="BodyTextChar"/>
          <w:rFonts w:ascii="Arial" w:hAnsi="Arial" w:cs="Arial"/>
          <w:i/>
          <w:iCs/>
        </w:rPr>
        <w:t>CCO Documentation.</w:t>
      </w:r>
      <w:r w:rsidRPr="002C0D62">
        <w:rPr>
          <w:rStyle w:val="BodyTextChar"/>
          <w:rFonts w:ascii="Arial" w:hAnsi="Arial" w:cs="Arial"/>
        </w:rPr>
        <w:t xml:space="preserve">  </w:t>
      </w:r>
      <w:bookmarkStart w:id="638" w:name="_Toc404710269"/>
      <w:r w:rsidRPr="002C0D62">
        <w:rPr>
          <w:rStyle w:val="BodyTextChar"/>
          <w:rFonts w:ascii="Arial" w:hAnsi="Arial" w:cs="Arial"/>
        </w:rPr>
        <w:t>The Contractor shall ensure all Enrolled Members who elect to self-direct sign an informed consent contract. The language for informed consent contracts is subject to the Agency review and approval in accordance with Section C.10.01.  All Enrolled Members choosing the self-direction option shall also sign an individual risk agreement that permits the participant to acknowledge and accept certain responsibilities for addressing risks.</w:t>
      </w:r>
      <w:bookmarkEnd w:id="638"/>
      <w:r w:rsidRPr="002C0D62">
        <w:rPr>
          <w:rStyle w:val="BodyTextChar"/>
          <w:rFonts w:ascii="Arial" w:hAnsi="Arial" w:cs="Arial"/>
        </w:rPr>
        <w:t xml:space="preserve">  </w:t>
      </w:r>
    </w:p>
    <w:p w14:paraId="0E8175E6" w14:textId="77777777" w:rsidR="00204EE7" w:rsidRPr="002C0D62" w:rsidRDefault="00204EE7" w:rsidP="00FB0EFB">
      <w:pPr>
        <w:jc w:val="left"/>
        <w:rPr>
          <w:rStyle w:val="BodyTextChar"/>
          <w:rFonts w:ascii="Arial" w:hAnsi="Arial" w:cs="Arial"/>
          <w:iCs/>
        </w:rPr>
      </w:pPr>
    </w:p>
    <w:p w14:paraId="1794B70C" w14:textId="5925CD82" w:rsidR="00204EE7" w:rsidRPr="002C0D62" w:rsidRDefault="00204EE7" w:rsidP="00FB0EFB">
      <w:pPr>
        <w:jc w:val="left"/>
        <w:rPr>
          <w:rStyle w:val="BodyTextChar"/>
          <w:rFonts w:ascii="Arial" w:hAnsi="Arial" w:cs="Arial"/>
        </w:rPr>
      </w:pPr>
      <w:r w:rsidRPr="002C0D62">
        <w:rPr>
          <w:rStyle w:val="BodyTextChar"/>
          <w:rFonts w:ascii="Arial" w:hAnsi="Arial" w:cs="Arial"/>
        </w:rPr>
        <w:t xml:space="preserve">F.12D.05.  </w:t>
      </w:r>
      <w:r w:rsidRPr="002C0D62">
        <w:rPr>
          <w:rStyle w:val="BodyTextChar"/>
          <w:rFonts w:ascii="Arial" w:hAnsi="Arial" w:cs="Arial"/>
          <w:i/>
          <w:iCs/>
        </w:rPr>
        <w:t>CCO - Use of Representatives.</w:t>
      </w:r>
      <w:r w:rsidRPr="002C0D62">
        <w:rPr>
          <w:rStyle w:val="BodyTextChar"/>
          <w:rFonts w:ascii="Arial" w:hAnsi="Arial" w:cs="Arial"/>
        </w:rPr>
        <w:t xml:space="preserve">  </w:t>
      </w:r>
      <w:bookmarkStart w:id="639" w:name="_Toc404710270"/>
      <w:r w:rsidRPr="002C0D62">
        <w:rPr>
          <w:rStyle w:val="BodyTextChar"/>
          <w:rFonts w:ascii="Arial" w:hAnsi="Arial" w:cs="Arial"/>
        </w:rPr>
        <w:t>Services may be self-directed by an Enrolled Member, or a representative selected by the Enrolled Member.  The representative may be either a legal representative or non-legal representative freely chosen by an adult Enrolled Member.  The Enrolled Member and the representative must sign a consent form designating who they have chosen as their representative and what responsibilities the representative will have.  The choice of representative shall be documented in the Enrolled Member’s file and provided to the Enrolled Member and the Enrolled Member’s representative.  At a minimum, the representative’s responsibilities include ensuring decisions made do not jeopardize the health and welfare of the Enrolled Member and ensuring decisions made do not financially exploit the Enrolled Member.  The Contractor shall implement Quality assurance processes, including but not limited to, Enrolled Member interviews, to determine if a representative is working in the best interest of the Enrolled Member.</w:t>
      </w:r>
      <w:bookmarkEnd w:id="639"/>
    </w:p>
    <w:p w14:paraId="3F3F0D91" w14:textId="77777777" w:rsidR="00204EE7" w:rsidRPr="002C0D62" w:rsidRDefault="00204EE7" w:rsidP="00FB0EFB">
      <w:pPr>
        <w:jc w:val="left"/>
        <w:rPr>
          <w:rStyle w:val="BodyTextChar"/>
          <w:rFonts w:ascii="Arial" w:hAnsi="Arial" w:cs="Arial"/>
          <w:i/>
          <w:u w:val="single"/>
        </w:rPr>
      </w:pPr>
    </w:p>
    <w:p w14:paraId="70F85514" w14:textId="393F96EF" w:rsidR="00204EE7" w:rsidRPr="002C0D62" w:rsidRDefault="00204EE7" w:rsidP="00FB0EFB">
      <w:pPr>
        <w:jc w:val="left"/>
        <w:rPr>
          <w:rStyle w:val="BodyTextChar"/>
          <w:rFonts w:ascii="Arial" w:hAnsi="Arial" w:cs="Arial"/>
        </w:rPr>
      </w:pPr>
      <w:r w:rsidRPr="002C0D62">
        <w:rPr>
          <w:rStyle w:val="BodyTextChar"/>
          <w:rFonts w:ascii="Arial" w:hAnsi="Arial" w:cs="Arial"/>
        </w:rPr>
        <w:t xml:space="preserve">F.12D.06.  </w:t>
      </w:r>
      <w:r w:rsidRPr="002C0D62">
        <w:rPr>
          <w:rStyle w:val="BodyTextChar"/>
          <w:rFonts w:ascii="Arial" w:hAnsi="Arial" w:cs="Arial"/>
          <w:i/>
          <w:iCs/>
        </w:rPr>
        <w:t>CCO - Support Brokers.</w:t>
      </w:r>
      <w:r w:rsidRPr="002C0D62">
        <w:rPr>
          <w:rStyle w:val="BodyTextChar"/>
          <w:rFonts w:ascii="Arial" w:hAnsi="Arial" w:cs="Arial"/>
        </w:rPr>
        <w:t xml:space="preserve">  Contractor shall develop a strategy, policies and procedures to implement Support Broker functions.  In developing its strategy, policies, and procedures, the Contractor shall ensure that Support Broker functions are not duplicative of care coordinator activities </w:t>
      </w:r>
      <w:r w:rsidRPr="002C0D62">
        <w:rPr>
          <w:rStyle w:val="BodyTextChar"/>
          <w:rFonts w:ascii="Arial" w:hAnsi="Arial" w:cs="Arial"/>
        </w:rPr>
        <w:lastRenderedPageBreak/>
        <w:t>and functions.  The Contractor shall ensure ongoing enrollment, training and oversight of the Support Brokers. Contractor shall document such strategy, policies and procedures in its PPM.</w:t>
      </w:r>
    </w:p>
    <w:p w14:paraId="01E4E591" w14:textId="77777777" w:rsidR="00204EE7" w:rsidRPr="002C0D62" w:rsidRDefault="00204EE7" w:rsidP="00FB0EFB">
      <w:pPr>
        <w:jc w:val="left"/>
        <w:rPr>
          <w:rStyle w:val="BodyTextChar"/>
          <w:rFonts w:ascii="Arial" w:hAnsi="Arial" w:cs="Arial"/>
          <w:iCs/>
        </w:rPr>
      </w:pPr>
    </w:p>
    <w:p w14:paraId="4547A48C" w14:textId="79010D7E" w:rsidR="00204EE7" w:rsidRPr="002C0D62" w:rsidRDefault="00204EE7" w:rsidP="00FB0EFB">
      <w:pPr>
        <w:jc w:val="left"/>
        <w:rPr>
          <w:rStyle w:val="BodyTextChar"/>
          <w:rFonts w:ascii="Arial" w:hAnsi="Arial" w:cs="Arial"/>
          <w:strike/>
        </w:rPr>
      </w:pPr>
      <w:r w:rsidRPr="002C0D62">
        <w:rPr>
          <w:rStyle w:val="BodyTextChar"/>
          <w:rFonts w:ascii="Arial" w:hAnsi="Arial" w:cs="Arial"/>
        </w:rPr>
        <w:t xml:space="preserve">F.12D.07.  </w:t>
      </w:r>
      <w:r w:rsidRPr="002C0D62">
        <w:rPr>
          <w:rStyle w:val="BodyTextChar"/>
          <w:rFonts w:ascii="Arial" w:hAnsi="Arial" w:cs="Arial"/>
          <w:i/>
          <w:iCs/>
        </w:rPr>
        <w:t>CCO - Financial Management Services.</w:t>
      </w:r>
      <w:r w:rsidRPr="002C0D62">
        <w:rPr>
          <w:rStyle w:val="BodyTextChar"/>
          <w:rFonts w:ascii="Arial" w:hAnsi="Arial" w:cs="Arial"/>
        </w:rPr>
        <w:t xml:space="preserve">  The Contractor shall contract with an entity or entities for Financial Management Services (FMS) to assist Enrolled Members who elect the Consumer Choices Option.  </w:t>
      </w:r>
    </w:p>
    <w:p w14:paraId="68806387" w14:textId="77777777" w:rsidR="00204EE7" w:rsidRPr="002C0D62" w:rsidRDefault="00204EE7" w:rsidP="00FB0EFB">
      <w:pPr>
        <w:jc w:val="left"/>
        <w:rPr>
          <w:rFonts w:ascii="Arial" w:hAnsi="Arial" w:cs="Arial"/>
          <w:b/>
        </w:rPr>
      </w:pPr>
    </w:p>
    <w:p w14:paraId="20772CA1" w14:textId="27CDA4F5" w:rsidR="00204EE7" w:rsidRPr="002C0D62" w:rsidRDefault="00204EE7" w:rsidP="00FB0EFB">
      <w:pPr>
        <w:jc w:val="left"/>
        <w:rPr>
          <w:rStyle w:val="BodyTextChar"/>
          <w:rFonts w:ascii="Arial" w:hAnsi="Arial" w:cs="Arial"/>
        </w:rPr>
      </w:pPr>
      <w:r w:rsidRPr="002C0D62">
        <w:rPr>
          <w:rStyle w:val="BodyTextChar"/>
          <w:rFonts w:ascii="Arial" w:hAnsi="Arial" w:cs="Arial"/>
        </w:rPr>
        <w:t xml:space="preserve">F.12D.08.  </w:t>
      </w:r>
      <w:r w:rsidRPr="002C0D62">
        <w:rPr>
          <w:rStyle w:val="BodyTextChar"/>
          <w:rFonts w:ascii="Arial" w:hAnsi="Arial" w:cs="Arial"/>
          <w:i/>
          <w:iCs/>
        </w:rPr>
        <w:t>CCO - Back-Up Plan.</w:t>
      </w:r>
      <w:r w:rsidRPr="002C0D62">
        <w:rPr>
          <w:rStyle w:val="BodyTextChar"/>
          <w:rFonts w:ascii="Arial" w:hAnsi="Arial" w:cs="Arial"/>
        </w:rPr>
        <w:t xml:space="preserve">  The Support Broker shall assist the Enrolled Member or representative in developing a back-up plan for self-directed Benefits that adequately identifies how the Enrolled Member or representative will address situations when a scheduled CCO provider is not available or fails to show up as scheduled.  The Contractor shall maintain a copy of the back-up plan in the Enrolled Member’s file.  The adequacy of the back-up plan shall be assessed at least annually and any time there are changes in services or CCO providers.  </w:t>
      </w:r>
    </w:p>
    <w:p w14:paraId="16F7D643" w14:textId="77777777" w:rsidR="00204EE7" w:rsidRPr="002C0D62" w:rsidRDefault="00204EE7" w:rsidP="00FB0EFB">
      <w:pPr>
        <w:jc w:val="left"/>
        <w:rPr>
          <w:rStyle w:val="BodyTextChar"/>
          <w:rFonts w:ascii="Arial" w:hAnsi="Arial" w:cs="Arial"/>
          <w:b/>
        </w:rPr>
      </w:pPr>
    </w:p>
    <w:p w14:paraId="3CE37D8A" w14:textId="63C10316" w:rsidR="00204EE7" w:rsidRPr="002C0D62" w:rsidRDefault="00204EE7" w:rsidP="00FB0EFB">
      <w:pPr>
        <w:jc w:val="left"/>
        <w:rPr>
          <w:rStyle w:val="BodyTextChar"/>
          <w:rFonts w:ascii="Arial" w:hAnsi="Arial" w:cs="Arial"/>
          <w:strike/>
        </w:rPr>
      </w:pPr>
      <w:r w:rsidRPr="002C0D62">
        <w:rPr>
          <w:rStyle w:val="BodyTextChar"/>
          <w:rFonts w:ascii="Arial" w:hAnsi="Arial" w:cs="Arial"/>
        </w:rPr>
        <w:t xml:space="preserve">F.12D.09.  </w:t>
      </w:r>
      <w:r w:rsidRPr="002C0D62">
        <w:rPr>
          <w:rStyle w:val="BodyTextChar"/>
          <w:rFonts w:ascii="Arial" w:hAnsi="Arial" w:cs="Arial"/>
          <w:i/>
          <w:iCs/>
        </w:rPr>
        <w:t>CCO - Budget.</w:t>
      </w:r>
      <w:r w:rsidRPr="002C0D62">
        <w:rPr>
          <w:rStyle w:val="BodyTextChar"/>
          <w:rFonts w:ascii="Arial" w:hAnsi="Arial" w:cs="Arial"/>
        </w:rPr>
        <w:t xml:space="preserve">  The Support Broker and Enrolled Member shall work collaboratively to develop a CCO individual monthly budget for the self-directed services.  The budget shall be based on the Enrolled Member’s assessed services in the Enrolled Member’s service plan authorized by the Contractor that have been converted to a CCO budget amount using the Agency’s CCO rate setting process.  </w:t>
      </w:r>
    </w:p>
    <w:p w14:paraId="7E53EF9F" w14:textId="77777777" w:rsidR="00204EE7" w:rsidRPr="002C0D62" w:rsidRDefault="00204EE7" w:rsidP="00FB0EFB">
      <w:pPr>
        <w:jc w:val="left"/>
        <w:rPr>
          <w:rStyle w:val="BodyTextChar"/>
          <w:rFonts w:ascii="Arial" w:hAnsi="Arial" w:cs="Arial"/>
          <w:b/>
          <w:i/>
          <w:iCs/>
        </w:rPr>
      </w:pPr>
    </w:p>
    <w:p w14:paraId="751C9474" w14:textId="77777777" w:rsidR="00204EE7" w:rsidRPr="002C0D62" w:rsidRDefault="00204EE7" w:rsidP="00FB0EFB">
      <w:pPr>
        <w:jc w:val="left"/>
        <w:rPr>
          <w:rStyle w:val="BodyTextChar"/>
          <w:rFonts w:ascii="Arial" w:hAnsi="Arial" w:cs="Arial"/>
          <w:strike/>
        </w:rPr>
      </w:pPr>
      <w:r w:rsidRPr="002C0D62">
        <w:rPr>
          <w:rStyle w:val="BodyTextChar"/>
          <w:rFonts w:ascii="Arial" w:hAnsi="Arial" w:cs="Arial"/>
        </w:rPr>
        <w:t xml:space="preserve">F.12D.10.  </w:t>
      </w:r>
      <w:r w:rsidRPr="002C0D62">
        <w:rPr>
          <w:rStyle w:val="BodyTextChar"/>
          <w:rFonts w:ascii="Arial" w:hAnsi="Arial" w:cs="Arial"/>
          <w:i/>
          <w:iCs/>
        </w:rPr>
        <w:t>CCO Payment.</w:t>
      </w:r>
      <w:r w:rsidRPr="002C0D62">
        <w:rPr>
          <w:rStyle w:val="BodyTextChar"/>
          <w:rFonts w:ascii="Arial" w:hAnsi="Arial" w:cs="Arial"/>
        </w:rPr>
        <w:t xml:space="preserve">  The Enrolled Member or their representative shall review and approve timesheets of their CCO employees and providers to determine accuracy and appropriateness.  </w:t>
      </w:r>
    </w:p>
    <w:p w14:paraId="64782358" w14:textId="77777777" w:rsidR="00204EE7" w:rsidRPr="002C0D62" w:rsidRDefault="00204EE7" w:rsidP="00FB0EFB">
      <w:pPr>
        <w:jc w:val="left"/>
        <w:rPr>
          <w:rStyle w:val="BodyTextChar"/>
          <w:rFonts w:ascii="Arial" w:hAnsi="Arial" w:cs="Arial"/>
          <w:b/>
        </w:rPr>
      </w:pPr>
    </w:p>
    <w:p w14:paraId="6FF0D4E3" w14:textId="049F6080" w:rsidR="00204EE7" w:rsidRPr="002C0D62" w:rsidRDefault="00204EE7" w:rsidP="00FB0EFB">
      <w:pPr>
        <w:jc w:val="left"/>
        <w:rPr>
          <w:rStyle w:val="BodyTextChar"/>
          <w:rFonts w:ascii="Arial" w:hAnsi="Arial" w:cs="Arial"/>
          <w:iCs/>
        </w:rPr>
      </w:pPr>
      <w:r w:rsidRPr="002C0D62">
        <w:rPr>
          <w:rStyle w:val="BodyTextChar"/>
          <w:rFonts w:ascii="Arial" w:hAnsi="Arial" w:cs="Arial"/>
        </w:rPr>
        <w:t xml:space="preserve">F.12D.11.  </w:t>
      </w:r>
      <w:r w:rsidRPr="002C0D62">
        <w:rPr>
          <w:rStyle w:val="BodyTextChar"/>
          <w:rFonts w:ascii="Arial" w:hAnsi="Arial" w:cs="Arial"/>
          <w:i/>
          <w:iCs/>
        </w:rPr>
        <w:t>CCO - Services Pending Implementation of Self-Directed Services.</w:t>
      </w:r>
      <w:r w:rsidRPr="002C0D62">
        <w:rPr>
          <w:rStyle w:val="BodyTextChar"/>
          <w:rFonts w:ascii="Arial" w:hAnsi="Arial" w:cs="Arial"/>
        </w:rPr>
        <w:t xml:space="preserve">  The Contractor shall ensure provision of all 1915(c) HCBS Waiver services to Enrolled Members who elect the CCO with Contractor Network Providers until all necessary requirements have been fulfilled in order to implement the self-direction of services.  If the Enrolled Member elects not to receive services using Contractor Network Providers, until all necessary requirements have been fulfilled to implement the self-direction of services, the Contractor shall document this decision and provide face-to-face visits with a Contractor community based case manager at the frequency determined necessary to ensure the Enrolled Member’s needs are met.  </w:t>
      </w:r>
    </w:p>
    <w:p w14:paraId="0523F437" w14:textId="77777777" w:rsidR="00204EE7" w:rsidRPr="002C0D62" w:rsidRDefault="00204EE7" w:rsidP="00FB0EFB">
      <w:pPr>
        <w:jc w:val="left"/>
        <w:rPr>
          <w:rStyle w:val="BodyTextChar"/>
          <w:rFonts w:ascii="Arial" w:hAnsi="Arial" w:cs="Arial"/>
        </w:rPr>
      </w:pPr>
    </w:p>
    <w:p w14:paraId="4F5C9D40" w14:textId="362C6C11" w:rsidR="00204EE7" w:rsidRPr="002C0D62" w:rsidRDefault="00204EE7" w:rsidP="00FB0EFB">
      <w:pPr>
        <w:jc w:val="left"/>
        <w:rPr>
          <w:rStyle w:val="BodyTextChar"/>
          <w:rFonts w:ascii="Arial" w:hAnsi="Arial" w:cs="Arial"/>
        </w:rPr>
      </w:pPr>
      <w:r w:rsidRPr="002C0D62">
        <w:rPr>
          <w:rStyle w:val="BodyTextChar"/>
          <w:rFonts w:ascii="Arial" w:hAnsi="Arial" w:cs="Arial"/>
        </w:rPr>
        <w:t xml:space="preserve">F.12D.12.  </w:t>
      </w:r>
      <w:r w:rsidRPr="002C0D62">
        <w:rPr>
          <w:rStyle w:val="BodyTextChar"/>
          <w:rFonts w:ascii="Arial" w:hAnsi="Arial" w:cs="Arial"/>
          <w:i/>
          <w:iCs/>
        </w:rPr>
        <w:t>CCO - Provider Qualifications and Employment Agreement.</w:t>
      </w:r>
      <w:r w:rsidRPr="002C0D62">
        <w:rPr>
          <w:rStyle w:val="BodyTextChar"/>
          <w:rFonts w:ascii="Arial" w:hAnsi="Arial" w:cs="Arial"/>
        </w:rPr>
        <w:t xml:space="preserve">  The Contractor’s FMS solution, as described in this Section F.12D, shall verify that potential CCO employees and providers meet all applicable qualifications prior to delivering services, including, but not limited to, compliance with criminal record checks and adult and child abuse registry information.  Enrolled Members shall have an employment agreement or vendor agreement, as appropriate, with each of their CCO providers.  The template for this agreement shall be reviewed and approved by the Agency.  Employment agreements shall be updated any time there is a change in any of the terms or conditions specified in the agreement.  A copy of each employment agreement shall be provided to the Enrolled Member and/or representative and also maintained in the Enrolled Member file.  CCO employees and providers under the CCO are not required to be Network Providers with the Contractor.  The Contractor shall not require CCO employees and providers to sign a Provider agreement with the Contractor.</w:t>
      </w:r>
    </w:p>
    <w:p w14:paraId="2F096DBA" w14:textId="77777777" w:rsidR="00204EE7" w:rsidRPr="002C0D62" w:rsidRDefault="00204EE7" w:rsidP="00FB0EFB">
      <w:pPr>
        <w:jc w:val="left"/>
        <w:rPr>
          <w:rStyle w:val="BodyTextChar"/>
          <w:rFonts w:ascii="Arial" w:hAnsi="Arial" w:cs="Arial"/>
          <w:b/>
        </w:rPr>
      </w:pPr>
    </w:p>
    <w:p w14:paraId="17C34B5E" w14:textId="77777777" w:rsidR="004214B6" w:rsidRPr="002C0D62" w:rsidRDefault="00204EE7" w:rsidP="00FB0EFB">
      <w:pPr>
        <w:jc w:val="left"/>
        <w:rPr>
          <w:rStyle w:val="BodyTextChar"/>
          <w:rFonts w:ascii="Arial" w:hAnsi="Arial" w:cs="Arial"/>
        </w:rPr>
      </w:pPr>
      <w:r w:rsidRPr="002C0D62">
        <w:rPr>
          <w:rStyle w:val="BodyTextChar"/>
          <w:rFonts w:ascii="Arial" w:hAnsi="Arial" w:cs="Arial"/>
        </w:rPr>
        <w:t xml:space="preserve">F.12D.13.  </w:t>
      </w:r>
      <w:r w:rsidRPr="002C0D62">
        <w:rPr>
          <w:rStyle w:val="BodyTextChar"/>
          <w:rFonts w:ascii="Arial" w:hAnsi="Arial" w:cs="Arial"/>
          <w:i/>
          <w:iCs/>
        </w:rPr>
        <w:t xml:space="preserve">CCO Training.  </w:t>
      </w:r>
      <w:r w:rsidRPr="002C0D62">
        <w:rPr>
          <w:rStyle w:val="BodyTextChar"/>
          <w:rFonts w:ascii="Arial" w:hAnsi="Arial" w:cs="Arial"/>
        </w:rPr>
        <w:t xml:space="preserve">The Contractor shall require that all Enrolled Members or representatives participate in a training program prior to assuming self-direction.  The Contractor shall also provide ongoing Enrolled Member or representative training upon request and/or if it is determined an Enrolled Member needs additional training.  At minimum, the self-direction training programs shall address the following: (i) understanding the role of Enrolled Members and/or representatives in self-direction; (ii) understanding the role of and choosing an independent support broker; (iii) developing the CCO budget; (iv) selecting and terminating CCO employees and providers; (v) being an employer </w:t>
      </w:r>
      <w:r w:rsidRPr="002C0D62">
        <w:rPr>
          <w:rStyle w:val="BodyTextChar"/>
          <w:rFonts w:ascii="Arial" w:hAnsi="Arial" w:cs="Arial"/>
        </w:rPr>
        <w:lastRenderedPageBreak/>
        <w:t xml:space="preserve">and managing employees; (vi) conducting administrative tasks such as staff evaluations and approval of time sheets; (vii) scheduling CCO employees and providers; and (viii) back-up planning.   </w:t>
      </w:r>
    </w:p>
    <w:p w14:paraId="3A2F23F9" w14:textId="77777777" w:rsidR="00204EE7" w:rsidRPr="002C0D62" w:rsidRDefault="00204EE7" w:rsidP="00FB0EFB">
      <w:pPr>
        <w:jc w:val="left"/>
        <w:rPr>
          <w:rStyle w:val="BodyTextChar"/>
          <w:rFonts w:ascii="Arial" w:hAnsi="Arial" w:cs="Arial"/>
        </w:rPr>
      </w:pPr>
    </w:p>
    <w:p w14:paraId="3D83E498" w14:textId="77777777" w:rsidR="00204EE7" w:rsidRPr="002C0D62" w:rsidRDefault="00204EE7" w:rsidP="00FB0EFB">
      <w:pPr>
        <w:jc w:val="left"/>
        <w:rPr>
          <w:rStyle w:val="BodyTextChar"/>
          <w:rFonts w:ascii="Arial" w:hAnsi="Arial" w:cs="Arial"/>
        </w:rPr>
      </w:pPr>
      <w:r w:rsidRPr="002C0D62">
        <w:rPr>
          <w:rStyle w:val="BodyTextChar"/>
          <w:rFonts w:ascii="Arial" w:hAnsi="Arial" w:cs="Arial"/>
        </w:rPr>
        <w:t xml:space="preserve">F.12D.14.  </w:t>
      </w:r>
      <w:r w:rsidRPr="002C0D62">
        <w:rPr>
          <w:rStyle w:val="BodyTextChar"/>
          <w:rFonts w:ascii="Arial" w:hAnsi="Arial" w:cs="Arial"/>
          <w:i/>
          <w:iCs/>
        </w:rPr>
        <w:t>CCO Monitoring.</w:t>
      </w:r>
      <w:r w:rsidRPr="002C0D62">
        <w:rPr>
          <w:rStyle w:val="BodyTextChar"/>
          <w:rFonts w:ascii="Arial" w:hAnsi="Arial" w:cs="Arial"/>
        </w:rPr>
        <w:t xml:space="preserve">  The Contractor shall monitor the Quality of service delivery and the health, safety and welfare of Enrolled Members participating in the CCO.  The Contractor shall also monitor implementation of the back-up plan as described in this Section F.12D.  The Contractor shall monitor the Enrolled Member’s participation in CCO to determine the success and viability of the Enrolled Member continuing self-direction.  If problems are identified, a self-assessment shall be completed to determine what additional supports, if any, could be made available to assist the Enrolled Member. </w:t>
      </w:r>
    </w:p>
    <w:p w14:paraId="07E56C98" w14:textId="77777777" w:rsidR="00204EE7" w:rsidRPr="002C0D62" w:rsidRDefault="00204EE7" w:rsidP="00FB0EFB">
      <w:pPr>
        <w:jc w:val="left"/>
        <w:rPr>
          <w:rFonts w:ascii="Arial" w:hAnsi="Arial" w:cs="Arial"/>
        </w:rPr>
      </w:pPr>
    </w:p>
    <w:p w14:paraId="0783C0BD" w14:textId="3541A13E" w:rsidR="00204EE7" w:rsidRPr="002C0D62" w:rsidRDefault="00204EE7" w:rsidP="00FB0EFB">
      <w:pPr>
        <w:jc w:val="left"/>
        <w:rPr>
          <w:rStyle w:val="BodyTextChar"/>
          <w:rFonts w:ascii="Arial" w:hAnsi="Arial" w:cs="Arial"/>
        </w:rPr>
      </w:pPr>
      <w:r w:rsidRPr="002C0D62">
        <w:rPr>
          <w:rStyle w:val="BodyTextChar"/>
          <w:rFonts w:ascii="Arial" w:hAnsi="Arial" w:cs="Arial"/>
        </w:rPr>
        <w:t xml:space="preserve">F.12D.15.  </w:t>
      </w:r>
      <w:r w:rsidRPr="002C0D62">
        <w:rPr>
          <w:rStyle w:val="BodyTextChar"/>
          <w:rFonts w:ascii="Arial" w:hAnsi="Arial" w:cs="Arial"/>
          <w:i/>
          <w:iCs/>
        </w:rPr>
        <w:t>CCO - Disenrollment from Self-Direction.</w:t>
      </w:r>
      <w:r w:rsidRPr="002C0D62">
        <w:rPr>
          <w:rStyle w:val="BodyTextChar"/>
          <w:rFonts w:ascii="Arial" w:hAnsi="Arial" w:cs="Arial"/>
        </w:rPr>
        <w:t xml:space="preserve">  The Contractor shall ensure Enrolled Members have the option to voluntarily discontinue the self-direction option at any time.  The Contractor shall develop a new service plan with the Enrolled Member if the Enrolled Member voluntarily discontinues the self-direction option.  The Contractor may only initiate involuntarily termination of an Enrolled Member’s use of the self-direction option if: (i) there is evidence of Medicaid Fraud or misuse of funds; or (ii) if the Contractor determines there is a risk to the Enrolled Member’s health or safety by continued self-direction of services. Under these conditions, the Contractor shall submit a request to the Agency for review and approval to involuntarily terminate the Enrolled Member from self-direction.  Such requests shall be submitted in the format required by the Agency and with sufficient documentation regarding the rationale for termination.  Upon the Agency approval of Disenrollment from self-direction, the Contractor shall notify the Enrolled Member regarding the termination in accordance with the Agency policy and procedures.  The Contractor shall facilitate a seamless transition from the CCO to traditional waiver services to ensure there are no interruptions or gaps in service delivery.  </w:t>
      </w:r>
    </w:p>
    <w:p w14:paraId="6485CB01" w14:textId="77777777" w:rsidR="00204EE7" w:rsidRPr="002C0D62" w:rsidRDefault="00204EE7" w:rsidP="00FB0EFB">
      <w:pPr>
        <w:jc w:val="left"/>
        <w:rPr>
          <w:rStyle w:val="BodyTextChar"/>
          <w:rFonts w:ascii="Arial" w:hAnsi="Arial" w:cs="Arial"/>
        </w:rPr>
      </w:pPr>
    </w:p>
    <w:p w14:paraId="7BC9D5FA" w14:textId="77777777" w:rsidR="00204EE7" w:rsidRPr="002C0D62" w:rsidRDefault="00204EE7" w:rsidP="00FB0EFB">
      <w:pPr>
        <w:jc w:val="left"/>
        <w:rPr>
          <w:rStyle w:val="BodyTextChar"/>
          <w:rFonts w:ascii="Arial" w:hAnsi="Arial" w:cs="Arial"/>
        </w:rPr>
      </w:pPr>
      <w:r w:rsidRPr="002C0D62">
        <w:rPr>
          <w:rStyle w:val="BodyTextChar"/>
          <w:rFonts w:ascii="Arial" w:hAnsi="Arial" w:cs="Arial"/>
        </w:rPr>
        <w:t xml:space="preserve">F.12D.16.  </w:t>
      </w:r>
      <w:r w:rsidRPr="002C0D62">
        <w:rPr>
          <w:rStyle w:val="BodyTextChar"/>
          <w:rFonts w:ascii="Arial" w:hAnsi="Arial" w:cs="Arial"/>
          <w:i/>
          <w:iCs/>
        </w:rPr>
        <w:t xml:space="preserve">Self-Direction Performance Metric.  </w:t>
      </w:r>
      <w:r w:rsidRPr="002C0D62">
        <w:rPr>
          <w:rStyle w:val="BodyTextChar"/>
          <w:rFonts w:ascii="Arial" w:hAnsi="Arial" w:cs="Arial"/>
        </w:rPr>
        <w:t>The Agency will establish a baseline rate and the Contractor shall demonstrate an ongoing increase in self-directed services.</w:t>
      </w:r>
    </w:p>
    <w:p w14:paraId="0922D840" w14:textId="77777777" w:rsidR="00204EE7" w:rsidRPr="002C0D62" w:rsidRDefault="00204EE7" w:rsidP="00FB0EFB">
      <w:pPr>
        <w:pStyle w:val="PlainText"/>
        <w:jc w:val="left"/>
        <w:rPr>
          <w:rFonts w:ascii="Arial" w:hAnsi="Arial" w:cs="Arial"/>
          <w:b/>
          <w:sz w:val="22"/>
          <w:szCs w:val="22"/>
        </w:rPr>
      </w:pPr>
    </w:p>
    <w:p w14:paraId="18CECF9E" w14:textId="77777777" w:rsidR="00204EE7" w:rsidRPr="002C0D62" w:rsidRDefault="00204EE7" w:rsidP="00FB0EFB">
      <w:pPr>
        <w:pStyle w:val="Heading3"/>
        <w:keepLines/>
        <w:jc w:val="left"/>
        <w:rPr>
          <w:rFonts w:ascii="Arial" w:eastAsiaTheme="majorEastAsia" w:hAnsi="Arial" w:cs="Arial"/>
          <w:bCs w:val="0"/>
          <w:i/>
          <w:color w:val="000000" w:themeColor="text1"/>
          <w:sz w:val="22"/>
          <w:szCs w:val="22"/>
        </w:rPr>
      </w:pPr>
      <w:bookmarkStart w:id="640" w:name="_Toc159973342"/>
      <w:r w:rsidRPr="002C0D62">
        <w:rPr>
          <w:rFonts w:ascii="Arial" w:eastAsiaTheme="majorEastAsia" w:hAnsi="Arial" w:cs="Arial"/>
          <w:bCs w:val="0"/>
          <w:i/>
          <w:color w:val="000000" w:themeColor="text1"/>
          <w:sz w:val="22"/>
          <w:szCs w:val="22"/>
        </w:rPr>
        <w:t>F.13 Mental Health and Substance Use Disorders Benefits &amp; MH/SUD Parity</w:t>
      </w:r>
      <w:bookmarkEnd w:id="640"/>
    </w:p>
    <w:p w14:paraId="50FF94FF" w14:textId="77777777" w:rsidR="00204EE7" w:rsidRPr="002C0D62" w:rsidRDefault="00204EE7" w:rsidP="00FB0EFB">
      <w:pPr>
        <w:jc w:val="left"/>
        <w:rPr>
          <w:rFonts w:ascii="Arial" w:hAnsi="Arial" w:cs="Arial"/>
        </w:rPr>
      </w:pPr>
      <w:r w:rsidRPr="002C0D62">
        <w:rPr>
          <w:rFonts w:ascii="Arial" w:hAnsi="Arial" w:cs="Arial"/>
        </w:rPr>
        <w:t xml:space="preserve">F.13.01.  </w:t>
      </w:r>
      <w:r w:rsidRPr="002C0D62">
        <w:rPr>
          <w:rFonts w:ascii="Arial" w:hAnsi="Arial" w:cs="Arial"/>
          <w:i/>
          <w:iCs/>
        </w:rPr>
        <w:t xml:space="preserve">No Aggregate Lifetime or Annual Dollar Limits.  </w:t>
      </w:r>
      <w:r w:rsidRPr="002C0D62">
        <w:rPr>
          <w:rFonts w:ascii="Arial" w:hAnsi="Arial" w:cs="Arial"/>
        </w:rPr>
        <w:t>If Contractor does not include an aggregate lifetime or Annual Dollar Limit on any Medical/Surgical Benefits or includes an aggregate lifetime or Annual Dollar Limit that applies to less than one-third of all Medical/Surgical Benefits provided to Enrolled Members through a contract with the State, it may not impose an aggregate lifetime or Annual Dollar Limit, respectively, on mental health or substance use disorder Benefits. See: 42 C.F.R. § 438.905(b); 42 C.F.R. § 457.1201(l); 42 C.F.R. § 457.496(c)(1). {From CMSC F.12.01}.</w:t>
      </w:r>
    </w:p>
    <w:p w14:paraId="7803E81B" w14:textId="77777777" w:rsidR="00204EE7" w:rsidRPr="002C0D62" w:rsidRDefault="00204EE7" w:rsidP="00FB0EFB">
      <w:pPr>
        <w:jc w:val="left"/>
        <w:rPr>
          <w:rFonts w:ascii="Arial" w:hAnsi="Arial" w:cs="Arial"/>
          <w:highlight w:val="lightGray"/>
        </w:rPr>
      </w:pPr>
    </w:p>
    <w:p w14:paraId="48EC3C1C" w14:textId="77777777" w:rsidR="00204EE7" w:rsidRPr="002C0D62" w:rsidRDefault="00204EE7" w:rsidP="00FB0EFB">
      <w:pPr>
        <w:jc w:val="left"/>
        <w:rPr>
          <w:rFonts w:ascii="Arial" w:hAnsi="Arial" w:cs="Arial"/>
        </w:rPr>
      </w:pPr>
      <w:r w:rsidRPr="002C0D62">
        <w:rPr>
          <w:rFonts w:ascii="Arial" w:hAnsi="Arial" w:cs="Arial"/>
        </w:rPr>
        <w:t xml:space="preserve">F.13.02.  </w:t>
      </w:r>
      <w:r w:rsidRPr="002C0D62">
        <w:rPr>
          <w:rFonts w:ascii="Arial" w:hAnsi="Arial" w:cs="Arial"/>
          <w:i/>
          <w:iCs/>
        </w:rPr>
        <w:t>Aggregate Lifetime or Annual Dollar Limit Obligations.</w:t>
      </w:r>
      <w:r w:rsidRPr="002C0D62">
        <w:rPr>
          <w:rFonts w:ascii="Arial" w:hAnsi="Arial" w:cs="Arial"/>
        </w:rPr>
        <w:t xml:space="preserve">  If Contractor includes an aggregate lifetime or Annual Dollar Limit on at least two-thirds of all Medical/Surgical Benefits provided to Enrolled Members through a contract with the State, it must either apply the aggregate lifetime or Annual Dollar Limit both to the Medical/Surgical Benefits to which the limit would otherwise apply and to mental health or substance use disorder Benefits in a manner that does not distinguish between the Medical/Surgical Benefits and mental health or substance use disorder Benefits; or not include an aggregate lifetime or Annual Dollar Limit on mental health or substance use disorder Benefits that is more restrictive than the aggregate lifetime or Annual Dollar Limit, respectively, on Medical/Surgical Benefits. See: 42 C.F.R. § 438.905(c); 42 C.F.R. § 457.1201(l); 42 C.F.R. § 457.496. {From CMSC F.12.02}.</w:t>
      </w:r>
    </w:p>
    <w:p w14:paraId="29CAD205" w14:textId="77777777" w:rsidR="00204EE7" w:rsidRPr="002C0D62" w:rsidRDefault="00204EE7" w:rsidP="00FB0EFB">
      <w:pPr>
        <w:jc w:val="left"/>
        <w:rPr>
          <w:rFonts w:ascii="Arial" w:hAnsi="Arial" w:cs="Arial"/>
        </w:rPr>
      </w:pPr>
    </w:p>
    <w:p w14:paraId="64E7C71B" w14:textId="77777777" w:rsidR="00204EE7" w:rsidRPr="002C0D62" w:rsidRDefault="00204EE7" w:rsidP="00FB0EFB">
      <w:pPr>
        <w:jc w:val="left"/>
        <w:rPr>
          <w:rFonts w:ascii="Arial" w:hAnsi="Arial" w:cs="Arial"/>
        </w:rPr>
      </w:pPr>
      <w:r w:rsidRPr="002C0D62">
        <w:rPr>
          <w:rFonts w:ascii="Arial" w:hAnsi="Arial" w:cs="Arial"/>
        </w:rPr>
        <w:t xml:space="preserve">F.13.03.  </w:t>
      </w:r>
      <w:r w:rsidRPr="002C0D62">
        <w:rPr>
          <w:rFonts w:ascii="Arial" w:hAnsi="Arial" w:cs="Arial"/>
          <w:i/>
          <w:iCs/>
        </w:rPr>
        <w:t xml:space="preserve">Aggregate Lifetime Limits or Annual Dollar Amounts.  </w:t>
      </w:r>
      <w:r w:rsidRPr="002C0D62">
        <w:rPr>
          <w:rFonts w:ascii="Arial" w:hAnsi="Arial" w:cs="Arial"/>
        </w:rPr>
        <w:t xml:space="preserve">If Contractor includes an aggregate lifetime limit or annual dollar amount that applies to one-third or more but less than two-thirds of all Medical/Surgical Benefits provided to Enrolled Members through a contract with the State, it must either impose no aggregate lifetime or Annual Dollar Limit on mental health or substance use disorder </w:t>
      </w:r>
      <w:r w:rsidRPr="002C0D62">
        <w:rPr>
          <w:rFonts w:ascii="Arial" w:hAnsi="Arial" w:cs="Arial"/>
        </w:rPr>
        <w:lastRenderedPageBreak/>
        <w:t>Benefits; or impose an aggregate lifetime or Annual Dollar Limit on mental health or substance use disorder Benefits that is no more restrictive than an average limit calculated for Medical/Surgical Benefits in accordance with 42 C.F.R. § 438.905(e)(ii). See: 42 C.F.R. § 438.905(e); 42 C.F.R. § 457.1201(l); 42 C.F.R. 457.496(c)(4). {From CMSC F.12.03}.</w:t>
      </w:r>
    </w:p>
    <w:p w14:paraId="2ACE46FA" w14:textId="77777777" w:rsidR="00204EE7" w:rsidRPr="002C0D62" w:rsidRDefault="00204EE7" w:rsidP="00FB0EFB">
      <w:pPr>
        <w:jc w:val="left"/>
        <w:rPr>
          <w:rFonts w:ascii="Arial" w:hAnsi="Arial" w:cs="Arial"/>
          <w:highlight w:val="lightGray"/>
        </w:rPr>
      </w:pPr>
    </w:p>
    <w:p w14:paraId="4685BB70" w14:textId="77777777" w:rsidR="00204EE7" w:rsidRPr="002C0D62" w:rsidRDefault="00204EE7" w:rsidP="00FB0EFB">
      <w:pPr>
        <w:jc w:val="left"/>
        <w:rPr>
          <w:rFonts w:ascii="Arial" w:hAnsi="Arial" w:cs="Arial"/>
        </w:rPr>
      </w:pPr>
      <w:r w:rsidRPr="002C0D62">
        <w:rPr>
          <w:rFonts w:ascii="Arial" w:hAnsi="Arial" w:cs="Arial"/>
        </w:rPr>
        <w:t xml:space="preserve">F.13.04.  </w:t>
      </w:r>
      <w:r w:rsidRPr="002C0D62">
        <w:rPr>
          <w:rFonts w:ascii="Arial" w:hAnsi="Arial" w:cs="Arial"/>
          <w:i/>
          <w:iCs/>
        </w:rPr>
        <w:t xml:space="preserve">Financial Restrictions.  </w:t>
      </w:r>
      <w:r w:rsidRPr="002C0D62">
        <w:rPr>
          <w:rFonts w:ascii="Arial" w:hAnsi="Arial" w:cs="Arial"/>
        </w:rPr>
        <w:t>Contractor must not apply any financial requirement or treatment limitation to mental health or substance use disorder Benefits in any classification that is more restrictive than the predominant financial requirement or treatment limitation of that type applied to substantially all Medical/Surgical Benefits in the same classification furnished to Enrolled Members (whether or not the Benefits are furnished by the same managed care plan). See: 42 C.F.R. § 438.910(b)(1); 42 C.F.R. § 457.1201(l); 42 C.F.R. § 457.496(d)(2)(i). {From CMSC F.12.04}.</w:t>
      </w:r>
    </w:p>
    <w:p w14:paraId="137490A1" w14:textId="77777777" w:rsidR="00204EE7" w:rsidRPr="002C0D62" w:rsidRDefault="00204EE7" w:rsidP="00FB0EFB">
      <w:pPr>
        <w:jc w:val="left"/>
        <w:rPr>
          <w:rFonts w:ascii="Arial" w:hAnsi="Arial" w:cs="Arial"/>
          <w:highlight w:val="lightGray"/>
        </w:rPr>
      </w:pPr>
    </w:p>
    <w:p w14:paraId="79DD3B43" w14:textId="77777777" w:rsidR="00204EE7" w:rsidRPr="002C0D62" w:rsidRDefault="00204EE7" w:rsidP="00FB0EFB">
      <w:pPr>
        <w:jc w:val="left"/>
        <w:rPr>
          <w:rFonts w:ascii="Arial" w:hAnsi="Arial" w:cs="Arial"/>
        </w:rPr>
      </w:pPr>
      <w:r w:rsidRPr="002C0D62">
        <w:rPr>
          <w:rFonts w:ascii="Arial" w:hAnsi="Arial" w:cs="Arial"/>
        </w:rPr>
        <w:t xml:space="preserve">F.13.05.  </w:t>
      </w:r>
      <w:r w:rsidRPr="002C0D62">
        <w:rPr>
          <w:rFonts w:ascii="Arial" w:hAnsi="Arial" w:cs="Arial"/>
          <w:i/>
          <w:iCs/>
        </w:rPr>
        <w:t xml:space="preserve">Classification of Enrollees.  </w:t>
      </w:r>
      <w:r w:rsidRPr="002C0D62">
        <w:rPr>
          <w:rFonts w:ascii="Arial" w:hAnsi="Arial" w:cs="Arial"/>
        </w:rPr>
        <w:t>If an Enrolled Member with Contractor is provided mental health or substance use disorder Benefits in any classification of Benefits (inpatient, outpatient, emergency care, or prescription drugs), mental health or substance use disorder Benefits must be provided to the Contractor Enrolled Member in every classification in which Medical/Surgical Benefits are provided. See: 42 C.F.R. § 438.910(b)(2); 42 C.F.R. § 457.1201(l); 42 C.F.R. § 457.496(d)(2)(ii). {From CMSC F.12.05}.</w:t>
      </w:r>
    </w:p>
    <w:p w14:paraId="3737842F" w14:textId="77777777" w:rsidR="00204EE7" w:rsidRPr="002C0D62" w:rsidRDefault="00204EE7" w:rsidP="00FB0EFB">
      <w:pPr>
        <w:jc w:val="left"/>
        <w:rPr>
          <w:rFonts w:ascii="Arial" w:hAnsi="Arial" w:cs="Arial"/>
        </w:rPr>
      </w:pPr>
    </w:p>
    <w:p w14:paraId="67D6C8E0" w14:textId="4AD56C89" w:rsidR="00204EE7" w:rsidRPr="002C0D62" w:rsidRDefault="00204EE7" w:rsidP="00FB0EFB">
      <w:pPr>
        <w:jc w:val="left"/>
        <w:rPr>
          <w:rFonts w:ascii="Arial" w:hAnsi="Arial" w:cs="Arial"/>
        </w:rPr>
      </w:pPr>
      <w:r w:rsidRPr="002C0D62">
        <w:rPr>
          <w:rFonts w:ascii="Arial" w:hAnsi="Arial" w:cs="Arial"/>
        </w:rPr>
        <w:t xml:space="preserve">F.13.06.  </w:t>
      </w:r>
      <w:r w:rsidRPr="002C0D62">
        <w:rPr>
          <w:rFonts w:ascii="Arial" w:hAnsi="Arial" w:cs="Arial"/>
          <w:i/>
          <w:iCs/>
        </w:rPr>
        <w:t xml:space="preserve">Cumulative Financial Requirements.  </w:t>
      </w:r>
      <w:r w:rsidRPr="002C0D62">
        <w:rPr>
          <w:rFonts w:ascii="Arial" w:hAnsi="Arial" w:cs="Arial"/>
        </w:rPr>
        <w:t>Contractor may not apply any Cumulative Financial Requirements for mental health or substance use disorder Benefits in a classification (inpatient, outpatient, emergency care, prescription drugs) that accumulates separately from any established for Medical/Surgical Benefits in the same classification. See: 42 C.F.R. § 438.910(c)(3); 42 C.F.R. § 457.1201(l); 42 C.F.R. § 457.496(d)(e)(iii). {From CMSC F.12.06}.</w:t>
      </w:r>
    </w:p>
    <w:p w14:paraId="35E5365B" w14:textId="77777777" w:rsidR="00204EE7" w:rsidRPr="002C0D62" w:rsidRDefault="00204EE7" w:rsidP="00FB0EFB">
      <w:pPr>
        <w:jc w:val="left"/>
        <w:rPr>
          <w:rFonts w:ascii="Arial" w:hAnsi="Arial" w:cs="Arial"/>
          <w:highlight w:val="lightGray"/>
        </w:rPr>
      </w:pPr>
    </w:p>
    <w:p w14:paraId="35631A00" w14:textId="77777777" w:rsidR="00204EE7" w:rsidRPr="002C0D62" w:rsidRDefault="00204EE7" w:rsidP="00FB0EFB">
      <w:pPr>
        <w:jc w:val="left"/>
        <w:rPr>
          <w:rFonts w:ascii="Arial" w:hAnsi="Arial" w:cs="Arial"/>
        </w:rPr>
      </w:pPr>
      <w:r w:rsidRPr="002C0D62">
        <w:rPr>
          <w:rFonts w:ascii="Arial" w:hAnsi="Arial" w:cs="Arial"/>
        </w:rPr>
        <w:t xml:space="preserve">F.13.07.  </w:t>
      </w:r>
      <w:r w:rsidRPr="002C0D62">
        <w:rPr>
          <w:rFonts w:ascii="Arial" w:hAnsi="Arial" w:cs="Arial"/>
          <w:i/>
          <w:iCs/>
        </w:rPr>
        <w:t xml:space="preserve">NQTLs in MH/SUD.  </w:t>
      </w:r>
      <w:r w:rsidRPr="002C0D62">
        <w:rPr>
          <w:rFonts w:ascii="Arial" w:hAnsi="Arial" w:cs="Arial"/>
        </w:rPr>
        <w:t>Contractor may not impose Non-Quantitative Treatment Limitations (NQTLs) for mental health or substance use disorder Benefits in any classification unless, under the policies and procedures of the Contractor as written and in operation, any processes, strategies, evidentiary standards, or other factors used in applying the NQTL to mental health or substance use disorder Benefits in the classification are comparable to, and are applied no more stringently than, the processes, strategies, evidentiary standards, or other factors used in applying the limitation for Medical/Surgical Benefits in the classification. See: 42 C.F.R. § 438.910(d); 42 C.F.R. § 457.1201(l); 42 C.F.R. § 457.496(d)(4). {From CMSC F.12.07}.</w:t>
      </w:r>
    </w:p>
    <w:p w14:paraId="35E93CC8" w14:textId="77777777" w:rsidR="00204EE7" w:rsidRPr="002C0D62" w:rsidRDefault="00204EE7" w:rsidP="00FB0EFB">
      <w:pPr>
        <w:jc w:val="left"/>
        <w:rPr>
          <w:rFonts w:ascii="Arial" w:hAnsi="Arial" w:cs="Arial"/>
          <w:b/>
        </w:rPr>
      </w:pPr>
    </w:p>
    <w:p w14:paraId="4FCD82C5" w14:textId="77777777" w:rsidR="00204EE7" w:rsidRPr="002C0D62" w:rsidRDefault="00204EE7" w:rsidP="00FB0EFB">
      <w:pPr>
        <w:jc w:val="left"/>
        <w:rPr>
          <w:rFonts w:ascii="Arial" w:hAnsi="Arial" w:cs="Arial"/>
        </w:rPr>
      </w:pPr>
      <w:r w:rsidRPr="002C0D62">
        <w:rPr>
          <w:rFonts w:ascii="Arial" w:hAnsi="Arial" w:cs="Arial"/>
        </w:rPr>
        <w:t xml:space="preserve">F.13.08.  </w:t>
      </w:r>
      <w:r w:rsidRPr="002C0D62">
        <w:rPr>
          <w:rFonts w:ascii="Arial" w:hAnsi="Arial" w:cs="Arial"/>
          <w:i/>
          <w:iCs/>
        </w:rPr>
        <w:t xml:space="preserve">Mental Health Parity Compliance.  </w:t>
      </w:r>
      <w:r w:rsidRPr="002C0D62">
        <w:rPr>
          <w:rFonts w:ascii="Arial" w:hAnsi="Arial" w:cs="Arial"/>
        </w:rPr>
        <w:t>The Contractor shall comply with all necessary documentation and reporting required from the Contractor to the Agency to establish and demonstrate compliance with 42 C.F.R. part 438, subpart K and 42 C.F.R. § 457.1201(l) and 42 C.F.R. § 457.496 regarding parity in mental health and substance use disorder Benefits. See: 61 Fed. Reg. 18413, 18414-15 and 18417 (March 30, 2016). {From CMSC F.12.08}.</w:t>
      </w:r>
    </w:p>
    <w:p w14:paraId="1A1EAFA9" w14:textId="77777777" w:rsidR="00204EE7" w:rsidRPr="002C0D62" w:rsidRDefault="00204EE7" w:rsidP="00FB0EFB">
      <w:pPr>
        <w:jc w:val="left"/>
        <w:rPr>
          <w:rFonts w:ascii="Arial" w:hAnsi="Arial" w:cs="Arial"/>
        </w:rPr>
      </w:pPr>
    </w:p>
    <w:p w14:paraId="2645B60C" w14:textId="77777777" w:rsidR="00204EE7" w:rsidRPr="002C0D62" w:rsidRDefault="00204EE7" w:rsidP="00FB0EFB">
      <w:pPr>
        <w:jc w:val="left"/>
        <w:rPr>
          <w:rFonts w:ascii="Arial" w:hAnsi="Arial" w:cs="Arial"/>
        </w:rPr>
      </w:pPr>
      <w:r w:rsidRPr="002C0D62">
        <w:rPr>
          <w:rFonts w:ascii="Arial" w:hAnsi="Arial" w:cs="Arial"/>
        </w:rPr>
        <w:t xml:space="preserve">F.13.09.  </w:t>
      </w:r>
      <w:r w:rsidRPr="002C0D62">
        <w:rPr>
          <w:rFonts w:ascii="Arial" w:hAnsi="Arial" w:cs="Arial"/>
          <w:i/>
          <w:iCs/>
        </w:rPr>
        <w:t>Mental Health Parity.</w:t>
      </w:r>
      <w:r w:rsidRPr="002C0D62">
        <w:rPr>
          <w:rFonts w:ascii="Arial" w:hAnsi="Arial" w:cs="Arial"/>
        </w:rPr>
        <w:t xml:space="preserve">  In accordance with 42 C.F.R. § 438.3(n), Contractor shall deliver services in compliance with the requirements of 42 C.F.R. part 438, subpart K insofar as those requirements are applicable. This includes, but is not limited to: (i) ensuring medical management techniques applied to mental health or substance use disorder Benefits are comparable to and applied no more stringently than the medical management techniques that are applied to medical and surgical Benefits; (ii) ensuring compliance with MHPAEA for any Benefits offered by the Contractor to Enrolled Members beyond those specified in Iowa’s Medicaid State Plan; (iii) making the criteria for medical necessity determinations for mental health or substance use disorder Benefits available to any current or Potential Enrollee, or contracting Provider upon request; (iv) providing the reason for any denial of reimbursement or payment with respect to mental health or substance use disorder Benefits to Enrolled Members, including the applicable medical necessity criteria applied to that Enrolled Member as required by 42 C.F.R. § 438.404(b)(2); and (v) providing out-of-network </w:t>
      </w:r>
      <w:r w:rsidRPr="002C0D62">
        <w:rPr>
          <w:rFonts w:ascii="Arial" w:hAnsi="Arial" w:cs="Arial"/>
        </w:rPr>
        <w:lastRenderedPageBreak/>
        <w:t>coverage for mental health or substance use disorder Benefits when made available for medical and surgical Benefits.</w:t>
      </w:r>
    </w:p>
    <w:p w14:paraId="5B65A10E" w14:textId="77777777" w:rsidR="00204EE7" w:rsidRPr="002C0D62" w:rsidRDefault="00204EE7" w:rsidP="00204EE7">
      <w:pPr>
        <w:rPr>
          <w:rFonts w:ascii="Arial" w:hAnsi="Arial" w:cs="Arial"/>
        </w:rPr>
      </w:pPr>
    </w:p>
    <w:p w14:paraId="64E086DA" w14:textId="77777777" w:rsidR="00204EE7" w:rsidRPr="002C0D62" w:rsidRDefault="00204EE7" w:rsidP="00FB0EFB">
      <w:pPr>
        <w:jc w:val="left"/>
        <w:rPr>
          <w:rFonts w:ascii="Arial" w:hAnsi="Arial" w:cs="Arial"/>
        </w:rPr>
      </w:pPr>
      <w:r w:rsidRPr="002C0D62">
        <w:rPr>
          <w:rFonts w:ascii="Arial" w:hAnsi="Arial" w:cs="Arial"/>
        </w:rPr>
        <w:t xml:space="preserve">F.13.10.  </w:t>
      </w:r>
      <w:r w:rsidRPr="002C0D62">
        <w:rPr>
          <w:rFonts w:ascii="Arial" w:hAnsi="Arial" w:cs="Arial"/>
          <w:i/>
          <w:iCs/>
        </w:rPr>
        <w:t xml:space="preserve">Service Delivery Principles.  </w:t>
      </w:r>
      <w:r w:rsidRPr="002C0D62">
        <w:rPr>
          <w:rFonts w:ascii="Arial" w:hAnsi="Arial" w:cs="Arial"/>
        </w:rPr>
        <w:t>The Contractor shall adhere to the following principles related to the delivery of Behavioral Health Services and BHIS: (i) the Contractor shall allow each Enrolled Member to choose their behavioral health professional(s); (ii) the Contractor shall establish policies that support the involvement of the Enrolled Member and those significant in the Enrolled Member’s life in decisions about services provided to meet the Enrolled Member’s behavioral health needs; (iii) the Contractor shall establish and promote strategies to engage Enrolled Members regardless of histories of inconsistent involvement in treatment; (iv) services for adult Enrolled Members who have a serious mental illness and Enrolled Members who are children with an SED shall focus on helping the Enrolled Member to maintain their home environment, education/employment and on promoting their recovery; (v) mental health services for children are most appropriately directed toward helping a child and the child’s family to develop and maintain a stable and safe family environment for the child; (vi) in the delivery of services and supports, the Contractor is encouraged to explore the use of emerging technology (e.g., telehealth) as a way to expand Access to services and extend the reach of mental health and substance use disorder service professionals, particularly into Rural and underserved areas of the State; (vii) the Contractor shall work with all Providers and other entities serving an Enrolled Member to coordinate services for the purpose of eliminating both gaps in service and duplication of services.</w:t>
      </w:r>
    </w:p>
    <w:p w14:paraId="14A24133" w14:textId="77777777" w:rsidR="00204EE7" w:rsidRPr="002C0D62" w:rsidRDefault="00204EE7" w:rsidP="00FB0EFB">
      <w:pPr>
        <w:jc w:val="left"/>
        <w:rPr>
          <w:rFonts w:ascii="Arial" w:hAnsi="Arial" w:cs="Arial"/>
        </w:rPr>
      </w:pPr>
    </w:p>
    <w:p w14:paraId="2FABF980" w14:textId="77777777" w:rsidR="00204EE7" w:rsidRPr="002C0D62" w:rsidRDefault="00204EE7" w:rsidP="00FB0EFB">
      <w:pPr>
        <w:jc w:val="left"/>
        <w:rPr>
          <w:rStyle w:val="BodyTextChar"/>
          <w:rFonts w:ascii="Arial" w:hAnsi="Arial" w:cs="Arial"/>
        </w:rPr>
      </w:pPr>
      <w:r w:rsidRPr="002C0D62">
        <w:rPr>
          <w:rFonts w:ascii="Arial" w:hAnsi="Arial" w:cs="Arial"/>
        </w:rPr>
        <w:t xml:space="preserve">F.13.11.  </w:t>
      </w:r>
      <w:r w:rsidRPr="002C0D62">
        <w:rPr>
          <w:rFonts w:ascii="Arial" w:hAnsi="Arial" w:cs="Arial"/>
          <w:i/>
          <w:iCs/>
        </w:rPr>
        <w:t xml:space="preserve">Olmstead Obligations.  </w:t>
      </w:r>
      <w:r w:rsidRPr="002C0D62">
        <w:rPr>
          <w:rFonts w:ascii="Arial" w:hAnsi="Arial" w:cs="Arial"/>
        </w:rPr>
        <w:t xml:space="preserve">The Contractor shall ensure services are provided consistent with the United States Supreme Court’s </w:t>
      </w:r>
      <w:r w:rsidRPr="002C0D62">
        <w:rPr>
          <w:rFonts w:ascii="Arial" w:hAnsi="Arial" w:cs="Arial"/>
          <w:i/>
          <w:iCs/>
        </w:rPr>
        <w:t>Olmstead</w:t>
      </w:r>
      <w:r w:rsidRPr="002C0D62">
        <w:rPr>
          <w:rFonts w:ascii="Arial" w:hAnsi="Arial" w:cs="Arial"/>
        </w:rPr>
        <w:t xml:space="preserve"> decision and shall promote the Agency’s goal of serving individuals in community integrated settings.  </w:t>
      </w:r>
      <w:r w:rsidRPr="002C0D62">
        <w:rPr>
          <w:rStyle w:val="BodyTextChar"/>
          <w:rFonts w:ascii="Arial" w:hAnsi="Arial" w:cs="Arial"/>
        </w:rPr>
        <w:t xml:space="preserve">The Contractor shall support and enhance person-centered care.  </w:t>
      </w:r>
    </w:p>
    <w:p w14:paraId="738F7146" w14:textId="77777777" w:rsidR="00204EE7" w:rsidRPr="002C0D62" w:rsidRDefault="00204EE7" w:rsidP="00FB0EFB">
      <w:pPr>
        <w:jc w:val="left"/>
        <w:rPr>
          <w:rFonts w:ascii="Arial" w:hAnsi="Arial" w:cs="Arial"/>
        </w:rPr>
      </w:pPr>
    </w:p>
    <w:p w14:paraId="60F97919" w14:textId="77777777" w:rsidR="00204EE7" w:rsidRPr="002C0D62" w:rsidRDefault="00204EE7" w:rsidP="00FB0EFB">
      <w:pPr>
        <w:jc w:val="left"/>
        <w:rPr>
          <w:rFonts w:ascii="Arial" w:hAnsi="Arial" w:cs="Arial"/>
        </w:rPr>
      </w:pPr>
      <w:r w:rsidRPr="002C0D62">
        <w:rPr>
          <w:rFonts w:ascii="Arial" w:hAnsi="Arial" w:cs="Arial"/>
        </w:rPr>
        <w:t xml:space="preserve">F.13.12.  </w:t>
      </w:r>
      <w:r w:rsidRPr="002C0D62">
        <w:rPr>
          <w:rFonts w:ascii="Arial" w:hAnsi="Arial" w:cs="Arial"/>
          <w:i/>
          <w:iCs/>
        </w:rPr>
        <w:t xml:space="preserve">Enhanced Staffing.  </w:t>
      </w:r>
      <w:r w:rsidRPr="002C0D62">
        <w:rPr>
          <w:rFonts w:ascii="Arial" w:hAnsi="Arial" w:cs="Arial"/>
        </w:rPr>
        <w:t>For Enrolled Members who require individualized, enhanced staffing patterns to support them in a less-restrictive setting, the Contractor shall not deny or reduce the enhanced staffing or the funding required to support them without Provider service documentation supporting the reduction or denial.</w:t>
      </w:r>
    </w:p>
    <w:p w14:paraId="5DA798DC" w14:textId="77777777" w:rsidR="00204EE7" w:rsidRPr="002C0D62" w:rsidRDefault="00204EE7" w:rsidP="00FB0EFB">
      <w:pPr>
        <w:jc w:val="left"/>
        <w:rPr>
          <w:rFonts w:ascii="Arial" w:hAnsi="Arial" w:cs="Arial"/>
        </w:rPr>
      </w:pPr>
    </w:p>
    <w:p w14:paraId="01A01587" w14:textId="77777777" w:rsidR="00204EE7" w:rsidRPr="002C0D62" w:rsidRDefault="00204EE7" w:rsidP="00FB0EFB">
      <w:pPr>
        <w:jc w:val="left"/>
        <w:rPr>
          <w:rFonts w:ascii="Arial" w:hAnsi="Arial" w:cs="Arial"/>
        </w:rPr>
      </w:pPr>
      <w:r w:rsidRPr="002C0D62">
        <w:rPr>
          <w:rFonts w:ascii="Arial" w:hAnsi="Arial" w:cs="Arial"/>
        </w:rPr>
        <w:t xml:space="preserve">F.13.13.  </w:t>
      </w:r>
      <w:r w:rsidRPr="002C0D62">
        <w:rPr>
          <w:rFonts w:ascii="Arial" w:hAnsi="Arial" w:cs="Arial"/>
          <w:i/>
          <w:iCs/>
        </w:rPr>
        <w:t>Mental Health and Disability Services System for Adults and Children.</w:t>
      </w:r>
      <w:r w:rsidRPr="002C0D62">
        <w:rPr>
          <w:rFonts w:ascii="Arial" w:hAnsi="Arial" w:cs="Arial"/>
        </w:rPr>
        <w:t xml:space="preserve">  The Contractor shall obtain Agency approval on a plan to collaborate with the MHDS Regions as well as a designed point of contact to increase Access to services that support adults with a serious and persistent mental illness and children with a serious emotional disturbance.  The Contractor shall implement and adhere to the Agency-approved approach. Changes to this approach shall receive the Agency’s prior approval.</w:t>
      </w:r>
    </w:p>
    <w:p w14:paraId="75669B34" w14:textId="77777777" w:rsidR="00204EE7" w:rsidRPr="002C0D62" w:rsidRDefault="00204EE7" w:rsidP="00FB0EFB">
      <w:pPr>
        <w:jc w:val="left"/>
        <w:rPr>
          <w:rFonts w:ascii="Arial" w:hAnsi="Arial" w:cs="Arial"/>
        </w:rPr>
      </w:pPr>
    </w:p>
    <w:p w14:paraId="7C5D1ED0" w14:textId="77777777" w:rsidR="00204EE7" w:rsidRPr="002C0D62" w:rsidRDefault="00204EE7" w:rsidP="00FB0EFB">
      <w:pPr>
        <w:jc w:val="left"/>
        <w:rPr>
          <w:rFonts w:ascii="Arial" w:hAnsi="Arial" w:cs="Arial"/>
        </w:rPr>
      </w:pPr>
      <w:r w:rsidRPr="002C0D62">
        <w:rPr>
          <w:rFonts w:ascii="Arial" w:hAnsi="Arial" w:cs="Arial"/>
        </w:rPr>
        <w:t>F.13.</w:t>
      </w:r>
      <w:r w:rsidRPr="002C0D62">
        <w:rPr>
          <w:rFonts w:ascii="Arial" w:hAnsi="Arial" w:cs="Arial"/>
          <w:iCs/>
        </w:rPr>
        <w:t xml:space="preserve">14.  </w:t>
      </w:r>
      <w:r w:rsidRPr="002C0D62">
        <w:rPr>
          <w:rFonts w:ascii="Arial" w:hAnsi="Arial" w:cs="Arial"/>
          <w:i/>
        </w:rPr>
        <w:t>Rehabilitation, Recovery and Strengths-Based Approach to Services</w:t>
      </w:r>
      <w:r w:rsidRPr="002C0D62">
        <w:rPr>
          <w:rFonts w:ascii="Arial" w:hAnsi="Arial" w:cs="Arial"/>
        </w:rPr>
        <w:t>.  The Contractor shall provide a recovery-oriented system that supports person-centered approaches to service delivery.  Recovery-oriented care identifies and builds upon each individual’s assets, strengths, and areas of health and competence to support the individual in achieving a sense of mastery over mental illness and/or addiction while regaining the Enrolled Member’s life and a meaningful, constructive sense of membership in the broader community.  The Contractor shall provide the following core activities as part of its effort to provide recovery-oriented system of services to Enrolled Members:</w:t>
      </w:r>
    </w:p>
    <w:p w14:paraId="1B73FFC9" w14:textId="77777777" w:rsidR="00204EE7" w:rsidRPr="002C0D62" w:rsidRDefault="00204EE7" w:rsidP="007D733A">
      <w:pPr>
        <w:pStyle w:val="ListParagraph"/>
        <w:numPr>
          <w:ilvl w:val="0"/>
          <w:numId w:val="74"/>
        </w:numPr>
        <w:jc w:val="left"/>
        <w:rPr>
          <w:rFonts w:ascii="Arial" w:hAnsi="Arial" w:cs="Arial"/>
        </w:rPr>
      </w:pPr>
      <w:r w:rsidRPr="002C0D62">
        <w:rPr>
          <w:rFonts w:ascii="Arial" w:hAnsi="Arial" w:cs="Arial"/>
        </w:rPr>
        <w:t>identification and implementation of evidence-based practices in service delivery;</w:t>
      </w:r>
    </w:p>
    <w:p w14:paraId="4C287CFD" w14:textId="77777777" w:rsidR="00204EE7" w:rsidRPr="002C0D62" w:rsidRDefault="00204EE7" w:rsidP="007D733A">
      <w:pPr>
        <w:pStyle w:val="ListParagraph"/>
        <w:numPr>
          <w:ilvl w:val="0"/>
          <w:numId w:val="74"/>
        </w:numPr>
        <w:jc w:val="left"/>
        <w:rPr>
          <w:rFonts w:ascii="Arial" w:hAnsi="Arial" w:cs="Arial"/>
        </w:rPr>
      </w:pPr>
      <w:r w:rsidRPr="002C0D62">
        <w:rPr>
          <w:rFonts w:ascii="Arial" w:hAnsi="Arial" w:cs="Arial"/>
        </w:rPr>
        <w:t xml:space="preserve">identification and implementation of the preferences of individuals and families in the design of services and supports; </w:t>
      </w:r>
    </w:p>
    <w:p w14:paraId="484FCDE0" w14:textId="77777777" w:rsidR="00204EE7" w:rsidRPr="002C0D62" w:rsidRDefault="00204EE7" w:rsidP="007D733A">
      <w:pPr>
        <w:pStyle w:val="ListParagraph"/>
        <w:numPr>
          <w:ilvl w:val="0"/>
          <w:numId w:val="74"/>
        </w:numPr>
        <w:jc w:val="left"/>
        <w:rPr>
          <w:rFonts w:ascii="Arial" w:hAnsi="Arial" w:cs="Arial"/>
        </w:rPr>
      </w:pPr>
      <w:r w:rsidRPr="002C0D62">
        <w:rPr>
          <w:rFonts w:ascii="Arial" w:hAnsi="Arial" w:cs="Arial"/>
        </w:rPr>
        <w:t xml:space="preserve">facilitation of the development of consumer-operated programs and use of peer support, including consumer/family teams for persons of all ages and behavioral health conditions; </w:t>
      </w:r>
    </w:p>
    <w:p w14:paraId="3899EDA8" w14:textId="77777777" w:rsidR="00204EE7" w:rsidRPr="002C0D62" w:rsidRDefault="00204EE7" w:rsidP="007D733A">
      <w:pPr>
        <w:pStyle w:val="ListParagraph"/>
        <w:numPr>
          <w:ilvl w:val="0"/>
          <w:numId w:val="74"/>
        </w:numPr>
        <w:jc w:val="left"/>
        <w:rPr>
          <w:rFonts w:ascii="Arial" w:hAnsi="Arial" w:cs="Arial"/>
        </w:rPr>
      </w:pPr>
      <w:r w:rsidRPr="002C0D62">
        <w:rPr>
          <w:rFonts w:ascii="Arial" w:hAnsi="Arial" w:cs="Arial"/>
        </w:rPr>
        <w:t xml:space="preserve">facilitation of the utilization of Natural Supports; </w:t>
      </w:r>
    </w:p>
    <w:p w14:paraId="043F135C" w14:textId="77777777" w:rsidR="00204EE7" w:rsidRPr="002C0D62" w:rsidRDefault="00204EE7" w:rsidP="007D733A">
      <w:pPr>
        <w:pStyle w:val="ListParagraph"/>
        <w:numPr>
          <w:ilvl w:val="0"/>
          <w:numId w:val="74"/>
        </w:numPr>
        <w:jc w:val="left"/>
        <w:rPr>
          <w:rFonts w:ascii="Arial" w:hAnsi="Arial" w:cs="Arial"/>
        </w:rPr>
      </w:pPr>
      <w:r w:rsidRPr="002C0D62">
        <w:rPr>
          <w:rFonts w:ascii="Arial" w:hAnsi="Arial" w:cs="Arial"/>
        </w:rPr>
        <w:lastRenderedPageBreak/>
        <w:t xml:space="preserve">facilitation of the development of resources to support self-management and relapse prevention skills; and </w:t>
      </w:r>
    </w:p>
    <w:p w14:paraId="02D67549" w14:textId="77777777" w:rsidR="00204EE7" w:rsidRPr="002C0D62" w:rsidRDefault="00204EE7" w:rsidP="007D733A">
      <w:pPr>
        <w:pStyle w:val="ListParagraph"/>
        <w:numPr>
          <w:ilvl w:val="0"/>
          <w:numId w:val="74"/>
        </w:numPr>
        <w:jc w:val="left"/>
        <w:rPr>
          <w:rFonts w:ascii="Arial" w:hAnsi="Arial" w:cs="Arial"/>
        </w:rPr>
      </w:pPr>
      <w:r w:rsidRPr="002C0D62">
        <w:rPr>
          <w:rFonts w:ascii="Arial" w:hAnsi="Arial" w:cs="Arial"/>
        </w:rPr>
        <w:t>activities to support the development and maintenance of healthy social networks and skills, employment, school performance or retirement activities.</w:t>
      </w:r>
    </w:p>
    <w:p w14:paraId="785E2238" w14:textId="77777777" w:rsidR="00204EE7" w:rsidRPr="002C0D62" w:rsidRDefault="00204EE7" w:rsidP="00FB0EFB">
      <w:pPr>
        <w:jc w:val="left"/>
        <w:rPr>
          <w:rFonts w:ascii="Arial" w:hAnsi="Arial" w:cs="Arial"/>
        </w:rPr>
      </w:pPr>
    </w:p>
    <w:p w14:paraId="4E53C118" w14:textId="77777777" w:rsidR="00204EE7" w:rsidRPr="002C0D62" w:rsidRDefault="00204EE7" w:rsidP="00FB0EFB">
      <w:pPr>
        <w:jc w:val="left"/>
        <w:rPr>
          <w:rFonts w:ascii="Arial" w:hAnsi="Arial" w:cs="Arial"/>
        </w:rPr>
      </w:pPr>
      <w:r w:rsidRPr="002C0D62">
        <w:rPr>
          <w:rFonts w:ascii="Arial" w:hAnsi="Arial" w:cs="Arial"/>
        </w:rPr>
        <w:t xml:space="preserve">F.13.15.  </w:t>
      </w:r>
      <w:r w:rsidRPr="002C0D62">
        <w:rPr>
          <w:rFonts w:ascii="Arial" w:hAnsi="Arial" w:cs="Arial"/>
          <w:i/>
        </w:rPr>
        <w:t>Active Engagement Strategy for Families</w:t>
      </w:r>
      <w:r w:rsidRPr="002C0D62">
        <w:rPr>
          <w:rFonts w:ascii="Arial" w:hAnsi="Arial" w:cs="Arial"/>
        </w:rPr>
        <w:t>.  The Contractor shall engage families to actively participate in treatment planning and development of successful interventions. The Contractor shall develop protocols for team meetings in which families’ opinions are respected, their strengths are explored and validated, and families are given opportunities to choose the course of care for their loved one.</w:t>
      </w:r>
    </w:p>
    <w:p w14:paraId="7E23A522" w14:textId="77777777" w:rsidR="00204EE7" w:rsidRPr="002C0D62" w:rsidRDefault="00204EE7" w:rsidP="00FB0EFB">
      <w:pPr>
        <w:jc w:val="left"/>
        <w:rPr>
          <w:rFonts w:ascii="Arial" w:hAnsi="Arial" w:cs="Arial"/>
        </w:rPr>
      </w:pPr>
    </w:p>
    <w:p w14:paraId="38830D60" w14:textId="77777777" w:rsidR="00204EE7" w:rsidRPr="002C0D62" w:rsidRDefault="00204EE7" w:rsidP="00FB0EFB">
      <w:pPr>
        <w:jc w:val="left"/>
        <w:rPr>
          <w:rFonts w:ascii="Arial" w:hAnsi="Arial" w:cs="Arial"/>
        </w:rPr>
      </w:pPr>
      <w:r w:rsidRPr="002C0D62">
        <w:rPr>
          <w:rFonts w:ascii="Arial" w:hAnsi="Arial" w:cs="Arial"/>
        </w:rPr>
        <w:t xml:space="preserve">F.13.16.  </w:t>
      </w:r>
      <w:r w:rsidRPr="002C0D62">
        <w:rPr>
          <w:rFonts w:ascii="Arial" w:hAnsi="Arial" w:cs="Arial"/>
          <w:i/>
        </w:rPr>
        <w:t>Individual Service Coordination and Treatment Planning Requirements.</w:t>
      </w:r>
      <w:r w:rsidRPr="002C0D62">
        <w:rPr>
          <w:rFonts w:ascii="Arial" w:hAnsi="Arial" w:cs="Arial"/>
        </w:rPr>
        <w:t xml:space="preserve">  The Contractor </w:t>
      </w:r>
      <w:r w:rsidRPr="002C0D62">
        <w:rPr>
          <w:rStyle w:val="BodyTextChar"/>
          <w:rFonts w:ascii="Arial" w:hAnsi="Arial" w:cs="Arial"/>
        </w:rPr>
        <w:t>shall</w:t>
      </w:r>
      <w:r w:rsidRPr="002C0D62">
        <w:rPr>
          <w:rFonts w:ascii="Arial" w:hAnsi="Arial" w:cs="Arial"/>
        </w:rPr>
        <w:t xml:space="preserve"> work with Providers to emphasize the importance of exploring Enrolled Member strengths in the process of service planning and including the Enrolled Member in the design of the Enrolled Member’s person-centered, wellness-oriented treatment plan that meet all applicable Iowa Administrative Code obligations including a crisis plan or relapse management plan that addresses the Enrolled Member’s self-identified triggers. </w:t>
      </w:r>
    </w:p>
    <w:p w14:paraId="16A4F7D1" w14:textId="77777777" w:rsidR="00204EE7" w:rsidRPr="002C0D62" w:rsidRDefault="00204EE7" w:rsidP="00FB0EFB">
      <w:pPr>
        <w:jc w:val="left"/>
        <w:rPr>
          <w:rFonts w:ascii="Arial" w:hAnsi="Arial" w:cs="Arial"/>
        </w:rPr>
      </w:pPr>
    </w:p>
    <w:p w14:paraId="7AF929E3" w14:textId="77777777" w:rsidR="002A0A55" w:rsidRPr="002C0D62" w:rsidRDefault="002A0A55" w:rsidP="002A0A55">
      <w:pPr>
        <w:pStyle w:val="paragraph"/>
        <w:spacing w:before="0" w:beforeAutospacing="0" w:after="0" w:afterAutospacing="0"/>
        <w:ind w:left="720"/>
        <w:textAlignment w:val="baseline"/>
        <w:rPr>
          <w:rFonts w:ascii="Arial" w:hAnsi="Arial" w:cs="Arial"/>
          <w:sz w:val="22"/>
          <w:szCs w:val="22"/>
        </w:rPr>
      </w:pPr>
      <w:r w:rsidRPr="002C0D62">
        <w:rPr>
          <w:rStyle w:val="normaltextrun"/>
          <w:rFonts w:ascii="Arial" w:hAnsi="Arial" w:cs="Arial"/>
          <w:sz w:val="22"/>
          <w:szCs w:val="22"/>
        </w:rPr>
        <w:t>a)  The Contractor shall ensure the provision of care for Enrolled Members, which includes coordinating with inpatient mental health and substance use disorder treatment facilities including but not limited to PMICS, MHIs, subacute mental health facilities, psychiatric hospitals, and substance use disorder treatment facilities.  The Contractor shall initiate and lead transitional care coordination to Enrolled Members residing in a facility to ensure transition into the community where appropriate.   Transitional care activities include but are not limited to the Contractor’s development and implementation of a transitional care plan and securing placement and services with community providers that are able to meet the Enrolled Member’s needs. The Contractor shall implement strategies, as approved by the Agency, to monitor transition and ensure that services and supports are made available to ensure transition success.</w:t>
      </w:r>
      <w:r w:rsidRPr="002C0D62">
        <w:rPr>
          <w:rStyle w:val="eop"/>
          <w:rFonts w:ascii="Arial" w:hAnsi="Arial" w:cs="Arial"/>
          <w:sz w:val="22"/>
          <w:szCs w:val="22"/>
        </w:rPr>
        <w:t> </w:t>
      </w:r>
    </w:p>
    <w:p w14:paraId="43C8E360" w14:textId="77777777" w:rsidR="002A0A55" w:rsidRPr="002C0D62" w:rsidRDefault="002A0A55" w:rsidP="002A0A55">
      <w:pPr>
        <w:pStyle w:val="paragraph"/>
        <w:spacing w:before="0" w:beforeAutospacing="0" w:after="0" w:afterAutospacing="0"/>
        <w:ind w:left="720"/>
        <w:textAlignment w:val="baseline"/>
        <w:rPr>
          <w:rFonts w:ascii="Arial" w:hAnsi="Arial" w:cs="Arial"/>
          <w:sz w:val="22"/>
          <w:szCs w:val="22"/>
        </w:rPr>
      </w:pPr>
      <w:r w:rsidRPr="002C0D62">
        <w:rPr>
          <w:rStyle w:val="normaltextrun"/>
          <w:rFonts w:ascii="Arial" w:hAnsi="Arial" w:cs="Arial"/>
          <w:i/>
          <w:iCs/>
          <w:sz w:val="22"/>
          <w:szCs w:val="22"/>
        </w:rPr>
        <w:t xml:space="preserve">b) </w:t>
      </w:r>
      <w:r w:rsidRPr="002C0D62">
        <w:rPr>
          <w:rStyle w:val="normaltextrun"/>
          <w:rFonts w:ascii="Arial" w:hAnsi="Arial" w:cs="Arial"/>
          <w:sz w:val="22"/>
          <w:szCs w:val="22"/>
        </w:rPr>
        <w:t>Monitoring of Community Transition Activities. The Contractor shall monitor all aspects of the transition process and take immediate action to address any issues that arise.  The Contractor shall monitor hospitalizations and MH/SUD facility readmissions for Enrolled Members who transition to the community to identify issues and implement strategies to improve Outcomes.  The Contractor shall conduct face-to-face visits with the Enrolled Member, at minimum: (i) within two (2) Days of the transition to the community; (ii) every two (2) weeks for the first two (2) months from discharge; and (iii) once per month for the first year after transition.  More frequent contact shall occur based on an individualized assessment of the Enrolled Member’s needs and risk factors.</w:t>
      </w:r>
      <w:r w:rsidRPr="002C0D62">
        <w:rPr>
          <w:rStyle w:val="eop"/>
          <w:rFonts w:ascii="Arial" w:hAnsi="Arial" w:cs="Arial"/>
          <w:sz w:val="22"/>
          <w:szCs w:val="22"/>
        </w:rPr>
        <w:t> </w:t>
      </w:r>
    </w:p>
    <w:p w14:paraId="0CC7A1BC" w14:textId="77777777" w:rsidR="002A0A55" w:rsidRPr="002C0D62" w:rsidRDefault="002A0A55" w:rsidP="002A0A55">
      <w:pPr>
        <w:pStyle w:val="paragraph"/>
        <w:spacing w:before="0" w:beforeAutospacing="0" w:after="0" w:afterAutospacing="0"/>
        <w:ind w:left="720"/>
        <w:textAlignment w:val="baseline"/>
        <w:rPr>
          <w:rFonts w:ascii="Arial" w:hAnsi="Arial" w:cs="Arial"/>
          <w:sz w:val="22"/>
          <w:szCs w:val="22"/>
        </w:rPr>
      </w:pPr>
      <w:r w:rsidRPr="002C0D62">
        <w:rPr>
          <w:rStyle w:val="normaltextrun"/>
          <w:rFonts w:ascii="Arial" w:hAnsi="Arial" w:cs="Arial"/>
          <w:i/>
          <w:iCs/>
          <w:sz w:val="22"/>
          <w:szCs w:val="22"/>
        </w:rPr>
        <w:t>c)  </w:t>
      </w:r>
      <w:r w:rsidRPr="002C0D62">
        <w:rPr>
          <w:rStyle w:val="normaltextrun"/>
          <w:rFonts w:ascii="Arial" w:hAnsi="Arial" w:cs="Arial"/>
          <w:sz w:val="22"/>
          <w:szCs w:val="22"/>
        </w:rPr>
        <w:t xml:space="preserve">MH/SUD Facilities; Case Management Requirements.  Contractor shall obtain Agency approval of strategies for monitoring services for Enrolled Members in MH/SUD facilities.  Community Based Case management must meet the requirements contained in Section F.12C of this Contract. </w:t>
      </w:r>
      <w:r w:rsidRPr="002C0D62">
        <w:rPr>
          <w:rStyle w:val="eop"/>
          <w:rFonts w:ascii="Arial" w:hAnsi="Arial" w:cs="Arial"/>
          <w:sz w:val="22"/>
          <w:szCs w:val="22"/>
        </w:rPr>
        <w:t> </w:t>
      </w:r>
    </w:p>
    <w:p w14:paraId="61946430" w14:textId="77777777" w:rsidR="002A0A55" w:rsidRPr="002C0D62" w:rsidRDefault="002A0A55" w:rsidP="002A0A55">
      <w:pPr>
        <w:pStyle w:val="paragraph"/>
        <w:spacing w:before="0" w:beforeAutospacing="0" w:after="0" w:afterAutospacing="0"/>
        <w:ind w:left="720"/>
        <w:textAlignment w:val="baseline"/>
        <w:rPr>
          <w:rFonts w:ascii="Arial" w:hAnsi="Arial" w:cs="Arial"/>
          <w:sz w:val="22"/>
          <w:szCs w:val="22"/>
        </w:rPr>
      </w:pPr>
      <w:r w:rsidRPr="002C0D62">
        <w:rPr>
          <w:rStyle w:val="normaltextrun"/>
          <w:rFonts w:ascii="Arial" w:hAnsi="Arial" w:cs="Arial"/>
          <w:sz w:val="22"/>
          <w:szCs w:val="22"/>
        </w:rPr>
        <w:t xml:space="preserve">d)  Discharge Planning.  Contractor shall develop, implement, and adhere to policies and procedures to ensure that community-based case managers are actively involved in Discharge Planning when an Enrolled Member is hospitalized, receiving inpatient mental </w:t>
      </w:r>
      <w:r w:rsidRPr="002C0D62">
        <w:rPr>
          <w:rStyle w:val="contextualspellingandgrammarerror"/>
          <w:rFonts w:ascii="Arial" w:hAnsi="Arial" w:cs="Arial"/>
          <w:sz w:val="22"/>
          <w:szCs w:val="22"/>
          <w:u w:val="single"/>
        </w:rPr>
        <w:t>health  or</w:t>
      </w:r>
      <w:r w:rsidRPr="002C0D62">
        <w:rPr>
          <w:rStyle w:val="normaltextrun"/>
          <w:rFonts w:ascii="Arial" w:hAnsi="Arial" w:cs="Arial"/>
          <w:sz w:val="22"/>
          <w:szCs w:val="22"/>
        </w:rPr>
        <w:t xml:space="preserve"> substance use disorder treatment or otherwise served outside of the home.  The Contractor shall define circumstances that require that hospitalized/ inpatient Enrolled Members receive an in-person visit to complete a needs reassessment and an update to the Enrolled Member’s plan of care.  Contractor shall document its policies and procedures in its PPM.</w:t>
      </w:r>
      <w:r w:rsidRPr="002C0D62">
        <w:rPr>
          <w:rStyle w:val="eop"/>
          <w:rFonts w:ascii="Arial" w:hAnsi="Arial" w:cs="Arial"/>
          <w:sz w:val="22"/>
          <w:szCs w:val="22"/>
        </w:rPr>
        <w:t> </w:t>
      </w:r>
    </w:p>
    <w:p w14:paraId="4FC95CC7" w14:textId="77777777" w:rsidR="002A0A55" w:rsidRPr="002C0D62" w:rsidRDefault="002A0A55" w:rsidP="00FB0EFB">
      <w:pPr>
        <w:jc w:val="left"/>
        <w:rPr>
          <w:rFonts w:ascii="Arial" w:hAnsi="Arial" w:cs="Arial"/>
        </w:rPr>
      </w:pPr>
    </w:p>
    <w:p w14:paraId="51C3BB88" w14:textId="77777777" w:rsidR="00204EE7" w:rsidRPr="002C0D62" w:rsidRDefault="00204EE7" w:rsidP="00FB0EFB">
      <w:pPr>
        <w:jc w:val="left"/>
        <w:rPr>
          <w:rFonts w:ascii="Arial" w:hAnsi="Arial" w:cs="Arial"/>
          <w:i/>
        </w:rPr>
      </w:pPr>
      <w:r w:rsidRPr="002C0D62">
        <w:rPr>
          <w:rFonts w:ascii="Arial" w:hAnsi="Arial" w:cs="Arial"/>
        </w:rPr>
        <w:lastRenderedPageBreak/>
        <w:t xml:space="preserve">F.13.17.  </w:t>
      </w:r>
      <w:r w:rsidRPr="002C0D62">
        <w:rPr>
          <w:rFonts w:ascii="Arial" w:hAnsi="Arial" w:cs="Arial"/>
          <w:i/>
        </w:rPr>
        <w:t>Scope of Covered Mental Health Services</w:t>
      </w:r>
      <w:r w:rsidRPr="002C0D62">
        <w:rPr>
          <w:rFonts w:ascii="Arial" w:hAnsi="Arial" w:cs="Arial"/>
        </w:rPr>
        <w:t xml:space="preserve">.  The Contractor shall deliver Behavioral Health Services and BHIS in accordance with the scope of covered services and as outlined in Iowa Code, Iowa Administrative Code, the Iowa Medicaid State Plan, and all CMS approved waivers.  Limitations apply to Iowa Health and Wellness Plan Enrolled Members who have not been determined Medically Exempt.  Mental health services shall be provided to meet the individual’s medical necessity unless as dictated in Section F.13.24.  </w:t>
      </w:r>
    </w:p>
    <w:p w14:paraId="5CFE297F" w14:textId="77777777" w:rsidR="00204EE7" w:rsidRPr="002C0D62" w:rsidRDefault="00204EE7" w:rsidP="00FB0EFB">
      <w:pPr>
        <w:jc w:val="left"/>
        <w:rPr>
          <w:rFonts w:ascii="Arial" w:hAnsi="Arial" w:cs="Arial"/>
        </w:rPr>
      </w:pPr>
    </w:p>
    <w:p w14:paraId="1D8AC5DB" w14:textId="77777777" w:rsidR="00204EE7" w:rsidRPr="002C0D62" w:rsidRDefault="00204EE7" w:rsidP="00FB0EFB">
      <w:pPr>
        <w:jc w:val="left"/>
        <w:rPr>
          <w:rFonts w:ascii="Arial" w:hAnsi="Arial" w:cs="Arial"/>
        </w:rPr>
      </w:pPr>
      <w:r w:rsidRPr="002C0D62">
        <w:rPr>
          <w:rFonts w:ascii="Arial" w:hAnsi="Arial" w:cs="Arial"/>
        </w:rPr>
        <w:t xml:space="preserve">F.13.18.  </w:t>
      </w:r>
      <w:r w:rsidRPr="002C0D62">
        <w:rPr>
          <w:rFonts w:ascii="Arial" w:hAnsi="Arial" w:cs="Arial"/>
          <w:i/>
        </w:rPr>
        <w:t>Scope of Covered Substance Use Disorder Services.</w:t>
      </w:r>
      <w:r w:rsidRPr="002C0D62">
        <w:rPr>
          <w:rFonts w:ascii="Arial" w:hAnsi="Arial" w:cs="Arial"/>
        </w:rPr>
        <w:t xml:space="preserve">  The Contractor shall ensure, arrange, monitor and reimburse the substance use disorder treatment services as described in Iowa Code, Iowa Administrative Code, the Iowa Medicaid State Plan, and all CMS approved waivers.  All services shall be provided as part of substance use disorder treatment according to the American Society of Addiction Medicine (“ASAM”) level of care criteria. Limitations apply to Iowa Health and Wellness Plan Enrolled Members who have not been determined Medically Exempt.</w:t>
      </w:r>
    </w:p>
    <w:p w14:paraId="6FD5186E" w14:textId="77777777" w:rsidR="00204EE7" w:rsidRPr="002C0D62" w:rsidRDefault="00204EE7" w:rsidP="00FB0EFB">
      <w:pPr>
        <w:jc w:val="left"/>
        <w:rPr>
          <w:rFonts w:ascii="Arial" w:hAnsi="Arial" w:cs="Arial"/>
        </w:rPr>
      </w:pPr>
    </w:p>
    <w:p w14:paraId="5D1724CD" w14:textId="77777777" w:rsidR="00204EE7" w:rsidRPr="002C0D62" w:rsidRDefault="00204EE7" w:rsidP="00FB0EFB">
      <w:pPr>
        <w:jc w:val="left"/>
        <w:rPr>
          <w:rFonts w:ascii="Arial" w:hAnsi="Arial" w:cs="Arial"/>
        </w:rPr>
      </w:pPr>
      <w:r w:rsidRPr="002C0D62">
        <w:rPr>
          <w:rFonts w:ascii="Arial" w:hAnsi="Arial" w:cs="Arial"/>
        </w:rPr>
        <w:t xml:space="preserve">F.13.19.  </w:t>
      </w:r>
      <w:r w:rsidRPr="002C0D62">
        <w:rPr>
          <w:rFonts w:ascii="Arial" w:hAnsi="Arial" w:cs="Arial"/>
          <w:i/>
        </w:rPr>
        <w:t>Iowa Health and Wellness Plan.</w:t>
      </w:r>
      <w:r w:rsidRPr="002C0D62">
        <w:rPr>
          <w:rFonts w:ascii="Arial" w:hAnsi="Arial" w:cs="Arial"/>
        </w:rPr>
        <w:t xml:space="preserve">  Enrolled Members who are enrolled in the Iowa Health and Wellness Plan, with the exception of Medically Exempt Enrolled Members, are eligible for the services under the Iowa Wellness Plan Alternative Benefit Plan State Plan Amendment as required by Section F.6.20.</w:t>
      </w:r>
    </w:p>
    <w:p w14:paraId="5BEBBB97" w14:textId="77777777" w:rsidR="00204EE7" w:rsidRPr="002C0D62" w:rsidRDefault="00204EE7" w:rsidP="00FB0EFB">
      <w:pPr>
        <w:jc w:val="left"/>
        <w:rPr>
          <w:rFonts w:ascii="Arial" w:hAnsi="Arial" w:cs="Arial"/>
        </w:rPr>
      </w:pPr>
    </w:p>
    <w:p w14:paraId="7D887801" w14:textId="77777777" w:rsidR="00204EE7" w:rsidRPr="002C0D62" w:rsidRDefault="00204EE7" w:rsidP="00FB0EFB">
      <w:pPr>
        <w:jc w:val="left"/>
        <w:rPr>
          <w:rStyle w:val="BodyTextChar"/>
          <w:rFonts w:ascii="Arial" w:hAnsi="Arial" w:cs="Arial"/>
        </w:rPr>
      </w:pPr>
      <w:r w:rsidRPr="002C0D62">
        <w:rPr>
          <w:rFonts w:ascii="Arial" w:hAnsi="Arial" w:cs="Arial"/>
        </w:rPr>
        <w:t xml:space="preserve">F.13.20. </w:t>
      </w:r>
      <w:r w:rsidRPr="002C0D62">
        <w:rPr>
          <w:rFonts w:ascii="Arial" w:hAnsi="Arial" w:cs="Arial"/>
          <w:i/>
        </w:rPr>
        <w:t xml:space="preserve">Peer Support/Peer Recovery Services.  </w:t>
      </w:r>
      <w:r w:rsidRPr="002C0D62">
        <w:rPr>
          <w:rStyle w:val="BodyTextChar"/>
          <w:rFonts w:ascii="Arial" w:hAnsi="Arial" w:cs="Arial"/>
        </w:rPr>
        <w:t xml:space="preserve">The Contractor shall support the development and implementation of certified peer </w:t>
      </w:r>
      <w:r w:rsidRPr="002C0D62">
        <w:rPr>
          <w:rFonts w:ascii="Arial" w:hAnsi="Arial" w:cs="Arial"/>
        </w:rPr>
        <w:t>support/</w:t>
      </w:r>
      <w:r w:rsidRPr="002C0D62">
        <w:rPr>
          <w:rStyle w:val="BodyTextChar"/>
          <w:rFonts w:ascii="Arial" w:hAnsi="Arial" w:cs="Arial"/>
        </w:rPr>
        <w:t xml:space="preserve">recovery programs and services as required by Iowa Admin. Code ch. 441-25 to empower Enrolled Members to take an active role in their recovery from mental illness and substance use disorder to return to active roles in their community.  Certified peer specialists shall work to establish recovery self-help groups, peer </w:t>
      </w:r>
      <w:r w:rsidRPr="002C0D62">
        <w:rPr>
          <w:rFonts w:ascii="Arial" w:hAnsi="Arial" w:cs="Arial"/>
        </w:rPr>
        <w:t>support/</w:t>
      </w:r>
      <w:r w:rsidRPr="002C0D62">
        <w:rPr>
          <w:rStyle w:val="BodyTextChar"/>
          <w:rFonts w:ascii="Arial" w:hAnsi="Arial" w:cs="Arial"/>
        </w:rPr>
        <w:t>recovery, Recovery</w:t>
      </w:r>
      <w:r w:rsidRPr="002C0D62">
        <w:rPr>
          <w:rFonts w:ascii="Arial" w:hAnsi="Arial" w:cs="Arial"/>
        </w:rPr>
        <w:t>/Wellness</w:t>
      </w:r>
      <w:r w:rsidRPr="002C0D62">
        <w:rPr>
          <w:rStyle w:val="BodyTextChar"/>
          <w:rFonts w:ascii="Arial" w:hAnsi="Arial" w:cs="Arial"/>
        </w:rPr>
        <w:t xml:space="preserve"> Centers where Enrolled Members can learn coping skills for all aspects of life, including employment skills, and warm line counseling to assist Enrolled Members in distress.  Such services may give recovering persons volunteer or employment opportunities through which they support their own recovery by supporting others in their recovery efforts. </w:t>
      </w:r>
    </w:p>
    <w:p w14:paraId="7770AAA2" w14:textId="77777777" w:rsidR="00204EE7" w:rsidRPr="002C0D62" w:rsidRDefault="00204EE7" w:rsidP="00FB0EFB">
      <w:pPr>
        <w:jc w:val="left"/>
        <w:rPr>
          <w:rFonts w:ascii="Arial" w:hAnsi="Arial" w:cs="Arial"/>
        </w:rPr>
      </w:pPr>
    </w:p>
    <w:p w14:paraId="384EF4D3" w14:textId="77777777" w:rsidR="00204EE7" w:rsidRPr="002C0D62" w:rsidRDefault="00204EE7" w:rsidP="00FB0EFB">
      <w:pPr>
        <w:jc w:val="left"/>
        <w:rPr>
          <w:rFonts w:ascii="Arial" w:hAnsi="Arial" w:cs="Arial"/>
        </w:rPr>
      </w:pPr>
      <w:r w:rsidRPr="002C0D62">
        <w:rPr>
          <w:rFonts w:ascii="Arial" w:hAnsi="Arial" w:cs="Arial"/>
        </w:rPr>
        <w:t xml:space="preserve">F.13.21.  </w:t>
      </w:r>
      <w:r w:rsidRPr="002C0D62">
        <w:rPr>
          <w:rFonts w:ascii="Arial" w:hAnsi="Arial" w:cs="Arial"/>
          <w:i/>
        </w:rPr>
        <w:t>Integrated Mental Health Services and Supports</w:t>
      </w:r>
      <w:r w:rsidRPr="002C0D62">
        <w:rPr>
          <w:rFonts w:ascii="Arial" w:hAnsi="Arial" w:cs="Arial"/>
        </w:rPr>
        <w:t xml:space="preserve">.  The Contractor </w:t>
      </w:r>
      <w:r w:rsidRPr="002C0D62">
        <w:rPr>
          <w:rStyle w:val="BodyTextChar"/>
          <w:rFonts w:ascii="Arial" w:hAnsi="Arial" w:cs="Arial"/>
        </w:rPr>
        <w:t>shall</w:t>
      </w:r>
      <w:r w:rsidRPr="002C0D62">
        <w:rPr>
          <w:rFonts w:ascii="Arial" w:hAnsi="Arial" w:cs="Arial"/>
        </w:rPr>
        <w:t xml:space="preserve"> integrate informal support services provided by family members, friends and community-based support services into Enrolled Member’s behavioral health treatment plans, especially for those who can benefit from services and supports designed to assist Enrolled Member remain in or return to their home.  Integrated services and supports are specifically tailored to an individual Enrolled Member’s needs at a particular point in time and are not a set menu of services offered by the Contractor. The Contractor shall integrate these services into the Enrolled Member’s treatment plan and may provide reimbursement for such services if the Contractor deems it necessary. In the design and authorization of integrated mental health services and supports, the Contractor </w:t>
      </w:r>
      <w:r w:rsidRPr="002C0D62">
        <w:rPr>
          <w:rStyle w:val="BodyTextChar"/>
          <w:rFonts w:ascii="Arial" w:hAnsi="Arial" w:cs="Arial"/>
        </w:rPr>
        <w:t>shall</w:t>
      </w:r>
      <w:r w:rsidRPr="002C0D62">
        <w:rPr>
          <w:rFonts w:ascii="Arial" w:hAnsi="Arial" w:cs="Arial"/>
        </w:rPr>
        <w:t xml:space="preserve"> plan jointly with Enrolled Members, family members, decategorization projects, and representatives of other service delivery systems. The concept of integrating services and supports does not require the Contractor to assume clinical oversight or financial responsibility for services regularly funded through other funding streams. Rather, it allows the Contractor flexibility to provide Enrolled Members unique services to address the Enrolled Members’ mental health needs to augment and complement those provided through other funders and systems.  As one component of integrated mental health services and supports, the Contractor shall encourage the involvement of natural support systems, including providing compensation, if appropriate, to support their involvement. The Contractor shall also draw upon self-help systems when appropriate. The Contractor shall work with consumer and family advocacy organizations, Providers, other funders, and appropriate groups and individuals to help promote the understanding and acceptance of integrated mental health services and supports. The Contractor shall obtain Agency approval of a strategy to integrate services.  The Contractor shall implement and adhere to the Agency-approved strategy.</w:t>
      </w:r>
    </w:p>
    <w:p w14:paraId="481312C0" w14:textId="77777777" w:rsidR="00204EE7" w:rsidRPr="002C0D62" w:rsidRDefault="00204EE7" w:rsidP="00FB0EFB">
      <w:pPr>
        <w:jc w:val="left"/>
        <w:rPr>
          <w:rFonts w:ascii="Arial" w:hAnsi="Arial" w:cs="Arial"/>
        </w:rPr>
      </w:pPr>
    </w:p>
    <w:p w14:paraId="1EC33043" w14:textId="77777777" w:rsidR="00204EE7" w:rsidRPr="002C0D62" w:rsidRDefault="00204EE7" w:rsidP="00FB0EFB">
      <w:pPr>
        <w:jc w:val="left"/>
        <w:rPr>
          <w:rFonts w:ascii="Arial" w:hAnsi="Arial" w:cs="Arial"/>
          <w:spacing w:val="1"/>
        </w:rPr>
      </w:pPr>
      <w:r w:rsidRPr="002C0D62">
        <w:rPr>
          <w:rFonts w:ascii="Arial" w:hAnsi="Arial" w:cs="Arial"/>
        </w:rPr>
        <w:lastRenderedPageBreak/>
        <w:t xml:space="preserve">F.13.22.  </w:t>
      </w:r>
      <w:r w:rsidRPr="002C0D62">
        <w:rPr>
          <w:rFonts w:ascii="Arial" w:hAnsi="Arial" w:cs="Arial"/>
          <w:i/>
        </w:rPr>
        <w:t>Prevention and Early Intervention</w:t>
      </w:r>
      <w:r w:rsidRPr="002C0D62">
        <w:rPr>
          <w:rFonts w:ascii="Arial" w:hAnsi="Arial" w:cs="Arial"/>
        </w:rPr>
        <w:t>.  The Contractor shall have a network of service Providers that screen Enrolled Members for risk factors and early signs of mental health or substance use disorder symptoms and implement evidenced-based early interventions to remediate them.  The intention of this approach is to prevent further deterioration of function and to avoid the need for more intensive services in the future.</w:t>
      </w:r>
    </w:p>
    <w:p w14:paraId="411F2C04" w14:textId="77777777" w:rsidR="00204EE7" w:rsidRPr="002C0D62" w:rsidRDefault="00204EE7" w:rsidP="00FB0EFB">
      <w:pPr>
        <w:jc w:val="left"/>
        <w:rPr>
          <w:rFonts w:ascii="Arial" w:hAnsi="Arial" w:cs="Arial"/>
        </w:rPr>
      </w:pPr>
    </w:p>
    <w:p w14:paraId="63E87FB3" w14:textId="711CD7D1" w:rsidR="00204EE7" w:rsidRPr="002C0D62" w:rsidRDefault="00204EE7" w:rsidP="00FB0EFB">
      <w:pPr>
        <w:jc w:val="left"/>
        <w:rPr>
          <w:rFonts w:ascii="Arial" w:hAnsi="Arial" w:cs="Arial"/>
          <w:spacing w:val="1"/>
        </w:rPr>
      </w:pPr>
      <w:r w:rsidRPr="002C0D62">
        <w:rPr>
          <w:rFonts w:ascii="Arial" w:hAnsi="Arial" w:cs="Arial"/>
        </w:rPr>
        <w:t xml:space="preserve">F.13.23.  </w:t>
      </w:r>
      <w:r w:rsidRPr="002C0D62">
        <w:rPr>
          <w:rFonts w:ascii="Arial" w:hAnsi="Arial" w:cs="Arial"/>
          <w:i/>
        </w:rPr>
        <w:t>Court-Ordered Mental Health Services</w:t>
      </w:r>
      <w:bookmarkStart w:id="641" w:name="_Hlk29216689"/>
      <w:r w:rsidRPr="002C0D62">
        <w:rPr>
          <w:rFonts w:ascii="Arial" w:hAnsi="Arial" w:cs="Arial"/>
        </w:rPr>
        <w:t>.  The Contractor shall provide all covered and required mental health services ordered for Enrolled Members through a court action pursuant to Iowa Code chapters 125, 229, and 232.51 for a period of at least three</w:t>
      </w:r>
      <w:r w:rsidR="0033248A" w:rsidRPr="002C0D62">
        <w:rPr>
          <w:rFonts w:ascii="Arial" w:hAnsi="Arial" w:cs="Arial"/>
        </w:rPr>
        <w:t xml:space="preserve"> (3)</w:t>
      </w:r>
      <w:r w:rsidRPr="002C0D62">
        <w:rPr>
          <w:rFonts w:ascii="Arial" w:hAnsi="Arial" w:cs="Arial"/>
        </w:rPr>
        <w:t xml:space="preserve"> Days, regardless of medical necessity. Notwithstanding this provision, the Contractor may only end funding of court ordered services under Iowa Code chapters 125, 229, and 232.51 after giving the Provider and the Agency and, as appropriate, the Juvenile Court Officer </w:t>
      </w:r>
      <w:r w:rsidR="005D528D" w:rsidRPr="002C0D62">
        <w:rPr>
          <w:rFonts w:ascii="Arial" w:hAnsi="Arial" w:cs="Arial"/>
        </w:rPr>
        <w:t>twenty-four (</w:t>
      </w:r>
      <w:r w:rsidRPr="002C0D62">
        <w:rPr>
          <w:rFonts w:ascii="Arial" w:hAnsi="Arial" w:cs="Arial"/>
        </w:rPr>
        <w:t>24</w:t>
      </w:r>
      <w:r w:rsidR="005D528D" w:rsidRPr="002C0D62">
        <w:rPr>
          <w:rFonts w:ascii="Arial" w:hAnsi="Arial" w:cs="Arial"/>
        </w:rPr>
        <w:t xml:space="preserve">) </w:t>
      </w:r>
      <w:r w:rsidRPr="002C0D62">
        <w:rPr>
          <w:rFonts w:ascii="Arial" w:hAnsi="Arial" w:cs="Arial"/>
        </w:rPr>
        <w:t xml:space="preserve">hour written notice of the Contractor’s offer of adequate, available, and accessible mental health services and supports that can meet the Enrolled Member’s needs in a lower level of care. </w:t>
      </w:r>
      <w:bookmarkEnd w:id="641"/>
      <w:r w:rsidRPr="002C0D62">
        <w:rPr>
          <w:rFonts w:ascii="Arial" w:hAnsi="Arial" w:cs="Arial"/>
        </w:rPr>
        <w:t xml:space="preserve">The Contractor shall fund all placements mandated by the court pursuant to Iowa Code chapter 812 (not competent to stand trial) or Iowa Rule of Criminal Procedure 2.22 (not guilty by reason of insanity) for Enrolled Members except as limited by </w:t>
      </w:r>
      <w:bookmarkStart w:id="642" w:name="_Toc404710183"/>
      <w:bookmarkStart w:id="643" w:name="_Toc411620071"/>
      <w:bookmarkStart w:id="644" w:name="_Toc415121362"/>
      <w:bookmarkStart w:id="645" w:name="_Toc418781233"/>
      <w:bookmarkStart w:id="646" w:name="_Toc428528768"/>
      <w:r w:rsidRPr="002C0D62">
        <w:rPr>
          <w:rFonts w:ascii="Arial" w:hAnsi="Arial" w:cs="Arial"/>
        </w:rPr>
        <w:t>F.13.25.</w:t>
      </w:r>
    </w:p>
    <w:p w14:paraId="6977E598" w14:textId="77777777" w:rsidR="00204EE7" w:rsidRPr="002C0D62" w:rsidRDefault="00204EE7" w:rsidP="00FB0EFB">
      <w:pPr>
        <w:jc w:val="left"/>
        <w:rPr>
          <w:rStyle w:val="Heading3Char"/>
          <w:rFonts w:ascii="Arial" w:hAnsi="Arial" w:cs="Arial"/>
          <w:b w:val="0"/>
          <w:i/>
          <w:sz w:val="22"/>
          <w:szCs w:val="22"/>
        </w:rPr>
      </w:pPr>
    </w:p>
    <w:p w14:paraId="37AFE3D1" w14:textId="70CC9E02" w:rsidR="00204EE7" w:rsidRPr="002C0D62" w:rsidRDefault="00204EE7" w:rsidP="00FB0EFB">
      <w:pPr>
        <w:jc w:val="left"/>
        <w:rPr>
          <w:rFonts w:ascii="Arial" w:hAnsi="Arial" w:cs="Arial"/>
          <w:spacing w:val="1"/>
        </w:rPr>
      </w:pPr>
      <w:r w:rsidRPr="002C0D62">
        <w:rPr>
          <w:rFonts w:ascii="Arial" w:hAnsi="Arial" w:cs="Arial"/>
        </w:rPr>
        <w:t xml:space="preserve">F.13.24.  </w:t>
      </w:r>
      <w:r w:rsidRPr="002C0D62">
        <w:rPr>
          <w:rFonts w:ascii="Arial" w:hAnsi="Arial" w:cs="Arial"/>
          <w:i/>
          <w:iCs/>
        </w:rPr>
        <w:t>Court-Ordered Substance Use Disorder Services</w:t>
      </w:r>
      <w:bookmarkEnd w:id="642"/>
      <w:bookmarkEnd w:id="643"/>
      <w:bookmarkEnd w:id="644"/>
      <w:bookmarkEnd w:id="645"/>
      <w:bookmarkEnd w:id="646"/>
      <w:r w:rsidRPr="002C0D62">
        <w:rPr>
          <w:rFonts w:ascii="Arial" w:hAnsi="Arial" w:cs="Arial"/>
        </w:rPr>
        <w:t>.  The Contractor shall provide all substance use disorder services ordered for Enrolled Members through a court action, for a period of three</w:t>
      </w:r>
      <w:r w:rsidR="005D528D" w:rsidRPr="002C0D62">
        <w:rPr>
          <w:rFonts w:ascii="Arial" w:hAnsi="Arial" w:cs="Arial"/>
        </w:rPr>
        <w:t xml:space="preserve"> (3)</w:t>
      </w:r>
      <w:r w:rsidRPr="002C0D62">
        <w:rPr>
          <w:rFonts w:ascii="Arial" w:hAnsi="Arial" w:cs="Arial"/>
        </w:rPr>
        <w:t xml:space="preserve"> Days regardless of medical necessity, when: (i) except for evaluations, the services ordered by the court meet the ASAM Criteria after the initial three</w:t>
      </w:r>
      <w:r w:rsidR="0033248A" w:rsidRPr="002C0D62">
        <w:rPr>
          <w:rFonts w:ascii="Arial" w:hAnsi="Arial" w:cs="Arial"/>
        </w:rPr>
        <w:t xml:space="preserve"> (3)</w:t>
      </w:r>
      <w:r w:rsidRPr="002C0D62">
        <w:rPr>
          <w:rFonts w:ascii="Arial" w:hAnsi="Arial" w:cs="Arial"/>
        </w:rPr>
        <w:t xml:space="preserve"> Days, or (ii) the court offers treatment with a substance use disorder licensed program. The Contractor shall work with the courts to examine the appropriateness of court-ordered placements and identify specific appropriate alternatives for the courts to consider.  The Contractor has the right to establish policies that require Providers of court-ordered substance use disorder services to provide notification and documentation of court-ordered treatment.</w:t>
      </w:r>
    </w:p>
    <w:p w14:paraId="71C39C78" w14:textId="77777777" w:rsidR="00204EE7" w:rsidRPr="002C0D62" w:rsidRDefault="00204EE7" w:rsidP="00FB0EFB">
      <w:pPr>
        <w:jc w:val="left"/>
        <w:rPr>
          <w:rFonts w:ascii="Arial" w:hAnsi="Arial" w:cs="Arial"/>
        </w:rPr>
      </w:pPr>
    </w:p>
    <w:p w14:paraId="785695BC" w14:textId="5174F8A8" w:rsidR="00204EE7" w:rsidRPr="002C0D62" w:rsidRDefault="00204EE7" w:rsidP="00FB0EFB">
      <w:pPr>
        <w:jc w:val="left"/>
        <w:rPr>
          <w:rFonts w:ascii="Arial" w:hAnsi="Arial" w:cs="Arial"/>
        </w:rPr>
      </w:pPr>
      <w:r w:rsidRPr="002C0D62">
        <w:rPr>
          <w:rFonts w:ascii="Arial" w:hAnsi="Arial" w:cs="Arial"/>
        </w:rPr>
        <w:t xml:space="preserve">F.13.25.  </w:t>
      </w:r>
      <w:r w:rsidRPr="002C0D62">
        <w:rPr>
          <w:rFonts w:ascii="Arial" w:hAnsi="Arial" w:cs="Arial"/>
          <w:i/>
        </w:rPr>
        <w:t>Services at a State Mental Health Institute</w:t>
      </w:r>
      <w:r w:rsidRPr="002C0D62">
        <w:rPr>
          <w:rFonts w:ascii="Arial" w:hAnsi="Arial" w:cs="Arial"/>
        </w:rPr>
        <w:t>.  The Contractor shall authorize payment for inpatient treatment at State mental health institutes and other institutions for mental disease based on the Enrolled Member’s age.</w:t>
      </w:r>
      <w:r w:rsidRPr="002C0D62">
        <w:rPr>
          <w:rStyle w:val="BodyTextChar"/>
          <w:rFonts w:ascii="Arial" w:hAnsi="Arial" w:cs="Arial"/>
        </w:rPr>
        <w:t xml:space="preserve">  The Contractor shall authorize and pay for all inpatient treatment for Enrolled Members </w:t>
      </w:r>
      <w:r w:rsidR="00161861" w:rsidRPr="002C0D62">
        <w:rPr>
          <w:rStyle w:val="BodyTextChar"/>
          <w:rFonts w:ascii="Arial" w:hAnsi="Arial" w:cs="Arial"/>
        </w:rPr>
        <w:t>twenty-one (</w:t>
      </w:r>
      <w:r w:rsidRPr="002C0D62">
        <w:rPr>
          <w:rStyle w:val="BodyTextChar"/>
          <w:rFonts w:ascii="Arial" w:hAnsi="Arial" w:cs="Arial"/>
        </w:rPr>
        <w:t>21</w:t>
      </w:r>
      <w:r w:rsidR="00161861" w:rsidRPr="002C0D62">
        <w:rPr>
          <w:rStyle w:val="BodyTextChar"/>
          <w:rFonts w:ascii="Arial" w:hAnsi="Arial" w:cs="Arial"/>
        </w:rPr>
        <w:t>)</w:t>
      </w:r>
      <w:r w:rsidRPr="002C0D62">
        <w:rPr>
          <w:rStyle w:val="BodyTextChar"/>
          <w:rFonts w:ascii="Arial" w:hAnsi="Arial" w:cs="Arial"/>
        </w:rPr>
        <w:t xml:space="preserve"> years of age and under or </w:t>
      </w:r>
      <w:r w:rsidR="00161861" w:rsidRPr="002C0D62">
        <w:rPr>
          <w:rStyle w:val="BodyTextChar"/>
          <w:rFonts w:ascii="Arial" w:hAnsi="Arial" w:cs="Arial"/>
        </w:rPr>
        <w:t>sixty-five (</w:t>
      </w:r>
      <w:r w:rsidRPr="002C0D62">
        <w:rPr>
          <w:rStyle w:val="BodyTextChar"/>
          <w:rFonts w:ascii="Arial" w:hAnsi="Arial" w:cs="Arial"/>
        </w:rPr>
        <w:t>65</w:t>
      </w:r>
      <w:r w:rsidR="00161861" w:rsidRPr="002C0D62">
        <w:rPr>
          <w:rStyle w:val="BodyTextChar"/>
          <w:rFonts w:ascii="Arial" w:hAnsi="Arial" w:cs="Arial"/>
        </w:rPr>
        <w:t>)</w:t>
      </w:r>
      <w:r w:rsidRPr="002C0D62">
        <w:rPr>
          <w:rStyle w:val="BodyTextChar"/>
          <w:rFonts w:ascii="Arial" w:hAnsi="Arial" w:cs="Arial"/>
        </w:rPr>
        <w:t xml:space="preserve"> years of age and older at State mental health institutes that falls within the Agency-approved Contractor’s UM Guidelines. If the Enrolled Member is a resident of inpatient treatment on their </w:t>
      </w:r>
      <w:r w:rsidR="005C5E38" w:rsidRPr="002C0D62">
        <w:rPr>
          <w:rStyle w:val="BodyTextChar"/>
          <w:rFonts w:ascii="Arial" w:hAnsi="Arial" w:cs="Arial"/>
        </w:rPr>
        <w:t>twenty-first (</w:t>
      </w:r>
      <w:r w:rsidRPr="002C0D62">
        <w:rPr>
          <w:rStyle w:val="BodyTextChar"/>
          <w:rFonts w:ascii="Arial" w:hAnsi="Arial" w:cs="Arial"/>
        </w:rPr>
        <w:t>21</w:t>
      </w:r>
      <w:r w:rsidRPr="002C0D62">
        <w:rPr>
          <w:rStyle w:val="BodyTextChar"/>
          <w:rFonts w:ascii="Arial" w:hAnsi="Arial" w:cs="Arial"/>
          <w:vertAlign w:val="superscript"/>
        </w:rPr>
        <w:t>st</w:t>
      </w:r>
      <w:r w:rsidR="005C5E38" w:rsidRPr="002C0D62">
        <w:rPr>
          <w:rStyle w:val="BodyTextChar"/>
          <w:rFonts w:ascii="Arial" w:hAnsi="Arial" w:cs="Arial"/>
        </w:rPr>
        <w:t>)</w:t>
      </w:r>
      <w:r w:rsidRPr="002C0D62">
        <w:rPr>
          <w:rStyle w:val="BodyTextChar"/>
          <w:rFonts w:ascii="Arial" w:hAnsi="Arial" w:cs="Arial"/>
        </w:rPr>
        <w:t xml:space="preserve"> birthday, the Contractor shall authorize and pay for treatment until their </w:t>
      </w:r>
      <w:r w:rsidR="00161861" w:rsidRPr="002C0D62">
        <w:rPr>
          <w:rStyle w:val="BodyTextChar"/>
          <w:rFonts w:ascii="Arial" w:hAnsi="Arial" w:cs="Arial"/>
        </w:rPr>
        <w:t>twenty-second (</w:t>
      </w:r>
      <w:r w:rsidRPr="002C0D62">
        <w:rPr>
          <w:rStyle w:val="BodyTextChar"/>
          <w:rFonts w:ascii="Arial" w:hAnsi="Arial" w:cs="Arial"/>
        </w:rPr>
        <w:t>22</w:t>
      </w:r>
      <w:r w:rsidRPr="002C0D62">
        <w:rPr>
          <w:rStyle w:val="BodyTextChar"/>
          <w:rFonts w:ascii="Arial" w:hAnsi="Arial" w:cs="Arial"/>
          <w:vertAlign w:val="superscript"/>
        </w:rPr>
        <w:t>nd</w:t>
      </w:r>
      <w:r w:rsidR="00161861" w:rsidRPr="002C0D62">
        <w:rPr>
          <w:rStyle w:val="BodyTextChar"/>
          <w:rFonts w:ascii="Arial" w:hAnsi="Arial" w:cs="Arial"/>
        </w:rPr>
        <w:t>)</w:t>
      </w:r>
      <w:r w:rsidRPr="002C0D62">
        <w:rPr>
          <w:rStyle w:val="BodyTextChar"/>
          <w:rFonts w:ascii="Arial" w:hAnsi="Arial" w:cs="Arial"/>
        </w:rPr>
        <w:t xml:space="preserve"> birthday if medically necessary. The Contractor also shall implement policies to assure reimbursement for up to five </w:t>
      </w:r>
      <w:r w:rsidR="00A63C06" w:rsidRPr="002C0D62">
        <w:rPr>
          <w:rStyle w:val="BodyTextChar"/>
          <w:rFonts w:ascii="Arial" w:hAnsi="Arial" w:cs="Arial"/>
        </w:rPr>
        <w:t xml:space="preserve">(5) </w:t>
      </w:r>
      <w:r w:rsidRPr="002C0D62">
        <w:rPr>
          <w:rStyle w:val="BodyTextChar"/>
          <w:rFonts w:ascii="Arial" w:hAnsi="Arial" w:cs="Arial"/>
        </w:rPr>
        <w:t xml:space="preserve">Days, regardless of whether the Contractor’s UM Guidelines are met, when an Enrolled Member age </w:t>
      </w:r>
      <w:r w:rsidR="00161861" w:rsidRPr="002C0D62">
        <w:rPr>
          <w:rStyle w:val="BodyTextChar"/>
          <w:rFonts w:ascii="Arial" w:hAnsi="Arial" w:cs="Arial"/>
        </w:rPr>
        <w:t>twenty-one (</w:t>
      </w:r>
      <w:r w:rsidRPr="002C0D62">
        <w:rPr>
          <w:rStyle w:val="BodyTextChar"/>
          <w:rFonts w:ascii="Arial" w:hAnsi="Arial" w:cs="Arial"/>
        </w:rPr>
        <w:t>21</w:t>
      </w:r>
      <w:r w:rsidR="00161861" w:rsidRPr="002C0D62">
        <w:rPr>
          <w:rStyle w:val="BodyTextChar"/>
          <w:rFonts w:ascii="Arial" w:hAnsi="Arial" w:cs="Arial"/>
        </w:rPr>
        <w:t>)</w:t>
      </w:r>
      <w:r w:rsidRPr="002C0D62">
        <w:rPr>
          <w:rStyle w:val="BodyTextChar"/>
          <w:rFonts w:ascii="Arial" w:hAnsi="Arial" w:cs="Arial"/>
        </w:rPr>
        <w:t xml:space="preserve"> and under or age</w:t>
      </w:r>
      <w:r w:rsidR="00161861" w:rsidRPr="002C0D62">
        <w:rPr>
          <w:rStyle w:val="BodyTextChar"/>
          <w:rFonts w:ascii="Arial" w:hAnsi="Arial" w:cs="Arial"/>
        </w:rPr>
        <w:t xml:space="preserve"> sixty-five</w:t>
      </w:r>
      <w:r w:rsidRPr="002C0D62">
        <w:rPr>
          <w:rStyle w:val="BodyTextChar"/>
          <w:rFonts w:ascii="Arial" w:hAnsi="Arial" w:cs="Arial"/>
        </w:rPr>
        <w:t xml:space="preserve"> </w:t>
      </w:r>
      <w:r w:rsidR="00161861" w:rsidRPr="002C0D62">
        <w:rPr>
          <w:rStyle w:val="BodyTextChar"/>
          <w:rFonts w:ascii="Arial" w:hAnsi="Arial" w:cs="Arial"/>
        </w:rPr>
        <w:t>(</w:t>
      </w:r>
      <w:r w:rsidRPr="002C0D62">
        <w:rPr>
          <w:rStyle w:val="BodyTextChar"/>
          <w:rFonts w:ascii="Arial" w:hAnsi="Arial" w:cs="Arial"/>
        </w:rPr>
        <w:t>65</w:t>
      </w:r>
      <w:r w:rsidR="00161861" w:rsidRPr="002C0D62">
        <w:rPr>
          <w:rStyle w:val="BodyTextChar"/>
          <w:rFonts w:ascii="Arial" w:hAnsi="Arial" w:cs="Arial"/>
        </w:rPr>
        <w:t>)</w:t>
      </w:r>
      <w:r w:rsidRPr="002C0D62">
        <w:rPr>
          <w:rStyle w:val="BodyTextChar"/>
          <w:rFonts w:ascii="Arial" w:hAnsi="Arial" w:cs="Arial"/>
        </w:rPr>
        <w:t xml:space="preserve"> and older is court-ordered for an inpatient mental health evaluation at a State mental health institute. If an Enrolled Member’s clinical condition falls within the Contractor’s UM Guidelines for inpatient care, inpatient services shall be authorized as long as Guidelines are met. The Contractor may establish policies to limit reimbursement to no more than one</w:t>
      </w:r>
      <w:r w:rsidR="00423423" w:rsidRPr="002C0D62">
        <w:rPr>
          <w:rStyle w:val="BodyTextChar"/>
          <w:rFonts w:ascii="Arial" w:hAnsi="Arial" w:cs="Arial"/>
        </w:rPr>
        <w:t xml:space="preserve"> (1)</w:t>
      </w:r>
      <w:r w:rsidRPr="002C0D62">
        <w:rPr>
          <w:rStyle w:val="BodyTextChar"/>
          <w:rFonts w:ascii="Arial" w:hAnsi="Arial" w:cs="Arial"/>
        </w:rPr>
        <w:t xml:space="preserve"> evaluation per inpatient episode.</w:t>
      </w:r>
    </w:p>
    <w:p w14:paraId="2CBB4E1A" w14:textId="77777777" w:rsidR="00204EE7" w:rsidRPr="002C0D62" w:rsidRDefault="00204EE7" w:rsidP="00FB0EFB">
      <w:pPr>
        <w:jc w:val="left"/>
        <w:rPr>
          <w:rFonts w:ascii="Arial" w:hAnsi="Arial" w:cs="Arial"/>
          <w:b/>
        </w:rPr>
      </w:pPr>
    </w:p>
    <w:p w14:paraId="28AFF837" w14:textId="77777777" w:rsidR="00204EE7" w:rsidRPr="002C0D62" w:rsidRDefault="00204EE7" w:rsidP="00FB0EFB">
      <w:pPr>
        <w:jc w:val="left"/>
        <w:rPr>
          <w:rStyle w:val="BodyTextChar"/>
          <w:rFonts w:ascii="Arial" w:hAnsi="Arial" w:cs="Arial"/>
        </w:rPr>
      </w:pPr>
      <w:bookmarkStart w:id="647" w:name="_Hlk39046804"/>
      <w:r w:rsidRPr="002C0D62">
        <w:rPr>
          <w:rFonts w:ascii="Arial" w:hAnsi="Arial" w:cs="Arial"/>
        </w:rPr>
        <w:t>F.13.26.</w:t>
      </w:r>
      <w:r w:rsidRPr="002C0D62">
        <w:rPr>
          <w:rFonts w:ascii="Arial" w:hAnsi="Arial" w:cs="Arial"/>
          <w:i/>
          <w:iCs/>
        </w:rPr>
        <w:t xml:space="preserve">  Evidence-Based Coverage.</w:t>
      </w:r>
      <w:r w:rsidRPr="002C0D62">
        <w:rPr>
          <w:rStyle w:val="BodyTextChar"/>
          <w:rFonts w:ascii="Arial" w:hAnsi="Arial" w:cs="Arial"/>
        </w:rPr>
        <w:t xml:space="preserve">  </w:t>
      </w:r>
      <w:r w:rsidRPr="002C0D62">
        <w:rPr>
          <w:rFonts w:ascii="Arial" w:hAnsi="Arial" w:cs="Arial"/>
        </w:rPr>
        <w:t>The Contractor shall develop, maintain and at least annually review and update a compendium of evidence-based mental health practices, and shall periodically advise the Agency regarding how to modify covered services to be consistent with established evidence-based practices (EBPs).  At minimum, the Contractor shall provide assurances to the fidelity of the EBPs developed and align its EBPs to the MHDS regional EBPs required in Iowa Admin. Code r. 441-25.5.</w:t>
      </w:r>
    </w:p>
    <w:bookmarkEnd w:id="647"/>
    <w:p w14:paraId="01D21560" w14:textId="77777777" w:rsidR="00204EE7" w:rsidRPr="002C0D62" w:rsidRDefault="00204EE7" w:rsidP="00FB0EFB">
      <w:pPr>
        <w:jc w:val="left"/>
        <w:rPr>
          <w:rStyle w:val="BodyTextChar"/>
          <w:rFonts w:ascii="Arial" w:hAnsi="Arial" w:cs="Arial"/>
        </w:rPr>
      </w:pPr>
    </w:p>
    <w:p w14:paraId="738AAA9C" w14:textId="77777777" w:rsidR="00204EE7" w:rsidRPr="002C0D62" w:rsidRDefault="00204EE7" w:rsidP="00FB0EFB">
      <w:pPr>
        <w:jc w:val="left"/>
        <w:rPr>
          <w:rStyle w:val="BodyTextChar"/>
          <w:rFonts w:ascii="Arial" w:hAnsi="Arial" w:cs="Arial"/>
        </w:rPr>
      </w:pPr>
      <w:r w:rsidRPr="002C0D62">
        <w:rPr>
          <w:rFonts w:ascii="Arial" w:hAnsi="Arial" w:cs="Arial"/>
        </w:rPr>
        <w:t>F.13.</w:t>
      </w:r>
      <w:r w:rsidRPr="002C0D62">
        <w:rPr>
          <w:rStyle w:val="BodyTextChar"/>
          <w:rFonts w:ascii="Arial" w:hAnsi="Arial" w:cs="Arial"/>
        </w:rPr>
        <w:t xml:space="preserve">27.  </w:t>
      </w:r>
      <w:r w:rsidRPr="002C0D62">
        <w:rPr>
          <w:rStyle w:val="BodyTextChar"/>
          <w:rFonts w:ascii="Arial" w:hAnsi="Arial" w:cs="Arial"/>
          <w:i/>
        </w:rPr>
        <w:t>Services for Children with Serious Behavioral Health Conditions</w:t>
      </w:r>
      <w:r w:rsidRPr="002C0D62">
        <w:rPr>
          <w:rStyle w:val="BodyTextChar"/>
          <w:rFonts w:ascii="Arial" w:hAnsi="Arial" w:cs="Arial"/>
        </w:rPr>
        <w:t xml:space="preserve">. </w:t>
      </w:r>
      <w:r w:rsidRPr="002C0D62">
        <w:rPr>
          <w:rFonts w:ascii="Arial" w:hAnsi="Arial" w:cs="Arial"/>
        </w:rPr>
        <w:t xml:space="preserve"> The Contractor shall implement a screening protocol and comprehensive treatment approach to be used by its Provider </w:t>
      </w:r>
      <w:r w:rsidRPr="002C0D62">
        <w:rPr>
          <w:rFonts w:ascii="Arial" w:hAnsi="Arial" w:cs="Arial"/>
        </w:rPr>
        <w:lastRenderedPageBreak/>
        <w:t>Network for serious, behavioral health conditions for children. These protocols require Agency approval and shall be developed using Industry Standards for the detection of behavioral health conditions, which, if untreated, may cause serious disruption in a child’s development and success in the community. The Contractor shall work with Providers to help the family to identify informal and natural community supports that can help stabilize a child’s behavioral health symptoms as an integral component of Discharge Planning. The Contractor shall work with Providers to develop a crisis plan that helps the family to identify triggers and timely interventions to reduce the risk to the child and family and offer family-identified supports and interventions.  The Contractor shall work collaboratively with child welfare and juvenile justice Providers and systems to develop effective trainings, interventions and supports for child welfare and juvenile justice Providers and systems to respond effectively to needs of children with behavioral health issues. Services may include telephonic consultations provided by a child psychiatry team or with the Contractor, emergency stabilization response to crisis situations, on-site mental health counseling, follow-up with a child’s family, identification and mobilization of community resources, and referral to IHH services and community mental health agencies.</w:t>
      </w:r>
      <w:r w:rsidRPr="002C0D62">
        <w:rPr>
          <w:rStyle w:val="BodyTextChar"/>
          <w:rFonts w:ascii="Arial" w:hAnsi="Arial" w:cs="Arial"/>
        </w:rPr>
        <w:t xml:space="preserve"> </w:t>
      </w:r>
    </w:p>
    <w:p w14:paraId="29C01F5B" w14:textId="77777777" w:rsidR="00204EE7" w:rsidRPr="002C0D62" w:rsidRDefault="00204EE7" w:rsidP="00FB0EFB">
      <w:pPr>
        <w:jc w:val="left"/>
        <w:rPr>
          <w:rFonts w:ascii="Arial" w:hAnsi="Arial" w:cs="Arial"/>
        </w:rPr>
      </w:pPr>
    </w:p>
    <w:p w14:paraId="4A7FBA34" w14:textId="3742993F" w:rsidR="00204EE7" w:rsidRPr="002C0D62" w:rsidRDefault="00204EE7" w:rsidP="00FB0EFB">
      <w:pPr>
        <w:jc w:val="left"/>
        <w:rPr>
          <w:rFonts w:ascii="Arial" w:hAnsi="Arial" w:cs="Arial"/>
        </w:rPr>
      </w:pPr>
      <w:bookmarkStart w:id="648" w:name="_Toc415121377"/>
      <w:bookmarkStart w:id="649" w:name="_Toc428528784"/>
      <w:r w:rsidRPr="002C0D62">
        <w:rPr>
          <w:rFonts w:ascii="Arial" w:hAnsi="Arial" w:cs="Arial"/>
        </w:rPr>
        <w:t>F.13.</w:t>
      </w:r>
      <w:r w:rsidRPr="002C0D62">
        <w:rPr>
          <w:rStyle w:val="BodyTextChar"/>
          <w:rFonts w:ascii="Arial" w:hAnsi="Arial" w:cs="Arial"/>
          <w:iCs/>
        </w:rPr>
        <w:t xml:space="preserve">28.  </w:t>
      </w:r>
      <w:r w:rsidRPr="002C0D62">
        <w:rPr>
          <w:rStyle w:val="BodyTextChar"/>
          <w:rFonts w:ascii="Arial" w:hAnsi="Arial" w:cs="Arial"/>
          <w:i/>
        </w:rPr>
        <w:t>Dual Diagnosis</w:t>
      </w:r>
      <w:bookmarkEnd w:id="648"/>
      <w:bookmarkEnd w:id="649"/>
      <w:r w:rsidRPr="002C0D62">
        <w:rPr>
          <w:rStyle w:val="BodyTextChar"/>
          <w:rFonts w:ascii="Arial" w:hAnsi="Arial" w:cs="Arial"/>
          <w:i/>
        </w:rPr>
        <w:t xml:space="preserve"> – Continuity of Care</w:t>
      </w:r>
      <w:r w:rsidRPr="002C0D62">
        <w:rPr>
          <w:rStyle w:val="BodyTextChar"/>
          <w:rFonts w:ascii="Arial" w:hAnsi="Arial" w:cs="Arial"/>
          <w:i/>
          <w:iCs/>
        </w:rPr>
        <w:t>.</w:t>
      </w:r>
      <w:r w:rsidRPr="002C0D62">
        <w:rPr>
          <w:rStyle w:val="BodyTextChar"/>
          <w:rFonts w:ascii="Arial" w:hAnsi="Arial" w:cs="Arial"/>
        </w:rPr>
        <w:t xml:space="preserve">  </w:t>
      </w:r>
      <w:r w:rsidRPr="002C0D62">
        <w:rPr>
          <w:rFonts w:ascii="Arial" w:hAnsi="Arial" w:cs="Arial"/>
        </w:rPr>
        <w:t>Even if the Provider is not in-network with the Contractor, the Contractor shall permit Enrolled Members with a dual diagnosis of a behavioral health condition and developmental disorder to remain with their Providers of all outpatient behavioral health services for a minimum of three</w:t>
      </w:r>
      <w:r w:rsidR="0033248A" w:rsidRPr="002C0D62">
        <w:rPr>
          <w:rFonts w:ascii="Arial" w:hAnsi="Arial" w:cs="Arial"/>
        </w:rPr>
        <w:t xml:space="preserve"> (3)</w:t>
      </w:r>
      <w:r w:rsidRPr="002C0D62">
        <w:rPr>
          <w:rFonts w:ascii="Arial" w:hAnsi="Arial" w:cs="Arial"/>
        </w:rPr>
        <w:t xml:space="preserve"> months as long as the services continue to be medically necessary.  The Contractor may shorten this transition time frame only when the Provider of services is no longer available to serve the Enrolled Member or when a change in Providers is requested in writing by the Enrolled Member or the Enrolled Member’s representative.</w:t>
      </w:r>
    </w:p>
    <w:p w14:paraId="2117360F" w14:textId="77777777" w:rsidR="00204EE7" w:rsidRPr="002C0D62" w:rsidRDefault="00204EE7" w:rsidP="00FB0EFB">
      <w:pPr>
        <w:jc w:val="left"/>
        <w:rPr>
          <w:rFonts w:ascii="Arial" w:hAnsi="Arial" w:cs="Arial"/>
        </w:rPr>
      </w:pPr>
    </w:p>
    <w:p w14:paraId="128196C6" w14:textId="235E5731" w:rsidR="00204EE7" w:rsidRPr="002C0D62" w:rsidRDefault="00204EE7" w:rsidP="00FB0EFB">
      <w:pPr>
        <w:jc w:val="left"/>
        <w:rPr>
          <w:rFonts w:ascii="Arial" w:hAnsi="Arial" w:cs="Arial"/>
          <w:spacing w:val="1"/>
        </w:rPr>
      </w:pPr>
      <w:r w:rsidRPr="002C0D62">
        <w:rPr>
          <w:rFonts w:ascii="Arial" w:hAnsi="Arial" w:cs="Arial"/>
        </w:rPr>
        <w:t xml:space="preserve">F.13.29.  </w:t>
      </w:r>
      <w:r w:rsidRPr="002C0D62">
        <w:rPr>
          <w:rFonts w:ascii="Arial" w:hAnsi="Arial" w:cs="Arial"/>
          <w:i/>
          <w:iCs/>
        </w:rPr>
        <w:t>Mental Health, SUD and Physical Health Integration.</w:t>
      </w:r>
      <w:r w:rsidRPr="002C0D62">
        <w:rPr>
          <w:rFonts w:ascii="Arial" w:hAnsi="Arial" w:cs="Arial"/>
        </w:rPr>
        <w:t xml:space="preserve">  Contractor shall </w:t>
      </w:r>
      <w:r w:rsidRPr="002C0D62">
        <w:rPr>
          <w:rFonts w:ascii="Arial" w:hAnsi="Arial" w:cs="Arial"/>
          <w:spacing w:val="1"/>
        </w:rPr>
        <w:t xml:space="preserve">ensure the coordination of physical health, substance use disorder, and mental health care among all Providers treating the Enrolled Member.  The Contractor </w:t>
      </w:r>
      <w:r w:rsidRPr="002C0D62">
        <w:rPr>
          <w:rStyle w:val="BodyTextChar"/>
          <w:rFonts w:ascii="Arial" w:hAnsi="Arial" w:cs="Arial"/>
        </w:rPr>
        <w:t>shall</w:t>
      </w:r>
      <w:r w:rsidRPr="002C0D62">
        <w:rPr>
          <w:rFonts w:ascii="Arial" w:hAnsi="Arial" w:cs="Arial"/>
          <w:spacing w:val="1"/>
        </w:rPr>
        <w:t xml:space="preserve"> ensure the coordination of services for individuals with multiple diagnoses of mental illness, substance use disorder, and physical illness.  The Contractor </w:t>
      </w:r>
      <w:r w:rsidRPr="002C0D62">
        <w:rPr>
          <w:rStyle w:val="BodyTextChar"/>
          <w:rFonts w:ascii="Arial" w:hAnsi="Arial" w:cs="Arial"/>
        </w:rPr>
        <w:t>shall</w:t>
      </w:r>
      <w:r w:rsidRPr="002C0D62">
        <w:rPr>
          <w:rFonts w:ascii="Arial" w:hAnsi="Arial" w:cs="Arial"/>
          <w:spacing w:val="1"/>
        </w:rPr>
        <w:t xml:space="preserve"> have policies and procedures to facilitate the reciprocal exchange of Enrolled Member approved health information between physical health, substance use disorder, and mental health Providers to ensure the provision of integrated Enrolled Member care.  The Contractor shall evaluate and monitor the effectiveness of its policies and procedures regarding physical health, substance use disorder, and mental health coordination and develop</w:t>
      </w:r>
      <w:r w:rsidR="000D465F" w:rsidRPr="002C0D62">
        <w:rPr>
          <w:rFonts w:ascii="Arial" w:hAnsi="Arial" w:cs="Arial"/>
          <w:spacing w:val="1"/>
        </w:rPr>
        <w:t xml:space="preserve">, </w:t>
      </w:r>
      <w:r w:rsidRPr="002C0D62">
        <w:rPr>
          <w:rFonts w:ascii="Arial" w:hAnsi="Arial" w:cs="Arial"/>
          <w:spacing w:val="1"/>
        </w:rPr>
        <w:t>implement</w:t>
      </w:r>
      <w:r w:rsidR="000D465F" w:rsidRPr="002C0D62">
        <w:rPr>
          <w:rFonts w:ascii="Arial" w:hAnsi="Arial" w:cs="Arial"/>
          <w:spacing w:val="1"/>
        </w:rPr>
        <w:t xml:space="preserve">, </w:t>
      </w:r>
      <w:r w:rsidR="000D465F" w:rsidRPr="002C0D62">
        <w:rPr>
          <w:rFonts w:ascii="Arial" w:hAnsi="Arial" w:cs="Arial"/>
        </w:rPr>
        <w:t>and adhere to</w:t>
      </w:r>
      <w:r w:rsidRPr="002C0D62">
        <w:rPr>
          <w:rFonts w:ascii="Arial" w:hAnsi="Arial" w:cs="Arial"/>
          <w:spacing w:val="1"/>
        </w:rPr>
        <w:t xml:space="preserve"> mechanisms to improve coordination and continuity of care based on monitoring Outcomes. Additionally, integration shall occur when Enrolled Members are also receiving LTSS.</w:t>
      </w:r>
    </w:p>
    <w:p w14:paraId="1081DBAF" w14:textId="77777777" w:rsidR="00204EE7" w:rsidRPr="002C0D62" w:rsidRDefault="00204EE7" w:rsidP="00FB0EFB">
      <w:pPr>
        <w:jc w:val="left"/>
        <w:rPr>
          <w:rFonts w:ascii="Arial" w:hAnsi="Arial" w:cs="Arial"/>
          <w:spacing w:val="1"/>
        </w:rPr>
      </w:pPr>
    </w:p>
    <w:p w14:paraId="60D5936D" w14:textId="77777777" w:rsidR="00204EE7" w:rsidRPr="002C0D62" w:rsidRDefault="00204EE7" w:rsidP="00FB0EFB">
      <w:pPr>
        <w:pStyle w:val="Heading3"/>
        <w:keepLines/>
        <w:jc w:val="left"/>
        <w:rPr>
          <w:rFonts w:ascii="Arial" w:eastAsiaTheme="majorEastAsia" w:hAnsi="Arial" w:cs="Arial"/>
          <w:bCs w:val="0"/>
          <w:i/>
          <w:color w:val="000000" w:themeColor="text1"/>
          <w:sz w:val="22"/>
          <w:szCs w:val="22"/>
        </w:rPr>
      </w:pPr>
      <w:bookmarkStart w:id="650" w:name="_Toc159973343"/>
      <w:r w:rsidRPr="002C0D62">
        <w:rPr>
          <w:rFonts w:ascii="Arial" w:eastAsiaTheme="majorEastAsia" w:hAnsi="Arial" w:cs="Arial"/>
          <w:bCs w:val="0"/>
          <w:i/>
          <w:color w:val="000000" w:themeColor="text1"/>
          <w:sz w:val="22"/>
          <w:szCs w:val="22"/>
        </w:rPr>
        <w:t>F.14 Advance Directives</w:t>
      </w:r>
      <w:bookmarkEnd w:id="650"/>
    </w:p>
    <w:p w14:paraId="7C85A80B" w14:textId="77777777" w:rsidR="00204EE7" w:rsidRPr="002C0D62" w:rsidRDefault="00204EE7" w:rsidP="00FB0EFB">
      <w:pPr>
        <w:jc w:val="left"/>
        <w:rPr>
          <w:rFonts w:ascii="Arial" w:hAnsi="Arial" w:cs="Arial"/>
        </w:rPr>
      </w:pPr>
      <w:r w:rsidRPr="002C0D62">
        <w:rPr>
          <w:rFonts w:ascii="Arial" w:hAnsi="Arial" w:cs="Arial"/>
        </w:rPr>
        <w:t xml:space="preserve">F.14.01.  </w:t>
      </w:r>
      <w:r w:rsidRPr="002C0D62">
        <w:rPr>
          <w:rFonts w:ascii="Arial" w:hAnsi="Arial" w:cs="Arial"/>
          <w:i/>
          <w:iCs/>
        </w:rPr>
        <w:t xml:space="preserve">Written Policies &amp; Procedures.  </w:t>
      </w:r>
      <w:r w:rsidRPr="002C0D62">
        <w:rPr>
          <w:rFonts w:ascii="Arial" w:hAnsi="Arial" w:cs="Arial"/>
        </w:rPr>
        <w:t>Contractor shall maintain written policies and procedures on advance directives for all adults receiving medical care by or through the Contractor. See: 42 C.F.R. § 438.3(j)(1) and (2); 42 C.F.R. § 422.128(a); 42 C.F.R. § 422.128(b); 42 C.F.R. § 489.102(a). {From CMSC F.14.01}.</w:t>
      </w:r>
    </w:p>
    <w:p w14:paraId="2E8C99F8" w14:textId="77777777" w:rsidR="00204EE7" w:rsidRPr="002C0D62" w:rsidRDefault="00204EE7" w:rsidP="00FB0EFB">
      <w:pPr>
        <w:jc w:val="left"/>
        <w:rPr>
          <w:rFonts w:ascii="Arial" w:hAnsi="Arial" w:cs="Arial"/>
        </w:rPr>
      </w:pPr>
    </w:p>
    <w:p w14:paraId="62FB8F31" w14:textId="77777777" w:rsidR="00204EE7" w:rsidRPr="002C0D62" w:rsidRDefault="00204EE7" w:rsidP="00FB0EFB">
      <w:pPr>
        <w:jc w:val="left"/>
        <w:rPr>
          <w:rFonts w:ascii="Arial" w:hAnsi="Arial" w:cs="Arial"/>
        </w:rPr>
      </w:pPr>
      <w:r w:rsidRPr="002C0D62">
        <w:rPr>
          <w:rFonts w:ascii="Arial" w:hAnsi="Arial" w:cs="Arial"/>
        </w:rPr>
        <w:t xml:space="preserve">F.14.02.  </w:t>
      </w:r>
      <w:r w:rsidRPr="002C0D62">
        <w:rPr>
          <w:rFonts w:ascii="Arial" w:hAnsi="Arial" w:cs="Arial"/>
          <w:i/>
          <w:iCs/>
        </w:rPr>
        <w:t xml:space="preserve">Prohibition on Conditioning Care.  </w:t>
      </w:r>
      <w:r w:rsidRPr="002C0D62">
        <w:rPr>
          <w:rFonts w:ascii="Arial" w:hAnsi="Arial" w:cs="Arial"/>
        </w:rPr>
        <w:t>Contractor shall not condition the provision of care or otherwise discriminating against an individual based on whether or not the individual has executed an advance directive. See: 42 C.F.R. § 438.3(j)(1) and (2); 42 C.F.R. § 422.128(b)(1)(ii)(F); 42 C.F.R. § 489.102(a)(3). {From CMSC F.14.02}.</w:t>
      </w:r>
    </w:p>
    <w:p w14:paraId="67B12B4E" w14:textId="77777777" w:rsidR="00204EE7" w:rsidRPr="002C0D62" w:rsidRDefault="00204EE7" w:rsidP="00FB0EFB">
      <w:pPr>
        <w:jc w:val="left"/>
        <w:rPr>
          <w:rFonts w:ascii="Arial" w:hAnsi="Arial" w:cs="Arial"/>
          <w:highlight w:val="lightGray"/>
        </w:rPr>
      </w:pPr>
    </w:p>
    <w:p w14:paraId="12D74DBE" w14:textId="77777777" w:rsidR="00204EE7" w:rsidRPr="002C0D62" w:rsidRDefault="00204EE7" w:rsidP="00FB0EFB">
      <w:pPr>
        <w:jc w:val="left"/>
        <w:rPr>
          <w:rFonts w:ascii="Arial" w:hAnsi="Arial" w:cs="Arial"/>
        </w:rPr>
      </w:pPr>
      <w:r w:rsidRPr="002C0D62">
        <w:rPr>
          <w:rFonts w:ascii="Arial" w:hAnsi="Arial" w:cs="Arial"/>
        </w:rPr>
        <w:t xml:space="preserve">F.14.03.  </w:t>
      </w:r>
      <w:r w:rsidRPr="002C0D62">
        <w:rPr>
          <w:rFonts w:ascii="Arial" w:hAnsi="Arial" w:cs="Arial"/>
          <w:i/>
          <w:iCs/>
        </w:rPr>
        <w:t xml:space="preserve">Education of Staff.  </w:t>
      </w:r>
      <w:r w:rsidRPr="002C0D62">
        <w:rPr>
          <w:rFonts w:ascii="Arial" w:hAnsi="Arial" w:cs="Arial"/>
        </w:rPr>
        <w:t>Contractors shall educate staff concerning their policies and procedures on advance directives. See: 42 C.F.R. § 438.3(j)(1) and (2); 42 C.F.R. § 422.128(b)(1)(ii)(H); 42 C.F.R. § 489.102(a)(5). {From CMSC F.14.03}.</w:t>
      </w:r>
    </w:p>
    <w:p w14:paraId="68CE35E8" w14:textId="77777777" w:rsidR="00204EE7" w:rsidRPr="002C0D62" w:rsidRDefault="00204EE7" w:rsidP="00FB0EFB">
      <w:pPr>
        <w:jc w:val="left"/>
        <w:rPr>
          <w:rFonts w:ascii="Arial" w:hAnsi="Arial" w:cs="Arial"/>
        </w:rPr>
      </w:pPr>
    </w:p>
    <w:p w14:paraId="49F6F4D9" w14:textId="77777777" w:rsidR="00204EE7" w:rsidRPr="002C0D62" w:rsidRDefault="00204EE7" w:rsidP="00FB0EFB">
      <w:pPr>
        <w:pStyle w:val="Heading3"/>
        <w:keepLines/>
        <w:jc w:val="left"/>
        <w:rPr>
          <w:rFonts w:ascii="Arial" w:eastAsiaTheme="majorEastAsia" w:hAnsi="Arial" w:cs="Arial"/>
          <w:bCs w:val="0"/>
          <w:i/>
          <w:color w:val="000000" w:themeColor="text1"/>
          <w:sz w:val="22"/>
          <w:szCs w:val="22"/>
        </w:rPr>
      </w:pPr>
      <w:bookmarkStart w:id="651" w:name="_Toc159973344"/>
      <w:r w:rsidRPr="002C0D62">
        <w:rPr>
          <w:rFonts w:ascii="Arial" w:eastAsiaTheme="majorEastAsia" w:hAnsi="Arial" w:cs="Arial"/>
          <w:bCs w:val="0"/>
          <w:i/>
          <w:color w:val="000000" w:themeColor="text1"/>
          <w:sz w:val="22"/>
          <w:szCs w:val="22"/>
        </w:rPr>
        <w:lastRenderedPageBreak/>
        <w:t>F.15 Moral Objections</w:t>
      </w:r>
      <w:bookmarkEnd w:id="651"/>
    </w:p>
    <w:p w14:paraId="221C146E" w14:textId="77777777" w:rsidR="00204EE7" w:rsidRPr="002C0D62" w:rsidRDefault="00204EE7" w:rsidP="00FB0EFB">
      <w:pPr>
        <w:jc w:val="left"/>
        <w:rPr>
          <w:rFonts w:ascii="Arial" w:hAnsi="Arial" w:cs="Arial"/>
        </w:rPr>
      </w:pPr>
      <w:r w:rsidRPr="002C0D62">
        <w:rPr>
          <w:rFonts w:ascii="Arial" w:hAnsi="Arial" w:cs="Arial"/>
        </w:rPr>
        <w:t xml:space="preserve">F.15.01.  </w:t>
      </w:r>
      <w:r w:rsidRPr="002C0D62">
        <w:rPr>
          <w:rFonts w:ascii="Arial" w:hAnsi="Arial" w:cs="Arial"/>
          <w:i/>
          <w:iCs/>
        </w:rPr>
        <w:t>Generally</w:t>
      </w:r>
      <w:r w:rsidRPr="002C0D62">
        <w:rPr>
          <w:rFonts w:ascii="Arial" w:hAnsi="Arial" w:cs="Arial"/>
        </w:rPr>
        <w:t>.  If Contractor is otherwise required to provide, reimburse for, or provide coverage of a counseling or referral service, Contractor is not required to do so if the Contractor objects to the service on moral or religious grounds. See: Section 1932(b)(3)(B)(i) of the Social Security Act; 42 C.F.R. § 438.102(a)(2). {From CMSC F.15.01}.</w:t>
      </w:r>
    </w:p>
    <w:p w14:paraId="2A489382" w14:textId="77777777" w:rsidR="00204EE7" w:rsidRPr="002C0D62" w:rsidRDefault="00204EE7" w:rsidP="00FB0EFB">
      <w:pPr>
        <w:jc w:val="left"/>
        <w:rPr>
          <w:rFonts w:ascii="Arial" w:hAnsi="Arial" w:cs="Arial"/>
        </w:rPr>
      </w:pPr>
    </w:p>
    <w:p w14:paraId="3D4FAA02" w14:textId="77777777" w:rsidR="00204EE7" w:rsidRPr="002C0D62" w:rsidRDefault="00204EE7" w:rsidP="00FB0EFB">
      <w:pPr>
        <w:pStyle w:val="Heading3"/>
        <w:keepLines/>
        <w:jc w:val="left"/>
        <w:rPr>
          <w:rFonts w:ascii="Arial" w:eastAsiaTheme="majorEastAsia" w:hAnsi="Arial" w:cs="Arial"/>
          <w:bCs w:val="0"/>
          <w:i/>
          <w:color w:val="000000" w:themeColor="text1"/>
          <w:sz w:val="22"/>
          <w:szCs w:val="22"/>
        </w:rPr>
      </w:pPr>
      <w:bookmarkStart w:id="652" w:name="_Toc159973345"/>
      <w:r w:rsidRPr="002C0D62">
        <w:rPr>
          <w:rFonts w:ascii="Arial" w:eastAsiaTheme="majorEastAsia" w:hAnsi="Arial" w:cs="Arial"/>
          <w:bCs w:val="0"/>
          <w:i/>
          <w:color w:val="000000" w:themeColor="text1"/>
          <w:sz w:val="22"/>
          <w:szCs w:val="22"/>
        </w:rPr>
        <w:t>F.16 Enrollee Rights</w:t>
      </w:r>
      <w:bookmarkEnd w:id="652"/>
    </w:p>
    <w:p w14:paraId="3439E904" w14:textId="77777777" w:rsidR="00204EE7" w:rsidRPr="002C0D62" w:rsidRDefault="00204EE7" w:rsidP="00FB0EFB">
      <w:pPr>
        <w:jc w:val="left"/>
        <w:rPr>
          <w:rFonts w:ascii="Arial" w:hAnsi="Arial" w:cs="Arial"/>
        </w:rPr>
      </w:pPr>
      <w:r w:rsidRPr="002C0D62">
        <w:rPr>
          <w:rFonts w:ascii="Arial" w:hAnsi="Arial" w:cs="Arial"/>
        </w:rPr>
        <w:t xml:space="preserve">F.16.01.  </w:t>
      </w:r>
      <w:r w:rsidRPr="002C0D62">
        <w:rPr>
          <w:rFonts w:ascii="Arial" w:hAnsi="Arial" w:cs="Arial"/>
          <w:i/>
          <w:iCs/>
        </w:rPr>
        <w:t xml:space="preserve">Right to Receive Information.  </w:t>
      </w:r>
      <w:r w:rsidRPr="002C0D62">
        <w:rPr>
          <w:rFonts w:ascii="Arial" w:hAnsi="Arial" w:cs="Arial"/>
        </w:rPr>
        <w:t>Contractor shall have written policies guaranteeing each Enrolled Member’s right to receive information on the managed care program and plan into which the Enrolled Member is enrolled. See: 42 C.F.R. § 438.100(a)(1); 42 C.F.R. § 438.100(b)(2)(i); 42 C.F.R. § 457.1220. {From CMSC F.16.01}.</w:t>
      </w:r>
    </w:p>
    <w:p w14:paraId="2CAD1393" w14:textId="77777777" w:rsidR="00204EE7" w:rsidRPr="002C0D62" w:rsidRDefault="00204EE7" w:rsidP="00FB0EFB">
      <w:pPr>
        <w:jc w:val="left"/>
        <w:rPr>
          <w:rFonts w:ascii="Arial" w:hAnsi="Arial" w:cs="Arial"/>
          <w:highlight w:val="lightGray"/>
        </w:rPr>
      </w:pPr>
    </w:p>
    <w:p w14:paraId="06D4AF12" w14:textId="77777777" w:rsidR="00204EE7" w:rsidRPr="002C0D62" w:rsidRDefault="00204EE7" w:rsidP="00FB0EFB">
      <w:pPr>
        <w:jc w:val="left"/>
        <w:rPr>
          <w:rFonts w:ascii="Arial" w:hAnsi="Arial" w:cs="Arial"/>
        </w:rPr>
      </w:pPr>
      <w:r w:rsidRPr="002C0D62">
        <w:rPr>
          <w:rFonts w:ascii="Arial" w:hAnsi="Arial" w:cs="Arial"/>
        </w:rPr>
        <w:t xml:space="preserve">F.16.02.  </w:t>
      </w:r>
      <w:r w:rsidRPr="002C0D62">
        <w:rPr>
          <w:rFonts w:ascii="Arial" w:hAnsi="Arial" w:cs="Arial"/>
          <w:i/>
          <w:iCs/>
        </w:rPr>
        <w:t xml:space="preserve">Right to be Treated with Respect.  </w:t>
      </w:r>
      <w:r w:rsidRPr="002C0D62">
        <w:rPr>
          <w:rFonts w:ascii="Arial" w:hAnsi="Arial" w:cs="Arial"/>
        </w:rPr>
        <w:t>Contractor shall have written policies guaranteeing each Enrolled Member’s right to be treated with respect and with due consideration for the Enrolled Member’s dignity and privacy. See: 42 C.F.R. § 438.100(a)(1); 42 C.F.R. § 438.100(b)(2)(ii); 42 C.F.R. § 457.1220. {From CMSC F.16.02}.</w:t>
      </w:r>
    </w:p>
    <w:p w14:paraId="284CEFA7" w14:textId="77777777" w:rsidR="00204EE7" w:rsidRPr="002C0D62" w:rsidRDefault="00204EE7" w:rsidP="00FB0EFB">
      <w:pPr>
        <w:jc w:val="left"/>
        <w:rPr>
          <w:rFonts w:ascii="Arial" w:hAnsi="Arial" w:cs="Arial"/>
        </w:rPr>
      </w:pPr>
    </w:p>
    <w:p w14:paraId="2A92904B" w14:textId="77777777" w:rsidR="00204EE7" w:rsidRPr="002C0D62" w:rsidRDefault="00204EE7" w:rsidP="00FB0EFB">
      <w:pPr>
        <w:jc w:val="left"/>
        <w:rPr>
          <w:rFonts w:ascii="Arial" w:hAnsi="Arial" w:cs="Arial"/>
        </w:rPr>
      </w:pPr>
      <w:r w:rsidRPr="002C0D62">
        <w:rPr>
          <w:rFonts w:ascii="Arial" w:hAnsi="Arial" w:cs="Arial"/>
        </w:rPr>
        <w:t xml:space="preserve">F.16.03.  </w:t>
      </w:r>
      <w:r w:rsidRPr="002C0D62">
        <w:rPr>
          <w:rFonts w:ascii="Arial" w:hAnsi="Arial" w:cs="Arial"/>
          <w:i/>
          <w:iCs/>
        </w:rPr>
        <w:t xml:space="preserve">Right to Participate in Community.  </w:t>
      </w:r>
      <w:r w:rsidRPr="002C0D62">
        <w:rPr>
          <w:rFonts w:ascii="Arial" w:hAnsi="Arial" w:cs="Arial"/>
        </w:rPr>
        <w:t>In recognizing each Member’s dignity and privacy, Contractor shall not in any way restrict the Enrolled Members right to fully participate in the community and to work, live and learn to the fullest extent possible.</w:t>
      </w:r>
    </w:p>
    <w:p w14:paraId="53B650AE" w14:textId="77777777" w:rsidR="00204EE7" w:rsidRPr="002C0D62" w:rsidRDefault="00204EE7" w:rsidP="00FB0EFB">
      <w:pPr>
        <w:jc w:val="left"/>
        <w:rPr>
          <w:rFonts w:ascii="Arial" w:hAnsi="Arial" w:cs="Arial"/>
        </w:rPr>
      </w:pPr>
    </w:p>
    <w:p w14:paraId="14420F56" w14:textId="77777777" w:rsidR="00204EE7" w:rsidRPr="002C0D62" w:rsidRDefault="00204EE7" w:rsidP="00FB0EFB">
      <w:pPr>
        <w:jc w:val="left"/>
        <w:rPr>
          <w:rFonts w:ascii="Arial" w:hAnsi="Arial" w:cs="Arial"/>
        </w:rPr>
      </w:pPr>
      <w:r w:rsidRPr="002C0D62">
        <w:rPr>
          <w:rFonts w:ascii="Arial" w:hAnsi="Arial" w:cs="Arial"/>
        </w:rPr>
        <w:t xml:space="preserve">F.16.04.  </w:t>
      </w:r>
      <w:r w:rsidRPr="002C0D62">
        <w:rPr>
          <w:rFonts w:ascii="Arial" w:hAnsi="Arial" w:cs="Arial"/>
          <w:i/>
          <w:iCs/>
        </w:rPr>
        <w:t xml:space="preserve">Right to Receive Information on Treatment Options.  </w:t>
      </w:r>
      <w:r w:rsidRPr="002C0D62">
        <w:rPr>
          <w:rFonts w:ascii="Arial" w:hAnsi="Arial" w:cs="Arial"/>
        </w:rPr>
        <w:t>Contractor shall have written policies guaranteeing each Enrolled Member’s right to receive information on available treatment options and alternatives, presented in a manner appropriate to the Enrolled Member’s condition and ability to understand. See: 42 C.F.R. § 438.100(a)(1); 42 C.F.R. § 438.100(b)(2)(iii); 42 C.F.R. § 457.1220. {From CMSC F.16.03}.</w:t>
      </w:r>
    </w:p>
    <w:p w14:paraId="45530DD7" w14:textId="77777777" w:rsidR="00204EE7" w:rsidRPr="002C0D62" w:rsidRDefault="00204EE7" w:rsidP="00FB0EFB">
      <w:pPr>
        <w:jc w:val="left"/>
        <w:rPr>
          <w:rFonts w:ascii="Arial" w:hAnsi="Arial" w:cs="Arial"/>
        </w:rPr>
      </w:pPr>
    </w:p>
    <w:p w14:paraId="1E46C268" w14:textId="77777777" w:rsidR="00204EE7" w:rsidRPr="002C0D62" w:rsidRDefault="00204EE7" w:rsidP="00FB0EFB">
      <w:pPr>
        <w:jc w:val="left"/>
        <w:rPr>
          <w:rFonts w:ascii="Arial" w:hAnsi="Arial" w:cs="Arial"/>
        </w:rPr>
      </w:pPr>
      <w:r w:rsidRPr="002C0D62">
        <w:rPr>
          <w:rFonts w:ascii="Arial" w:hAnsi="Arial" w:cs="Arial"/>
        </w:rPr>
        <w:t xml:space="preserve">F.16.05.  </w:t>
      </w:r>
      <w:r w:rsidRPr="002C0D62">
        <w:rPr>
          <w:rFonts w:ascii="Arial" w:hAnsi="Arial" w:cs="Arial"/>
          <w:i/>
          <w:iCs/>
        </w:rPr>
        <w:t xml:space="preserve">Right to Participate in Decisions.  </w:t>
      </w:r>
      <w:r w:rsidRPr="002C0D62">
        <w:rPr>
          <w:rFonts w:ascii="Arial" w:hAnsi="Arial" w:cs="Arial"/>
        </w:rPr>
        <w:t>Contractor shall have written policies guaranteeing each Enrolled Member’s right to participate in decisions regarding the Enrolled Member’s health care, including the right to refuse treatment. See: 42 C.F.R. § 438.100(a)(1); 42 C.F.R. § 438.100(b)(2)(iv); 42 C.F.R. § 457.1220. {From CMSC F.16.04}.</w:t>
      </w:r>
    </w:p>
    <w:p w14:paraId="1B9CC655" w14:textId="77777777" w:rsidR="00204EE7" w:rsidRPr="002C0D62" w:rsidRDefault="00204EE7" w:rsidP="00FB0EFB">
      <w:pPr>
        <w:jc w:val="left"/>
        <w:rPr>
          <w:rFonts w:ascii="Arial" w:hAnsi="Arial" w:cs="Arial"/>
        </w:rPr>
      </w:pPr>
    </w:p>
    <w:p w14:paraId="68716758" w14:textId="77777777" w:rsidR="00204EE7" w:rsidRPr="002C0D62" w:rsidRDefault="00204EE7" w:rsidP="00FB0EFB">
      <w:pPr>
        <w:jc w:val="left"/>
        <w:rPr>
          <w:rFonts w:ascii="Arial" w:hAnsi="Arial" w:cs="Arial"/>
        </w:rPr>
      </w:pPr>
      <w:r w:rsidRPr="002C0D62">
        <w:rPr>
          <w:rFonts w:ascii="Arial" w:hAnsi="Arial" w:cs="Arial"/>
        </w:rPr>
        <w:t xml:space="preserve">F.16.06.  </w:t>
      </w:r>
      <w:r w:rsidRPr="002C0D62">
        <w:rPr>
          <w:rFonts w:ascii="Arial" w:hAnsi="Arial" w:cs="Arial"/>
          <w:i/>
          <w:iCs/>
        </w:rPr>
        <w:t xml:space="preserve">Right to be Free from Restraint.  </w:t>
      </w:r>
      <w:r w:rsidRPr="002C0D62">
        <w:rPr>
          <w:rFonts w:ascii="Arial" w:hAnsi="Arial" w:cs="Arial"/>
        </w:rPr>
        <w:t>Contractor shall have written policies guaranteeing each Enrolled Member’s right to be free from any form of restraint or seclusion used as a means of coercion, discipline, convenience or retaliation. See: 42 C.F.R. § 438.100(a)(1); 42 C.F.R. § 438.100(b)(2)(v); 42 C.F.R. § 457.1220. {From CMSC F.16.05}.</w:t>
      </w:r>
    </w:p>
    <w:p w14:paraId="61968B36" w14:textId="77777777" w:rsidR="00204EE7" w:rsidRPr="002C0D62" w:rsidRDefault="00204EE7" w:rsidP="00FB0EFB">
      <w:pPr>
        <w:jc w:val="left"/>
        <w:rPr>
          <w:rFonts w:ascii="Arial" w:hAnsi="Arial" w:cs="Arial"/>
        </w:rPr>
      </w:pPr>
    </w:p>
    <w:p w14:paraId="67677433" w14:textId="77777777" w:rsidR="00204EE7" w:rsidRPr="002C0D62" w:rsidRDefault="00204EE7" w:rsidP="00FB0EFB">
      <w:pPr>
        <w:jc w:val="left"/>
        <w:rPr>
          <w:rFonts w:ascii="Arial" w:hAnsi="Arial" w:cs="Arial"/>
        </w:rPr>
      </w:pPr>
      <w:r w:rsidRPr="002C0D62">
        <w:rPr>
          <w:rFonts w:ascii="Arial" w:hAnsi="Arial" w:cs="Arial"/>
        </w:rPr>
        <w:t xml:space="preserve">F.16.07.  </w:t>
      </w:r>
      <w:r w:rsidRPr="002C0D62">
        <w:rPr>
          <w:rFonts w:ascii="Arial" w:hAnsi="Arial" w:cs="Arial"/>
          <w:i/>
          <w:iCs/>
        </w:rPr>
        <w:t xml:space="preserve">Right to Copy of Medical Records.  </w:t>
      </w:r>
      <w:r w:rsidRPr="002C0D62">
        <w:rPr>
          <w:rFonts w:ascii="Arial" w:hAnsi="Arial" w:cs="Arial"/>
        </w:rPr>
        <w:t>Contractor shall have written policies guaranteeing each Enrolled Member’s right to request and receive a copy of their Medical Records at no cost, and to request that they be amended or corrected. See: 42 C.F.R. § 438.100(a)(1); 42 C.F.R. § 438.100(b)(2)(vi); 42 C.F.R. § 457.1220. {From CMSC F.16.06}.</w:t>
      </w:r>
    </w:p>
    <w:p w14:paraId="06E1C3B7" w14:textId="77777777" w:rsidR="00204EE7" w:rsidRPr="002C0D62" w:rsidRDefault="00204EE7" w:rsidP="00FB0EFB">
      <w:pPr>
        <w:jc w:val="left"/>
        <w:rPr>
          <w:rFonts w:ascii="Arial" w:hAnsi="Arial" w:cs="Arial"/>
        </w:rPr>
      </w:pPr>
    </w:p>
    <w:p w14:paraId="1E1DE846" w14:textId="77777777" w:rsidR="00204EE7" w:rsidRPr="002C0D62" w:rsidRDefault="00204EE7" w:rsidP="00FB0EFB">
      <w:pPr>
        <w:jc w:val="left"/>
        <w:rPr>
          <w:rFonts w:ascii="Arial" w:hAnsi="Arial" w:cs="Arial"/>
        </w:rPr>
      </w:pPr>
      <w:r w:rsidRPr="002C0D62">
        <w:rPr>
          <w:rFonts w:ascii="Arial" w:hAnsi="Arial" w:cs="Arial"/>
        </w:rPr>
        <w:t xml:space="preserve">F.16.08.  </w:t>
      </w:r>
      <w:r w:rsidRPr="002C0D62">
        <w:rPr>
          <w:rFonts w:ascii="Arial" w:hAnsi="Arial" w:cs="Arial"/>
          <w:i/>
          <w:iCs/>
        </w:rPr>
        <w:t xml:space="preserve">Free Exercise of Rights.  </w:t>
      </w:r>
      <w:r w:rsidRPr="002C0D62">
        <w:rPr>
          <w:rFonts w:ascii="Arial" w:hAnsi="Arial" w:cs="Arial"/>
        </w:rPr>
        <w:t>Each Enrolled Member is free to exercise their rights without the Contractor or its Network Providers treating the Enrolled Member adversely. See: 42 C.F.R. § 438.100(a)(1); 42 C.F.R. § 438.100(c); 42 C.F.R. § 457.1220. {From CMSC F.16.07}.</w:t>
      </w:r>
    </w:p>
    <w:p w14:paraId="7C648005" w14:textId="77777777" w:rsidR="00204EE7" w:rsidRPr="002C0D62" w:rsidRDefault="00204EE7" w:rsidP="00FB0EFB">
      <w:pPr>
        <w:jc w:val="left"/>
        <w:rPr>
          <w:rFonts w:ascii="Arial" w:hAnsi="Arial" w:cs="Arial"/>
        </w:rPr>
      </w:pPr>
    </w:p>
    <w:p w14:paraId="369041AB" w14:textId="2DE2D4CE" w:rsidR="00204EE7" w:rsidRPr="002C0D62" w:rsidRDefault="00204EE7" w:rsidP="00FB0EFB">
      <w:pPr>
        <w:jc w:val="left"/>
        <w:rPr>
          <w:rFonts w:ascii="Arial" w:hAnsi="Arial" w:cs="Arial"/>
        </w:rPr>
      </w:pPr>
      <w:r w:rsidRPr="002C0D62">
        <w:rPr>
          <w:rFonts w:ascii="Arial" w:hAnsi="Arial" w:cs="Arial"/>
        </w:rPr>
        <w:t>F.16.</w:t>
      </w:r>
      <w:r w:rsidRPr="002C0D62">
        <w:rPr>
          <w:rFonts w:ascii="Arial" w:hAnsi="Arial" w:cs="Arial"/>
          <w:iCs/>
        </w:rPr>
        <w:t xml:space="preserve">09.  </w:t>
      </w:r>
      <w:r w:rsidRPr="002C0D62">
        <w:rPr>
          <w:rFonts w:ascii="Arial" w:hAnsi="Arial" w:cs="Arial"/>
          <w:i/>
        </w:rPr>
        <w:t>Exceptions to Policy.</w:t>
      </w:r>
      <w:r w:rsidRPr="002C0D62">
        <w:rPr>
          <w:rFonts w:ascii="Arial" w:hAnsi="Arial" w:cs="Arial"/>
        </w:rPr>
        <w:t xml:space="preserve">  Under the exception to policy process, an Enrolled Member can request an item or service not otherwise covered by the Agency or the Contractor</w:t>
      </w:r>
      <w:r w:rsidR="00E7499A" w:rsidRPr="002C0D62">
        <w:rPr>
          <w:rFonts w:ascii="Arial" w:hAnsi="Arial" w:cs="Arial"/>
        </w:rPr>
        <w:t xml:space="preserve">, including but not limited </w:t>
      </w:r>
      <w:r w:rsidR="00D0702D" w:rsidRPr="002C0D62">
        <w:rPr>
          <w:rFonts w:ascii="Arial" w:hAnsi="Arial" w:cs="Arial"/>
        </w:rPr>
        <w:t>to a</w:t>
      </w:r>
      <w:r w:rsidR="00E7499A" w:rsidRPr="002C0D62">
        <w:rPr>
          <w:rFonts w:ascii="Arial" w:hAnsi="Arial" w:cs="Arial"/>
        </w:rPr>
        <w:t xml:space="preserve"> drug that is not on the State’s PDL or FFS fee schedule but is approved by the FDA</w:t>
      </w:r>
      <w:r w:rsidRPr="002C0D62">
        <w:rPr>
          <w:rFonts w:ascii="Arial" w:hAnsi="Arial" w:cs="Arial"/>
        </w:rPr>
        <w:t xml:space="preserve">.  Exceptions to policy may be granted to Contractor policies, but they cannot be granted to federal or State law or regulations.  Contractor may forward requests for exceptions to Agency policy to the </w:t>
      </w:r>
      <w:r w:rsidRPr="002C0D62">
        <w:rPr>
          <w:rFonts w:ascii="Arial" w:hAnsi="Arial" w:cs="Arial"/>
        </w:rPr>
        <w:lastRenderedPageBreak/>
        <w:t>Agency for consideration.  An exception to policy is a last resort request and is not appealable to the extent the request is for services outside of State Plan or waiver Benefits.</w:t>
      </w:r>
    </w:p>
    <w:p w14:paraId="1579651E" w14:textId="6D28DEA7" w:rsidR="00EF0903" w:rsidRPr="002C0D62" w:rsidRDefault="00EF0903" w:rsidP="00FB0EFB">
      <w:pPr>
        <w:jc w:val="left"/>
        <w:rPr>
          <w:rFonts w:ascii="Arial" w:hAnsi="Arial" w:cs="Arial"/>
        </w:rPr>
      </w:pPr>
    </w:p>
    <w:p w14:paraId="6C34A075" w14:textId="38378ACB" w:rsidR="00EF0903" w:rsidRPr="002C0D62" w:rsidRDefault="00EF0903" w:rsidP="00FB0EFB">
      <w:pPr>
        <w:jc w:val="left"/>
        <w:rPr>
          <w:rFonts w:ascii="Arial" w:hAnsi="Arial" w:cs="Arial"/>
        </w:rPr>
      </w:pPr>
      <w:r w:rsidRPr="002C0D62">
        <w:rPr>
          <w:rFonts w:ascii="Arial" w:hAnsi="Arial" w:cs="Arial"/>
        </w:rPr>
        <w:t xml:space="preserve">Waivers of administrative rules referred to as exceptions to policy may be granted in individual cases upon the </w:t>
      </w:r>
      <w:r w:rsidR="00B97B49" w:rsidRPr="002C0D62">
        <w:rPr>
          <w:rFonts w:ascii="Arial" w:hAnsi="Arial" w:cs="Arial"/>
        </w:rPr>
        <w:t>HHS</w:t>
      </w:r>
      <w:r w:rsidRPr="002C0D62">
        <w:rPr>
          <w:rFonts w:ascii="Arial" w:hAnsi="Arial" w:cs="Arial"/>
        </w:rPr>
        <w:t xml:space="preserve"> Director’s own initiative or upon request. Exceptions to Medicaid policy are only specifically granted by the </w:t>
      </w:r>
      <w:r w:rsidR="00B97B49" w:rsidRPr="002C0D62">
        <w:rPr>
          <w:rFonts w:ascii="Arial" w:hAnsi="Arial" w:cs="Arial"/>
        </w:rPr>
        <w:t>HHS</w:t>
      </w:r>
      <w:r w:rsidRPr="002C0D62">
        <w:rPr>
          <w:rFonts w:ascii="Arial" w:hAnsi="Arial" w:cs="Arial"/>
        </w:rPr>
        <w:t xml:space="preserve"> Director with the recommendation of the Medicaid Director. The Department issues written decisions for all requests for an exception to policy. </w:t>
      </w:r>
    </w:p>
    <w:p w14:paraId="4BC200CC" w14:textId="77777777" w:rsidR="00EF0903" w:rsidRPr="002C0D62" w:rsidRDefault="00EF0903" w:rsidP="00FB0EFB">
      <w:pPr>
        <w:jc w:val="left"/>
        <w:rPr>
          <w:rFonts w:ascii="Arial" w:hAnsi="Arial" w:cs="Arial"/>
        </w:rPr>
      </w:pPr>
    </w:p>
    <w:p w14:paraId="2E701E33" w14:textId="77777777" w:rsidR="00EF0903" w:rsidRPr="002C0D62" w:rsidRDefault="00EF0903" w:rsidP="00FB0EFB">
      <w:pPr>
        <w:jc w:val="left"/>
        <w:rPr>
          <w:rFonts w:ascii="Arial" w:hAnsi="Arial" w:cs="Arial"/>
        </w:rPr>
      </w:pPr>
      <w:r w:rsidRPr="002C0D62">
        <w:rPr>
          <w:rFonts w:ascii="Arial" w:hAnsi="Arial" w:cs="Arial"/>
        </w:rPr>
        <w:t xml:space="preserve">The Contractor is not responsible for decisions regarding exceptions to policy under state rule and should not present themselves as such and shall not use the terms “exception to policy” to describe their own internal medical necessity review decisions when communicating with Enrolled Member. </w:t>
      </w:r>
    </w:p>
    <w:p w14:paraId="7272167E" w14:textId="77777777" w:rsidR="00EF0903" w:rsidRPr="002C0D62" w:rsidRDefault="00EF0903" w:rsidP="00FB0EFB">
      <w:pPr>
        <w:jc w:val="left"/>
        <w:rPr>
          <w:rFonts w:ascii="Arial" w:hAnsi="Arial" w:cs="Arial"/>
        </w:rPr>
      </w:pPr>
    </w:p>
    <w:p w14:paraId="014D93D2" w14:textId="261DB862" w:rsidR="00EF0903" w:rsidRPr="002C0D62" w:rsidRDefault="00EF0903" w:rsidP="00FB0EFB">
      <w:pPr>
        <w:jc w:val="left"/>
        <w:rPr>
          <w:rFonts w:ascii="Arial" w:hAnsi="Arial" w:cs="Arial"/>
        </w:rPr>
      </w:pPr>
      <w:r w:rsidRPr="002C0D62">
        <w:rPr>
          <w:rFonts w:ascii="Arial" w:hAnsi="Arial" w:cs="Arial"/>
        </w:rPr>
        <w:t xml:space="preserve">The Contractor on their own and by their own determination, may make an exception to their own policies, but shall not refer to these actions as an exception to policy as defined in administrative rule. Any scenario in which the </w:t>
      </w:r>
      <w:r w:rsidR="00101A1A" w:rsidRPr="002C0D62">
        <w:rPr>
          <w:rFonts w:ascii="Arial" w:hAnsi="Arial" w:cs="Arial"/>
        </w:rPr>
        <w:t>Contractor</w:t>
      </w:r>
      <w:r w:rsidRPr="002C0D62">
        <w:rPr>
          <w:rFonts w:ascii="Arial" w:hAnsi="Arial" w:cs="Arial"/>
        </w:rPr>
        <w:t xml:space="preserve"> determines to provide coverage for items or services outside of their own policies must not be referred to as an exception to policy.</w:t>
      </w:r>
    </w:p>
    <w:p w14:paraId="1ED9F321" w14:textId="77777777" w:rsidR="00EF0903" w:rsidRPr="002C0D62" w:rsidRDefault="00EF0903" w:rsidP="00FB0EFB">
      <w:pPr>
        <w:jc w:val="left"/>
        <w:rPr>
          <w:rFonts w:ascii="Arial" w:hAnsi="Arial" w:cs="Arial"/>
        </w:rPr>
      </w:pPr>
    </w:p>
    <w:p w14:paraId="48813951" w14:textId="77777777" w:rsidR="00101A1A" w:rsidRPr="002C0D62" w:rsidRDefault="00EF0903" w:rsidP="00FB0EFB">
      <w:pPr>
        <w:jc w:val="left"/>
        <w:rPr>
          <w:rFonts w:ascii="Arial" w:hAnsi="Arial" w:cs="Arial"/>
        </w:rPr>
      </w:pPr>
      <w:r w:rsidRPr="002C0D62">
        <w:rPr>
          <w:rFonts w:ascii="Arial" w:hAnsi="Arial" w:cs="Arial"/>
        </w:rPr>
        <w:t xml:space="preserve">The Contractor on their own may determine that an exception to the administrative rules such as a request for an item or service not typically covered by Medicaid or a request to exceed service limits is appropriate to meet an Enrolled Member’s assessed needs may initiate an administrative exception to policy request following the process outlined in 441 IAC 1.8. </w:t>
      </w:r>
    </w:p>
    <w:p w14:paraId="4AEE9AFF" w14:textId="77777777" w:rsidR="00101A1A" w:rsidRPr="002C0D62" w:rsidRDefault="00101A1A" w:rsidP="00FB0EFB">
      <w:pPr>
        <w:jc w:val="left"/>
        <w:rPr>
          <w:rFonts w:ascii="Arial" w:hAnsi="Arial" w:cs="Arial"/>
        </w:rPr>
      </w:pPr>
    </w:p>
    <w:p w14:paraId="53F293B2" w14:textId="4E077638" w:rsidR="00EF0903" w:rsidRPr="002C0D62" w:rsidRDefault="00EF0903" w:rsidP="00FB0EFB">
      <w:pPr>
        <w:jc w:val="left"/>
        <w:rPr>
          <w:rFonts w:ascii="Arial" w:hAnsi="Arial" w:cs="Arial"/>
        </w:rPr>
      </w:pPr>
      <w:r w:rsidRPr="002C0D62">
        <w:rPr>
          <w:rFonts w:ascii="Arial" w:hAnsi="Arial" w:cs="Arial"/>
        </w:rPr>
        <w:t xml:space="preserve">Any scenarios in which the </w:t>
      </w:r>
      <w:r w:rsidR="00101A1A" w:rsidRPr="002C0D62">
        <w:rPr>
          <w:rFonts w:ascii="Arial" w:hAnsi="Arial" w:cs="Arial"/>
        </w:rPr>
        <w:t>Contractor</w:t>
      </w:r>
      <w:r w:rsidRPr="002C0D62">
        <w:rPr>
          <w:rFonts w:ascii="Arial" w:hAnsi="Arial" w:cs="Arial"/>
        </w:rPr>
        <w:t xml:space="preserve"> determines to approve, deny, reduce</w:t>
      </w:r>
      <w:r w:rsidR="00101A1A" w:rsidRPr="002C0D62">
        <w:rPr>
          <w:rFonts w:ascii="Arial" w:hAnsi="Arial" w:cs="Arial"/>
        </w:rPr>
        <w:t>,</w:t>
      </w:r>
      <w:r w:rsidRPr="002C0D62">
        <w:rPr>
          <w:rFonts w:ascii="Arial" w:hAnsi="Arial" w:cs="Arial"/>
        </w:rPr>
        <w:t xml:space="preserve"> or terminate a</w:t>
      </w:r>
      <w:r w:rsidR="00101A1A" w:rsidRPr="002C0D62">
        <w:rPr>
          <w:rFonts w:ascii="Arial" w:hAnsi="Arial" w:cs="Arial"/>
        </w:rPr>
        <w:t>n Enrolled M</w:t>
      </w:r>
      <w:r w:rsidRPr="002C0D62">
        <w:rPr>
          <w:rFonts w:ascii="Arial" w:hAnsi="Arial" w:cs="Arial"/>
        </w:rPr>
        <w:t>ember’s services remains subject to all applicable Iowa Administrative Code (IAC), Iowa Code and the Code of Federal Regulations, including timely notification, content of the notification, and appeal rights.</w:t>
      </w:r>
    </w:p>
    <w:p w14:paraId="0F4F2507" w14:textId="6519A263" w:rsidR="00190018" w:rsidRPr="002C0D62" w:rsidRDefault="00190018" w:rsidP="00FB0EFB">
      <w:pPr>
        <w:jc w:val="left"/>
        <w:rPr>
          <w:rFonts w:ascii="Arial" w:hAnsi="Arial" w:cs="Arial"/>
        </w:rPr>
      </w:pPr>
    </w:p>
    <w:p w14:paraId="3CF129DE" w14:textId="4C759E88" w:rsidR="00190018" w:rsidRPr="002C0D62" w:rsidRDefault="00190018" w:rsidP="00FB0EFB">
      <w:pPr>
        <w:pStyle w:val="Heading3"/>
        <w:keepLines/>
        <w:jc w:val="left"/>
        <w:rPr>
          <w:rFonts w:ascii="Arial" w:eastAsiaTheme="majorEastAsia" w:hAnsi="Arial" w:cs="Arial"/>
          <w:bCs w:val="0"/>
          <w:i/>
          <w:color w:val="000000" w:themeColor="text1"/>
          <w:sz w:val="22"/>
          <w:szCs w:val="22"/>
        </w:rPr>
      </w:pPr>
      <w:bookmarkStart w:id="653" w:name="_Toc159973346"/>
      <w:r w:rsidRPr="002C0D62">
        <w:rPr>
          <w:rFonts w:ascii="Arial" w:eastAsiaTheme="majorEastAsia" w:hAnsi="Arial" w:cs="Arial"/>
          <w:bCs w:val="0"/>
          <w:i/>
          <w:color w:val="000000" w:themeColor="text1"/>
          <w:sz w:val="22"/>
          <w:szCs w:val="22"/>
        </w:rPr>
        <w:t>F.17 Telehealth</w:t>
      </w:r>
      <w:bookmarkEnd w:id="653"/>
    </w:p>
    <w:p w14:paraId="2377908D" w14:textId="40EBAB2B" w:rsidR="00190018" w:rsidRPr="002C0D62" w:rsidRDefault="00190018" w:rsidP="00FB0EFB">
      <w:pPr>
        <w:jc w:val="left"/>
        <w:rPr>
          <w:rFonts w:ascii="Arial" w:hAnsi="Arial" w:cs="Arial"/>
        </w:rPr>
      </w:pPr>
      <w:r w:rsidRPr="002C0D62">
        <w:rPr>
          <w:rFonts w:ascii="Arial" w:hAnsi="Arial" w:cs="Arial"/>
        </w:rPr>
        <w:t xml:space="preserve">F.17.01.  </w:t>
      </w:r>
      <w:r w:rsidRPr="002C0D62">
        <w:rPr>
          <w:rFonts w:ascii="Arial" w:hAnsi="Arial" w:cs="Arial"/>
          <w:i/>
          <w:iCs/>
        </w:rPr>
        <w:t xml:space="preserve">Telehealth. </w:t>
      </w:r>
      <w:r w:rsidR="00AF2450" w:rsidRPr="002C0D62">
        <w:rPr>
          <w:rFonts w:ascii="Arial" w:hAnsi="Arial" w:cs="Arial"/>
        </w:rPr>
        <w:t xml:space="preserve">An in-person contact between a health care professional and an Enrolled Member is not required as a prerequisite for payment for otherwise-covered services appropriately provided through telehealth in accordance with generally accepted health care practices and standards prevailing in the applicable professional community at the time the services are provided, as well as being in accordance with provisions under IAC 653-13.11 (147, 148, 272C).  Health care services provided through in-person consultations or through telehealth shall be treated as equivalent services for the purposes of reimbursement.  There is no additional payment for telehealth components of service associated with the underlying service being rendered.  Payment for a service rendered via telehealth is the same as payment made for that service when rendered in an in-person setting. </w:t>
      </w:r>
      <w:r w:rsidR="00934018" w:rsidRPr="002C0D62">
        <w:rPr>
          <w:rFonts w:ascii="Arial" w:hAnsi="Arial" w:cs="Arial"/>
        </w:rPr>
        <w:t>During the PHE, additional expansion of telehealth services is allowed.  Telehealth services post</w:t>
      </w:r>
      <w:r w:rsidR="0043583B" w:rsidRPr="002C0D62">
        <w:rPr>
          <w:rFonts w:ascii="Arial" w:hAnsi="Arial" w:cs="Arial"/>
        </w:rPr>
        <w:t>-</w:t>
      </w:r>
      <w:r w:rsidR="00934018" w:rsidRPr="002C0D62">
        <w:rPr>
          <w:rFonts w:ascii="Arial" w:hAnsi="Arial" w:cs="Arial"/>
        </w:rPr>
        <w:t>PHE will be as the Agency prescribes.</w:t>
      </w:r>
      <w:r w:rsidR="00AF2450" w:rsidRPr="002C0D62">
        <w:rPr>
          <w:rFonts w:ascii="Arial" w:hAnsi="Arial" w:cs="Arial"/>
        </w:rPr>
        <w:t xml:space="preserve"> As additional information develops, the Agency will provide guidance </w:t>
      </w:r>
      <w:r w:rsidR="00934018" w:rsidRPr="002C0D62">
        <w:rPr>
          <w:rFonts w:ascii="Arial" w:hAnsi="Arial" w:cs="Arial"/>
        </w:rPr>
        <w:t xml:space="preserve">to the Contractor and Providers </w:t>
      </w:r>
      <w:r w:rsidR="00AF2450" w:rsidRPr="002C0D62">
        <w:rPr>
          <w:rFonts w:ascii="Arial" w:hAnsi="Arial" w:cs="Arial"/>
        </w:rPr>
        <w:t>via Informational Letters</w:t>
      </w:r>
      <w:r w:rsidR="00BC13AF" w:rsidRPr="002C0D62">
        <w:rPr>
          <w:rFonts w:ascii="Arial" w:hAnsi="Arial" w:cs="Arial"/>
        </w:rPr>
        <w:t>.</w:t>
      </w:r>
    </w:p>
    <w:p w14:paraId="57340EB8" w14:textId="77777777" w:rsidR="00204EE7" w:rsidRPr="002C0D62" w:rsidRDefault="00204EE7" w:rsidP="00FB0EFB">
      <w:pPr>
        <w:jc w:val="left"/>
        <w:rPr>
          <w:rFonts w:ascii="Arial" w:hAnsi="Arial" w:cs="Arial"/>
        </w:rPr>
      </w:pPr>
    </w:p>
    <w:p w14:paraId="03257B45" w14:textId="77777777" w:rsidR="00204EE7" w:rsidRPr="002C0D62" w:rsidRDefault="00204EE7" w:rsidP="00FB0EFB">
      <w:pPr>
        <w:pStyle w:val="Heading2"/>
        <w:keepLines/>
        <w:jc w:val="left"/>
        <w:rPr>
          <w:rFonts w:ascii="Arial" w:eastAsiaTheme="majorEastAsia" w:hAnsi="Arial" w:cs="Arial"/>
          <w:bCs w:val="0"/>
          <w:color w:val="000000" w:themeColor="text1"/>
          <w:sz w:val="22"/>
          <w:szCs w:val="22"/>
        </w:rPr>
      </w:pPr>
      <w:bookmarkStart w:id="654" w:name="_Toc159973347"/>
      <w:r w:rsidRPr="002C0D62">
        <w:rPr>
          <w:rFonts w:ascii="Arial" w:eastAsiaTheme="majorEastAsia" w:hAnsi="Arial" w:cs="Arial"/>
          <w:bCs w:val="0"/>
          <w:color w:val="000000" w:themeColor="text1"/>
          <w:sz w:val="22"/>
          <w:szCs w:val="22"/>
        </w:rPr>
        <w:t>G. Quality, Care Coordination, and Utilization Management</w:t>
      </w:r>
      <w:bookmarkEnd w:id="654"/>
    </w:p>
    <w:p w14:paraId="4FF6B20C" w14:textId="77777777" w:rsidR="00204EE7" w:rsidRPr="002C0D62" w:rsidRDefault="00204EE7" w:rsidP="00FB0EFB">
      <w:pPr>
        <w:pStyle w:val="Heading3"/>
        <w:jc w:val="left"/>
        <w:rPr>
          <w:rFonts w:ascii="Arial" w:eastAsiaTheme="majorEastAsia" w:hAnsi="Arial" w:cs="Arial"/>
          <w:bCs w:val="0"/>
          <w:i/>
          <w:color w:val="000000" w:themeColor="text1"/>
          <w:sz w:val="22"/>
          <w:szCs w:val="22"/>
        </w:rPr>
      </w:pPr>
      <w:bookmarkStart w:id="655" w:name="_Toc159973348"/>
      <w:r w:rsidRPr="002C0D62">
        <w:rPr>
          <w:rFonts w:ascii="Arial" w:eastAsiaTheme="majorEastAsia" w:hAnsi="Arial" w:cs="Arial"/>
          <w:bCs w:val="0"/>
          <w:i/>
          <w:color w:val="000000" w:themeColor="text1"/>
          <w:sz w:val="22"/>
          <w:szCs w:val="22"/>
        </w:rPr>
        <w:t>G.1 External Quality Review (EQR)</w:t>
      </w:r>
      <w:bookmarkEnd w:id="655"/>
    </w:p>
    <w:p w14:paraId="4619681A" w14:textId="77777777" w:rsidR="00204EE7" w:rsidRPr="002C0D62" w:rsidRDefault="00204EE7" w:rsidP="00FB0EFB">
      <w:pPr>
        <w:jc w:val="left"/>
        <w:rPr>
          <w:rFonts w:ascii="Arial" w:hAnsi="Arial" w:cs="Arial"/>
        </w:rPr>
      </w:pPr>
      <w:r w:rsidRPr="002C0D62">
        <w:rPr>
          <w:rFonts w:ascii="Arial" w:hAnsi="Arial" w:cs="Arial"/>
        </w:rPr>
        <w:t xml:space="preserve">G.1.01.  </w:t>
      </w:r>
      <w:r w:rsidRPr="002C0D62">
        <w:rPr>
          <w:rFonts w:ascii="Arial" w:hAnsi="Arial" w:cs="Arial"/>
          <w:i/>
          <w:iCs/>
        </w:rPr>
        <w:t xml:space="preserve">Annual EQR.  </w:t>
      </w:r>
      <w:r w:rsidRPr="002C0D62">
        <w:rPr>
          <w:rFonts w:ascii="Arial" w:hAnsi="Arial" w:cs="Arial"/>
        </w:rPr>
        <w:t>Contractor shall undergo annual, external independent reviews of the Quality, timeliness, and Access to the services covered under each Contract. See: 42 C.F.R. § 438.350; 42 C.F.R. § 457.1250(a); 42 C.F.R. § 457.1240(f); 42 C.F.R. § 457.1201(n). {From CMSC G.1.01}.</w:t>
      </w:r>
    </w:p>
    <w:p w14:paraId="57BB93F2" w14:textId="77777777" w:rsidR="00204EE7" w:rsidRPr="002C0D62" w:rsidRDefault="00204EE7" w:rsidP="00FB0EFB">
      <w:pPr>
        <w:jc w:val="left"/>
        <w:rPr>
          <w:rFonts w:ascii="Arial" w:hAnsi="Arial" w:cs="Arial"/>
          <w:b/>
        </w:rPr>
      </w:pPr>
    </w:p>
    <w:p w14:paraId="52279756" w14:textId="77777777" w:rsidR="00CC1AEA" w:rsidRPr="002C0D62" w:rsidRDefault="00CC1AEA" w:rsidP="00FB0EFB">
      <w:pPr>
        <w:jc w:val="left"/>
        <w:rPr>
          <w:rFonts w:ascii="Arial" w:hAnsi="Arial" w:cs="Arial"/>
        </w:rPr>
      </w:pPr>
      <w:r w:rsidRPr="002C0D62">
        <w:rPr>
          <w:rFonts w:ascii="Arial" w:hAnsi="Arial" w:cs="Arial"/>
        </w:rPr>
        <w:t xml:space="preserve">G.1.02.  </w:t>
      </w:r>
      <w:r w:rsidRPr="002C0D62">
        <w:rPr>
          <w:rFonts w:ascii="Arial" w:hAnsi="Arial" w:cs="Arial"/>
          <w:i/>
          <w:iCs/>
        </w:rPr>
        <w:t>Process.</w:t>
      </w:r>
      <w:r w:rsidRPr="002C0D62">
        <w:rPr>
          <w:rFonts w:ascii="Arial" w:hAnsi="Arial" w:cs="Arial"/>
        </w:rPr>
        <w:t xml:space="preserve">  The Contractor shall provide all information required for the External Quality Reviews in the timeframe and format requested by the External Quality Review Organization (EQRO).  The Contractor shall incorporate and address findings from these External Quality Reviews in the QM/QI program.  </w:t>
      </w:r>
      <w:r w:rsidRPr="002C0D62">
        <w:rPr>
          <w:rFonts w:ascii="Arial" w:hAnsi="Arial" w:cs="Arial"/>
          <w:spacing w:val="1"/>
        </w:rPr>
        <w:t>The</w:t>
      </w:r>
      <w:r w:rsidRPr="002C0D62">
        <w:rPr>
          <w:rFonts w:ascii="Arial" w:hAnsi="Arial" w:cs="Arial"/>
          <w:spacing w:val="33"/>
        </w:rPr>
        <w:t xml:space="preserve"> </w:t>
      </w:r>
      <w:r w:rsidRPr="002C0D62">
        <w:rPr>
          <w:rFonts w:ascii="Arial" w:hAnsi="Arial" w:cs="Arial"/>
        </w:rPr>
        <w:t>Contractors</w:t>
      </w:r>
      <w:r w:rsidRPr="002C0D62">
        <w:rPr>
          <w:rFonts w:ascii="Arial" w:hAnsi="Arial" w:cs="Arial"/>
          <w:spacing w:val="35"/>
        </w:rPr>
        <w:t xml:space="preserve"> </w:t>
      </w:r>
      <w:r w:rsidRPr="002C0D62">
        <w:rPr>
          <w:rFonts w:ascii="Arial" w:hAnsi="Arial" w:cs="Arial"/>
          <w:spacing w:val="-1"/>
        </w:rPr>
        <w:t>shall</w:t>
      </w:r>
      <w:r w:rsidRPr="002C0D62">
        <w:rPr>
          <w:rFonts w:ascii="Arial" w:hAnsi="Arial" w:cs="Arial"/>
          <w:spacing w:val="32"/>
        </w:rPr>
        <w:t xml:space="preserve"> </w:t>
      </w:r>
      <w:r w:rsidRPr="002C0D62">
        <w:rPr>
          <w:rFonts w:ascii="Arial" w:hAnsi="Arial" w:cs="Arial"/>
        </w:rPr>
        <w:t>collaborate</w:t>
      </w:r>
      <w:r w:rsidRPr="002C0D62">
        <w:rPr>
          <w:rFonts w:ascii="Arial" w:hAnsi="Arial" w:cs="Arial"/>
          <w:spacing w:val="36"/>
        </w:rPr>
        <w:t xml:space="preserve"> </w:t>
      </w:r>
      <w:r w:rsidRPr="002C0D62">
        <w:rPr>
          <w:rFonts w:ascii="Arial" w:hAnsi="Arial" w:cs="Arial"/>
          <w:spacing w:val="-1"/>
        </w:rPr>
        <w:t>with</w:t>
      </w:r>
      <w:r w:rsidRPr="002C0D62">
        <w:rPr>
          <w:rFonts w:ascii="Arial" w:hAnsi="Arial" w:cs="Arial"/>
          <w:spacing w:val="35"/>
        </w:rPr>
        <w:t xml:space="preserve"> </w:t>
      </w:r>
      <w:r w:rsidRPr="002C0D62">
        <w:rPr>
          <w:rFonts w:ascii="Arial" w:hAnsi="Arial" w:cs="Arial"/>
        </w:rPr>
        <w:t>the</w:t>
      </w:r>
      <w:r w:rsidRPr="002C0D62">
        <w:rPr>
          <w:rFonts w:ascii="Arial" w:hAnsi="Arial" w:cs="Arial"/>
          <w:spacing w:val="36"/>
        </w:rPr>
        <w:t xml:space="preserve"> </w:t>
      </w:r>
      <w:r w:rsidRPr="002C0D62">
        <w:rPr>
          <w:rFonts w:ascii="Arial" w:hAnsi="Arial" w:cs="Arial"/>
          <w:spacing w:val="-1"/>
        </w:rPr>
        <w:t>EQRO</w:t>
      </w:r>
      <w:r w:rsidRPr="002C0D62">
        <w:rPr>
          <w:rFonts w:ascii="Arial" w:hAnsi="Arial" w:cs="Arial"/>
          <w:spacing w:val="34"/>
        </w:rPr>
        <w:t xml:space="preserve"> </w:t>
      </w:r>
      <w:r w:rsidRPr="002C0D62">
        <w:rPr>
          <w:rFonts w:ascii="Arial" w:hAnsi="Arial" w:cs="Arial"/>
          <w:spacing w:val="1"/>
        </w:rPr>
        <w:t>to</w:t>
      </w:r>
      <w:r w:rsidRPr="002C0D62">
        <w:rPr>
          <w:rFonts w:ascii="Arial" w:hAnsi="Arial" w:cs="Arial"/>
          <w:spacing w:val="34"/>
        </w:rPr>
        <w:t xml:space="preserve"> </w:t>
      </w:r>
      <w:r w:rsidRPr="002C0D62">
        <w:rPr>
          <w:rFonts w:ascii="Arial" w:hAnsi="Arial" w:cs="Arial"/>
        </w:rPr>
        <w:t>develop</w:t>
      </w:r>
      <w:r w:rsidRPr="002C0D62">
        <w:rPr>
          <w:rFonts w:ascii="Arial" w:hAnsi="Arial" w:cs="Arial"/>
          <w:spacing w:val="32"/>
        </w:rPr>
        <w:t xml:space="preserve"> </w:t>
      </w:r>
      <w:r w:rsidRPr="002C0D62">
        <w:rPr>
          <w:rFonts w:ascii="Arial" w:hAnsi="Arial" w:cs="Arial"/>
        </w:rPr>
        <w:t>studies,</w:t>
      </w:r>
      <w:r w:rsidRPr="002C0D62">
        <w:rPr>
          <w:rFonts w:ascii="Arial" w:hAnsi="Arial" w:cs="Arial"/>
          <w:spacing w:val="56"/>
          <w:w w:val="99"/>
        </w:rPr>
        <w:t xml:space="preserve"> </w:t>
      </w:r>
      <w:r w:rsidRPr="002C0D62">
        <w:rPr>
          <w:rFonts w:ascii="Arial" w:hAnsi="Arial" w:cs="Arial"/>
          <w:spacing w:val="-1"/>
        </w:rPr>
        <w:t>surveys</w:t>
      </w:r>
      <w:r w:rsidRPr="002C0D62">
        <w:rPr>
          <w:rFonts w:ascii="Arial" w:hAnsi="Arial" w:cs="Arial"/>
          <w:spacing w:val="26"/>
        </w:rPr>
        <w:t xml:space="preserve"> </w:t>
      </w:r>
      <w:r w:rsidRPr="002C0D62">
        <w:rPr>
          <w:rFonts w:ascii="Arial" w:hAnsi="Arial" w:cs="Arial"/>
        </w:rPr>
        <w:t>and</w:t>
      </w:r>
      <w:r w:rsidRPr="002C0D62">
        <w:rPr>
          <w:rFonts w:ascii="Arial" w:hAnsi="Arial" w:cs="Arial"/>
          <w:spacing w:val="23"/>
        </w:rPr>
        <w:t xml:space="preserve"> </w:t>
      </w:r>
      <w:r w:rsidRPr="002C0D62">
        <w:rPr>
          <w:rFonts w:ascii="Arial" w:hAnsi="Arial" w:cs="Arial"/>
        </w:rPr>
        <w:t>other</w:t>
      </w:r>
      <w:r w:rsidRPr="002C0D62">
        <w:rPr>
          <w:rFonts w:ascii="Arial" w:hAnsi="Arial" w:cs="Arial"/>
          <w:spacing w:val="24"/>
        </w:rPr>
        <w:t xml:space="preserve"> </w:t>
      </w:r>
      <w:r w:rsidRPr="002C0D62">
        <w:rPr>
          <w:rFonts w:ascii="Arial" w:hAnsi="Arial" w:cs="Arial"/>
        </w:rPr>
        <w:t>analytic</w:t>
      </w:r>
      <w:r w:rsidRPr="002C0D62">
        <w:rPr>
          <w:rFonts w:ascii="Arial" w:hAnsi="Arial" w:cs="Arial"/>
          <w:spacing w:val="27"/>
        </w:rPr>
        <w:t xml:space="preserve"> </w:t>
      </w:r>
      <w:r w:rsidRPr="002C0D62">
        <w:rPr>
          <w:rFonts w:ascii="Arial" w:hAnsi="Arial" w:cs="Arial"/>
          <w:spacing w:val="-1"/>
        </w:rPr>
        <w:t>activities</w:t>
      </w:r>
      <w:r w:rsidRPr="002C0D62">
        <w:rPr>
          <w:rFonts w:ascii="Arial" w:hAnsi="Arial" w:cs="Arial"/>
          <w:spacing w:val="24"/>
        </w:rPr>
        <w:t xml:space="preserve"> </w:t>
      </w:r>
      <w:r w:rsidRPr="002C0D62">
        <w:rPr>
          <w:rFonts w:ascii="Arial" w:hAnsi="Arial" w:cs="Arial"/>
          <w:spacing w:val="1"/>
        </w:rPr>
        <w:t>to</w:t>
      </w:r>
      <w:r w:rsidRPr="002C0D62">
        <w:rPr>
          <w:rFonts w:ascii="Arial" w:hAnsi="Arial" w:cs="Arial"/>
          <w:spacing w:val="23"/>
        </w:rPr>
        <w:t xml:space="preserve"> </w:t>
      </w:r>
      <w:r w:rsidRPr="002C0D62">
        <w:rPr>
          <w:rFonts w:ascii="Arial" w:hAnsi="Arial" w:cs="Arial"/>
        </w:rPr>
        <w:t>assess the</w:t>
      </w:r>
      <w:r w:rsidRPr="002C0D62">
        <w:rPr>
          <w:rFonts w:ascii="Arial" w:hAnsi="Arial" w:cs="Arial"/>
          <w:spacing w:val="23"/>
        </w:rPr>
        <w:t xml:space="preserve"> </w:t>
      </w:r>
      <w:r w:rsidRPr="002C0D62">
        <w:rPr>
          <w:rFonts w:ascii="Arial" w:hAnsi="Arial" w:cs="Arial"/>
        </w:rPr>
        <w:t>Quality</w:t>
      </w:r>
      <w:r w:rsidRPr="002C0D62">
        <w:rPr>
          <w:rFonts w:ascii="Arial" w:hAnsi="Arial" w:cs="Arial"/>
          <w:spacing w:val="19"/>
        </w:rPr>
        <w:t xml:space="preserve"> </w:t>
      </w:r>
      <w:r w:rsidRPr="002C0D62">
        <w:rPr>
          <w:rFonts w:ascii="Arial" w:hAnsi="Arial" w:cs="Arial"/>
        </w:rPr>
        <w:t>of</w:t>
      </w:r>
      <w:r w:rsidRPr="002C0D62">
        <w:rPr>
          <w:rFonts w:ascii="Arial" w:hAnsi="Arial" w:cs="Arial"/>
          <w:spacing w:val="34"/>
        </w:rPr>
        <w:t xml:space="preserve"> </w:t>
      </w:r>
      <w:r w:rsidRPr="002C0D62">
        <w:rPr>
          <w:rFonts w:ascii="Arial" w:hAnsi="Arial" w:cs="Arial"/>
        </w:rPr>
        <w:t>care</w:t>
      </w:r>
      <w:r w:rsidRPr="002C0D62">
        <w:rPr>
          <w:rFonts w:ascii="Arial" w:hAnsi="Arial" w:cs="Arial"/>
          <w:spacing w:val="26"/>
        </w:rPr>
        <w:t xml:space="preserve"> </w:t>
      </w:r>
      <w:r w:rsidRPr="002C0D62">
        <w:rPr>
          <w:rFonts w:ascii="Arial" w:hAnsi="Arial" w:cs="Arial"/>
          <w:spacing w:val="-1"/>
        </w:rPr>
        <w:t>and</w:t>
      </w:r>
      <w:r w:rsidRPr="002C0D62">
        <w:rPr>
          <w:rFonts w:ascii="Arial" w:hAnsi="Arial" w:cs="Arial"/>
          <w:spacing w:val="25"/>
        </w:rPr>
        <w:t xml:space="preserve"> </w:t>
      </w:r>
      <w:r w:rsidRPr="002C0D62">
        <w:rPr>
          <w:rFonts w:ascii="Arial" w:hAnsi="Arial" w:cs="Arial"/>
        </w:rPr>
        <w:t>services</w:t>
      </w:r>
      <w:r w:rsidRPr="002C0D62">
        <w:rPr>
          <w:rFonts w:ascii="Arial" w:hAnsi="Arial" w:cs="Arial"/>
          <w:spacing w:val="23"/>
        </w:rPr>
        <w:t xml:space="preserve"> </w:t>
      </w:r>
      <w:r w:rsidRPr="002C0D62">
        <w:rPr>
          <w:rFonts w:ascii="Arial" w:hAnsi="Arial" w:cs="Arial"/>
        </w:rPr>
        <w:t>provided</w:t>
      </w:r>
      <w:r w:rsidRPr="002C0D62">
        <w:rPr>
          <w:rFonts w:ascii="Arial" w:hAnsi="Arial" w:cs="Arial"/>
          <w:spacing w:val="25"/>
        </w:rPr>
        <w:t xml:space="preserve"> </w:t>
      </w:r>
      <w:r w:rsidRPr="002C0D62">
        <w:rPr>
          <w:rFonts w:ascii="Arial" w:hAnsi="Arial" w:cs="Arial"/>
        </w:rPr>
        <w:t>to</w:t>
      </w:r>
      <w:r w:rsidRPr="002C0D62">
        <w:rPr>
          <w:rFonts w:ascii="Arial" w:hAnsi="Arial" w:cs="Arial"/>
          <w:spacing w:val="25"/>
        </w:rPr>
        <w:t xml:space="preserve"> </w:t>
      </w:r>
      <w:r w:rsidRPr="002C0D62">
        <w:rPr>
          <w:rFonts w:ascii="Arial" w:hAnsi="Arial" w:cs="Arial"/>
        </w:rPr>
        <w:lastRenderedPageBreak/>
        <w:t>Enrolled Members</w:t>
      </w:r>
      <w:r w:rsidRPr="002C0D62">
        <w:rPr>
          <w:rFonts w:ascii="Arial" w:hAnsi="Arial" w:cs="Arial"/>
          <w:spacing w:val="24"/>
        </w:rPr>
        <w:t xml:space="preserve"> </w:t>
      </w:r>
      <w:r w:rsidRPr="002C0D62">
        <w:rPr>
          <w:rFonts w:ascii="Arial" w:hAnsi="Arial" w:cs="Arial"/>
          <w:spacing w:val="-1"/>
        </w:rPr>
        <w:t>and</w:t>
      </w:r>
      <w:r w:rsidRPr="002C0D62">
        <w:rPr>
          <w:rFonts w:ascii="Arial" w:hAnsi="Arial" w:cs="Arial"/>
          <w:spacing w:val="26"/>
        </w:rPr>
        <w:t xml:space="preserve"> </w:t>
      </w:r>
      <w:r w:rsidRPr="002C0D62">
        <w:rPr>
          <w:rFonts w:ascii="Arial" w:hAnsi="Arial" w:cs="Arial"/>
        </w:rPr>
        <w:t>to</w:t>
      </w:r>
      <w:r w:rsidRPr="002C0D62">
        <w:rPr>
          <w:rFonts w:ascii="Arial" w:hAnsi="Arial" w:cs="Arial"/>
          <w:spacing w:val="25"/>
        </w:rPr>
        <w:t xml:space="preserve"> </w:t>
      </w:r>
      <w:r w:rsidRPr="002C0D62">
        <w:rPr>
          <w:rFonts w:ascii="Arial" w:hAnsi="Arial" w:cs="Arial"/>
        </w:rPr>
        <w:t>identify</w:t>
      </w:r>
      <w:r w:rsidRPr="002C0D62">
        <w:rPr>
          <w:rFonts w:ascii="Arial" w:hAnsi="Arial" w:cs="Arial"/>
          <w:spacing w:val="70"/>
          <w:w w:val="99"/>
        </w:rPr>
        <w:t xml:space="preserve"> </w:t>
      </w:r>
      <w:r w:rsidRPr="002C0D62">
        <w:rPr>
          <w:rFonts w:ascii="Arial" w:hAnsi="Arial" w:cs="Arial"/>
        </w:rPr>
        <w:t>opportunities</w:t>
      </w:r>
      <w:r w:rsidRPr="002C0D62">
        <w:rPr>
          <w:rFonts w:ascii="Arial" w:hAnsi="Arial" w:cs="Arial"/>
          <w:spacing w:val="21"/>
        </w:rPr>
        <w:t xml:space="preserve"> </w:t>
      </w:r>
      <w:r w:rsidRPr="002C0D62">
        <w:rPr>
          <w:rFonts w:ascii="Arial" w:hAnsi="Arial" w:cs="Arial"/>
        </w:rPr>
        <w:t>for</w:t>
      </w:r>
      <w:r w:rsidRPr="002C0D62">
        <w:rPr>
          <w:rFonts w:ascii="Arial" w:hAnsi="Arial" w:cs="Arial"/>
          <w:spacing w:val="23"/>
        </w:rPr>
        <w:t xml:space="preserve"> </w:t>
      </w:r>
      <w:r w:rsidRPr="002C0D62">
        <w:rPr>
          <w:rFonts w:ascii="Arial" w:hAnsi="Arial" w:cs="Arial"/>
        </w:rPr>
        <w:t>Contractor</w:t>
      </w:r>
      <w:r w:rsidRPr="002C0D62">
        <w:rPr>
          <w:rFonts w:ascii="Arial" w:hAnsi="Arial" w:cs="Arial"/>
          <w:spacing w:val="22"/>
        </w:rPr>
        <w:t xml:space="preserve"> </w:t>
      </w:r>
      <w:r w:rsidRPr="002C0D62">
        <w:rPr>
          <w:rFonts w:ascii="Arial" w:hAnsi="Arial" w:cs="Arial"/>
        </w:rPr>
        <w:t>improvement.</w:t>
      </w:r>
      <w:r w:rsidRPr="002C0D62">
        <w:rPr>
          <w:rFonts w:ascii="Arial" w:hAnsi="Arial" w:cs="Arial"/>
          <w:spacing w:val="21"/>
        </w:rPr>
        <w:t xml:space="preserve"> </w:t>
      </w:r>
      <w:r w:rsidRPr="002C0D62">
        <w:rPr>
          <w:rFonts w:ascii="Arial" w:hAnsi="Arial" w:cs="Arial"/>
          <w:spacing w:val="1"/>
        </w:rPr>
        <w:t>The</w:t>
      </w:r>
      <w:r w:rsidRPr="002C0D62">
        <w:rPr>
          <w:rFonts w:ascii="Arial" w:hAnsi="Arial" w:cs="Arial"/>
          <w:spacing w:val="19"/>
        </w:rPr>
        <w:t xml:space="preserve"> </w:t>
      </w:r>
      <w:r w:rsidRPr="002C0D62">
        <w:rPr>
          <w:rFonts w:ascii="Arial" w:hAnsi="Arial" w:cs="Arial"/>
        </w:rPr>
        <w:t>Contractor</w:t>
      </w:r>
      <w:r w:rsidRPr="002C0D62">
        <w:rPr>
          <w:rFonts w:ascii="Arial" w:hAnsi="Arial" w:cs="Arial"/>
          <w:spacing w:val="18"/>
        </w:rPr>
        <w:t xml:space="preserve"> </w:t>
      </w:r>
      <w:r w:rsidRPr="002C0D62">
        <w:rPr>
          <w:rFonts w:ascii="Arial" w:hAnsi="Arial" w:cs="Arial"/>
        </w:rPr>
        <w:t>shall</w:t>
      </w:r>
      <w:r w:rsidRPr="002C0D62">
        <w:rPr>
          <w:rFonts w:ascii="Arial" w:hAnsi="Arial" w:cs="Arial"/>
          <w:spacing w:val="21"/>
        </w:rPr>
        <w:t xml:space="preserve"> </w:t>
      </w:r>
      <w:r w:rsidRPr="002C0D62">
        <w:rPr>
          <w:rFonts w:ascii="Arial" w:hAnsi="Arial" w:cs="Arial"/>
          <w:spacing w:val="-1"/>
        </w:rPr>
        <w:t>also</w:t>
      </w:r>
      <w:r w:rsidRPr="002C0D62">
        <w:rPr>
          <w:rFonts w:ascii="Arial" w:hAnsi="Arial" w:cs="Arial"/>
          <w:spacing w:val="20"/>
        </w:rPr>
        <w:t xml:space="preserve"> </w:t>
      </w:r>
      <w:r w:rsidRPr="002C0D62">
        <w:rPr>
          <w:rFonts w:ascii="Arial" w:hAnsi="Arial" w:cs="Arial"/>
          <w:spacing w:val="-1"/>
        </w:rPr>
        <w:t>work</w:t>
      </w:r>
      <w:r w:rsidRPr="002C0D62">
        <w:rPr>
          <w:rFonts w:ascii="Arial" w:hAnsi="Arial" w:cs="Arial"/>
          <w:spacing w:val="24"/>
        </w:rPr>
        <w:t xml:space="preserve"> </w:t>
      </w:r>
      <w:r w:rsidRPr="002C0D62">
        <w:rPr>
          <w:rFonts w:ascii="Arial" w:hAnsi="Arial" w:cs="Arial"/>
        </w:rPr>
        <w:t>collaboratively</w:t>
      </w:r>
      <w:r w:rsidRPr="002C0D62">
        <w:rPr>
          <w:rFonts w:ascii="Arial" w:hAnsi="Arial" w:cs="Arial"/>
          <w:spacing w:val="20"/>
        </w:rPr>
        <w:t xml:space="preserve"> </w:t>
      </w:r>
      <w:r w:rsidRPr="002C0D62">
        <w:rPr>
          <w:rFonts w:ascii="Arial" w:hAnsi="Arial" w:cs="Arial"/>
        </w:rPr>
        <w:t>with</w:t>
      </w:r>
      <w:r w:rsidRPr="002C0D62">
        <w:rPr>
          <w:rFonts w:ascii="Arial" w:hAnsi="Arial" w:cs="Arial"/>
          <w:spacing w:val="21"/>
        </w:rPr>
        <w:t xml:space="preserve"> </w:t>
      </w:r>
      <w:r w:rsidRPr="002C0D62">
        <w:rPr>
          <w:rFonts w:ascii="Arial" w:hAnsi="Arial" w:cs="Arial"/>
        </w:rPr>
        <w:t>the</w:t>
      </w:r>
      <w:r w:rsidRPr="002C0D62">
        <w:rPr>
          <w:rFonts w:ascii="Arial" w:hAnsi="Arial" w:cs="Arial"/>
          <w:spacing w:val="22"/>
        </w:rPr>
        <w:t xml:space="preserve"> </w:t>
      </w:r>
      <w:r w:rsidRPr="002C0D62">
        <w:rPr>
          <w:rFonts w:ascii="Arial" w:hAnsi="Arial" w:cs="Arial"/>
        </w:rPr>
        <w:t>Agency</w:t>
      </w:r>
      <w:r w:rsidRPr="002C0D62">
        <w:rPr>
          <w:rFonts w:ascii="Arial" w:hAnsi="Arial" w:cs="Arial"/>
          <w:spacing w:val="46"/>
          <w:w w:val="99"/>
        </w:rPr>
        <w:t xml:space="preserve"> </w:t>
      </w:r>
      <w:r w:rsidRPr="002C0D62">
        <w:rPr>
          <w:rFonts w:ascii="Arial" w:hAnsi="Arial" w:cs="Arial"/>
          <w:spacing w:val="-1"/>
        </w:rPr>
        <w:t>and</w:t>
      </w:r>
      <w:r w:rsidRPr="002C0D62">
        <w:rPr>
          <w:rFonts w:ascii="Arial" w:hAnsi="Arial" w:cs="Arial"/>
          <w:spacing w:val="11"/>
        </w:rPr>
        <w:t xml:space="preserve"> </w:t>
      </w:r>
      <w:r w:rsidRPr="002C0D62">
        <w:rPr>
          <w:rFonts w:ascii="Arial" w:hAnsi="Arial" w:cs="Arial"/>
        </w:rPr>
        <w:t>the</w:t>
      </w:r>
      <w:r w:rsidRPr="002C0D62">
        <w:rPr>
          <w:rFonts w:ascii="Arial" w:hAnsi="Arial" w:cs="Arial"/>
          <w:spacing w:val="13"/>
        </w:rPr>
        <w:t xml:space="preserve"> </w:t>
      </w:r>
      <w:r w:rsidRPr="002C0D62">
        <w:rPr>
          <w:rFonts w:ascii="Arial" w:hAnsi="Arial" w:cs="Arial"/>
          <w:spacing w:val="-1"/>
        </w:rPr>
        <w:t>EQRO</w:t>
      </w:r>
      <w:r w:rsidRPr="002C0D62">
        <w:rPr>
          <w:rFonts w:ascii="Arial" w:hAnsi="Arial" w:cs="Arial"/>
          <w:spacing w:val="13"/>
        </w:rPr>
        <w:t xml:space="preserve"> </w:t>
      </w:r>
      <w:r w:rsidRPr="002C0D62">
        <w:rPr>
          <w:rFonts w:ascii="Arial" w:hAnsi="Arial" w:cs="Arial"/>
        </w:rPr>
        <w:t>to</w:t>
      </w:r>
      <w:r w:rsidRPr="002C0D62">
        <w:rPr>
          <w:rFonts w:ascii="Arial" w:hAnsi="Arial" w:cs="Arial"/>
          <w:spacing w:val="11"/>
        </w:rPr>
        <w:t xml:space="preserve"> </w:t>
      </w:r>
      <w:r w:rsidRPr="002C0D62">
        <w:rPr>
          <w:rFonts w:ascii="Arial" w:hAnsi="Arial" w:cs="Arial"/>
        </w:rPr>
        <w:t>annually</w:t>
      </w:r>
      <w:r w:rsidRPr="002C0D62">
        <w:rPr>
          <w:rFonts w:ascii="Arial" w:hAnsi="Arial" w:cs="Arial"/>
          <w:spacing w:val="8"/>
        </w:rPr>
        <w:t xml:space="preserve"> </w:t>
      </w:r>
      <w:r w:rsidRPr="002C0D62">
        <w:rPr>
          <w:rFonts w:ascii="Arial" w:hAnsi="Arial" w:cs="Arial"/>
        </w:rPr>
        <w:t>measure</w:t>
      </w:r>
      <w:r w:rsidRPr="002C0D62">
        <w:rPr>
          <w:rFonts w:ascii="Arial" w:hAnsi="Arial" w:cs="Arial"/>
          <w:spacing w:val="16"/>
        </w:rPr>
        <w:t xml:space="preserve"> </w:t>
      </w:r>
      <w:r w:rsidRPr="002C0D62">
        <w:rPr>
          <w:rFonts w:ascii="Arial" w:hAnsi="Arial" w:cs="Arial"/>
        </w:rPr>
        <w:t>identified</w:t>
      </w:r>
      <w:r w:rsidRPr="002C0D62">
        <w:rPr>
          <w:rFonts w:ascii="Arial" w:hAnsi="Arial" w:cs="Arial"/>
          <w:spacing w:val="11"/>
        </w:rPr>
        <w:t xml:space="preserve"> </w:t>
      </w:r>
      <w:r w:rsidRPr="002C0D62">
        <w:rPr>
          <w:rFonts w:ascii="Arial" w:hAnsi="Arial" w:cs="Arial"/>
        </w:rPr>
        <w:t>Performance Measures to</w:t>
      </w:r>
      <w:r w:rsidRPr="002C0D62">
        <w:rPr>
          <w:rFonts w:ascii="Arial" w:hAnsi="Arial" w:cs="Arial"/>
          <w:spacing w:val="-2"/>
        </w:rPr>
        <w:t xml:space="preserve"> </w:t>
      </w:r>
      <w:r w:rsidRPr="002C0D62">
        <w:rPr>
          <w:rFonts w:ascii="Arial" w:hAnsi="Arial" w:cs="Arial"/>
        </w:rPr>
        <w:t>assure</w:t>
      </w:r>
      <w:r w:rsidRPr="002C0D62">
        <w:rPr>
          <w:rFonts w:ascii="Arial" w:hAnsi="Arial" w:cs="Arial"/>
          <w:spacing w:val="-1"/>
        </w:rPr>
        <w:t xml:space="preserve"> </w:t>
      </w:r>
      <w:r w:rsidRPr="002C0D62">
        <w:rPr>
          <w:rFonts w:ascii="Arial" w:hAnsi="Arial" w:cs="Arial"/>
        </w:rPr>
        <w:t>Quality</w:t>
      </w:r>
      <w:r w:rsidRPr="002C0D62">
        <w:rPr>
          <w:rFonts w:ascii="Arial" w:hAnsi="Arial" w:cs="Arial"/>
          <w:spacing w:val="-5"/>
        </w:rPr>
        <w:t xml:space="preserve"> </w:t>
      </w:r>
      <w:r w:rsidRPr="002C0D62">
        <w:rPr>
          <w:rFonts w:ascii="Arial" w:hAnsi="Arial" w:cs="Arial"/>
          <w:spacing w:val="-1"/>
        </w:rPr>
        <w:t>and</w:t>
      </w:r>
      <w:r w:rsidRPr="002C0D62">
        <w:rPr>
          <w:rFonts w:ascii="Arial" w:hAnsi="Arial" w:cs="Arial"/>
          <w:spacing w:val="-2"/>
        </w:rPr>
        <w:t xml:space="preserve"> </w:t>
      </w:r>
      <w:r w:rsidRPr="002C0D62">
        <w:rPr>
          <w:rFonts w:ascii="Arial" w:hAnsi="Arial" w:cs="Arial"/>
        </w:rPr>
        <w:t>accessibility</w:t>
      </w:r>
      <w:r w:rsidRPr="002C0D62">
        <w:rPr>
          <w:rFonts w:ascii="Arial" w:hAnsi="Arial" w:cs="Arial"/>
          <w:spacing w:val="-5"/>
        </w:rPr>
        <w:t xml:space="preserve"> </w:t>
      </w:r>
      <w:r w:rsidRPr="002C0D62">
        <w:rPr>
          <w:rFonts w:ascii="Arial" w:hAnsi="Arial" w:cs="Arial"/>
        </w:rPr>
        <w:t>of health</w:t>
      </w:r>
      <w:r w:rsidRPr="002C0D62">
        <w:rPr>
          <w:rFonts w:ascii="Arial" w:hAnsi="Arial" w:cs="Arial"/>
          <w:spacing w:val="-2"/>
        </w:rPr>
        <w:t xml:space="preserve"> </w:t>
      </w:r>
      <w:r w:rsidRPr="002C0D62">
        <w:rPr>
          <w:rFonts w:ascii="Arial" w:hAnsi="Arial" w:cs="Arial"/>
        </w:rPr>
        <w:t>care</w:t>
      </w:r>
      <w:r w:rsidRPr="002C0D62">
        <w:rPr>
          <w:rFonts w:ascii="Arial" w:hAnsi="Arial" w:cs="Arial"/>
          <w:spacing w:val="-1"/>
        </w:rPr>
        <w:t xml:space="preserve"> in</w:t>
      </w:r>
      <w:r w:rsidRPr="002C0D62">
        <w:rPr>
          <w:rFonts w:ascii="Arial" w:hAnsi="Arial" w:cs="Arial"/>
          <w:spacing w:val="54"/>
          <w:w w:val="99"/>
        </w:rPr>
        <w:t xml:space="preserve"> </w:t>
      </w:r>
      <w:r w:rsidRPr="002C0D62">
        <w:rPr>
          <w:rFonts w:ascii="Arial" w:hAnsi="Arial" w:cs="Arial"/>
        </w:rPr>
        <w:t>the</w:t>
      </w:r>
      <w:r w:rsidRPr="002C0D62">
        <w:rPr>
          <w:rFonts w:ascii="Arial" w:hAnsi="Arial" w:cs="Arial"/>
          <w:spacing w:val="-8"/>
        </w:rPr>
        <w:t xml:space="preserve"> </w:t>
      </w:r>
      <w:r w:rsidRPr="002C0D62">
        <w:rPr>
          <w:rFonts w:ascii="Arial" w:hAnsi="Arial" w:cs="Arial"/>
        </w:rPr>
        <w:t>appropriate</w:t>
      </w:r>
      <w:r w:rsidRPr="002C0D62">
        <w:rPr>
          <w:rFonts w:ascii="Arial" w:hAnsi="Arial" w:cs="Arial"/>
          <w:spacing w:val="-7"/>
        </w:rPr>
        <w:t xml:space="preserve"> </w:t>
      </w:r>
      <w:r w:rsidRPr="002C0D62">
        <w:rPr>
          <w:rFonts w:ascii="Arial" w:hAnsi="Arial" w:cs="Arial"/>
        </w:rPr>
        <w:t>setting</w:t>
      </w:r>
      <w:r w:rsidRPr="002C0D62">
        <w:rPr>
          <w:rFonts w:ascii="Arial" w:hAnsi="Arial" w:cs="Arial"/>
          <w:spacing w:val="-6"/>
        </w:rPr>
        <w:t xml:space="preserve"> </w:t>
      </w:r>
      <w:r w:rsidRPr="002C0D62">
        <w:rPr>
          <w:rFonts w:ascii="Arial" w:hAnsi="Arial" w:cs="Arial"/>
        </w:rPr>
        <w:t>to</w:t>
      </w:r>
      <w:r w:rsidRPr="002C0D62">
        <w:rPr>
          <w:rFonts w:ascii="Arial" w:hAnsi="Arial" w:cs="Arial"/>
          <w:spacing w:val="-6"/>
        </w:rPr>
        <w:t xml:space="preserve"> </w:t>
      </w:r>
      <w:r w:rsidRPr="002C0D62">
        <w:rPr>
          <w:rFonts w:ascii="Arial" w:hAnsi="Arial" w:cs="Arial"/>
        </w:rPr>
        <w:t>Enrolled Members,</w:t>
      </w:r>
      <w:r w:rsidRPr="002C0D62">
        <w:rPr>
          <w:rFonts w:ascii="Arial" w:hAnsi="Arial" w:cs="Arial"/>
          <w:spacing w:val="-6"/>
        </w:rPr>
        <w:t xml:space="preserve"> </w:t>
      </w:r>
      <w:r w:rsidRPr="002C0D62">
        <w:rPr>
          <w:rFonts w:ascii="Arial" w:hAnsi="Arial" w:cs="Arial"/>
          <w:spacing w:val="-1"/>
        </w:rPr>
        <w:t>including</w:t>
      </w:r>
      <w:r w:rsidRPr="002C0D62">
        <w:rPr>
          <w:rFonts w:ascii="Arial" w:hAnsi="Arial" w:cs="Arial"/>
          <w:spacing w:val="-8"/>
        </w:rPr>
        <w:t xml:space="preserve"> </w:t>
      </w:r>
      <w:r w:rsidRPr="002C0D62">
        <w:rPr>
          <w:rFonts w:ascii="Arial" w:hAnsi="Arial" w:cs="Arial"/>
        </w:rPr>
        <w:t>the</w:t>
      </w:r>
      <w:r w:rsidRPr="002C0D62">
        <w:rPr>
          <w:rFonts w:ascii="Arial" w:hAnsi="Arial" w:cs="Arial"/>
          <w:spacing w:val="-6"/>
        </w:rPr>
        <w:t xml:space="preserve"> </w:t>
      </w:r>
      <w:r w:rsidRPr="002C0D62">
        <w:rPr>
          <w:rFonts w:ascii="Arial" w:hAnsi="Arial" w:cs="Arial"/>
          <w:spacing w:val="-1"/>
        </w:rPr>
        <w:t>Validation</w:t>
      </w:r>
      <w:r w:rsidRPr="002C0D62">
        <w:rPr>
          <w:rFonts w:ascii="Arial" w:hAnsi="Arial" w:cs="Arial"/>
          <w:spacing w:val="-6"/>
        </w:rPr>
        <w:t xml:space="preserve"> </w:t>
      </w:r>
      <w:r w:rsidRPr="002C0D62">
        <w:rPr>
          <w:rFonts w:ascii="Arial" w:hAnsi="Arial" w:cs="Arial"/>
        </w:rPr>
        <w:t>of Performance Improvement Projects (PIPs)</w:t>
      </w:r>
      <w:r w:rsidRPr="002C0D62">
        <w:rPr>
          <w:rFonts w:ascii="Arial" w:hAnsi="Arial" w:cs="Arial"/>
          <w:spacing w:val="-5"/>
        </w:rPr>
        <w:t xml:space="preserve"> </w:t>
      </w:r>
      <w:r w:rsidRPr="002C0D62">
        <w:rPr>
          <w:rFonts w:ascii="Arial" w:hAnsi="Arial" w:cs="Arial"/>
          <w:spacing w:val="-1"/>
        </w:rPr>
        <w:t>and</w:t>
      </w:r>
      <w:r w:rsidRPr="002C0D62">
        <w:rPr>
          <w:rFonts w:ascii="Arial" w:hAnsi="Arial" w:cs="Arial"/>
          <w:spacing w:val="-6"/>
        </w:rPr>
        <w:t xml:space="preserve"> </w:t>
      </w:r>
      <w:r w:rsidRPr="002C0D62">
        <w:rPr>
          <w:rFonts w:ascii="Arial" w:hAnsi="Arial" w:cs="Arial"/>
        </w:rPr>
        <w:t>Performance Measures. The Contractor shall respond to recommendations made by the EQRO within the timeframe established by the EQRO, the Agency or its Designee.</w:t>
      </w:r>
    </w:p>
    <w:p w14:paraId="53E591B6" w14:textId="77777777" w:rsidR="00CC1AEA" w:rsidRPr="002C0D62" w:rsidRDefault="00CC1AEA" w:rsidP="00FB0EFB">
      <w:pPr>
        <w:jc w:val="left"/>
        <w:rPr>
          <w:rFonts w:ascii="Arial" w:hAnsi="Arial" w:cs="Arial"/>
        </w:rPr>
      </w:pPr>
    </w:p>
    <w:p w14:paraId="2913DA4C" w14:textId="77777777" w:rsidR="00CC1AEA" w:rsidRPr="002C0D62" w:rsidRDefault="00CC1AEA" w:rsidP="00FB0EFB">
      <w:pPr>
        <w:pStyle w:val="Heading3"/>
        <w:keepLines/>
        <w:jc w:val="left"/>
        <w:rPr>
          <w:rFonts w:ascii="Arial" w:eastAsiaTheme="majorEastAsia" w:hAnsi="Arial" w:cs="Arial"/>
          <w:bCs w:val="0"/>
          <w:i/>
          <w:color w:val="000000" w:themeColor="text1"/>
          <w:sz w:val="22"/>
          <w:szCs w:val="22"/>
        </w:rPr>
      </w:pPr>
      <w:bookmarkStart w:id="656" w:name="_Toc159973349"/>
      <w:r w:rsidRPr="002C0D62">
        <w:rPr>
          <w:rFonts w:ascii="Arial" w:eastAsiaTheme="majorEastAsia" w:hAnsi="Arial" w:cs="Arial"/>
          <w:bCs w:val="0"/>
          <w:i/>
          <w:color w:val="000000" w:themeColor="text1"/>
          <w:sz w:val="22"/>
          <w:szCs w:val="22"/>
        </w:rPr>
        <w:t>G.2 Care Coordination</w:t>
      </w:r>
      <w:bookmarkEnd w:id="656"/>
    </w:p>
    <w:p w14:paraId="79AA4DA7" w14:textId="77777777" w:rsidR="00CC1AEA" w:rsidRPr="002C0D62" w:rsidRDefault="00CC1AEA" w:rsidP="00FB0EFB">
      <w:pPr>
        <w:jc w:val="left"/>
        <w:rPr>
          <w:rFonts w:ascii="Arial" w:hAnsi="Arial" w:cs="Arial"/>
        </w:rPr>
      </w:pPr>
      <w:r w:rsidRPr="002C0D62">
        <w:rPr>
          <w:rFonts w:ascii="Arial" w:hAnsi="Arial" w:cs="Arial"/>
        </w:rPr>
        <w:t xml:space="preserve">G.2.01.  </w:t>
      </w:r>
      <w:r w:rsidRPr="002C0D62">
        <w:rPr>
          <w:rFonts w:ascii="Arial" w:hAnsi="Arial" w:cs="Arial"/>
          <w:i/>
          <w:iCs/>
        </w:rPr>
        <w:t xml:space="preserve">General.  </w:t>
      </w:r>
      <w:r w:rsidRPr="002C0D62">
        <w:rPr>
          <w:rFonts w:ascii="Arial" w:hAnsi="Arial" w:cs="Arial"/>
        </w:rPr>
        <w:t>Contractor shall:</w:t>
      </w:r>
    </w:p>
    <w:p w14:paraId="1571FAC7" w14:textId="77777777" w:rsidR="00CC1AEA" w:rsidRPr="002C0D62" w:rsidRDefault="00CC1AEA" w:rsidP="007D733A">
      <w:pPr>
        <w:pStyle w:val="ListParagraph"/>
        <w:numPr>
          <w:ilvl w:val="0"/>
          <w:numId w:val="75"/>
        </w:numPr>
        <w:jc w:val="left"/>
        <w:rPr>
          <w:rFonts w:ascii="Arial" w:hAnsi="Arial" w:cs="Arial"/>
        </w:rPr>
      </w:pPr>
      <w:r w:rsidRPr="002C0D62">
        <w:rPr>
          <w:rFonts w:ascii="Arial" w:hAnsi="Arial" w:cs="Arial"/>
        </w:rPr>
        <w:t>Implement procedures to ensure that each Enrolled Member has an ongoing source of care appropriate to their needs.</w:t>
      </w:r>
    </w:p>
    <w:p w14:paraId="50AE688D" w14:textId="77777777" w:rsidR="00CC1AEA" w:rsidRPr="002C0D62" w:rsidRDefault="00CC1AEA" w:rsidP="007D733A">
      <w:pPr>
        <w:pStyle w:val="ListParagraph"/>
        <w:numPr>
          <w:ilvl w:val="0"/>
          <w:numId w:val="75"/>
        </w:numPr>
        <w:jc w:val="left"/>
        <w:rPr>
          <w:rFonts w:ascii="Arial" w:hAnsi="Arial" w:cs="Arial"/>
        </w:rPr>
      </w:pPr>
      <w:r w:rsidRPr="002C0D62">
        <w:rPr>
          <w:rFonts w:ascii="Arial" w:hAnsi="Arial" w:cs="Arial"/>
        </w:rPr>
        <w:t>Formally designate a person or entity as primarily responsible for coordinating services Accessed by the Enrolled Member.</w:t>
      </w:r>
    </w:p>
    <w:p w14:paraId="4DEDD545" w14:textId="21FF6E91" w:rsidR="00CC1AEA" w:rsidRPr="002C0D62" w:rsidRDefault="00CC1AEA" w:rsidP="00FB0EFB">
      <w:pPr>
        <w:jc w:val="left"/>
        <w:rPr>
          <w:rFonts w:ascii="Arial" w:hAnsi="Arial" w:cs="Arial"/>
        </w:rPr>
      </w:pPr>
      <w:r w:rsidRPr="002C0D62">
        <w:rPr>
          <w:rFonts w:ascii="Arial" w:hAnsi="Arial" w:cs="Arial"/>
        </w:rPr>
        <w:t>See: 42 C.F.R. § 438.208(b)(1); 42 C.F.R. § 457.1230(c). {From CMSC G.2.0f1 - G.2.02}.</w:t>
      </w:r>
    </w:p>
    <w:p w14:paraId="381B8F0F" w14:textId="77777777" w:rsidR="00CC1AEA" w:rsidRPr="002C0D62" w:rsidRDefault="00CC1AEA" w:rsidP="00FB0EFB">
      <w:pPr>
        <w:jc w:val="left"/>
        <w:rPr>
          <w:rFonts w:ascii="Arial" w:hAnsi="Arial" w:cs="Arial"/>
        </w:rPr>
      </w:pPr>
    </w:p>
    <w:p w14:paraId="144C07DF" w14:textId="77777777" w:rsidR="00CC1AEA" w:rsidRPr="002C0D62" w:rsidRDefault="00CC1AEA" w:rsidP="00FB0EFB">
      <w:pPr>
        <w:jc w:val="left"/>
        <w:rPr>
          <w:rFonts w:ascii="Arial" w:hAnsi="Arial" w:cs="Arial"/>
        </w:rPr>
      </w:pPr>
      <w:r w:rsidRPr="002C0D62">
        <w:rPr>
          <w:rFonts w:ascii="Arial" w:hAnsi="Arial" w:cs="Arial"/>
        </w:rPr>
        <w:t xml:space="preserve">G.2.02.  </w:t>
      </w:r>
      <w:r w:rsidRPr="002C0D62">
        <w:rPr>
          <w:rFonts w:ascii="Arial" w:hAnsi="Arial" w:cs="Arial"/>
          <w:i/>
          <w:iCs/>
        </w:rPr>
        <w:t xml:space="preserve">Information Requirements.  </w:t>
      </w:r>
      <w:r w:rsidRPr="002C0D62">
        <w:rPr>
          <w:rFonts w:ascii="Arial" w:hAnsi="Arial" w:cs="Arial"/>
        </w:rPr>
        <w:t>Contractor shall provide Enrolled Members information on how to contact their designated person or entity. See: 42 C.F.R. § 438.208(b)(1); 42 C.F.R. § 457.1230(c). {From CMSC G.2.03}.</w:t>
      </w:r>
    </w:p>
    <w:p w14:paraId="43D6AC2F" w14:textId="77777777" w:rsidR="00CC1AEA" w:rsidRPr="002C0D62" w:rsidRDefault="00CC1AEA" w:rsidP="00FB0EFB">
      <w:pPr>
        <w:jc w:val="left"/>
        <w:rPr>
          <w:rFonts w:ascii="Arial" w:hAnsi="Arial" w:cs="Arial"/>
        </w:rPr>
      </w:pPr>
    </w:p>
    <w:p w14:paraId="15E067A7" w14:textId="4793B33F" w:rsidR="005B154F" w:rsidRPr="002C0D62" w:rsidRDefault="00CC1AEA" w:rsidP="00FB0EFB">
      <w:pPr>
        <w:jc w:val="left"/>
        <w:rPr>
          <w:rFonts w:ascii="Arial" w:hAnsi="Arial" w:cs="Arial"/>
        </w:rPr>
      </w:pPr>
      <w:r w:rsidRPr="002C0D62">
        <w:rPr>
          <w:rFonts w:ascii="Arial" w:hAnsi="Arial" w:cs="Arial"/>
        </w:rPr>
        <w:t xml:space="preserve">G.2.03.  </w:t>
      </w:r>
      <w:r w:rsidRPr="002C0D62">
        <w:rPr>
          <w:rFonts w:ascii="Arial" w:hAnsi="Arial" w:cs="Arial"/>
          <w:i/>
          <w:iCs/>
        </w:rPr>
        <w:t xml:space="preserve">Obligation to Establish Procedures.  </w:t>
      </w:r>
      <w:r w:rsidRPr="002C0D62">
        <w:rPr>
          <w:rFonts w:ascii="Arial" w:hAnsi="Arial" w:cs="Arial"/>
        </w:rPr>
        <w:t>Contractor shall implement procedures to coordinate the services the Contractor furnishes to the Enrolled Member between settings of care, including appropriate Discharge Planning for short-term and long-term hospital and institutional stays. See: 42 C.F.R. § 438.208(b)(2)(i); 42 C.F.R. § 457.1230(c). {From CMSC G.2.04}.</w:t>
      </w:r>
    </w:p>
    <w:p w14:paraId="09306CB1" w14:textId="77777777" w:rsidR="005B154F" w:rsidRPr="002C0D62" w:rsidRDefault="005B154F" w:rsidP="00FB0EFB">
      <w:pPr>
        <w:jc w:val="left"/>
        <w:rPr>
          <w:rFonts w:ascii="Arial" w:hAnsi="Arial" w:cs="Arial"/>
        </w:rPr>
      </w:pPr>
    </w:p>
    <w:p w14:paraId="628A7A57" w14:textId="5F4E81A7" w:rsidR="00CC1AEA" w:rsidRPr="002C0D62" w:rsidRDefault="00CC1AEA" w:rsidP="00FB0EFB">
      <w:pPr>
        <w:jc w:val="left"/>
        <w:rPr>
          <w:rFonts w:ascii="Arial" w:hAnsi="Arial" w:cs="Arial"/>
        </w:rPr>
      </w:pPr>
      <w:bookmarkStart w:id="657" w:name="_Toc415121372"/>
      <w:bookmarkStart w:id="658" w:name="_Toc428528779"/>
      <w:r w:rsidRPr="002C0D62">
        <w:rPr>
          <w:rFonts w:ascii="Arial" w:hAnsi="Arial" w:cs="Arial"/>
        </w:rPr>
        <w:t xml:space="preserve">G.2.04.  </w:t>
      </w:r>
      <w:r w:rsidR="002E4EF2" w:rsidRPr="002C0D62">
        <w:rPr>
          <w:rFonts w:ascii="Arial" w:hAnsi="Arial" w:cs="Arial"/>
          <w:i/>
          <w:iCs/>
        </w:rPr>
        <w:t>Reserved.</w:t>
      </w:r>
      <w:r w:rsidR="002E4EF2" w:rsidRPr="002C0D62">
        <w:rPr>
          <w:rFonts w:ascii="Arial" w:hAnsi="Arial" w:cs="Arial"/>
        </w:rPr>
        <w:t xml:space="preserve"> </w:t>
      </w:r>
      <w:bookmarkEnd w:id="657"/>
      <w:bookmarkEnd w:id="658"/>
      <w:r w:rsidR="00D141CC" w:rsidRPr="002C0D62">
        <w:rPr>
          <w:rFonts w:ascii="Arial" w:hAnsi="Arial" w:cs="Arial"/>
        </w:rPr>
        <w:br/>
      </w:r>
    </w:p>
    <w:p w14:paraId="75844208" w14:textId="4A33DCFF" w:rsidR="00CC1AEA" w:rsidRPr="002C0D62" w:rsidRDefault="00CC1AEA" w:rsidP="00FB0EFB">
      <w:pPr>
        <w:jc w:val="left"/>
        <w:rPr>
          <w:rFonts w:ascii="Arial" w:hAnsi="Arial" w:cs="Arial"/>
        </w:rPr>
      </w:pPr>
      <w:bookmarkStart w:id="659" w:name="_Toc415121373"/>
      <w:bookmarkStart w:id="660" w:name="_Toc428528780"/>
      <w:r w:rsidRPr="002C0D62">
        <w:rPr>
          <w:rFonts w:ascii="Arial" w:hAnsi="Arial" w:cs="Arial"/>
        </w:rPr>
        <w:t xml:space="preserve">G.2.05.  </w:t>
      </w:r>
      <w:r w:rsidRPr="002C0D62">
        <w:rPr>
          <w:rFonts w:ascii="Arial" w:hAnsi="Arial" w:cs="Arial"/>
          <w:i/>
          <w:iCs/>
        </w:rPr>
        <w:t>Transitions during Inpatient Stays</w:t>
      </w:r>
      <w:bookmarkEnd w:id="659"/>
      <w:bookmarkEnd w:id="660"/>
      <w:r w:rsidRPr="002C0D62">
        <w:rPr>
          <w:rFonts w:ascii="Arial" w:hAnsi="Arial" w:cs="Arial"/>
          <w:i/>
          <w:iCs/>
        </w:rPr>
        <w:t>.</w:t>
      </w:r>
      <w:r w:rsidRPr="002C0D62">
        <w:rPr>
          <w:rFonts w:ascii="Arial" w:hAnsi="Arial" w:cs="Arial"/>
        </w:rPr>
        <w:t xml:space="preserve">  </w:t>
      </w:r>
      <w:bookmarkStart w:id="661" w:name="_Toc404710203"/>
      <w:r w:rsidRPr="002C0D62">
        <w:rPr>
          <w:rFonts w:ascii="Arial" w:hAnsi="Arial" w:cs="Arial"/>
        </w:rPr>
        <w:t xml:space="preserve">The Contractor shall provide Care Coordination after the Enrolled Member has disenrolled from the Contractor whenever the Enrolled Member Disenrollment occurs during an inpatient stay.  Acute inpatient hospital services for Enrolled Members who are hospitalized at the time of Disenrollment from the Contractor shall be paid by the Contractor until the Enrolled Member is discharged from acute care or for </w:t>
      </w:r>
      <w:r w:rsidR="003D4E76" w:rsidRPr="002C0D62">
        <w:rPr>
          <w:rFonts w:ascii="Arial" w:hAnsi="Arial" w:cs="Arial"/>
        </w:rPr>
        <w:t>sixty (</w:t>
      </w:r>
      <w:r w:rsidRPr="002C0D62">
        <w:rPr>
          <w:rFonts w:ascii="Arial" w:hAnsi="Arial" w:cs="Arial"/>
        </w:rPr>
        <w:t>60</w:t>
      </w:r>
      <w:r w:rsidR="003D4E76" w:rsidRPr="002C0D62">
        <w:rPr>
          <w:rFonts w:ascii="Arial" w:hAnsi="Arial" w:cs="Arial"/>
        </w:rPr>
        <w:t>)</w:t>
      </w:r>
      <w:r w:rsidRPr="002C0D62">
        <w:rPr>
          <w:rFonts w:ascii="Arial" w:hAnsi="Arial" w:cs="Arial"/>
        </w:rPr>
        <w:t xml:space="preserve"> Days after Disenrollment, whichever is less, unless the Enrolled Member is no longer eligible for Medicaid.  Services other than inpatient hospital services (e.g., physician services) shall be paid by the new Program Contractor as of the effective date of Disenrollment.  When Enrolled Member Disenrollment to another Program Contractor occurs during an inpatient stay, the Contractor shall notify the new Program Contractor of the inpatient status of the Enrolled Member.  The Contractor shall also notify the inpatient hospital of the change in Program Contractor enrollment but advise the hospital that the Program Contractor maintains financial responsibility. </w:t>
      </w:r>
      <w:bookmarkEnd w:id="661"/>
    </w:p>
    <w:p w14:paraId="6DE6125B" w14:textId="77777777" w:rsidR="00CC1AEA" w:rsidRPr="002C0D62" w:rsidRDefault="00CC1AEA" w:rsidP="00FB0EFB">
      <w:pPr>
        <w:jc w:val="left"/>
        <w:rPr>
          <w:rFonts w:ascii="Arial" w:hAnsi="Arial" w:cs="Arial"/>
        </w:rPr>
      </w:pPr>
    </w:p>
    <w:p w14:paraId="2E5B2B2A" w14:textId="1468FD99" w:rsidR="00CC1AEA" w:rsidRPr="002C0D62" w:rsidRDefault="00CC1AEA" w:rsidP="00FB0EFB">
      <w:pPr>
        <w:jc w:val="left"/>
        <w:rPr>
          <w:rFonts w:ascii="Arial" w:hAnsi="Arial" w:cs="Arial"/>
        </w:rPr>
      </w:pPr>
      <w:r w:rsidRPr="002C0D62">
        <w:rPr>
          <w:rFonts w:ascii="Arial" w:hAnsi="Arial" w:cs="Arial"/>
        </w:rPr>
        <w:t xml:space="preserve">G.2.06.  </w:t>
      </w:r>
      <w:r w:rsidRPr="002C0D62">
        <w:rPr>
          <w:rFonts w:ascii="Arial" w:hAnsi="Arial" w:cs="Arial"/>
          <w:i/>
          <w:iCs/>
        </w:rPr>
        <w:t xml:space="preserve">Coordination with Other Contractors.  </w:t>
      </w:r>
      <w:r w:rsidRPr="002C0D62">
        <w:rPr>
          <w:rFonts w:ascii="Arial" w:hAnsi="Arial" w:cs="Arial"/>
        </w:rPr>
        <w:t>Contractor shall implement procedures to coordinate services the Contractor furnishes to the Enrolled Member with the services the Enrolled Member receives from any other MCO, PIHP, or PAHP. See: 42 C.F.R. § 438.208(b)(2)(ii); 42 C.F.R. § 457.1230(c). {From CMSC G.2.05}.</w:t>
      </w:r>
    </w:p>
    <w:p w14:paraId="7A93B8B4" w14:textId="77777777" w:rsidR="00CC1AEA" w:rsidRPr="002C0D62" w:rsidRDefault="00CC1AEA" w:rsidP="00FB0EFB">
      <w:pPr>
        <w:jc w:val="left"/>
        <w:rPr>
          <w:rFonts w:ascii="Arial" w:hAnsi="Arial" w:cs="Arial"/>
        </w:rPr>
      </w:pPr>
      <w:r w:rsidRPr="002C0D62" w:rsidDel="00EC7523">
        <w:rPr>
          <w:rFonts w:ascii="Arial" w:hAnsi="Arial" w:cs="Arial"/>
        </w:rPr>
        <w:t xml:space="preserve"> </w:t>
      </w:r>
    </w:p>
    <w:p w14:paraId="1021D86A" w14:textId="4FF29A6D" w:rsidR="00CC1AEA" w:rsidRPr="002C0D62" w:rsidRDefault="00CC1AEA" w:rsidP="00FB0EFB">
      <w:pPr>
        <w:jc w:val="left"/>
        <w:rPr>
          <w:rFonts w:ascii="Arial" w:hAnsi="Arial" w:cs="Arial"/>
        </w:rPr>
      </w:pPr>
      <w:r w:rsidRPr="002C0D62">
        <w:rPr>
          <w:rFonts w:ascii="Arial" w:hAnsi="Arial" w:cs="Arial"/>
        </w:rPr>
        <w:t xml:space="preserve">G.2.07.  </w:t>
      </w:r>
      <w:r w:rsidRPr="002C0D62">
        <w:rPr>
          <w:rFonts w:ascii="Arial" w:hAnsi="Arial" w:cs="Arial"/>
          <w:i/>
          <w:iCs/>
        </w:rPr>
        <w:t xml:space="preserve">Coordination with FFS Medicaid. </w:t>
      </w:r>
      <w:r w:rsidRPr="002C0D62">
        <w:rPr>
          <w:rFonts w:ascii="Arial" w:hAnsi="Arial" w:cs="Arial"/>
        </w:rPr>
        <w:t xml:space="preserve"> Contractor shall implement procedures to coordinate the services the Contractor furnishes to the Enrolled Member with the services the Enrolled Member receives in FFS Medicaid. See: 42 C.F.R. § 438.208(b)(2)(iii); 42 C.F.R. § 457.1230(c). {From CMSC G.2.06}.</w:t>
      </w:r>
    </w:p>
    <w:p w14:paraId="7D781A45" w14:textId="77777777" w:rsidR="00CC1AEA" w:rsidRPr="002C0D62" w:rsidRDefault="00CC1AEA" w:rsidP="00FB0EFB">
      <w:pPr>
        <w:jc w:val="left"/>
        <w:rPr>
          <w:rFonts w:ascii="Arial" w:hAnsi="Arial" w:cs="Arial"/>
        </w:rPr>
      </w:pPr>
    </w:p>
    <w:p w14:paraId="0394B903" w14:textId="59E2DAE0" w:rsidR="00CC1AEA" w:rsidRPr="002C0D62" w:rsidRDefault="00CC1AEA" w:rsidP="00FB0EFB">
      <w:pPr>
        <w:jc w:val="left"/>
        <w:rPr>
          <w:rFonts w:ascii="Arial" w:hAnsi="Arial" w:cs="Arial"/>
        </w:rPr>
      </w:pPr>
      <w:r w:rsidRPr="002C0D62">
        <w:rPr>
          <w:rFonts w:ascii="Arial" w:hAnsi="Arial" w:cs="Arial"/>
        </w:rPr>
        <w:t xml:space="preserve">G.2.08.  </w:t>
      </w:r>
      <w:r w:rsidRPr="002C0D62">
        <w:rPr>
          <w:rFonts w:ascii="Arial" w:hAnsi="Arial" w:cs="Arial"/>
          <w:i/>
          <w:iCs/>
        </w:rPr>
        <w:t xml:space="preserve">Coordination with Community Supports.  </w:t>
      </w:r>
      <w:r w:rsidRPr="002C0D62">
        <w:rPr>
          <w:rFonts w:ascii="Arial" w:hAnsi="Arial" w:cs="Arial"/>
        </w:rPr>
        <w:t xml:space="preserve">Contractor shall implement procedures to coordinate the services the Contractor furnishes to the Enrolled Member with the services the </w:t>
      </w:r>
      <w:r w:rsidRPr="002C0D62">
        <w:rPr>
          <w:rFonts w:ascii="Arial" w:hAnsi="Arial" w:cs="Arial"/>
        </w:rPr>
        <w:lastRenderedPageBreak/>
        <w:t>Enrolled Member receives from community and social support Providers See: 42 C.F.R. § 438.208(b)(2)(iv); 42 C.F.R. § 457.1230(c). {From CMSC G.2.07}.</w:t>
      </w:r>
    </w:p>
    <w:p w14:paraId="7B8A69F3" w14:textId="77777777" w:rsidR="00CC1AEA" w:rsidRPr="002C0D62" w:rsidRDefault="00CC1AEA" w:rsidP="00FB0EFB">
      <w:pPr>
        <w:jc w:val="left"/>
        <w:rPr>
          <w:rFonts w:ascii="Arial" w:hAnsi="Arial" w:cs="Arial"/>
          <w:highlight w:val="lightGray"/>
        </w:rPr>
      </w:pPr>
    </w:p>
    <w:p w14:paraId="080F8285" w14:textId="4A1A4C69" w:rsidR="00CC1AEA" w:rsidRPr="002C0D62" w:rsidRDefault="00CC1AEA" w:rsidP="00FB0EFB">
      <w:pPr>
        <w:jc w:val="left"/>
        <w:rPr>
          <w:rFonts w:ascii="Arial" w:hAnsi="Arial" w:cs="Arial"/>
        </w:rPr>
      </w:pPr>
      <w:r w:rsidRPr="002C0D62">
        <w:rPr>
          <w:rFonts w:ascii="Arial" w:hAnsi="Arial" w:cs="Arial"/>
        </w:rPr>
        <w:t xml:space="preserve">G.2.09.  </w:t>
      </w:r>
      <w:r w:rsidRPr="002C0D62">
        <w:rPr>
          <w:rFonts w:ascii="Arial" w:hAnsi="Arial" w:cs="Arial"/>
          <w:i/>
          <w:iCs/>
        </w:rPr>
        <w:t xml:space="preserve">Timeliness.  </w:t>
      </w:r>
      <w:r w:rsidRPr="002C0D62">
        <w:rPr>
          <w:rFonts w:ascii="Arial" w:hAnsi="Arial" w:cs="Arial"/>
        </w:rPr>
        <w:t>Contractor shall:</w:t>
      </w:r>
    </w:p>
    <w:p w14:paraId="560EE9E1" w14:textId="32D9AC83" w:rsidR="00CC1AEA" w:rsidRPr="002C0D62" w:rsidRDefault="00CC1AEA" w:rsidP="007D733A">
      <w:pPr>
        <w:pStyle w:val="ListParagraph"/>
        <w:numPr>
          <w:ilvl w:val="0"/>
          <w:numId w:val="76"/>
        </w:numPr>
        <w:jc w:val="left"/>
        <w:rPr>
          <w:rFonts w:ascii="Arial" w:hAnsi="Arial" w:cs="Arial"/>
        </w:rPr>
      </w:pPr>
      <w:r w:rsidRPr="002C0D62">
        <w:rPr>
          <w:rFonts w:ascii="Arial" w:hAnsi="Arial" w:cs="Arial"/>
        </w:rPr>
        <w:t>Make a best effort to conduct an initial screening of each Enrolled Member’s needs, within</w:t>
      </w:r>
      <w:r w:rsidR="003D4E76" w:rsidRPr="002C0D62">
        <w:rPr>
          <w:rFonts w:ascii="Arial" w:hAnsi="Arial" w:cs="Arial"/>
        </w:rPr>
        <w:t xml:space="preserve"> ninety</w:t>
      </w:r>
      <w:r w:rsidRPr="002C0D62">
        <w:rPr>
          <w:rFonts w:ascii="Arial" w:hAnsi="Arial" w:cs="Arial"/>
        </w:rPr>
        <w:t xml:space="preserve"> </w:t>
      </w:r>
      <w:r w:rsidR="003D4E76" w:rsidRPr="002C0D62">
        <w:rPr>
          <w:rFonts w:ascii="Arial" w:hAnsi="Arial" w:cs="Arial"/>
        </w:rPr>
        <w:t>(</w:t>
      </w:r>
      <w:r w:rsidRPr="002C0D62">
        <w:rPr>
          <w:rFonts w:ascii="Arial" w:hAnsi="Arial" w:cs="Arial"/>
        </w:rPr>
        <w:t>90</w:t>
      </w:r>
      <w:r w:rsidR="003D4E76" w:rsidRPr="002C0D62">
        <w:rPr>
          <w:rFonts w:ascii="Arial" w:hAnsi="Arial" w:cs="Arial"/>
        </w:rPr>
        <w:t>)</w:t>
      </w:r>
      <w:r w:rsidRPr="002C0D62">
        <w:rPr>
          <w:rFonts w:ascii="Arial" w:hAnsi="Arial" w:cs="Arial"/>
        </w:rPr>
        <w:t xml:space="preserve"> Days of the effective date of enrollment for all new Enrolled Members.</w:t>
      </w:r>
    </w:p>
    <w:p w14:paraId="152F341C" w14:textId="77777777" w:rsidR="00CC1AEA" w:rsidRPr="002C0D62" w:rsidRDefault="00CC1AEA" w:rsidP="007D733A">
      <w:pPr>
        <w:pStyle w:val="ListParagraph"/>
        <w:numPr>
          <w:ilvl w:val="0"/>
          <w:numId w:val="76"/>
        </w:numPr>
        <w:jc w:val="left"/>
        <w:rPr>
          <w:rFonts w:ascii="Arial" w:hAnsi="Arial" w:cs="Arial"/>
        </w:rPr>
      </w:pPr>
      <w:r w:rsidRPr="002C0D62">
        <w:rPr>
          <w:rFonts w:ascii="Arial" w:hAnsi="Arial" w:cs="Arial"/>
        </w:rPr>
        <w:t>Make subsequent attempts to conduct an initial screening of each Enrolled Member’s needs if the initial attempt to contact the Enrolled Member is unsuccessful.</w:t>
      </w:r>
    </w:p>
    <w:p w14:paraId="4EEEC1B4" w14:textId="3FEF1BB6" w:rsidR="00CC1AEA" w:rsidRPr="002C0D62" w:rsidRDefault="00CC1AEA" w:rsidP="00FB0EFB">
      <w:pPr>
        <w:jc w:val="left"/>
        <w:rPr>
          <w:rFonts w:ascii="Arial" w:hAnsi="Arial" w:cs="Arial"/>
        </w:rPr>
      </w:pPr>
      <w:r w:rsidRPr="002C0D62">
        <w:rPr>
          <w:rFonts w:ascii="Arial" w:hAnsi="Arial" w:cs="Arial"/>
        </w:rPr>
        <w:t>42 C.F.R. § 438.208(b)(3); 42 C.F.R. § 457.1230(c). {From CMSC G.2.08 - G.2.09}.</w:t>
      </w:r>
    </w:p>
    <w:p w14:paraId="388A04B0" w14:textId="77777777" w:rsidR="00CC1AEA" w:rsidRPr="002C0D62" w:rsidRDefault="00CC1AEA" w:rsidP="00FB0EFB">
      <w:pPr>
        <w:jc w:val="left"/>
        <w:rPr>
          <w:rFonts w:ascii="Arial" w:hAnsi="Arial" w:cs="Arial"/>
        </w:rPr>
      </w:pPr>
    </w:p>
    <w:p w14:paraId="21E295CD" w14:textId="63D75FEC" w:rsidR="00CC1AEA" w:rsidRPr="002C0D62" w:rsidRDefault="00CC1AEA" w:rsidP="00FB0EFB">
      <w:pPr>
        <w:jc w:val="left"/>
        <w:rPr>
          <w:rFonts w:ascii="Arial" w:hAnsi="Arial" w:cs="Arial"/>
        </w:rPr>
      </w:pPr>
      <w:r w:rsidRPr="002C0D62">
        <w:rPr>
          <w:rFonts w:ascii="Arial" w:hAnsi="Arial" w:cs="Arial"/>
        </w:rPr>
        <w:t xml:space="preserve">G.2.10.  </w:t>
      </w:r>
      <w:r w:rsidRPr="002C0D62">
        <w:rPr>
          <w:rFonts w:ascii="Arial" w:hAnsi="Arial" w:cs="Arial"/>
          <w:i/>
          <w:iCs/>
        </w:rPr>
        <w:t xml:space="preserve">Initial Health Risk Screening.  </w:t>
      </w:r>
      <w:r w:rsidRPr="002C0D62">
        <w:rPr>
          <w:rFonts w:ascii="Arial" w:hAnsi="Arial" w:cs="Arial"/>
        </w:rPr>
        <w:t xml:space="preserve">The Contractor shall obtain Agency approval for a plan to conduct initial health risk screenings for: (i) new Enrolled Members, within </w:t>
      </w:r>
      <w:r w:rsidR="003D4E76" w:rsidRPr="002C0D62">
        <w:rPr>
          <w:rFonts w:ascii="Arial" w:hAnsi="Arial" w:cs="Arial"/>
        </w:rPr>
        <w:t>ninety (</w:t>
      </w:r>
      <w:r w:rsidRPr="002C0D62">
        <w:rPr>
          <w:rFonts w:ascii="Arial" w:hAnsi="Arial" w:cs="Arial"/>
        </w:rPr>
        <w:t>90</w:t>
      </w:r>
      <w:r w:rsidR="003D4E76" w:rsidRPr="002C0D62">
        <w:rPr>
          <w:rFonts w:ascii="Arial" w:hAnsi="Arial" w:cs="Arial"/>
        </w:rPr>
        <w:t>)</w:t>
      </w:r>
      <w:r w:rsidRPr="002C0D62">
        <w:rPr>
          <w:rFonts w:ascii="Arial" w:hAnsi="Arial" w:cs="Arial"/>
        </w:rPr>
        <w:t xml:space="preserve"> Days of enrollment for the purpose of assessing need for any special health care or Care Coordination services; (ii) Enrolled Members who have not been enrolled in the prior </w:t>
      </w:r>
      <w:r w:rsidR="003D4E76" w:rsidRPr="002C0D62">
        <w:rPr>
          <w:rFonts w:ascii="Arial" w:hAnsi="Arial" w:cs="Arial"/>
        </w:rPr>
        <w:t>twelve (</w:t>
      </w:r>
      <w:r w:rsidRPr="002C0D62">
        <w:rPr>
          <w:rFonts w:ascii="Arial" w:hAnsi="Arial" w:cs="Arial"/>
        </w:rPr>
        <w:t>12</w:t>
      </w:r>
      <w:r w:rsidR="003D4E76" w:rsidRPr="002C0D62">
        <w:rPr>
          <w:rFonts w:ascii="Arial" w:hAnsi="Arial" w:cs="Arial"/>
        </w:rPr>
        <w:t>)</w:t>
      </w:r>
      <w:r w:rsidRPr="002C0D62">
        <w:rPr>
          <w:rFonts w:ascii="Arial" w:hAnsi="Arial" w:cs="Arial"/>
        </w:rPr>
        <w:t xml:space="preserve"> months; and (iii) Enrolled Members for whom there is a reasonable belief they are pregnant.  During the initial health risk screening process, Enrolled Members shall be offered assistance in arranging an initial visit with their PCP (as applicable) for a baseline medical assessment and other preventive services, including an assessment or screening of the Enrolled Member’s potential risk, if any, for specific diseases or conditions.  The Contractor shall implement and adhere to the Agency-approved plan.  Changes to the plan shall receive the Agency’s prior approval.</w:t>
      </w:r>
    </w:p>
    <w:p w14:paraId="0C99A65A" w14:textId="77777777" w:rsidR="00CC1AEA" w:rsidRPr="002C0D62" w:rsidRDefault="00CC1AEA" w:rsidP="00FB0EFB">
      <w:pPr>
        <w:jc w:val="left"/>
        <w:rPr>
          <w:rFonts w:ascii="Arial" w:hAnsi="Arial" w:cs="Arial"/>
          <w:b/>
        </w:rPr>
      </w:pPr>
    </w:p>
    <w:p w14:paraId="7D8F8C1B" w14:textId="685098D5" w:rsidR="00CC1AEA" w:rsidRPr="002C0D62" w:rsidRDefault="00CC1AEA" w:rsidP="00FB0EFB">
      <w:pPr>
        <w:jc w:val="left"/>
        <w:rPr>
          <w:rFonts w:ascii="Arial" w:hAnsi="Arial" w:cs="Arial"/>
        </w:rPr>
      </w:pPr>
      <w:bookmarkStart w:id="662" w:name="_Hlk34297013"/>
      <w:r w:rsidRPr="002C0D62">
        <w:rPr>
          <w:rFonts w:ascii="Arial" w:hAnsi="Arial" w:cs="Arial"/>
        </w:rPr>
        <w:t>G.2.</w:t>
      </w:r>
      <w:r w:rsidRPr="002C0D62">
        <w:rPr>
          <w:rFonts w:ascii="Arial" w:hAnsi="Arial" w:cs="Arial"/>
          <w:iCs/>
        </w:rPr>
        <w:t xml:space="preserve">11.  </w:t>
      </w:r>
      <w:r w:rsidRPr="002C0D62">
        <w:rPr>
          <w:rFonts w:ascii="Arial" w:hAnsi="Arial" w:cs="Arial"/>
          <w:i/>
        </w:rPr>
        <w:t>Health Risk Screening Tool.</w:t>
      </w:r>
      <w:r w:rsidRPr="002C0D62">
        <w:rPr>
          <w:rFonts w:ascii="Arial" w:hAnsi="Arial" w:cs="Arial"/>
        </w:rPr>
        <w:t xml:space="preserve">  The Contractor shall obtain Agency approval of a health risk screening tool.  At minimum, information collected shall assess the Enrolled Member’s physical, behavioral, social, functional and psychological status and needs.  The tool shall determine the need for Care Coordination, Behavioral Health Services, or any other health or community services.  The tool shall also comply with NCQA standard for health risk screenings and contain standardized questions that tie to social determinants of health. Contractor tools will be compared against the current approach by the Agency, and a uniform tool is preferred across managed care entities. </w:t>
      </w:r>
      <w:bookmarkStart w:id="663" w:name="_Hlk31901307"/>
      <w:r w:rsidRPr="002C0D62">
        <w:rPr>
          <w:rFonts w:ascii="Arial" w:hAnsi="Arial" w:cs="Arial"/>
        </w:rPr>
        <w:t>In addition, the health risk screening shall include the social determinants of health questions as determined by the Agency.</w:t>
      </w:r>
      <w:bookmarkEnd w:id="663"/>
      <w:r w:rsidR="007E7841" w:rsidRPr="002C0D62">
        <w:rPr>
          <w:rFonts w:ascii="Arial" w:hAnsi="Arial" w:cs="Arial"/>
        </w:rPr>
        <w:t xml:space="preserve"> The Contractor shall follow the Agency’s approved file exchange format and requirement specification documents to ensure uniform reporting across contractors. </w:t>
      </w:r>
    </w:p>
    <w:bookmarkEnd w:id="662"/>
    <w:p w14:paraId="06FED79B" w14:textId="77777777" w:rsidR="00CC1AEA" w:rsidRPr="002C0D62" w:rsidRDefault="00CC1AEA" w:rsidP="00FB0EFB">
      <w:pPr>
        <w:jc w:val="left"/>
        <w:rPr>
          <w:rFonts w:ascii="Arial" w:hAnsi="Arial" w:cs="Arial"/>
          <w:iCs/>
        </w:rPr>
      </w:pPr>
    </w:p>
    <w:p w14:paraId="79A20915" w14:textId="59704BEB" w:rsidR="00CC1AEA" w:rsidRPr="002C0D62" w:rsidRDefault="00CC1AEA" w:rsidP="00FB0EFB">
      <w:pPr>
        <w:jc w:val="left"/>
        <w:rPr>
          <w:rFonts w:ascii="Arial" w:hAnsi="Arial" w:cs="Arial"/>
          <w:iCs/>
        </w:rPr>
      </w:pPr>
      <w:r w:rsidRPr="002C0D62">
        <w:rPr>
          <w:rFonts w:ascii="Arial" w:hAnsi="Arial" w:cs="Arial"/>
        </w:rPr>
        <w:t>G.2.</w:t>
      </w:r>
      <w:r w:rsidRPr="002C0D62">
        <w:rPr>
          <w:rFonts w:ascii="Arial" w:hAnsi="Arial" w:cs="Arial"/>
          <w:iCs/>
        </w:rPr>
        <w:t xml:space="preserve">12.  </w:t>
      </w:r>
      <w:r w:rsidRPr="002C0D62">
        <w:rPr>
          <w:rFonts w:ascii="Arial" w:hAnsi="Arial" w:cs="Arial"/>
          <w:i/>
        </w:rPr>
        <w:t>Screening Method.</w:t>
      </w:r>
      <w:r w:rsidRPr="002C0D62">
        <w:rPr>
          <w:rFonts w:ascii="Arial" w:hAnsi="Arial" w:cs="Arial"/>
          <w:iCs/>
        </w:rPr>
        <w:t xml:space="preserve">  The initial health risk screening may be conducted: (i) in person; (ii) by phone; (iii) electronically through a secure website; or (iv) by mail.  The Contractor shall develop methods to maximize contacts with Enrolled Members in order to complete the initial health screening.</w:t>
      </w:r>
    </w:p>
    <w:p w14:paraId="5843582C" w14:textId="77777777" w:rsidR="00CC1AEA" w:rsidRPr="002C0D62" w:rsidRDefault="00CC1AEA" w:rsidP="00FB0EFB">
      <w:pPr>
        <w:jc w:val="left"/>
        <w:rPr>
          <w:rFonts w:ascii="Arial" w:hAnsi="Arial" w:cs="Arial"/>
        </w:rPr>
      </w:pPr>
    </w:p>
    <w:p w14:paraId="2A9A7F68" w14:textId="6701F7DE" w:rsidR="00CC1AEA" w:rsidRPr="002C0D62" w:rsidRDefault="00CC1AEA" w:rsidP="00FB0EFB">
      <w:pPr>
        <w:jc w:val="left"/>
        <w:rPr>
          <w:rFonts w:ascii="Arial" w:hAnsi="Arial" w:cs="Arial"/>
        </w:rPr>
      </w:pPr>
      <w:r w:rsidRPr="002C0D62">
        <w:rPr>
          <w:rFonts w:ascii="Arial" w:hAnsi="Arial" w:cs="Arial"/>
        </w:rPr>
        <w:t xml:space="preserve">G.2.13.  </w:t>
      </w:r>
      <w:r w:rsidRPr="002C0D62">
        <w:rPr>
          <w:rFonts w:ascii="Arial" w:hAnsi="Arial" w:cs="Arial"/>
          <w:i/>
          <w:iCs/>
        </w:rPr>
        <w:t xml:space="preserve">Completion of Initial Health Risk Screening.  </w:t>
      </w:r>
      <w:r w:rsidRPr="002C0D62">
        <w:rPr>
          <w:rFonts w:ascii="Arial" w:hAnsi="Arial" w:cs="Arial"/>
        </w:rPr>
        <w:t xml:space="preserve">Contractor shall complete an initial health risk screening no later than </w:t>
      </w:r>
      <w:r w:rsidR="003D4E76" w:rsidRPr="002C0D62">
        <w:rPr>
          <w:rFonts w:ascii="Arial" w:hAnsi="Arial" w:cs="Arial"/>
        </w:rPr>
        <w:t>ninety (</w:t>
      </w:r>
      <w:r w:rsidRPr="002C0D62">
        <w:rPr>
          <w:rFonts w:ascii="Arial" w:hAnsi="Arial" w:cs="Arial"/>
        </w:rPr>
        <w:t>90</w:t>
      </w:r>
      <w:r w:rsidR="003D4E76" w:rsidRPr="002C0D62">
        <w:rPr>
          <w:rFonts w:ascii="Arial" w:hAnsi="Arial" w:cs="Arial"/>
        </w:rPr>
        <w:t>)</w:t>
      </w:r>
      <w:r w:rsidRPr="002C0D62">
        <w:rPr>
          <w:rFonts w:ascii="Arial" w:hAnsi="Arial" w:cs="Arial"/>
        </w:rPr>
        <w:t xml:space="preserve"> Days after Member enrollment with the Contractor.  Each quarter, at least 70% of the Contractor’s new Enrolled Members, who have been assigned to the Contractor for a continuous period of at least</w:t>
      </w:r>
      <w:r w:rsidR="003D4E76" w:rsidRPr="002C0D62">
        <w:rPr>
          <w:rFonts w:ascii="Arial" w:hAnsi="Arial" w:cs="Arial"/>
        </w:rPr>
        <w:t xml:space="preserve"> ninety</w:t>
      </w:r>
      <w:r w:rsidRPr="002C0D62">
        <w:rPr>
          <w:rFonts w:ascii="Arial" w:hAnsi="Arial" w:cs="Arial"/>
        </w:rPr>
        <w:t xml:space="preserve"> </w:t>
      </w:r>
      <w:r w:rsidR="003D4E76" w:rsidRPr="002C0D62">
        <w:rPr>
          <w:rFonts w:ascii="Arial" w:hAnsi="Arial" w:cs="Arial"/>
        </w:rPr>
        <w:t>(</w:t>
      </w:r>
      <w:r w:rsidRPr="002C0D62">
        <w:rPr>
          <w:rFonts w:ascii="Arial" w:hAnsi="Arial" w:cs="Arial"/>
        </w:rPr>
        <w:t>90</w:t>
      </w:r>
      <w:r w:rsidR="003D4E76" w:rsidRPr="002C0D62">
        <w:rPr>
          <w:rFonts w:ascii="Arial" w:hAnsi="Arial" w:cs="Arial"/>
        </w:rPr>
        <w:t>)</w:t>
      </w:r>
      <w:r w:rsidRPr="002C0D62">
        <w:rPr>
          <w:rFonts w:ascii="Arial" w:hAnsi="Arial" w:cs="Arial"/>
        </w:rPr>
        <w:t xml:space="preserve"> Days, shall complete an initial health risk screening within</w:t>
      </w:r>
      <w:r w:rsidR="003D4E76" w:rsidRPr="002C0D62">
        <w:rPr>
          <w:rFonts w:ascii="Arial" w:hAnsi="Arial" w:cs="Arial"/>
        </w:rPr>
        <w:t xml:space="preserve"> ninety</w:t>
      </w:r>
      <w:r w:rsidRPr="002C0D62">
        <w:rPr>
          <w:rFonts w:ascii="Arial" w:hAnsi="Arial" w:cs="Arial"/>
        </w:rPr>
        <w:t xml:space="preserve"> </w:t>
      </w:r>
      <w:r w:rsidR="003D4E76" w:rsidRPr="002C0D62">
        <w:rPr>
          <w:rFonts w:ascii="Arial" w:hAnsi="Arial" w:cs="Arial"/>
        </w:rPr>
        <w:t>(</w:t>
      </w:r>
      <w:r w:rsidRPr="002C0D62">
        <w:rPr>
          <w:rFonts w:ascii="Arial" w:hAnsi="Arial" w:cs="Arial"/>
        </w:rPr>
        <w:t>90</w:t>
      </w:r>
      <w:r w:rsidR="003D4E76" w:rsidRPr="002C0D62">
        <w:rPr>
          <w:rFonts w:ascii="Arial" w:hAnsi="Arial" w:cs="Arial"/>
        </w:rPr>
        <w:t>)</w:t>
      </w:r>
      <w:r w:rsidRPr="002C0D62">
        <w:rPr>
          <w:rFonts w:ascii="Arial" w:hAnsi="Arial" w:cs="Arial"/>
        </w:rPr>
        <w:t xml:space="preserve"> Days.  For any Enrolled Member who does not obtain an initial health risk screening, the Contractor shall document at least three </w:t>
      </w:r>
      <w:r w:rsidR="0033248A" w:rsidRPr="002C0D62">
        <w:rPr>
          <w:rFonts w:ascii="Arial" w:hAnsi="Arial" w:cs="Arial"/>
        </w:rPr>
        <w:t xml:space="preserve">(3) </w:t>
      </w:r>
      <w:r w:rsidRPr="002C0D62">
        <w:rPr>
          <w:rFonts w:ascii="Arial" w:hAnsi="Arial" w:cs="Arial"/>
        </w:rPr>
        <w:t>attempts to conduct the screening.</w:t>
      </w:r>
    </w:p>
    <w:p w14:paraId="04167015" w14:textId="77777777" w:rsidR="00CC1AEA" w:rsidRPr="002C0D62" w:rsidRDefault="00CC1AEA" w:rsidP="00FB0EFB">
      <w:pPr>
        <w:jc w:val="left"/>
        <w:rPr>
          <w:rFonts w:ascii="Arial" w:hAnsi="Arial" w:cs="Arial"/>
        </w:rPr>
      </w:pPr>
      <w:bookmarkStart w:id="664" w:name="_Hlk34296245"/>
    </w:p>
    <w:p w14:paraId="6BD68B0D" w14:textId="007558F4" w:rsidR="00CC1AEA" w:rsidRPr="002C0D62" w:rsidRDefault="00CC1AEA" w:rsidP="00FB0EFB">
      <w:pPr>
        <w:jc w:val="left"/>
        <w:rPr>
          <w:rFonts w:ascii="Arial" w:hAnsi="Arial" w:cs="Arial"/>
          <w:iCs/>
        </w:rPr>
      </w:pPr>
      <w:r w:rsidRPr="002C0D62">
        <w:rPr>
          <w:rFonts w:ascii="Arial" w:hAnsi="Arial" w:cs="Arial"/>
        </w:rPr>
        <w:t>G.2.</w:t>
      </w:r>
      <w:r w:rsidRPr="002C0D62">
        <w:rPr>
          <w:rFonts w:ascii="Arial" w:hAnsi="Arial" w:cs="Arial"/>
          <w:iCs/>
        </w:rPr>
        <w:t xml:space="preserve">14.  </w:t>
      </w:r>
      <w:r w:rsidRPr="002C0D62">
        <w:rPr>
          <w:rFonts w:ascii="Arial" w:hAnsi="Arial" w:cs="Arial"/>
          <w:i/>
        </w:rPr>
        <w:t>Subsequent Screenings.</w:t>
      </w:r>
      <w:r w:rsidRPr="002C0D62">
        <w:rPr>
          <w:rFonts w:ascii="Arial" w:hAnsi="Arial" w:cs="Arial"/>
          <w:iCs/>
        </w:rPr>
        <w:t xml:space="preserve">  The Contractor shall also conduct a subsequent health screening, using the tool reviewed and approved by the Agency, if an Enrolled Member’s health care status is determined to have changed since the original screening</w:t>
      </w:r>
      <w:r w:rsidRPr="002C0D62">
        <w:rPr>
          <w:rFonts w:ascii="Arial" w:hAnsi="Arial" w:cs="Arial"/>
        </w:rPr>
        <w:t>, or every</w:t>
      </w:r>
      <w:r w:rsidR="003D4E76" w:rsidRPr="002C0D62">
        <w:rPr>
          <w:rFonts w:ascii="Arial" w:hAnsi="Arial" w:cs="Arial"/>
        </w:rPr>
        <w:t xml:space="preserve"> twelve (</w:t>
      </w:r>
      <w:r w:rsidRPr="002C0D62">
        <w:rPr>
          <w:rFonts w:ascii="Arial" w:hAnsi="Arial" w:cs="Arial"/>
        </w:rPr>
        <w:t>12</w:t>
      </w:r>
      <w:r w:rsidR="003D4E76" w:rsidRPr="002C0D62">
        <w:rPr>
          <w:rFonts w:ascii="Arial" w:hAnsi="Arial" w:cs="Arial"/>
        </w:rPr>
        <w:t>)</w:t>
      </w:r>
      <w:r w:rsidRPr="002C0D62">
        <w:rPr>
          <w:rFonts w:ascii="Arial" w:hAnsi="Arial" w:cs="Arial"/>
        </w:rPr>
        <w:t xml:space="preserve"> months, whichever is sooner. Subsequent screenings shall include standardized questions that tie to social determinants of health</w:t>
      </w:r>
      <w:r w:rsidRPr="002C0D62">
        <w:rPr>
          <w:rFonts w:ascii="Arial" w:hAnsi="Arial" w:cs="Arial"/>
          <w:iCs/>
        </w:rPr>
        <w:t>.  Such evidence may be available through methods such as Claims review or Provider notification.</w:t>
      </w:r>
    </w:p>
    <w:bookmarkEnd w:id="664"/>
    <w:p w14:paraId="20A15F1F" w14:textId="77777777" w:rsidR="00CC1AEA" w:rsidRPr="002C0D62" w:rsidRDefault="00CC1AEA" w:rsidP="00FB0EFB">
      <w:pPr>
        <w:jc w:val="left"/>
        <w:rPr>
          <w:rFonts w:ascii="Arial" w:hAnsi="Arial" w:cs="Arial"/>
        </w:rPr>
      </w:pPr>
    </w:p>
    <w:p w14:paraId="69CAE33A" w14:textId="1C230481" w:rsidR="00CC1AEA" w:rsidRPr="002C0D62" w:rsidRDefault="00CC1AEA" w:rsidP="00FB0EFB">
      <w:pPr>
        <w:jc w:val="left"/>
        <w:rPr>
          <w:rFonts w:ascii="Arial" w:hAnsi="Arial" w:cs="Arial"/>
        </w:rPr>
      </w:pPr>
      <w:r w:rsidRPr="002C0D62">
        <w:rPr>
          <w:rFonts w:ascii="Arial" w:hAnsi="Arial" w:cs="Arial"/>
        </w:rPr>
        <w:lastRenderedPageBreak/>
        <w:t xml:space="preserve">G.2.15.  </w:t>
      </w:r>
      <w:r w:rsidRPr="002C0D62">
        <w:rPr>
          <w:rFonts w:ascii="Arial" w:hAnsi="Arial" w:cs="Arial"/>
          <w:i/>
          <w:iCs/>
        </w:rPr>
        <w:t>Subsequent Health Risk Screening Performance Measure.</w:t>
      </w:r>
      <w:r w:rsidRPr="002C0D62">
        <w:rPr>
          <w:rFonts w:ascii="Arial" w:hAnsi="Arial" w:cs="Arial"/>
        </w:rPr>
        <w:t xml:space="preserve">  Each quarter, at least 70% of the Contractor’s Enrolled Members who are due for subsequent health risk screening, who have been assigned to the Contractor for a continuous period of at least </w:t>
      </w:r>
      <w:r w:rsidR="005C5E38" w:rsidRPr="002C0D62">
        <w:rPr>
          <w:rFonts w:ascii="Arial" w:hAnsi="Arial" w:cs="Arial"/>
        </w:rPr>
        <w:t>twelve (</w:t>
      </w:r>
      <w:r w:rsidRPr="002C0D62">
        <w:rPr>
          <w:rFonts w:ascii="Arial" w:hAnsi="Arial" w:cs="Arial"/>
        </w:rPr>
        <w:t>12</w:t>
      </w:r>
      <w:r w:rsidR="005C5E38" w:rsidRPr="002C0D62">
        <w:rPr>
          <w:rFonts w:ascii="Arial" w:hAnsi="Arial" w:cs="Arial"/>
        </w:rPr>
        <w:t>)</w:t>
      </w:r>
      <w:r w:rsidRPr="002C0D62">
        <w:rPr>
          <w:rFonts w:ascii="Arial" w:hAnsi="Arial" w:cs="Arial"/>
        </w:rPr>
        <w:t xml:space="preserve"> months, shall complete an initial health risk screening within</w:t>
      </w:r>
      <w:r w:rsidR="005C5E38" w:rsidRPr="002C0D62">
        <w:rPr>
          <w:rFonts w:ascii="Arial" w:hAnsi="Arial" w:cs="Arial"/>
        </w:rPr>
        <w:t xml:space="preserve"> twelve</w:t>
      </w:r>
      <w:r w:rsidRPr="002C0D62">
        <w:rPr>
          <w:rFonts w:ascii="Arial" w:hAnsi="Arial" w:cs="Arial"/>
        </w:rPr>
        <w:t xml:space="preserve"> </w:t>
      </w:r>
      <w:r w:rsidR="005C5E38" w:rsidRPr="002C0D62">
        <w:rPr>
          <w:rFonts w:ascii="Arial" w:hAnsi="Arial" w:cs="Arial"/>
        </w:rPr>
        <w:t>(</w:t>
      </w:r>
      <w:r w:rsidRPr="002C0D62">
        <w:rPr>
          <w:rFonts w:ascii="Arial" w:hAnsi="Arial" w:cs="Arial"/>
        </w:rPr>
        <w:t>12</w:t>
      </w:r>
      <w:r w:rsidR="005C5E38" w:rsidRPr="002C0D62">
        <w:rPr>
          <w:rFonts w:ascii="Arial" w:hAnsi="Arial" w:cs="Arial"/>
        </w:rPr>
        <w:t>)</w:t>
      </w:r>
      <w:r w:rsidRPr="002C0D62">
        <w:rPr>
          <w:rFonts w:ascii="Arial" w:hAnsi="Arial" w:cs="Arial"/>
        </w:rPr>
        <w:t xml:space="preserve"> months of the last initial or comprehensive health risk screening or last health risk screening attempt.  For any Enrolled Member who does not obtain a subsequent health risk screening, the Contractor shall document at least three</w:t>
      </w:r>
      <w:r w:rsidR="0033248A" w:rsidRPr="002C0D62">
        <w:rPr>
          <w:rFonts w:ascii="Arial" w:hAnsi="Arial" w:cs="Arial"/>
        </w:rPr>
        <w:t xml:space="preserve"> (3)</w:t>
      </w:r>
      <w:r w:rsidRPr="002C0D62">
        <w:rPr>
          <w:rFonts w:ascii="Arial" w:hAnsi="Arial" w:cs="Arial"/>
        </w:rPr>
        <w:t xml:space="preserve"> attempts to conduct the screening. Demonstrated good faith efforts of these </w:t>
      </w:r>
      <w:r w:rsidR="0033248A" w:rsidRPr="002C0D62">
        <w:rPr>
          <w:rFonts w:ascii="Arial" w:hAnsi="Arial" w:cs="Arial"/>
        </w:rPr>
        <w:t xml:space="preserve">three (3) </w:t>
      </w:r>
      <w:r w:rsidRPr="002C0D62">
        <w:rPr>
          <w:rFonts w:ascii="Arial" w:hAnsi="Arial" w:cs="Arial"/>
        </w:rPr>
        <w:t xml:space="preserve">attempts which result in the unsuccessful completion of an Enrolled Member’s Health Risk Screening will be excluded from the 70% threshold calculation.  </w:t>
      </w:r>
    </w:p>
    <w:p w14:paraId="277C2667" w14:textId="77777777" w:rsidR="00CC1AEA" w:rsidRPr="002C0D62" w:rsidRDefault="00CC1AEA" w:rsidP="00FB0EFB">
      <w:pPr>
        <w:jc w:val="left"/>
        <w:rPr>
          <w:rFonts w:ascii="Arial" w:hAnsi="Arial" w:cs="Arial"/>
        </w:rPr>
      </w:pPr>
    </w:p>
    <w:p w14:paraId="60D9FA55" w14:textId="0B4E9468" w:rsidR="004214B6" w:rsidRPr="002C0D62" w:rsidRDefault="00CC1AEA" w:rsidP="00FB0EFB">
      <w:pPr>
        <w:jc w:val="left"/>
        <w:rPr>
          <w:rFonts w:ascii="Arial" w:hAnsi="Arial" w:cs="Arial"/>
        </w:rPr>
      </w:pPr>
      <w:r w:rsidRPr="002C0D62">
        <w:rPr>
          <w:rFonts w:ascii="Arial" w:hAnsi="Arial" w:cs="Arial"/>
        </w:rPr>
        <w:t xml:space="preserve">G.2.16.  </w:t>
      </w:r>
      <w:r w:rsidRPr="002C0D62">
        <w:rPr>
          <w:rFonts w:ascii="Arial" w:hAnsi="Arial" w:cs="Arial"/>
          <w:i/>
          <w:iCs/>
        </w:rPr>
        <w:t xml:space="preserve">Assessments – Special Conditions.  </w:t>
      </w:r>
      <w:r w:rsidRPr="002C0D62">
        <w:rPr>
          <w:rFonts w:ascii="Arial" w:hAnsi="Arial" w:cs="Arial"/>
        </w:rPr>
        <w:t>Contractor shall implement mechanisms to comprehensively assess each Enrolled Member identified as having special health care needs to identify any ongoing special conditions of the Enrolled Member that require a course of treatment or regular care monitoring. See: 42 C.F.R. § 438.208(c)(2); 42 C.F.R. § 457.1230(c). {From CMSC G.7.01}.</w:t>
      </w:r>
    </w:p>
    <w:p w14:paraId="25658292" w14:textId="77777777" w:rsidR="00CC1AEA" w:rsidRPr="002C0D62" w:rsidRDefault="00CC1AEA" w:rsidP="00FB0EFB">
      <w:pPr>
        <w:jc w:val="left"/>
        <w:rPr>
          <w:rFonts w:ascii="Arial" w:hAnsi="Arial" w:cs="Arial"/>
        </w:rPr>
      </w:pPr>
    </w:p>
    <w:p w14:paraId="424EDFE6" w14:textId="78246FBB" w:rsidR="00CC1AEA" w:rsidRPr="002C0D62" w:rsidRDefault="00CC1AEA" w:rsidP="00FB0EFB">
      <w:pPr>
        <w:jc w:val="left"/>
        <w:rPr>
          <w:rFonts w:ascii="Arial" w:hAnsi="Arial" w:cs="Arial"/>
        </w:rPr>
      </w:pPr>
      <w:bookmarkStart w:id="665" w:name="_Toc415121525"/>
      <w:bookmarkStart w:id="666" w:name="_Toc428528936"/>
      <w:r w:rsidRPr="002C0D62">
        <w:rPr>
          <w:rFonts w:ascii="Arial" w:hAnsi="Arial" w:cs="Arial"/>
        </w:rPr>
        <w:t xml:space="preserve">G.2.17.  </w:t>
      </w:r>
      <w:r w:rsidRPr="002C0D62">
        <w:rPr>
          <w:rFonts w:ascii="Arial" w:hAnsi="Arial" w:cs="Arial"/>
          <w:i/>
          <w:iCs/>
        </w:rPr>
        <w:t>Comprehensive Health Risk Assessment</w:t>
      </w:r>
      <w:bookmarkEnd w:id="665"/>
      <w:bookmarkEnd w:id="666"/>
      <w:r w:rsidRPr="002C0D62">
        <w:rPr>
          <w:rFonts w:ascii="Arial" w:hAnsi="Arial" w:cs="Arial"/>
        </w:rPr>
        <w:t xml:space="preserve">. </w:t>
      </w:r>
      <w:bookmarkStart w:id="667" w:name="_Toc404710528"/>
      <w:r w:rsidRPr="002C0D62">
        <w:rPr>
          <w:rFonts w:ascii="Arial" w:hAnsi="Arial" w:cs="Arial"/>
        </w:rPr>
        <w:t xml:space="preserve">The initial health screening described in Section G.2.10 </w:t>
      </w:r>
      <w:bookmarkStart w:id="668" w:name="_Hlk31901025"/>
      <w:r w:rsidRPr="002C0D62">
        <w:rPr>
          <w:rFonts w:ascii="Arial" w:hAnsi="Arial" w:cs="Arial"/>
        </w:rPr>
        <w:t xml:space="preserve">shall be followed by a comprehensive health risk assessment by a health care professional when an Enrolled Member is identified in the initial screening process as having a special health care need, or when there is a need to follow-up on problem areas identified in the initial screening.  </w:t>
      </w:r>
      <w:bookmarkEnd w:id="667"/>
      <w:bookmarkEnd w:id="668"/>
    </w:p>
    <w:p w14:paraId="66F0519F" w14:textId="77777777" w:rsidR="00CC1AEA" w:rsidRPr="002C0D62" w:rsidRDefault="00CC1AEA" w:rsidP="00FB0EFB">
      <w:pPr>
        <w:jc w:val="left"/>
        <w:rPr>
          <w:rFonts w:ascii="Arial" w:hAnsi="Arial" w:cs="Arial"/>
        </w:rPr>
      </w:pPr>
    </w:p>
    <w:p w14:paraId="2C781D26" w14:textId="763A7369" w:rsidR="00CC1AEA" w:rsidRPr="002C0D62" w:rsidRDefault="00CC1AEA" w:rsidP="00FB0EFB">
      <w:pPr>
        <w:jc w:val="left"/>
        <w:rPr>
          <w:rFonts w:ascii="Arial" w:hAnsi="Arial" w:cs="Arial"/>
        </w:rPr>
      </w:pPr>
      <w:bookmarkStart w:id="669" w:name="_Hlk31901466"/>
      <w:r w:rsidRPr="002C0D62">
        <w:rPr>
          <w:rFonts w:ascii="Arial" w:hAnsi="Arial" w:cs="Arial"/>
        </w:rPr>
        <w:t xml:space="preserve">G.2.18.  </w:t>
      </w:r>
      <w:r w:rsidRPr="002C0D62">
        <w:rPr>
          <w:rFonts w:ascii="Arial" w:hAnsi="Arial" w:cs="Arial"/>
          <w:i/>
          <w:iCs/>
        </w:rPr>
        <w:t>Timeline for Completion</w:t>
      </w:r>
      <w:r w:rsidRPr="002C0D62">
        <w:rPr>
          <w:rFonts w:ascii="Arial" w:hAnsi="Arial" w:cs="Arial"/>
        </w:rPr>
        <w:t>.  The Contractor shall obtain Agency approval for the timeframe in which all comprehensive health risk assessments shall be completed for all Enrolled Members. The Contractor shall implement and adhere to the Agency-approved timeline. Changes to this timeline must receive the Agency’s prior approval.</w:t>
      </w:r>
    </w:p>
    <w:p w14:paraId="17031339" w14:textId="77777777" w:rsidR="00CC1AEA" w:rsidRPr="002C0D62" w:rsidRDefault="00CC1AEA" w:rsidP="00FB0EFB">
      <w:pPr>
        <w:jc w:val="left"/>
        <w:rPr>
          <w:rFonts w:ascii="Arial" w:hAnsi="Arial" w:cs="Arial"/>
        </w:rPr>
      </w:pPr>
    </w:p>
    <w:p w14:paraId="6C053211" w14:textId="2A986588" w:rsidR="00CC1AEA" w:rsidRPr="002C0D62" w:rsidRDefault="00CC1AEA" w:rsidP="00FB0EFB">
      <w:pPr>
        <w:jc w:val="left"/>
        <w:rPr>
          <w:rFonts w:ascii="Arial" w:hAnsi="Arial" w:cs="Arial"/>
        </w:rPr>
      </w:pPr>
      <w:bookmarkStart w:id="670" w:name="_Hlk31901858"/>
      <w:bookmarkEnd w:id="669"/>
      <w:r w:rsidRPr="002C0D62">
        <w:rPr>
          <w:rFonts w:ascii="Arial" w:hAnsi="Arial" w:cs="Arial"/>
        </w:rPr>
        <w:t xml:space="preserve">G.2.19.  </w:t>
      </w:r>
      <w:r w:rsidRPr="002C0D62">
        <w:rPr>
          <w:rFonts w:ascii="Arial" w:hAnsi="Arial" w:cs="Arial"/>
          <w:i/>
          <w:iCs/>
        </w:rPr>
        <w:t>Risk Stratification</w:t>
      </w:r>
      <w:r w:rsidRPr="002C0D62">
        <w:rPr>
          <w:rFonts w:ascii="Arial" w:hAnsi="Arial" w:cs="Arial"/>
        </w:rPr>
        <w:t xml:space="preserve">.  The Contractor shall utilize risk stratification levels, subject to the Agency review and approval, to determine the intensity and frequency of follow-up care that is required for each Enrolled Member participating in the Care Coordination program.  </w:t>
      </w:r>
    </w:p>
    <w:bookmarkEnd w:id="670"/>
    <w:p w14:paraId="1E5EB781" w14:textId="77777777" w:rsidR="00CC1AEA" w:rsidRPr="002C0D62" w:rsidRDefault="00CC1AEA" w:rsidP="00FB0EFB">
      <w:pPr>
        <w:jc w:val="left"/>
        <w:rPr>
          <w:rFonts w:ascii="Arial" w:hAnsi="Arial" w:cs="Arial"/>
        </w:rPr>
      </w:pPr>
    </w:p>
    <w:p w14:paraId="32B2971F" w14:textId="53B24600" w:rsidR="00CC1AEA" w:rsidRPr="002C0D62" w:rsidRDefault="00CC1AEA" w:rsidP="00FB0EFB">
      <w:pPr>
        <w:jc w:val="left"/>
        <w:rPr>
          <w:rFonts w:ascii="Arial" w:hAnsi="Arial" w:cs="Arial"/>
        </w:rPr>
      </w:pPr>
      <w:r w:rsidRPr="002C0D62">
        <w:rPr>
          <w:rFonts w:ascii="Arial" w:hAnsi="Arial" w:cs="Arial"/>
        </w:rPr>
        <w:t xml:space="preserve">G.2.20.  </w:t>
      </w:r>
      <w:r w:rsidRPr="002C0D62">
        <w:rPr>
          <w:rFonts w:ascii="Arial" w:hAnsi="Arial" w:cs="Arial"/>
          <w:i/>
          <w:iCs/>
        </w:rPr>
        <w:t>Member Identification</w:t>
      </w:r>
      <w:r w:rsidRPr="002C0D62">
        <w:rPr>
          <w:rFonts w:ascii="Arial" w:hAnsi="Arial" w:cs="Arial"/>
        </w:rPr>
        <w:t xml:space="preserve">. In addition to identifying Enrolled Members eligible for the Care Coordination program through the initial health risk screening and comprehensive health risk assessment, the Contractor shall utilize, at minimum: (i) industry standard predictive modeling; (ii) Claims review; (iii) Enrolled Member and caregiver requests; and (iv) physician referrals.  </w:t>
      </w:r>
    </w:p>
    <w:p w14:paraId="085C5024" w14:textId="77777777" w:rsidR="00CC1AEA" w:rsidRPr="002C0D62" w:rsidRDefault="00CC1AEA" w:rsidP="00FB0EFB">
      <w:pPr>
        <w:jc w:val="left"/>
        <w:rPr>
          <w:rFonts w:ascii="Arial" w:hAnsi="Arial" w:cs="Arial"/>
        </w:rPr>
      </w:pPr>
    </w:p>
    <w:p w14:paraId="587B1A51" w14:textId="531DA538" w:rsidR="00CC1AEA" w:rsidRPr="002C0D62" w:rsidRDefault="00CC1AEA" w:rsidP="00FB0EFB">
      <w:pPr>
        <w:jc w:val="left"/>
        <w:rPr>
          <w:rFonts w:ascii="Arial" w:hAnsi="Arial" w:cs="Arial"/>
        </w:rPr>
      </w:pPr>
      <w:r w:rsidRPr="002C0D62">
        <w:rPr>
          <w:rFonts w:ascii="Arial" w:hAnsi="Arial" w:cs="Arial"/>
        </w:rPr>
        <w:t xml:space="preserve">G.2.21.  </w:t>
      </w:r>
      <w:r w:rsidRPr="002C0D62">
        <w:rPr>
          <w:rFonts w:ascii="Arial" w:hAnsi="Arial" w:cs="Arial"/>
          <w:i/>
          <w:iCs/>
        </w:rPr>
        <w:t>Care Coordination Program.</w:t>
      </w:r>
      <w:r w:rsidRPr="002C0D62">
        <w:rPr>
          <w:rFonts w:ascii="Arial" w:hAnsi="Arial" w:cs="Arial"/>
        </w:rPr>
        <w:t xml:space="preserve">  The Contractor shall design and operate a Care Coordination program to monitor and coordinate the care for Enrolled Members identified as having a special health care need.  Minimum requirements for the Contractor’s Care Coordination program include: (i) catastrophic case management; (ii) disease management; (iii) programs to target Enrolled Members underusing, overusing and/or abusing services; (iv) Discharge Planning; and (v) transition planning. </w:t>
      </w:r>
    </w:p>
    <w:p w14:paraId="05AD79D5" w14:textId="77777777" w:rsidR="00CC1AEA" w:rsidRPr="002C0D62" w:rsidRDefault="00CC1AEA" w:rsidP="00FB0EFB">
      <w:pPr>
        <w:jc w:val="left"/>
        <w:rPr>
          <w:rFonts w:ascii="Arial" w:hAnsi="Arial" w:cs="Arial"/>
        </w:rPr>
      </w:pPr>
    </w:p>
    <w:p w14:paraId="6B27A323" w14:textId="3634E1D5" w:rsidR="00CC1AEA" w:rsidRPr="002C0D62" w:rsidRDefault="00CC1AEA" w:rsidP="00FB0EFB">
      <w:pPr>
        <w:jc w:val="left"/>
        <w:rPr>
          <w:rFonts w:ascii="Arial" w:hAnsi="Arial" w:cs="Arial"/>
        </w:rPr>
      </w:pPr>
      <w:r w:rsidRPr="002C0D62">
        <w:rPr>
          <w:rFonts w:ascii="Arial" w:hAnsi="Arial" w:cs="Arial"/>
        </w:rPr>
        <w:t xml:space="preserve">G.2.22.  </w:t>
      </w:r>
      <w:r w:rsidRPr="002C0D62">
        <w:rPr>
          <w:rFonts w:ascii="Arial" w:hAnsi="Arial" w:cs="Arial"/>
          <w:i/>
          <w:iCs/>
        </w:rPr>
        <w:t>Care Plan Development.</w:t>
      </w:r>
      <w:r w:rsidRPr="002C0D62">
        <w:rPr>
          <w:rFonts w:ascii="Arial" w:hAnsi="Arial" w:cs="Arial"/>
        </w:rPr>
        <w:t xml:space="preserve">  Enrolled Members identified by the Contractor through the health risk assessment as having a potential special healthcare need shall have a care plan developed.  Care plans shall be updated, at minimum, annually.  The Contractor shall develop the care plan for all Enrolled Members eligible for the Care Coordination program.  The care plan shall be individualized and person-centered based on the findings of the health risk screening, health risk assessment, available Medical Records, and other sources needed to ensure that care for Enrolled Members is adequately coordinated and appropriately managed.  The care plan shall: (i) establish prioritized, measurable goals and actions with defined outcomes; (ii) facilitate seamless transitions between care settings; (iii) create a communication plan with Providers and Enrolled Members; and (iv) monitor whether the Enrolled Member is receiving the recommended care.</w:t>
      </w:r>
    </w:p>
    <w:p w14:paraId="6AAA6FD8" w14:textId="77777777" w:rsidR="00CC1AEA" w:rsidRPr="002C0D62" w:rsidRDefault="00CC1AEA" w:rsidP="00FB0EFB">
      <w:pPr>
        <w:jc w:val="left"/>
        <w:rPr>
          <w:rFonts w:ascii="Arial" w:hAnsi="Arial" w:cs="Arial"/>
          <w:i/>
          <w:iCs/>
        </w:rPr>
      </w:pPr>
    </w:p>
    <w:p w14:paraId="2791B4AC" w14:textId="1BA47B6C" w:rsidR="00CC1AEA" w:rsidRPr="002C0D62" w:rsidRDefault="00CC1AEA" w:rsidP="00FB0EFB">
      <w:pPr>
        <w:jc w:val="left"/>
        <w:rPr>
          <w:rFonts w:ascii="Arial" w:hAnsi="Arial" w:cs="Arial"/>
        </w:rPr>
      </w:pPr>
      <w:r w:rsidRPr="002C0D62">
        <w:rPr>
          <w:rFonts w:ascii="Arial" w:hAnsi="Arial" w:cs="Arial"/>
        </w:rPr>
        <w:lastRenderedPageBreak/>
        <w:t xml:space="preserve">G.2.23.  </w:t>
      </w:r>
      <w:r w:rsidRPr="002C0D62">
        <w:rPr>
          <w:rFonts w:ascii="Arial" w:hAnsi="Arial" w:cs="Arial"/>
          <w:i/>
          <w:iCs/>
        </w:rPr>
        <w:t>Involved Parties.</w:t>
      </w:r>
      <w:r w:rsidRPr="002C0D62">
        <w:rPr>
          <w:rFonts w:ascii="Arial" w:hAnsi="Arial" w:cs="Arial"/>
        </w:rPr>
        <w:t xml:space="preserve">  When developing the care plan, in addition to working with a multidisciplinary team of qualified health care professionals including specialists caring for the Enrolled Member, the Contractor shall ensure that there is a mechanism for Enrolled Members, their families and/or advocates and caregivers, or others chosen by the Enrolled Member, to be actively involved in the care plan development.  Care plans shall be conducted jointly with other caseworkers for Enrolled Members who are accessing multiple services concurrently or consecutively.  The Contractor shall provide an integrated care plan which avoids duplication and/or fragmentation of services.  </w:t>
      </w:r>
    </w:p>
    <w:p w14:paraId="1BCCDFFC" w14:textId="77777777" w:rsidR="00CC1AEA" w:rsidRPr="002C0D62" w:rsidRDefault="00CC1AEA" w:rsidP="00FB0EFB">
      <w:pPr>
        <w:jc w:val="left"/>
        <w:rPr>
          <w:rFonts w:ascii="Arial" w:hAnsi="Arial" w:cs="Arial"/>
        </w:rPr>
      </w:pPr>
    </w:p>
    <w:p w14:paraId="1DB9948D" w14:textId="61D0BD81" w:rsidR="00CC1AEA" w:rsidRPr="002C0D62" w:rsidRDefault="00CC1AEA" w:rsidP="00FB0EFB">
      <w:pPr>
        <w:jc w:val="left"/>
        <w:rPr>
          <w:rFonts w:ascii="Arial" w:hAnsi="Arial" w:cs="Arial"/>
        </w:rPr>
      </w:pPr>
      <w:r w:rsidRPr="002C0D62">
        <w:rPr>
          <w:rFonts w:ascii="Arial" w:hAnsi="Arial" w:cs="Arial"/>
        </w:rPr>
        <w:t xml:space="preserve">G.2.24.  </w:t>
      </w:r>
      <w:r w:rsidRPr="002C0D62">
        <w:rPr>
          <w:rFonts w:ascii="Arial" w:hAnsi="Arial" w:cs="Arial"/>
          <w:i/>
          <w:iCs/>
        </w:rPr>
        <w:t>Care Plan Requirements.</w:t>
      </w:r>
      <w:r w:rsidRPr="002C0D62">
        <w:rPr>
          <w:rFonts w:ascii="Arial" w:hAnsi="Arial" w:cs="Arial"/>
        </w:rPr>
        <w:t xml:space="preserve">  The care plan shall reflect cultural considerations of the Enrolled Member.  In addition, the care plan development process shall be conducted in plain language and be accessible to Enrolled Members who have disabilities and/or have LEP. The care plan shall be approved by the Contractor in accordance with applicable Quality measures and Utilization Review standards.  For Enrolled Members determined to </w:t>
      </w:r>
      <w:r w:rsidR="0060275B" w:rsidRPr="002C0D62">
        <w:rPr>
          <w:rFonts w:ascii="Arial" w:hAnsi="Arial" w:cs="Arial"/>
        </w:rPr>
        <w:t xml:space="preserve">need </w:t>
      </w:r>
      <w:r w:rsidRPr="002C0D62">
        <w:rPr>
          <w:rFonts w:ascii="Arial" w:hAnsi="Arial" w:cs="Arial"/>
        </w:rPr>
        <w:t xml:space="preserve">a course of treatment or regular monitoring, the Contractor shall have direct Access to a specialist as appropriate for the Enrolled Member’s condition and identified needs.  The Contractor shall ensure that the care plan is provided to the Enrolled Member’s PCP (if applicable) or other significant Providers. The Contractor shall also provide the Enrolled Member the opportunity to review the care plan as requested. </w:t>
      </w:r>
    </w:p>
    <w:p w14:paraId="73849C11" w14:textId="77777777" w:rsidR="00CC1AEA" w:rsidRPr="002C0D62" w:rsidRDefault="00CC1AEA" w:rsidP="00FB0EFB">
      <w:pPr>
        <w:jc w:val="left"/>
        <w:rPr>
          <w:rFonts w:ascii="Arial" w:hAnsi="Arial" w:cs="Arial"/>
        </w:rPr>
      </w:pPr>
    </w:p>
    <w:p w14:paraId="416436E1" w14:textId="0F5F8807" w:rsidR="00CC1AEA" w:rsidRPr="002C0D62" w:rsidRDefault="00CC1AEA" w:rsidP="00FB0EFB">
      <w:pPr>
        <w:jc w:val="left"/>
        <w:rPr>
          <w:rFonts w:ascii="Arial" w:hAnsi="Arial" w:cs="Arial"/>
        </w:rPr>
      </w:pPr>
      <w:r w:rsidRPr="002C0D62">
        <w:rPr>
          <w:rFonts w:ascii="Arial" w:hAnsi="Arial" w:cs="Arial"/>
        </w:rPr>
        <w:t xml:space="preserve">G.2.25.  </w:t>
      </w:r>
      <w:r w:rsidRPr="002C0D62">
        <w:rPr>
          <w:rFonts w:ascii="Arial" w:hAnsi="Arial" w:cs="Arial"/>
          <w:i/>
          <w:iCs/>
        </w:rPr>
        <w:t>Tracking and Reporting.</w:t>
      </w:r>
      <w:r w:rsidRPr="002C0D62">
        <w:rPr>
          <w:rFonts w:ascii="Arial" w:hAnsi="Arial" w:cs="Arial"/>
        </w:rPr>
        <w:t xml:space="preserve">  The Contractor shall integrate information about Enrolled Members in order to facilitate positive Enrolled Member Outcomes through Care Coordination.  The system shall have the ability to track the results of the health risk screening, comprehensive health risk assessment, the care plan, and Enrolled Member Outcomes and have the ability to share Care Coordination information with the Enrolled Member, their authorized representatives, and all relevant treatment Providers, including, but not limited to: (i) behavioral health Providers; (ii) PCPs; and (iii) specialists.  The Contractor shall submit regular reporting regarding the selection criteria, strategies &amp; Outcomes of Care Coordination programs as prescribed in the Reporting Manual.  </w:t>
      </w:r>
    </w:p>
    <w:p w14:paraId="3C9A3592" w14:textId="77777777" w:rsidR="00CC1AEA" w:rsidRPr="002C0D62" w:rsidRDefault="00CC1AEA" w:rsidP="00FB0EFB">
      <w:pPr>
        <w:jc w:val="left"/>
        <w:rPr>
          <w:rFonts w:ascii="Arial" w:hAnsi="Arial" w:cs="Arial"/>
        </w:rPr>
      </w:pPr>
    </w:p>
    <w:p w14:paraId="03060818" w14:textId="7E782899" w:rsidR="00CC1AEA" w:rsidRPr="002C0D62" w:rsidRDefault="00CC1AEA" w:rsidP="00FB0EFB">
      <w:pPr>
        <w:jc w:val="left"/>
        <w:rPr>
          <w:rFonts w:ascii="Arial" w:hAnsi="Arial" w:cs="Arial"/>
        </w:rPr>
      </w:pPr>
      <w:r w:rsidRPr="002C0D62">
        <w:rPr>
          <w:rFonts w:ascii="Arial" w:hAnsi="Arial" w:cs="Arial"/>
        </w:rPr>
        <w:t xml:space="preserve">G.2.26.  </w:t>
      </w:r>
      <w:r w:rsidRPr="002C0D62">
        <w:rPr>
          <w:rFonts w:ascii="Arial" w:hAnsi="Arial" w:cs="Arial"/>
          <w:i/>
        </w:rPr>
        <w:t xml:space="preserve">Care Plan and Case Notes Audit.  </w:t>
      </w:r>
      <w:r w:rsidRPr="002C0D62">
        <w:rPr>
          <w:rFonts w:ascii="Arial" w:hAnsi="Arial" w:cs="Arial"/>
        </w:rPr>
        <w:t xml:space="preserve">The Agency reserves the right to conduct an audit, or to utilize a Subcontractor to conduct an audit, of all Contractor care plan and case notes including those under the 1915(c) HCBS Waiver and 1915(i) Habilitation services to determine Contractor compliance with: (i) timely completion; (ii) care plan addressing the Enrolled Member’s assessed health and safety risks, and personal goals; (iii) Enrolled Member signature on the care plan; (iv) all Providers are listed on the care plan; (v) all funding sources are listed on the care plan; (vi) plan for supports available to the Enrolled Member in the event of an emergency are documented; (vii) provision of services as delineated in the care plan; (viii) discussion of advanced directives with Enrolled Members; (ix) percentage of new Enrolled Members starting ongoing services within the required timeframe; (x) Enrolled Member and/or guardian participation in care plan development; and (xi) number and percentage of in-person visits that were on time, late or missed. </w:t>
      </w:r>
    </w:p>
    <w:p w14:paraId="19714355" w14:textId="77777777" w:rsidR="00CC1AEA" w:rsidRPr="002C0D62" w:rsidRDefault="00CC1AEA" w:rsidP="00FB0EFB">
      <w:pPr>
        <w:jc w:val="left"/>
        <w:rPr>
          <w:rFonts w:ascii="Arial" w:hAnsi="Arial" w:cs="Arial"/>
        </w:rPr>
      </w:pPr>
    </w:p>
    <w:p w14:paraId="2930D9B7" w14:textId="60DDE17F" w:rsidR="00CC1AEA" w:rsidRPr="002C0D62" w:rsidRDefault="00CC1AEA" w:rsidP="00FB0EFB">
      <w:pPr>
        <w:jc w:val="left"/>
        <w:rPr>
          <w:rFonts w:ascii="Arial" w:hAnsi="Arial" w:cs="Arial"/>
        </w:rPr>
      </w:pPr>
      <w:r w:rsidRPr="002C0D62">
        <w:rPr>
          <w:rFonts w:ascii="Arial" w:hAnsi="Arial" w:cs="Arial"/>
        </w:rPr>
        <w:t xml:space="preserve">G.2.27.  </w:t>
      </w:r>
      <w:r w:rsidRPr="002C0D62">
        <w:rPr>
          <w:rFonts w:ascii="Arial" w:hAnsi="Arial" w:cs="Arial"/>
          <w:i/>
          <w:iCs/>
        </w:rPr>
        <w:t>Monitoring.</w:t>
      </w:r>
      <w:r w:rsidRPr="002C0D62">
        <w:rPr>
          <w:rFonts w:ascii="Arial" w:hAnsi="Arial" w:cs="Arial"/>
        </w:rPr>
        <w:t xml:space="preserve">  The Contractor shall develop a comprehensive program for monitoring, on an ongoing basis, the effectiveness of its Care Coordination program and processes.  The Contractor shall promptly remediate all case specific findings identified through the monitoring process and track and trend findings to identify systemic issues of poor performance or non-compliance.  The Contractor shall implement strategies to improve its Care Coordination program and processes and resolve areas of non-compliance.  </w:t>
      </w:r>
    </w:p>
    <w:p w14:paraId="521D170C" w14:textId="77777777" w:rsidR="00CC1AEA" w:rsidRPr="002C0D62" w:rsidRDefault="00CC1AEA" w:rsidP="00FB0EFB">
      <w:pPr>
        <w:jc w:val="left"/>
        <w:rPr>
          <w:rFonts w:ascii="Arial" w:hAnsi="Arial" w:cs="Arial"/>
        </w:rPr>
      </w:pPr>
    </w:p>
    <w:p w14:paraId="410A11D5" w14:textId="3BE8C4D6" w:rsidR="00CC1AEA" w:rsidRPr="002C0D62" w:rsidRDefault="00CC1AEA" w:rsidP="00FB0EFB">
      <w:pPr>
        <w:jc w:val="left"/>
        <w:rPr>
          <w:rFonts w:ascii="Arial" w:hAnsi="Arial" w:cs="Arial"/>
        </w:rPr>
      </w:pPr>
      <w:r w:rsidRPr="002C0D62">
        <w:rPr>
          <w:rFonts w:ascii="Arial" w:hAnsi="Arial" w:cs="Arial"/>
        </w:rPr>
        <w:t xml:space="preserve">G.2.28.  </w:t>
      </w:r>
      <w:r w:rsidRPr="002C0D62">
        <w:rPr>
          <w:rFonts w:ascii="Arial" w:hAnsi="Arial" w:cs="Arial"/>
          <w:i/>
          <w:iCs/>
        </w:rPr>
        <w:t>Reassessments.</w:t>
      </w:r>
      <w:r w:rsidRPr="002C0D62">
        <w:rPr>
          <w:rFonts w:ascii="Arial" w:hAnsi="Arial" w:cs="Arial"/>
        </w:rPr>
        <w:t xml:space="preserve">  The Contractor shall develop a process for reviewing and updating the care plans with Enrolled Members on an as-needed basis, but no less often than annually.  In addition, Enrolled Members may move between stratified levels of care groups over time as their needs change; therefore, the Contractor shall develop a protocol for re-evaluating Enrolled Members periodically to determine if their present care levels are adequate.  The Contractor shall also identify </w:t>
      </w:r>
      <w:r w:rsidRPr="002C0D62">
        <w:rPr>
          <w:rFonts w:ascii="Arial" w:hAnsi="Arial" w:cs="Arial"/>
        </w:rPr>
        <w:lastRenderedPageBreak/>
        <w:t>triggers that would immediately move the Enrolled Member to a more assistive level of service.  Additionally, any Enrolled Member or Provider can request a reassessment at any time.</w:t>
      </w:r>
    </w:p>
    <w:p w14:paraId="3A5AF67D" w14:textId="77777777" w:rsidR="00CC1AEA" w:rsidRPr="002C0D62" w:rsidRDefault="00CC1AEA" w:rsidP="00FB0EFB">
      <w:pPr>
        <w:jc w:val="left"/>
        <w:rPr>
          <w:rFonts w:ascii="Arial" w:hAnsi="Arial" w:cs="Arial"/>
        </w:rPr>
      </w:pPr>
    </w:p>
    <w:p w14:paraId="4EAEF8A5" w14:textId="0610A924" w:rsidR="00CC1AEA" w:rsidRPr="002C0D62" w:rsidRDefault="00CC1AEA" w:rsidP="00FB0EFB">
      <w:pPr>
        <w:jc w:val="left"/>
        <w:rPr>
          <w:rFonts w:ascii="Arial" w:hAnsi="Arial" w:cs="Arial"/>
        </w:rPr>
      </w:pPr>
      <w:r w:rsidRPr="002C0D62">
        <w:rPr>
          <w:rFonts w:ascii="Arial" w:hAnsi="Arial" w:cs="Arial"/>
        </w:rPr>
        <w:t xml:space="preserve">G.2.29.  </w:t>
      </w:r>
      <w:r w:rsidRPr="002C0D62">
        <w:rPr>
          <w:rFonts w:ascii="Arial" w:hAnsi="Arial" w:cs="Arial"/>
          <w:i/>
          <w:iCs/>
        </w:rPr>
        <w:t xml:space="preserve">Information Sharing Obligation.  </w:t>
      </w:r>
      <w:r w:rsidRPr="002C0D62">
        <w:rPr>
          <w:rFonts w:ascii="Arial" w:hAnsi="Arial" w:cs="Arial"/>
        </w:rPr>
        <w:t>Contractor shall share with the State or other MCOs, PIHPs, and PAHPs serving the Enrolled Member the results of any identification and assessment of that Enrolled Member’s needs to prevent duplication of those activities. See: 42 C.F.R. § 438.208(b)(4); 42 C.F.R. § 457.1230(c). {From CMSC G.2.10}.</w:t>
      </w:r>
    </w:p>
    <w:p w14:paraId="2985A69D" w14:textId="77777777" w:rsidR="00CC1AEA" w:rsidRPr="002C0D62" w:rsidRDefault="00CC1AEA" w:rsidP="00FB0EFB">
      <w:pPr>
        <w:jc w:val="left"/>
        <w:rPr>
          <w:rFonts w:ascii="Arial" w:hAnsi="Arial" w:cs="Arial"/>
        </w:rPr>
      </w:pPr>
    </w:p>
    <w:p w14:paraId="07559241" w14:textId="0DFF559B" w:rsidR="00CC1AEA" w:rsidRPr="002C0D62" w:rsidRDefault="00CC1AEA" w:rsidP="00FB0EFB">
      <w:pPr>
        <w:jc w:val="left"/>
        <w:rPr>
          <w:rFonts w:ascii="Arial" w:hAnsi="Arial" w:cs="Arial"/>
        </w:rPr>
      </w:pPr>
      <w:r w:rsidRPr="002C0D62">
        <w:rPr>
          <w:rFonts w:ascii="Arial" w:hAnsi="Arial" w:cs="Arial"/>
        </w:rPr>
        <w:t xml:space="preserve">G.2.30.  </w:t>
      </w:r>
      <w:r w:rsidRPr="002C0D62">
        <w:rPr>
          <w:rFonts w:ascii="Arial" w:hAnsi="Arial" w:cs="Arial"/>
          <w:i/>
          <w:iCs/>
        </w:rPr>
        <w:t xml:space="preserve">Health Record Sharing Obligation.  </w:t>
      </w:r>
      <w:r w:rsidRPr="002C0D62">
        <w:rPr>
          <w:rFonts w:ascii="Arial" w:hAnsi="Arial" w:cs="Arial"/>
        </w:rPr>
        <w:t>Contractor shall ensure that each Provider furnishing services to Enrolled Members maintains and shares an Enrolled Member health record in accordance with Professional Standards. See: 42 C.F.R. § 438.208(b)(5); 42 C.F.R. § 457.1230(c). {From CMSC G.2.11}.</w:t>
      </w:r>
    </w:p>
    <w:p w14:paraId="78D88A72" w14:textId="77777777" w:rsidR="00CC1AEA" w:rsidRPr="002C0D62" w:rsidRDefault="00CC1AEA" w:rsidP="00FB0EFB">
      <w:pPr>
        <w:jc w:val="left"/>
        <w:rPr>
          <w:rFonts w:ascii="Arial" w:hAnsi="Arial" w:cs="Arial"/>
        </w:rPr>
      </w:pPr>
    </w:p>
    <w:p w14:paraId="26443884" w14:textId="77F607D2" w:rsidR="00CC1AEA" w:rsidRPr="002C0D62" w:rsidRDefault="00CC1AEA" w:rsidP="00FB0EFB">
      <w:pPr>
        <w:jc w:val="left"/>
        <w:rPr>
          <w:rFonts w:ascii="Arial" w:hAnsi="Arial" w:cs="Arial"/>
        </w:rPr>
      </w:pPr>
      <w:bookmarkStart w:id="671" w:name="_Toc415121432"/>
      <w:bookmarkStart w:id="672" w:name="_Toc428528838"/>
      <w:r w:rsidRPr="002C0D62">
        <w:rPr>
          <w:rFonts w:ascii="Arial" w:hAnsi="Arial" w:cs="Arial"/>
        </w:rPr>
        <w:t xml:space="preserve">G.2.31.  </w:t>
      </w:r>
      <w:r w:rsidRPr="002C0D62">
        <w:rPr>
          <w:rFonts w:ascii="Arial" w:hAnsi="Arial" w:cs="Arial"/>
          <w:i/>
          <w:iCs/>
        </w:rPr>
        <w:t>Medical Records</w:t>
      </w:r>
      <w:bookmarkEnd w:id="671"/>
      <w:bookmarkEnd w:id="672"/>
      <w:r w:rsidRPr="002C0D62">
        <w:rPr>
          <w:rFonts w:ascii="Arial" w:hAnsi="Arial" w:cs="Arial"/>
          <w:i/>
          <w:iCs/>
        </w:rPr>
        <w:t>.</w:t>
      </w:r>
      <w:r w:rsidRPr="002C0D62">
        <w:rPr>
          <w:rFonts w:ascii="Arial" w:hAnsi="Arial" w:cs="Arial"/>
        </w:rPr>
        <w:t xml:space="preserve">  </w:t>
      </w:r>
      <w:bookmarkStart w:id="673" w:name="_Toc404710333"/>
      <w:r w:rsidRPr="002C0D62">
        <w:rPr>
          <w:rFonts w:ascii="Arial" w:hAnsi="Arial" w:cs="Arial"/>
        </w:rPr>
        <w:t>Contractor shall develop</w:t>
      </w:r>
      <w:r w:rsidR="000D465F" w:rsidRPr="002C0D62">
        <w:rPr>
          <w:rFonts w:ascii="Arial" w:hAnsi="Arial" w:cs="Arial"/>
        </w:rPr>
        <w:t xml:space="preserve">, </w:t>
      </w:r>
      <w:r w:rsidRPr="002C0D62">
        <w:rPr>
          <w:rFonts w:ascii="Arial" w:hAnsi="Arial" w:cs="Arial"/>
        </w:rPr>
        <w:t>implement</w:t>
      </w:r>
      <w:r w:rsidR="000D465F" w:rsidRPr="002C0D62">
        <w:rPr>
          <w:rFonts w:ascii="Arial" w:hAnsi="Arial" w:cs="Arial"/>
        </w:rPr>
        <w:t>, and adhere to</w:t>
      </w:r>
      <w:r w:rsidRPr="002C0D62">
        <w:rPr>
          <w:rFonts w:ascii="Arial" w:hAnsi="Arial" w:cs="Arial"/>
        </w:rPr>
        <w:t xml:space="preserve"> policies, procedures and contractual requirements for participating Provider Medical Records content and documentation in compliance with the provisions of Iowa Admin. Code r. 441-79.3.  Contractor shall document its policies and procedures in its PPM.  After Agency approval, the Contractor shall communicate those policies and procedures to Network Providers. The Contractor </w:t>
      </w:r>
      <w:r w:rsidRPr="002C0D62">
        <w:rPr>
          <w:rStyle w:val="BodyTextChar"/>
          <w:rFonts w:ascii="Arial" w:hAnsi="Arial" w:cs="Arial"/>
        </w:rPr>
        <w:t>shall</w:t>
      </w:r>
      <w:r w:rsidRPr="002C0D62">
        <w:rPr>
          <w:rFonts w:ascii="Arial" w:hAnsi="Arial" w:cs="Arial"/>
        </w:rPr>
        <w:t xml:space="preserve"> assure that its records and those of its participating Providers document all medical services that the Enrolled Member receives in accordance with law and consistent with utilization control requirements in 42 </w:t>
      </w:r>
      <w:r w:rsidRPr="002C0D62">
        <w:rPr>
          <w:rStyle w:val="BodyTextChar"/>
          <w:rFonts w:ascii="Arial" w:hAnsi="Arial" w:cs="Arial"/>
        </w:rPr>
        <w:t>C.F.R. Part</w:t>
      </w:r>
      <w:r w:rsidRPr="002C0D62">
        <w:rPr>
          <w:rFonts w:ascii="Arial" w:hAnsi="Arial" w:cs="Arial"/>
        </w:rPr>
        <w:t xml:space="preserve"> 456.  The Contractor’s Providers </w:t>
      </w:r>
      <w:r w:rsidRPr="002C0D62">
        <w:rPr>
          <w:rStyle w:val="BodyTextChar"/>
          <w:rFonts w:ascii="Arial" w:hAnsi="Arial" w:cs="Arial"/>
        </w:rPr>
        <w:t>shall</w:t>
      </w:r>
      <w:r w:rsidRPr="002C0D62">
        <w:rPr>
          <w:rFonts w:ascii="Arial" w:hAnsi="Arial" w:cs="Arial"/>
        </w:rPr>
        <w:t xml:space="preserve"> maintain Enrolled Members’ Medical Records in a detailed and comprehensive manner that conforms to good professional medical practice, permits effective professional medical review and medical audit processes, and facilitates an accurate system for follow-up treatment.  Medical Records </w:t>
      </w:r>
      <w:r w:rsidRPr="002C0D62">
        <w:rPr>
          <w:rStyle w:val="BodyTextChar"/>
          <w:rFonts w:ascii="Arial" w:hAnsi="Arial" w:cs="Arial"/>
        </w:rPr>
        <w:t>shall</w:t>
      </w:r>
      <w:r w:rsidRPr="002C0D62">
        <w:rPr>
          <w:rFonts w:ascii="Arial" w:hAnsi="Arial" w:cs="Arial"/>
        </w:rPr>
        <w:t xml:space="preserve"> be legible, signed, dated</w:t>
      </w:r>
      <w:r w:rsidR="00434F17" w:rsidRPr="002C0D62">
        <w:rPr>
          <w:rFonts w:ascii="Arial" w:hAnsi="Arial" w:cs="Arial"/>
        </w:rPr>
        <w:t>,</w:t>
      </w:r>
      <w:r w:rsidRPr="002C0D62">
        <w:rPr>
          <w:rFonts w:ascii="Arial" w:hAnsi="Arial" w:cs="Arial"/>
        </w:rPr>
        <w:t xml:space="preserve"> and maintained as required by law.</w:t>
      </w:r>
      <w:bookmarkEnd w:id="673"/>
      <w:r w:rsidRPr="002C0D62">
        <w:rPr>
          <w:rFonts w:ascii="Arial" w:hAnsi="Arial" w:cs="Arial"/>
        </w:rPr>
        <w:t xml:space="preserve">  </w:t>
      </w:r>
    </w:p>
    <w:p w14:paraId="2238F898" w14:textId="77777777" w:rsidR="00CC1AEA" w:rsidRPr="002C0D62" w:rsidRDefault="00CC1AEA" w:rsidP="00FB0EFB">
      <w:pPr>
        <w:jc w:val="left"/>
        <w:rPr>
          <w:rFonts w:ascii="Arial" w:hAnsi="Arial" w:cs="Arial"/>
        </w:rPr>
      </w:pPr>
    </w:p>
    <w:p w14:paraId="7EA5B47C" w14:textId="13C04661" w:rsidR="00CC1AEA" w:rsidRPr="002C0D62" w:rsidRDefault="00CC1AEA" w:rsidP="00FB0EFB">
      <w:pPr>
        <w:jc w:val="left"/>
        <w:rPr>
          <w:rFonts w:ascii="Arial" w:hAnsi="Arial" w:cs="Arial"/>
        </w:rPr>
      </w:pPr>
      <w:r w:rsidRPr="002C0D62">
        <w:rPr>
          <w:rFonts w:ascii="Arial" w:hAnsi="Arial" w:cs="Arial"/>
        </w:rPr>
        <w:t xml:space="preserve">G.2.32.  </w:t>
      </w:r>
      <w:r w:rsidRPr="002C0D62">
        <w:rPr>
          <w:rFonts w:ascii="Arial" w:hAnsi="Arial" w:cs="Arial"/>
          <w:i/>
          <w:iCs/>
        </w:rPr>
        <w:t>Maintenance and Retention.</w:t>
      </w:r>
      <w:r w:rsidRPr="002C0D62">
        <w:rPr>
          <w:rFonts w:ascii="Arial" w:hAnsi="Arial" w:cs="Arial"/>
        </w:rPr>
        <w:t xml:space="preserve">  The Contractor shall maintain a Medical Records system that: (i) identifies each medical record by State identification number; (ii) identifies the location of every medical record; (iii) places Medical Records in a given order and location; (iv) maintains the confidentiality of Medical Records information and releases the information only in accordance with applicable law; (v) maintains inactive Medical Records in a specific place; (vi) permits effective professional review in medical audit processes; and (vii) facilitates an adequate system for follow-up treatment including monitoring and follow-up of off-site referrals and inpatient stays.</w:t>
      </w:r>
    </w:p>
    <w:p w14:paraId="3609EE03" w14:textId="77777777" w:rsidR="00CC1AEA" w:rsidRPr="002C0D62" w:rsidRDefault="00CC1AEA" w:rsidP="00FB0EFB">
      <w:pPr>
        <w:jc w:val="left"/>
        <w:rPr>
          <w:rFonts w:ascii="Arial" w:hAnsi="Arial" w:cs="Arial"/>
        </w:rPr>
      </w:pPr>
    </w:p>
    <w:p w14:paraId="35FCB166" w14:textId="31DDF067" w:rsidR="00CC1AEA" w:rsidRPr="002C0D62" w:rsidRDefault="00CC1AEA" w:rsidP="00FB0EFB">
      <w:pPr>
        <w:jc w:val="left"/>
        <w:rPr>
          <w:rFonts w:ascii="Arial" w:hAnsi="Arial" w:cs="Arial"/>
        </w:rPr>
      </w:pPr>
      <w:r w:rsidRPr="002C0D62">
        <w:rPr>
          <w:rFonts w:ascii="Arial" w:hAnsi="Arial" w:cs="Arial"/>
        </w:rPr>
        <w:t xml:space="preserve">G.2.33.  </w:t>
      </w:r>
      <w:r w:rsidRPr="002C0D62">
        <w:rPr>
          <w:rFonts w:ascii="Arial" w:hAnsi="Arial" w:cs="Arial"/>
          <w:i/>
          <w:iCs/>
        </w:rPr>
        <w:t xml:space="preserve">HIPAA Compliance.  </w:t>
      </w:r>
      <w:r w:rsidRPr="002C0D62">
        <w:rPr>
          <w:rFonts w:ascii="Arial" w:hAnsi="Arial" w:cs="Arial"/>
        </w:rPr>
        <w:t>Contractor shall use and disclose individually identifiable health information, such as Medical Records and any other health or enrollment information that identifies a particular Enrolled Member, in accordance with the confidentiality requirements in 45 C.F.R. § parts 160 and 164. See: 42 C.F.R. § 438.208(b)(6); 42 C.F.R. § 438.224; 45 C.F.R. § 160; 45 C.F.R. § 164; 42 C.F.R. § 457.1230(c). {From CMSC G.2.12}.</w:t>
      </w:r>
    </w:p>
    <w:p w14:paraId="3A2E5465" w14:textId="77777777" w:rsidR="00CC1AEA" w:rsidRPr="002C0D62" w:rsidRDefault="00CC1AEA" w:rsidP="00FB0EFB">
      <w:pPr>
        <w:jc w:val="left"/>
        <w:rPr>
          <w:rFonts w:ascii="Arial" w:hAnsi="Arial" w:cs="Arial"/>
        </w:rPr>
      </w:pPr>
    </w:p>
    <w:p w14:paraId="1E688554" w14:textId="5BCF98DB" w:rsidR="00CC1AEA" w:rsidRPr="002C0D62" w:rsidRDefault="00CC1AEA" w:rsidP="00FB0EFB">
      <w:pPr>
        <w:jc w:val="left"/>
        <w:rPr>
          <w:rFonts w:ascii="Arial" w:hAnsi="Arial" w:cs="Arial"/>
        </w:rPr>
      </w:pPr>
      <w:r w:rsidRPr="002C0D62">
        <w:rPr>
          <w:rFonts w:ascii="Arial" w:hAnsi="Arial" w:cs="Arial"/>
        </w:rPr>
        <w:t xml:space="preserve">G.2.34.  </w:t>
      </w:r>
      <w:r w:rsidRPr="002C0D62">
        <w:rPr>
          <w:rFonts w:ascii="Arial" w:hAnsi="Arial" w:cs="Arial"/>
          <w:i/>
          <w:iCs/>
        </w:rPr>
        <w:t xml:space="preserve">Transition of Care Policy.  </w:t>
      </w:r>
      <w:r w:rsidRPr="002C0D62">
        <w:rPr>
          <w:rFonts w:ascii="Arial" w:hAnsi="Arial" w:cs="Arial"/>
        </w:rPr>
        <w:t>Contractor shall implement a transition of care policy that is consistent with federal requirements and at least meets the State defined transition of care policy. See: 42 C.F.R. § 438.62(b)(1) - (2); 42 C.F.R. § 457.1216. {From CMSC G.2.13}.</w:t>
      </w:r>
    </w:p>
    <w:p w14:paraId="2ACFAACE" w14:textId="77777777" w:rsidR="00CC1AEA" w:rsidRPr="002C0D62" w:rsidRDefault="00CC1AEA" w:rsidP="00FB0EFB">
      <w:pPr>
        <w:jc w:val="left"/>
        <w:rPr>
          <w:rFonts w:ascii="Arial" w:hAnsi="Arial" w:cs="Arial"/>
        </w:rPr>
      </w:pPr>
    </w:p>
    <w:p w14:paraId="7BD858A7" w14:textId="110832C6" w:rsidR="00CC1AEA" w:rsidRPr="002C0D62" w:rsidRDefault="00CC1AEA" w:rsidP="00FB0EFB">
      <w:pPr>
        <w:jc w:val="left"/>
        <w:rPr>
          <w:rFonts w:ascii="Arial" w:hAnsi="Arial" w:cs="Arial"/>
        </w:rPr>
      </w:pPr>
      <w:bookmarkStart w:id="674" w:name="_Toc404710197"/>
      <w:r w:rsidRPr="002C0D62">
        <w:rPr>
          <w:rFonts w:ascii="Arial" w:hAnsi="Arial" w:cs="Arial"/>
        </w:rPr>
        <w:t>G.2.</w:t>
      </w:r>
      <w:r w:rsidRPr="002C0D62">
        <w:rPr>
          <w:rStyle w:val="BodyTextChar"/>
          <w:rFonts w:ascii="Arial" w:hAnsi="Arial" w:cs="Arial"/>
        </w:rPr>
        <w:t>35</w:t>
      </w:r>
      <w:r w:rsidRPr="002C0D62">
        <w:rPr>
          <w:rFonts w:ascii="Arial" w:hAnsi="Arial" w:cs="Arial"/>
        </w:rPr>
        <w:t xml:space="preserve">.  </w:t>
      </w:r>
      <w:r w:rsidRPr="002C0D62">
        <w:rPr>
          <w:rFonts w:ascii="Arial" w:hAnsi="Arial" w:cs="Arial"/>
          <w:i/>
          <w:iCs/>
        </w:rPr>
        <w:t>Continuity of Care Policy.</w:t>
      </w:r>
      <w:r w:rsidRPr="002C0D62">
        <w:rPr>
          <w:rStyle w:val="BodyTextChar"/>
          <w:rFonts w:ascii="Arial" w:hAnsi="Arial" w:cs="Arial"/>
          <w:i/>
          <w:iCs/>
        </w:rPr>
        <w:t xml:space="preserve">  </w:t>
      </w:r>
      <w:r w:rsidRPr="002C0D62">
        <w:rPr>
          <w:rStyle w:val="BodyTextChar"/>
          <w:rFonts w:ascii="Arial" w:hAnsi="Arial" w:cs="Arial"/>
        </w:rPr>
        <w:t xml:space="preserve">The Contractor shall implement mechanisms to ensure the continuity of care of Enrolled Members transitioning in and out of the Contractor’s enrollment pursuant </w:t>
      </w:r>
      <w:r w:rsidRPr="002C0D62">
        <w:rPr>
          <w:rFonts w:ascii="Arial" w:hAnsi="Arial" w:cs="Arial"/>
        </w:rPr>
        <w:t>to all requirements in 42 C.F.R. § 438.62</w:t>
      </w:r>
      <w:r w:rsidRPr="002C0D62">
        <w:rPr>
          <w:rStyle w:val="BodyTextChar"/>
          <w:rFonts w:ascii="Arial" w:hAnsi="Arial" w:cs="Arial"/>
        </w:rPr>
        <w:t xml:space="preserve">.  </w:t>
      </w:r>
      <w:r w:rsidRPr="002C0D62">
        <w:rPr>
          <w:rFonts w:ascii="Arial" w:hAnsi="Arial" w:cs="Arial"/>
        </w:rPr>
        <w:t xml:space="preserve">The Contractor must demonstrate the following components are implemented to ensure continuity of care during transitions: </w:t>
      </w:r>
    </w:p>
    <w:p w14:paraId="35CE0B3C" w14:textId="77777777" w:rsidR="00CC1AEA" w:rsidRPr="002C0D62" w:rsidRDefault="00CC1AEA" w:rsidP="007D733A">
      <w:pPr>
        <w:pStyle w:val="ListParagraph"/>
        <w:numPr>
          <w:ilvl w:val="0"/>
          <w:numId w:val="77"/>
        </w:numPr>
        <w:jc w:val="left"/>
        <w:rPr>
          <w:rFonts w:ascii="Arial" w:hAnsi="Arial" w:cs="Arial"/>
        </w:rPr>
      </w:pPr>
      <w:r w:rsidRPr="002C0D62">
        <w:rPr>
          <w:rFonts w:ascii="Arial" w:hAnsi="Arial" w:cs="Arial"/>
        </w:rPr>
        <w:t xml:space="preserve">The Enrolled Member has Access to services consistently through the process of transition. </w:t>
      </w:r>
    </w:p>
    <w:p w14:paraId="3C91CD58" w14:textId="77777777" w:rsidR="00CC1AEA" w:rsidRPr="002C0D62" w:rsidRDefault="00CC1AEA" w:rsidP="007D733A">
      <w:pPr>
        <w:pStyle w:val="ListParagraph"/>
        <w:numPr>
          <w:ilvl w:val="0"/>
          <w:numId w:val="77"/>
        </w:numPr>
        <w:jc w:val="left"/>
        <w:rPr>
          <w:rFonts w:ascii="Arial" w:hAnsi="Arial" w:cs="Arial"/>
        </w:rPr>
      </w:pPr>
      <w:r w:rsidRPr="002C0D62">
        <w:rPr>
          <w:rFonts w:ascii="Arial" w:hAnsi="Arial" w:cs="Arial"/>
        </w:rPr>
        <w:t>The Enrolled Member is referred to appropriate Providers of services that are in the network.</w:t>
      </w:r>
    </w:p>
    <w:p w14:paraId="407F8CEC" w14:textId="77777777" w:rsidR="00CC1AEA" w:rsidRPr="002C0D62" w:rsidRDefault="00CC1AEA" w:rsidP="007D733A">
      <w:pPr>
        <w:pStyle w:val="ListParagraph"/>
        <w:numPr>
          <w:ilvl w:val="0"/>
          <w:numId w:val="77"/>
        </w:numPr>
        <w:jc w:val="left"/>
        <w:rPr>
          <w:rFonts w:ascii="Arial" w:hAnsi="Arial" w:cs="Arial"/>
        </w:rPr>
      </w:pPr>
      <w:r w:rsidRPr="002C0D62">
        <w:rPr>
          <w:rFonts w:ascii="Arial" w:hAnsi="Arial" w:cs="Arial"/>
        </w:rPr>
        <w:lastRenderedPageBreak/>
        <w:t>The entity (Contractor or Agency) previously serving the Enrolled Member, fully and timely complies with requests for historical utilization data from the new entity in compliance with Federal and State law.</w:t>
      </w:r>
    </w:p>
    <w:p w14:paraId="784E1F69" w14:textId="77777777" w:rsidR="00CC1AEA" w:rsidRPr="002C0D62" w:rsidRDefault="00CC1AEA" w:rsidP="007D733A">
      <w:pPr>
        <w:pStyle w:val="ListParagraph"/>
        <w:numPr>
          <w:ilvl w:val="0"/>
          <w:numId w:val="77"/>
        </w:numPr>
        <w:jc w:val="left"/>
        <w:rPr>
          <w:rFonts w:ascii="Arial" w:hAnsi="Arial" w:cs="Arial"/>
        </w:rPr>
      </w:pPr>
      <w:r w:rsidRPr="002C0D62">
        <w:rPr>
          <w:rFonts w:ascii="Arial" w:hAnsi="Arial" w:cs="Arial"/>
        </w:rPr>
        <w:t>Consistent with Federal and State law, the Enrolled Member’s new Provider(s) are able to obtain copies of the Enrolled Member’s Medical Records, as appropriate.</w:t>
      </w:r>
    </w:p>
    <w:p w14:paraId="6817EBA3" w14:textId="77777777" w:rsidR="00CC1AEA" w:rsidRPr="002C0D62" w:rsidRDefault="00CC1AEA" w:rsidP="007D733A">
      <w:pPr>
        <w:pStyle w:val="ListParagraph"/>
        <w:numPr>
          <w:ilvl w:val="0"/>
          <w:numId w:val="77"/>
        </w:numPr>
        <w:jc w:val="left"/>
        <w:rPr>
          <w:rFonts w:ascii="Arial" w:hAnsi="Arial" w:cs="Arial"/>
        </w:rPr>
      </w:pPr>
      <w:r w:rsidRPr="002C0D62">
        <w:rPr>
          <w:rFonts w:ascii="Arial" w:hAnsi="Arial" w:cs="Arial"/>
        </w:rPr>
        <w:t>Any other necessary procedures as specified by CMS to ensure continued Access to services to prevent serious detriment to the Enrolled Member’s health or reduce the risk of hospitalization or institutionalization.</w:t>
      </w:r>
    </w:p>
    <w:p w14:paraId="78B7CD03" w14:textId="648E5E8E" w:rsidR="00CC1AEA" w:rsidRPr="002C0D62" w:rsidRDefault="00CC1AEA" w:rsidP="00FB0EFB">
      <w:pPr>
        <w:jc w:val="left"/>
        <w:rPr>
          <w:rStyle w:val="BodyTextChar"/>
          <w:rFonts w:ascii="Arial" w:hAnsi="Arial" w:cs="Arial"/>
        </w:rPr>
      </w:pPr>
      <w:r w:rsidRPr="002C0D62">
        <w:rPr>
          <w:rStyle w:val="BodyTextChar"/>
          <w:rFonts w:ascii="Arial" w:hAnsi="Arial" w:cs="Arial"/>
        </w:rPr>
        <w:t xml:space="preserve">Possible transitions include but are not limited to: (i) initial program implementation; (ii) initial enrollment with the Contractor; (iii) transitions between Program Contractors during the first </w:t>
      </w:r>
      <w:r w:rsidR="003D4E76" w:rsidRPr="002C0D62">
        <w:rPr>
          <w:rStyle w:val="BodyTextChar"/>
          <w:rFonts w:ascii="Arial" w:hAnsi="Arial" w:cs="Arial"/>
        </w:rPr>
        <w:t>ninety (</w:t>
      </w:r>
      <w:r w:rsidRPr="002C0D62">
        <w:rPr>
          <w:rStyle w:val="BodyTextChar"/>
          <w:rFonts w:ascii="Arial" w:hAnsi="Arial" w:cs="Arial"/>
        </w:rPr>
        <w:t>90</w:t>
      </w:r>
      <w:r w:rsidR="003D4E76" w:rsidRPr="002C0D62">
        <w:rPr>
          <w:rStyle w:val="BodyTextChar"/>
          <w:rFonts w:ascii="Arial" w:hAnsi="Arial" w:cs="Arial"/>
        </w:rPr>
        <w:t>)</w:t>
      </w:r>
      <w:r w:rsidRPr="002C0D62">
        <w:rPr>
          <w:rStyle w:val="BodyTextChar"/>
          <w:rFonts w:ascii="Arial" w:hAnsi="Arial" w:cs="Arial"/>
        </w:rPr>
        <w:t xml:space="preserve"> Days of a Member’s enrollment; and (iii) at any time for cause as described in the Section </w:t>
      </w:r>
      <w:bookmarkEnd w:id="674"/>
      <w:r w:rsidRPr="002C0D62">
        <w:rPr>
          <w:rStyle w:val="BodyTextChar"/>
          <w:rFonts w:ascii="Arial" w:hAnsi="Arial" w:cs="Arial"/>
        </w:rPr>
        <w:t>B.5.05.</w:t>
      </w:r>
    </w:p>
    <w:p w14:paraId="3E40F582" w14:textId="77777777" w:rsidR="00CC1AEA" w:rsidRPr="002C0D62" w:rsidRDefault="00CC1AEA" w:rsidP="00FB0EFB">
      <w:pPr>
        <w:jc w:val="left"/>
        <w:rPr>
          <w:rFonts w:ascii="Arial" w:hAnsi="Arial" w:cs="Arial"/>
        </w:rPr>
      </w:pPr>
    </w:p>
    <w:p w14:paraId="5D175B29" w14:textId="227B5ADA" w:rsidR="00CC1AEA" w:rsidRPr="002C0D62" w:rsidRDefault="00CC1AEA" w:rsidP="00FB0EFB">
      <w:pPr>
        <w:jc w:val="left"/>
        <w:rPr>
          <w:rStyle w:val="BodyTextChar"/>
          <w:rFonts w:ascii="Arial" w:hAnsi="Arial" w:cs="Arial"/>
        </w:rPr>
      </w:pPr>
      <w:r w:rsidRPr="002C0D62">
        <w:rPr>
          <w:rFonts w:ascii="Arial" w:hAnsi="Arial" w:cs="Arial"/>
        </w:rPr>
        <w:t xml:space="preserve">G.2.36.  </w:t>
      </w:r>
      <w:r w:rsidRPr="002C0D62">
        <w:rPr>
          <w:rFonts w:ascii="Arial" w:hAnsi="Arial" w:cs="Arial"/>
          <w:i/>
          <w:iCs/>
        </w:rPr>
        <w:t>Prior Authorization.</w:t>
      </w:r>
      <w:r w:rsidRPr="002C0D62">
        <w:rPr>
          <w:rFonts w:ascii="Arial" w:hAnsi="Arial" w:cs="Arial"/>
        </w:rPr>
        <w:t xml:space="preserve">  </w:t>
      </w:r>
      <w:r w:rsidRPr="002C0D62">
        <w:rPr>
          <w:rStyle w:val="BodyTextChar"/>
          <w:rFonts w:ascii="Arial" w:hAnsi="Arial" w:cs="Arial"/>
        </w:rPr>
        <w:t xml:space="preserve">During the first year following Contractor’s entry into the IA Health Link marketplace, with the exception of LTSS, residential services and certain services rendered to dual diagnosis populations, which are addressed in </w:t>
      </w:r>
      <w:r w:rsidRPr="002C0D62">
        <w:rPr>
          <w:rFonts w:ascii="Arial" w:hAnsi="Arial" w:cs="Arial"/>
        </w:rPr>
        <w:t>Section F.13.28</w:t>
      </w:r>
      <w:r w:rsidRPr="002C0D62">
        <w:rPr>
          <w:rStyle w:val="BodyTextChar"/>
          <w:rFonts w:ascii="Arial" w:hAnsi="Arial" w:cs="Arial"/>
        </w:rPr>
        <w:t xml:space="preserve">, the Contractor shall honor all existing authorizations for covered Benefits for a minimum of </w:t>
      </w:r>
      <w:r w:rsidR="003D4E76" w:rsidRPr="002C0D62">
        <w:rPr>
          <w:rStyle w:val="BodyTextChar"/>
          <w:rFonts w:ascii="Arial" w:hAnsi="Arial" w:cs="Arial"/>
        </w:rPr>
        <w:t>ninety (</w:t>
      </w:r>
      <w:r w:rsidRPr="002C0D62">
        <w:rPr>
          <w:rStyle w:val="BodyTextChar"/>
          <w:rFonts w:ascii="Arial" w:hAnsi="Arial" w:cs="Arial"/>
        </w:rPr>
        <w:t>90</w:t>
      </w:r>
      <w:r w:rsidR="003D4E76" w:rsidRPr="002C0D62">
        <w:rPr>
          <w:rStyle w:val="BodyTextChar"/>
          <w:rFonts w:ascii="Arial" w:hAnsi="Arial" w:cs="Arial"/>
        </w:rPr>
        <w:t>)</w:t>
      </w:r>
      <w:r w:rsidRPr="002C0D62">
        <w:rPr>
          <w:rStyle w:val="BodyTextChar"/>
          <w:rFonts w:ascii="Arial" w:hAnsi="Arial" w:cs="Arial"/>
        </w:rPr>
        <w:t xml:space="preserve"> Days, without regard to whether such services are being provided by contract or non-contract Providers, when an Enrolled Member transitions to the Contractor from another source of coverage.  The Contractor shall honor existing exceptions to policy granted by the Director for the scope and duration designated.  At all other times, the Contractor shall honor all existing authorizations for a minimum of </w:t>
      </w:r>
      <w:r w:rsidR="003D4E76" w:rsidRPr="002C0D62">
        <w:rPr>
          <w:rStyle w:val="BodyTextChar"/>
          <w:rFonts w:ascii="Arial" w:hAnsi="Arial" w:cs="Arial"/>
        </w:rPr>
        <w:t>thirty (</w:t>
      </w:r>
      <w:r w:rsidRPr="002C0D62">
        <w:rPr>
          <w:rStyle w:val="BodyTextChar"/>
          <w:rFonts w:ascii="Arial" w:hAnsi="Arial" w:cs="Arial"/>
        </w:rPr>
        <w:t>30</w:t>
      </w:r>
      <w:r w:rsidR="003D4E76" w:rsidRPr="002C0D62">
        <w:rPr>
          <w:rStyle w:val="BodyTextChar"/>
          <w:rFonts w:ascii="Arial" w:hAnsi="Arial" w:cs="Arial"/>
        </w:rPr>
        <w:t>)</w:t>
      </w:r>
      <w:r w:rsidRPr="002C0D62">
        <w:rPr>
          <w:rStyle w:val="BodyTextChar"/>
          <w:rFonts w:ascii="Arial" w:hAnsi="Arial" w:cs="Arial"/>
        </w:rPr>
        <w:t xml:space="preserve"> Days when an Enrolled Member transitions to the Contractor from another source of coverage, without regard to whether services are being provided by contract or non-contract Providers.  The Contractor shall obtain Agency approval for policies and procedures to identify existing Prior Authorizations at the time of enrollment. The Contractor shall implement and adhere to the Agency approved policies and procedures.  Additionally, when an Enrolled Member transitions to another Program Contractor, the Contractor shall provide the receiving entity with information on any current service authorizations, utilization data and other applicable clinical information such as disease management or Care Coordination notes. </w:t>
      </w:r>
    </w:p>
    <w:p w14:paraId="6411130D" w14:textId="77777777" w:rsidR="00CC1AEA" w:rsidRPr="002C0D62" w:rsidRDefault="00CC1AEA" w:rsidP="00FB0EFB">
      <w:pPr>
        <w:jc w:val="left"/>
        <w:rPr>
          <w:rFonts w:ascii="Arial" w:hAnsi="Arial" w:cs="Arial"/>
        </w:rPr>
      </w:pPr>
    </w:p>
    <w:p w14:paraId="7E14CDC8" w14:textId="1ED09B56" w:rsidR="00CC1AEA" w:rsidRPr="002C0D62" w:rsidRDefault="00CC1AEA" w:rsidP="00FB0EFB">
      <w:pPr>
        <w:jc w:val="left"/>
        <w:rPr>
          <w:rStyle w:val="BodyTextChar"/>
          <w:rFonts w:ascii="Arial" w:hAnsi="Arial" w:cs="Arial"/>
        </w:rPr>
      </w:pPr>
      <w:r w:rsidRPr="002C0D62">
        <w:rPr>
          <w:rFonts w:ascii="Arial" w:hAnsi="Arial" w:cs="Arial"/>
        </w:rPr>
        <w:t xml:space="preserve">G.2.37.  </w:t>
      </w:r>
      <w:r w:rsidRPr="002C0D62">
        <w:rPr>
          <w:rFonts w:ascii="Arial" w:hAnsi="Arial" w:cs="Arial"/>
          <w:i/>
          <w:iCs/>
        </w:rPr>
        <w:t>Transition Period-Out of Network Care.</w:t>
      </w:r>
      <w:r w:rsidRPr="002C0D62">
        <w:rPr>
          <w:rFonts w:ascii="Arial" w:hAnsi="Arial" w:cs="Arial"/>
        </w:rPr>
        <w:t xml:space="preserve">  </w:t>
      </w:r>
      <w:r w:rsidRPr="002C0D62">
        <w:rPr>
          <w:rStyle w:val="BodyTextChar"/>
          <w:rFonts w:ascii="Arial" w:hAnsi="Arial" w:cs="Arial"/>
        </w:rPr>
        <w:t xml:space="preserve">During the first </w:t>
      </w:r>
      <w:r w:rsidR="003D4E76" w:rsidRPr="002C0D62">
        <w:rPr>
          <w:rStyle w:val="BodyTextChar"/>
          <w:rFonts w:ascii="Arial" w:hAnsi="Arial" w:cs="Arial"/>
        </w:rPr>
        <w:t>ninety (</w:t>
      </w:r>
      <w:r w:rsidRPr="002C0D62">
        <w:rPr>
          <w:rStyle w:val="BodyTextChar"/>
          <w:rFonts w:ascii="Arial" w:hAnsi="Arial" w:cs="Arial"/>
        </w:rPr>
        <w:t>90</w:t>
      </w:r>
      <w:r w:rsidR="003D4E76" w:rsidRPr="002C0D62">
        <w:rPr>
          <w:rStyle w:val="BodyTextChar"/>
          <w:rFonts w:ascii="Arial" w:hAnsi="Arial" w:cs="Arial"/>
        </w:rPr>
        <w:t>)</w:t>
      </w:r>
      <w:r w:rsidRPr="002C0D62">
        <w:rPr>
          <w:rStyle w:val="BodyTextChar"/>
          <w:rFonts w:ascii="Arial" w:hAnsi="Arial" w:cs="Arial"/>
        </w:rPr>
        <w:t xml:space="preserve"> Days following Contractor’s entry into the IA Health Link marketplace, with the exception of LTSS, residential services and certain services rendered to dual diagnosis populations, which are addressed in </w:t>
      </w:r>
      <w:r w:rsidRPr="002C0D62">
        <w:rPr>
          <w:rFonts w:ascii="Arial" w:hAnsi="Arial" w:cs="Arial"/>
        </w:rPr>
        <w:t>Section F.13.28</w:t>
      </w:r>
      <w:r w:rsidRPr="002C0D62">
        <w:rPr>
          <w:rStyle w:val="BodyTextChar"/>
          <w:rFonts w:ascii="Arial" w:hAnsi="Arial" w:cs="Arial"/>
        </w:rPr>
        <w:t xml:space="preserve">, the Contractor shall allow an Enrolled Member who is receiving covered Benefits from a non-Network Provider at the time of Contractor enrollment to continue accessing that Provider, even if the network has been closed due to the Contractor meeting the network Access requirements.  The Contractor is permitted to establish single case agreements </w:t>
      </w:r>
      <w:r w:rsidR="00E76584" w:rsidRPr="002C0D62">
        <w:rPr>
          <w:rStyle w:val="BodyTextChar"/>
          <w:rFonts w:ascii="Arial" w:hAnsi="Arial" w:cs="Arial"/>
        </w:rPr>
        <w:t xml:space="preserve">with Providers enrolled with Iowa Medicaid </w:t>
      </w:r>
      <w:r w:rsidRPr="002C0D62">
        <w:rPr>
          <w:rStyle w:val="BodyTextChar"/>
          <w:rFonts w:ascii="Arial" w:hAnsi="Arial" w:cs="Arial"/>
        </w:rPr>
        <w:t xml:space="preserve">or otherwise authorize non-network care past the initial </w:t>
      </w:r>
      <w:r w:rsidR="003D4E76" w:rsidRPr="002C0D62">
        <w:rPr>
          <w:rStyle w:val="BodyTextChar"/>
          <w:rFonts w:ascii="Arial" w:hAnsi="Arial" w:cs="Arial"/>
        </w:rPr>
        <w:t>ninety (</w:t>
      </w:r>
      <w:r w:rsidRPr="002C0D62">
        <w:rPr>
          <w:rStyle w:val="BodyTextChar"/>
          <w:rFonts w:ascii="Arial" w:hAnsi="Arial" w:cs="Arial"/>
        </w:rPr>
        <w:t>90</w:t>
      </w:r>
      <w:r w:rsidR="003D4E76" w:rsidRPr="002C0D62">
        <w:rPr>
          <w:rStyle w:val="BodyTextChar"/>
          <w:rFonts w:ascii="Arial" w:hAnsi="Arial" w:cs="Arial"/>
        </w:rPr>
        <w:t>)</w:t>
      </w:r>
      <w:r w:rsidRPr="002C0D62">
        <w:rPr>
          <w:rStyle w:val="BodyTextChar"/>
          <w:rFonts w:ascii="Arial" w:hAnsi="Arial" w:cs="Arial"/>
        </w:rPr>
        <w:t xml:space="preserve"> Days of the Contract to provide continuity of care for Enrolled Members receiving out-of-network services.  The Contractor shall make commercially reasonable attempts to contract with Providers from whom an Enrolled Member is receiving ongoing care. Out-of-Network Providers will be reimbursed a percentage of the network rate unless otherwise agreed upon through a single case agreement.</w:t>
      </w:r>
    </w:p>
    <w:p w14:paraId="7F277FB7" w14:textId="77777777" w:rsidR="00CC1AEA" w:rsidRPr="002C0D62" w:rsidRDefault="00CC1AEA" w:rsidP="00FB0EFB">
      <w:pPr>
        <w:jc w:val="left"/>
        <w:rPr>
          <w:rStyle w:val="BodyTextChar"/>
          <w:rFonts w:ascii="Arial" w:hAnsi="Arial" w:cs="Arial"/>
        </w:rPr>
      </w:pPr>
    </w:p>
    <w:p w14:paraId="295B9EAC" w14:textId="42C72535" w:rsidR="00CC1AEA" w:rsidRPr="002C0D62" w:rsidRDefault="00CC1AEA" w:rsidP="00FB0EFB">
      <w:pPr>
        <w:jc w:val="left"/>
        <w:rPr>
          <w:rFonts w:ascii="Arial" w:hAnsi="Arial" w:cs="Arial"/>
        </w:rPr>
      </w:pPr>
      <w:r w:rsidRPr="002C0D62">
        <w:rPr>
          <w:rFonts w:ascii="Arial" w:hAnsi="Arial" w:cs="Arial"/>
        </w:rPr>
        <w:t xml:space="preserve">G.2.38.  </w:t>
      </w:r>
      <w:r w:rsidRPr="002C0D62">
        <w:rPr>
          <w:rFonts w:ascii="Arial" w:hAnsi="Arial" w:cs="Arial"/>
          <w:i/>
          <w:iCs/>
        </w:rPr>
        <w:t xml:space="preserve">LTSS Obligations.  </w:t>
      </w:r>
      <w:r w:rsidRPr="002C0D62">
        <w:rPr>
          <w:rFonts w:ascii="Arial" w:hAnsi="Arial" w:cs="Arial"/>
        </w:rPr>
        <w:t>Contractor shall implement mechanisms to comprehensively assess each Medicaid and/or CHIP Enrolled Member (as appropriate) identified as needing LTSS to identify any ongoing special conditions of the Enrolled Member that require a course of treatment or regular care monitoring. See: 42 C.F.R. § 438.208(c)(2); 42 C.F.R. § 457.1230(c). {From CMSC G.7.02}.</w:t>
      </w:r>
    </w:p>
    <w:p w14:paraId="3AE2E475" w14:textId="77777777" w:rsidR="00CC1AEA" w:rsidRPr="002C0D62" w:rsidRDefault="00CC1AEA" w:rsidP="00FB0EFB">
      <w:pPr>
        <w:jc w:val="left"/>
        <w:rPr>
          <w:rFonts w:ascii="Arial" w:hAnsi="Arial" w:cs="Arial"/>
        </w:rPr>
      </w:pPr>
    </w:p>
    <w:p w14:paraId="2D632A48" w14:textId="6D027D1F" w:rsidR="00CC1AEA" w:rsidRPr="002C0D62" w:rsidRDefault="00CC1AEA" w:rsidP="00FB0EFB">
      <w:pPr>
        <w:jc w:val="left"/>
        <w:rPr>
          <w:rFonts w:ascii="Arial" w:hAnsi="Arial" w:cs="Arial"/>
        </w:rPr>
      </w:pPr>
      <w:r w:rsidRPr="002C0D62">
        <w:rPr>
          <w:rFonts w:ascii="Arial" w:hAnsi="Arial" w:cs="Arial"/>
        </w:rPr>
        <w:t xml:space="preserve">G.2.39.  </w:t>
      </w:r>
      <w:r w:rsidRPr="002C0D62">
        <w:rPr>
          <w:rFonts w:ascii="Arial" w:hAnsi="Arial" w:cs="Arial"/>
          <w:i/>
          <w:iCs/>
        </w:rPr>
        <w:t xml:space="preserve">LTSS Service Coordination.  </w:t>
      </w:r>
      <w:r w:rsidRPr="002C0D62">
        <w:rPr>
          <w:rFonts w:ascii="Arial" w:hAnsi="Arial" w:cs="Arial"/>
        </w:rPr>
        <w:t>Contractor’s assessment mechanisms shall use appropriate Providers or individuals meeting LTSS service coordination requirements of the State or the Contractor as appropriate. See: 42 C.F.R. § 438.208(c)(2); 42 C.F.R. § 457.1230(c) {From CMSC G.7.03}.</w:t>
      </w:r>
    </w:p>
    <w:p w14:paraId="5059D476" w14:textId="77777777" w:rsidR="00CC1AEA" w:rsidRPr="002C0D62" w:rsidRDefault="00CC1AEA" w:rsidP="00FB0EFB">
      <w:pPr>
        <w:jc w:val="left"/>
        <w:rPr>
          <w:rFonts w:ascii="Arial" w:hAnsi="Arial" w:cs="Arial"/>
        </w:rPr>
      </w:pPr>
    </w:p>
    <w:p w14:paraId="21389793" w14:textId="3D48F3E9" w:rsidR="00CC1AEA" w:rsidRPr="002C0D62" w:rsidRDefault="00CC1AEA" w:rsidP="00FB0EFB">
      <w:pPr>
        <w:jc w:val="left"/>
        <w:rPr>
          <w:rFonts w:ascii="Arial" w:hAnsi="Arial" w:cs="Arial"/>
        </w:rPr>
      </w:pPr>
      <w:r w:rsidRPr="002C0D62">
        <w:rPr>
          <w:rFonts w:ascii="Arial" w:hAnsi="Arial" w:cs="Arial"/>
        </w:rPr>
        <w:t xml:space="preserve">G.2.40.  </w:t>
      </w:r>
      <w:r w:rsidRPr="002C0D62">
        <w:rPr>
          <w:rFonts w:ascii="Arial" w:hAnsi="Arial" w:cs="Arial"/>
          <w:i/>
          <w:iCs/>
        </w:rPr>
        <w:t xml:space="preserve">LTSS Treatment Plans.  </w:t>
      </w:r>
      <w:r w:rsidRPr="002C0D62">
        <w:rPr>
          <w:rFonts w:ascii="Arial" w:hAnsi="Arial" w:cs="Arial"/>
        </w:rPr>
        <w:t>Contractor shall produce a treatment or service plan for Enrolled Members who require LTSS. See: 42 C.F.R. § 438.208(c)(3); 42 C.F.R. § 457.1230(c). {From CMSC G.7.04}.</w:t>
      </w:r>
    </w:p>
    <w:p w14:paraId="131B9AAD" w14:textId="77777777" w:rsidR="00CC1AEA" w:rsidRPr="002C0D62" w:rsidRDefault="00CC1AEA" w:rsidP="00FB0EFB">
      <w:pPr>
        <w:jc w:val="left"/>
        <w:rPr>
          <w:rFonts w:ascii="Arial" w:hAnsi="Arial" w:cs="Arial"/>
        </w:rPr>
      </w:pPr>
    </w:p>
    <w:p w14:paraId="2509A223" w14:textId="03EDB484" w:rsidR="00CC1AEA" w:rsidRPr="002C0D62" w:rsidRDefault="00CC1AEA" w:rsidP="00FB0EFB">
      <w:pPr>
        <w:jc w:val="left"/>
        <w:rPr>
          <w:rFonts w:ascii="Arial" w:hAnsi="Arial" w:cs="Arial"/>
        </w:rPr>
      </w:pPr>
      <w:r w:rsidRPr="002C0D62">
        <w:rPr>
          <w:rFonts w:ascii="Arial" w:hAnsi="Arial" w:cs="Arial"/>
        </w:rPr>
        <w:t xml:space="preserve">G.2.41.  </w:t>
      </w:r>
      <w:r w:rsidRPr="002C0D62">
        <w:rPr>
          <w:rFonts w:ascii="Arial" w:hAnsi="Arial" w:cs="Arial"/>
          <w:i/>
          <w:iCs/>
        </w:rPr>
        <w:t xml:space="preserve">Special Needs Treatment Plans.  </w:t>
      </w:r>
      <w:r w:rsidRPr="002C0D62">
        <w:rPr>
          <w:rFonts w:ascii="Arial" w:hAnsi="Arial" w:cs="Arial"/>
        </w:rPr>
        <w:t>Contractor shall produce a treatment or service plan for Enrolled Members with special health care needs that are determined through assessment to need a course of treatment or regular care monitoring treatment or service plan. See: 42 C.F.R. § 438.208(c)(3); 42 C.F.R. § 457.1230(c). {From CMSC G.7.05}.</w:t>
      </w:r>
    </w:p>
    <w:p w14:paraId="7D9DD088" w14:textId="77777777" w:rsidR="00CC1AEA" w:rsidRPr="002C0D62" w:rsidRDefault="00CC1AEA" w:rsidP="00FB0EFB">
      <w:pPr>
        <w:jc w:val="left"/>
        <w:rPr>
          <w:rFonts w:ascii="Arial" w:hAnsi="Arial" w:cs="Arial"/>
        </w:rPr>
      </w:pPr>
    </w:p>
    <w:p w14:paraId="2A55FDF9" w14:textId="29BBCF9C" w:rsidR="00CC1AEA" w:rsidRPr="002C0D62" w:rsidRDefault="00CC1AEA" w:rsidP="00FB0EFB">
      <w:pPr>
        <w:jc w:val="left"/>
        <w:rPr>
          <w:rFonts w:ascii="Arial" w:hAnsi="Arial" w:cs="Arial"/>
        </w:rPr>
      </w:pPr>
      <w:r w:rsidRPr="002C0D62">
        <w:rPr>
          <w:rFonts w:ascii="Arial" w:hAnsi="Arial" w:cs="Arial"/>
        </w:rPr>
        <w:t xml:space="preserve">G.2.42.  </w:t>
      </w:r>
      <w:r w:rsidRPr="002C0D62">
        <w:rPr>
          <w:rFonts w:ascii="Arial" w:hAnsi="Arial" w:cs="Arial"/>
          <w:i/>
          <w:iCs/>
        </w:rPr>
        <w:t xml:space="preserve">LTSS Plan Obligations.  </w:t>
      </w:r>
      <w:r w:rsidRPr="002C0D62">
        <w:rPr>
          <w:rFonts w:ascii="Arial" w:hAnsi="Arial" w:cs="Arial"/>
        </w:rPr>
        <w:t>For Enrolled Members who require LTSS:</w:t>
      </w:r>
    </w:p>
    <w:p w14:paraId="3FFD0A01" w14:textId="77777777" w:rsidR="00CC1AEA" w:rsidRPr="002C0D62" w:rsidRDefault="00CC1AEA" w:rsidP="007D733A">
      <w:pPr>
        <w:pStyle w:val="ListParagraph"/>
        <w:numPr>
          <w:ilvl w:val="0"/>
          <w:numId w:val="78"/>
        </w:numPr>
        <w:jc w:val="left"/>
        <w:rPr>
          <w:rFonts w:ascii="Arial" w:hAnsi="Arial" w:cs="Arial"/>
        </w:rPr>
      </w:pPr>
      <w:r w:rsidRPr="002C0D62">
        <w:rPr>
          <w:rFonts w:ascii="Arial" w:hAnsi="Arial" w:cs="Arial"/>
        </w:rPr>
        <w:t>Contractor shall include a treatment or service plan developed by an individual meeting LTSS services coordination requirements with Enrolled Member participation, and in consultation with any Providers caring for the Enrolled Member.</w:t>
      </w:r>
    </w:p>
    <w:p w14:paraId="6975AC51" w14:textId="77777777" w:rsidR="00CC1AEA" w:rsidRPr="002C0D62" w:rsidRDefault="00CC1AEA" w:rsidP="007D733A">
      <w:pPr>
        <w:pStyle w:val="ListParagraph"/>
        <w:numPr>
          <w:ilvl w:val="0"/>
          <w:numId w:val="78"/>
        </w:numPr>
        <w:jc w:val="left"/>
        <w:rPr>
          <w:rFonts w:ascii="Arial" w:hAnsi="Arial" w:cs="Arial"/>
        </w:rPr>
      </w:pPr>
      <w:r w:rsidRPr="002C0D62">
        <w:rPr>
          <w:rFonts w:ascii="Arial" w:hAnsi="Arial" w:cs="Arial"/>
        </w:rPr>
        <w:t>Contractor’s treatment or service plan shall be developed by a person trained in person-centered planning using a person- centered process and plan as defined in 42 C.F.R. § 441.301(c)(1) and (2).</w:t>
      </w:r>
    </w:p>
    <w:p w14:paraId="6260851A" w14:textId="77777777" w:rsidR="00CC1AEA" w:rsidRPr="002C0D62" w:rsidRDefault="00CC1AEA" w:rsidP="007D733A">
      <w:pPr>
        <w:pStyle w:val="ListParagraph"/>
        <w:numPr>
          <w:ilvl w:val="0"/>
          <w:numId w:val="78"/>
        </w:numPr>
        <w:jc w:val="left"/>
        <w:rPr>
          <w:rFonts w:ascii="Arial" w:hAnsi="Arial" w:cs="Arial"/>
        </w:rPr>
      </w:pPr>
      <w:r w:rsidRPr="002C0D62">
        <w:rPr>
          <w:rFonts w:ascii="Arial" w:hAnsi="Arial" w:cs="Arial"/>
        </w:rPr>
        <w:t>Contractor’s treatment or service plan shall be approved by the Contractor in a timely manner, if this approval is required by the Contractor.</w:t>
      </w:r>
    </w:p>
    <w:p w14:paraId="2BDF22F1" w14:textId="77777777" w:rsidR="00CC1AEA" w:rsidRPr="002C0D62" w:rsidRDefault="00CC1AEA" w:rsidP="007D733A">
      <w:pPr>
        <w:pStyle w:val="ListParagraph"/>
        <w:numPr>
          <w:ilvl w:val="0"/>
          <w:numId w:val="78"/>
        </w:numPr>
        <w:jc w:val="left"/>
        <w:rPr>
          <w:rFonts w:ascii="Arial" w:hAnsi="Arial" w:cs="Arial"/>
        </w:rPr>
      </w:pPr>
      <w:r w:rsidRPr="002C0D62">
        <w:rPr>
          <w:rFonts w:ascii="Arial" w:hAnsi="Arial" w:cs="Arial"/>
        </w:rPr>
        <w:t>Contractor’s treatment or service plan shall be developed in accordance with any applicable State Quality assurance and Utilization Review standards</w:t>
      </w:r>
    </w:p>
    <w:p w14:paraId="2A4C51FE" w14:textId="7EE42CD4" w:rsidR="00CC1AEA" w:rsidRPr="002C0D62" w:rsidRDefault="00CC1AEA" w:rsidP="007D733A">
      <w:pPr>
        <w:pStyle w:val="ListParagraph"/>
        <w:numPr>
          <w:ilvl w:val="0"/>
          <w:numId w:val="78"/>
        </w:numPr>
        <w:jc w:val="left"/>
        <w:rPr>
          <w:rFonts w:ascii="Arial" w:hAnsi="Arial" w:cs="Arial"/>
        </w:rPr>
      </w:pPr>
      <w:r w:rsidRPr="002C0D62">
        <w:rPr>
          <w:rFonts w:ascii="Arial" w:hAnsi="Arial" w:cs="Arial"/>
        </w:rPr>
        <w:t xml:space="preserve">Contractor’s treatment or service plan shall be reviewed and revised upon reassessment of functional need, at least every </w:t>
      </w:r>
      <w:r w:rsidR="003D4E76" w:rsidRPr="002C0D62">
        <w:rPr>
          <w:rFonts w:ascii="Arial" w:hAnsi="Arial" w:cs="Arial"/>
        </w:rPr>
        <w:t>twelve (</w:t>
      </w:r>
      <w:r w:rsidRPr="002C0D62">
        <w:rPr>
          <w:rFonts w:ascii="Arial" w:hAnsi="Arial" w:cs="Arial"/>
        </w:rPr>
        <w:t>12</w:t>
      </w:r>
      <w:r w:rsidR="003D4E76" w:rsidRPr="002C0D62">
        <w:rPr>
          <w:rFonts w:ascii="Arial" w:hAnsi="Arial" w:cs="Arial"/>
        </w:rPr>
        <w:t>)</w:t>
      </w:r>
      <w:r w:rsidRPr="002C0D62">
        <w:rPr>
          <w:rFonts w:ascii="Arial" w:hAnsi="Arial" w:cs="Arial"/>
        </w:rPr>
        <w:t xml:space="preserve"> months, or when the Enrolled Member’s circumstances or needs change significantly, or at the request of the Enrolled Member.</w:t>
      </w:r>
    </w:p>
    <w:p w14:paraId="4CF239F7" w14:textId="5A65BDEB" w:rsidR="00CC1AEA" w:rsidRPr="002C0D62" w:rsidRDefault="00CC1AEA" w:rsidP="00FB0EFB">
      <w:pPr>
        <w:jc w:val="left"/>
        <w:rPr>
          <w:rFonts w:ascii="Arial" w:hAnsi="Arial" w:cs="Arial"/>
        </w:rPr>
      </w:pPr>
      <w:r w:rsidRPr="002C0D62">
        <w:rPr>
          <w:rFonts w:ascii="Arial" w:hAnsi="Arial" w:cs="Arial"/>
        </w:rPr>
        <w:t>See: 42 C.F.R. § 438.208(c)(3)(i) - (v); 42 C.F.R. § 441.301(c)(1) - (3); 42 C.F.R. § 457.1230(c). {From CMSC G.7.06 - G.7.10}.</w:t>
      </w:r>
    </w:p>
    <w:p w14:paraId="03A69785" w14:textId="77777777" w:rsidR="00CC1AEA" w:rsidRPr="002C0D62" w:rsidRDefault="00CC1AEA" w:rsidP="00CC1AEA">
      <w:pPr>
        <w:rPr>
          <w:rFonts w:ascii="Arial" w:hAnsi="Arial" w:cs="Arial"/>
        </w:rPr>
      </w:pPr>
    </w:p>
    <w:p w14:paraId="290F742D" w14:textId="3AFDAF79" w:rsidR="00CC1AEA" w:rsidRPr="002C0D62" w:rsidRDefault="00CC1AEA" w:rsidP="00FB0EFB">
      <w:pPr>
        <w:jc w:val="left"/>
        <w:rPr>
          <w:rFonts w:ascii="Arial" w:hAnsi="Arial" w:cs="Arial"/>
        </w:rPr>
      </w:pPr>
      <w:r w:rsidRPr="002C0D62">
        <w:rPr>
          <w:rFonts w:ascii="Arial" w:hAnsi="Arial" w:cs="Arial"/>
        </w:rPr>
        <w:t xml:space="preserve">G.2.43.  </w:t>
      </w:r>
      <w:r w:rsidRPr="002C0D62">
        <w:rPr>
          <w:rFonts w:ascii="Arial" w:hAnsi="Arial" w:cs="Arial"/>
          <w:i/>
          <w:iCs/>
        </w:rPr>
        <w:t xml:space="preserve">Special Health Care Needs Plan Obligations.  </w:t>
      </w:r>
      <w:r w:rsidRPr="002C0D62">
        <w:rPr>
          <w:rFonts w:ascii="Arial" w:hAnsi="Arial" w:cs="Arial"/>
        </w:rPr>
        <w:t>For Enrolled Members with special health care needs as required by the State:</w:t>
      </w:r>
    </w:p>
    <w:p w14:paraId="50E8B84A" w14:textId="77777777" w:rsidR="00CC1AEA" w:rsidRPr="002C0D62" w:rsidRDefault="00CC1AEA" w:rsidP="007D733A">
      <w:pPr>
        <w:pStyle w:val="ListParagraph"/>
        <w:numPr>
          <w:ilvl w:val="0"/>
          <w:numId w:val="79"/>
        </w:numPr>
        <w:jc w:val="left"/>
        <w:rPr>
          <w:rFonts w:ascii="Arial" w:hAnsi="Arial" w:cs="Arial"/>
        </w:rPr>
      </w:pPr>
      <w:r w:rsidRPr="002C0D62">
        <w:rPr>
          <w:rFonts w:ascii="Arial" w:hAnsi="Arial" w:cs="Arial"/>
        </w:rPr>
        <w:t>Contractor’s treatment or service plan shall be approved by the Contractor in a timely manner, if this approval is required by the Contractor.</w:t>
      </w:r>
    </w:p>
    <w:p w14:paraId="0AF2D5D6" w14:textId="77777777" w:rsidR="00CC1AEA" w:rsidRPr="002C0D62" w:rsidRDefault="00CC1AEA" w:rsidP="007D733A">
      <w:pPr>
        <w:pStyle w:val="ListParagraph"/>
        <w:numPr>
          <w:ilvl w:val="0"/>
          <w:numId w:val="79"/>
        </w:numPr>
        <w:jc w:val="left"/>
        <w:rPr>
          <w:rFonts w:ascii="Arial" w:hAnsi="Arial" w:cs="Arial"/>
        </w:rPr>
      </w:pPr>
      <w:r w:rsidRPr="002C0D62">
        <w:rPr>
          <w:rFonts w:ascii="Arial" w:hAnsi="Arial" w:cs="Arial"/>
        </w:rPr>
        <w:t>Contractor’s treatment or service plan shall be developed in accordance with any applicable State Quality assurance and Utilization Review standards.</w:t>
      </w:r>
    </w:p>
    <w:p w14:paraId="21023C40" w14:textId="6C37EE25" w:rsidR="00CC1AEA" w:rsidRPr="002C0D62" w:rsidRDefault="00CC1AEA" w:rsidP="007D733A">
      <w:pPr>
        <w:pStyle w:val="ListParagraph"/>
        <w:numPr>
          <w:ilvl w:val="0"/>
          <w:numId w:val="79"/>
        </w:numPr>
        <w:jc w:val="left"/>
        <w:rPr>
          <w:rFonts w:ascii="Arial" w:hAnsi="Arial" w:cs="Arial"/>
        </w:rPr>
      </w:pPr>
      <w:r w:rsidRPr="002C0D62">
        <w:rPr>
          <w:rFonts w:ascii="Arial" w:hAnsi="Arial" w:cs="Arial"/>
        </w:rPr>
        <w:t>Contractor’s treatment or service plan shall be reviewed and revised upon reassessment of functional need, at least every</w:t>
      </w:r>
      <w:r w:rsidR="003D4E76" w:rsidRPr="002C0D62">
        <w:rPr>
          <w:rFonts w:ascii="Arial" w:hAnsi="Arial" w:cs="Arial"/>
        </w:rPr>
        <w:t xml:space="preserve"> twelve</w:t>
      </w:r>
      <w:r w:rsidRPr="002C0D62">
        <w:rPr>
          <w:rFonts w:ascii="Arial" w:hAnsi="Arial" w:cs="Arial"/>
        </w:rPr>
        <w:t xml:space="preserve"> </w:t>
      </w:r>
      <w:r w:rsidR="003D4E76" w:rsidRPr="002C0D62">
        <w:rPr>
          <w:rFonts w:ascii="Arial" w:hAnsi="Arial" w:cs="Arial"/>
        </w:rPr>
        <w:t>(</w:t>
      </w:r>
      <w:r w:rsidRPr="002C0D62">
        <w:rPr>
          <w:rFonts w:ascii="Arial" w:hAnsi="Arial" w:cs="Arial"/>
        </w:rPr>
        <w:t>12</w:t>
      </w:r>
      <w:r w:rsidR="003D4E76" w:rsidRPr="002C0D62">
        <w:rPr>
          <w:rFonts w:ascii="Arial" w:hAnsi="Arial" w:cs="Arial"/>
        </w:rPr>
        <w:t>)</w:t>
      </w:r>
      <w:r w:rsidRPr="002C0D62">
        <w:rPr>
          <w:rFonts w:ascii="Arial" w:hAnsi="Arial" w:cs="Arial"/>
        </w:rPr>
        <w:t xml:space="preserve"> months, or when the Enrolled Member’s circumstances or needs change significantly, or at the request of the Enrolled Member.</w:t>
      </w:r>
    </w:p>
    <w:p w14:paraId="6DCE1DFE" w14:textId="50EB9A4E" w:rsidR="00CC1AEA" w:rsidRPr="002C0D62" w:rsidRDefault="00CC1AEA" w:rsidP="00FB0EFB">
      <w:pPr>
        <w:jc w:val="left"/>
        <w:rPr>
          <w:rFonts w:ascii="Arial" w:hAnsi="Arial" w:cs="Arial"/>
        </w:rPr>
      </w:pPr>
      <w:r w:rsidRPr="002C0D62">
        <w:rPr>
          <w:rFonts w:ascii="Arial" w:hAnsi="Arial" w:cs="Arial"/>
        </w:rPr>
        <w:t>See: 42 C.F.R. § 438.208(c)(3)(iii) - (v); 42 C.F.R. § 441.301(c)(3); 42 C.F.R. § 457.1230(c). {From CMSC G.7.11 - G.7.13}.</w:t>
      </w:r>
    </w:p>
    <w:p w14:paraId="176182B3" w14:textId="77777777" w:rsidR="00CC1AEA" w:rsidRPr="002C0D62" w:rsidRDefault="00CC1AEA" w:rsidP="00FB0EFB">
      <w:pPr>
        <w:jc w:val="left"/>
        <w:rPr>
          <w:rFonts w:ascii="Arial" w:hAnsi="Arial" w:cs="Arial"/>
          <w:highlight w:val="lightGray"/>
        </w:rPr>
      </w:pPr>
    </w:p>
    <w:p w14:paraId="12DFD663" w14:textId="1DE9E8C2" w:rsidR="00CC1AEA" w:rsidRPr="002C0D62" w:rsidRDefault="00CC1AEA" w:rsidP="00FB0EFB">
      <w:pPr>
        <w:jc w:val="left"/>
        <w:rPr>
          <w:rFonts w:ascii="Arial" w:hAnsi="Arial" w:cs="Arial"/>
        </w:rPr>
      </w:pPr>
      <w:r w:rsidRPr="002C0D62">
        <w:rPr>
          <w:rFonts w:ascii="Arial" w:hAnsi="Arial" w:cs="Arial"/>
        </w:rPr>
        <w:t xml:space="preserve">G.2.44.  </w:t>
      </w:r>
      <w:r w:rsidRPr="002C0D62">
        <w:rPr>
          <w:rFonts w:ascii="Arial" w:hAnsi="Arial" w:cs="Arial"/>
          <w:i/>
          <w:iCs/>
        </w:rPr>
        <w:t xml:space="preserve">Specialist Direct Access.  </w:t>
      </w:r>
      <w:r w:rsidRPr="002C0D62">
        <w:rPr>
          <w:rFonts w:ascii="Arial" w:hAnsi="Arial" w:cs="Arial"/>
        </w:rPr>
        <w:t>For Enrolled Members with special health care needs determined through an assessment to need a course of treatment or regular care monitoring, Contractor shall have a mechanism in place to allow Enrolled Members to directly Access a specialist as appropriate for the Enrolled Member’s condition and identified needs. See: 42 C.F.R. § 438.208(c)(4); 42 C.F.R. § 457.1230(c). {From CMSC G.7.14}.</w:t>
      </w:r>
    </w:p>
    <w:p w14:paraId="60F24747" w14:textId="087EC4AC" w:rsidR="00C50B8A" w:rsidRPr="002C0D62" w:rsidRDefault="00C50B8A" w:rsidP="00FB0EFB">
      <w:pPr>
        <w:jc w:val="left"/>
        <w:rPr>
          <w:rFonts w:ascii="Arial" w:hAnsi="Arial" w:cs="Arial"/>
        </w:rPr>
      </w:pPr>
    </w:p>
    <w:p w14:paraId="6960F820" w14:textId="1A17E8ED" w:rsidR="00C50B8A" w:rsidRDefault="00C50B8A" w:rsidP="00FB0EFB">
      <w:pPr>
        <w:jc w:val="left"/>
        <w:rPr>
          <w:rFonts w:ascii="Arial" w:hAnsi="Arial" w:cs="Arial"/>
        </w:rPr>
      </w:pPr>
      <w:r w:rsidRPr="002C0D62">
        <w:rPr>
          <w:rFonts w:ascii="Arial" w:hAnsi="Arial" w:cs="Arial"/>
        </w:rPr>
        <w:t xml:space="preserve">G.2.45.  </w:t>
      </w:r>
      <w:r w:rsidRPr="002C0D62">
        <w:rPr>
          <w:rFonts w:ascii="Arial" w:hAnsi="Arial" w:cs="Arial"/>
          <w:i/>
          <w:iCs/>
        </w:rPr>
        <w:t>Dual Eligible Special Needs Plan Coordination.</w:t>
      </w:r>
      <w:r w:rsidRPr="002C0D62">
        <w:rPr>
          <w:rFonts w:ascii="Arial" w:hAnsi="Arial" w:cs="Arial"/>
        </w:rPr>
        <w:t xml:space="preserve"> Contractor shall coordinate with all Dual Eligible Special Needs Plans with which the Agency has contracted by coordinating the delivery of all benefits covered by both Medicare and the Iowa Medicaid Program consistent with the coordination obligations set forth in the D-SNP agreements entered into between the Agency and the individual D-SNP Health Plans.</w:t>
      </w:r>
    </w:p>
    <w:p w14:paraId="67B3E6F3" w14:textId="77777777" w:rsidR="00340A68" w:rsidRDefault="00340A68" w:rsidP="00FB0EFB">
      <w:pPr>
        <w:jc w:val="left"/>
        <w:rPr>
          <w:rFonts w:ascii="Arial" w:hAnsi="Arial" w:cs="Arial"/>
        </w:rPr>
      </w:pPr>
    </w:p>
    <w:p w14:paraId="4796AB42" w14:textId="77777777" w:rsidR="00340A68" w:rsidRDefault="00340A68" w:rsidP="00FB0EFB">
      <w:pPr>
        <w:jc w:val="left"/>
        <w:rPr>
          <w:rFonts w:ascii="Arial" w:hAnsi="Arial" w:cs="Arial"/>
        </w:rPr>
      </w:pPr>
      <w:r w:rsidRPr="00340A68">
        <w:rPr>
          <w:rFonts w:ascii="Arial" w:hAnsi="Arial" w:cs="Arial"/>
        </w:rPr>
        <w:lastRenderedPageBreak/>
        <w:t>The Contractor shall take all required steps to obtain Centers for Medicare &amp; Medicaid Services (CMS) approval to operate a statewide Dual Eligible Special Needs Plan (D-SNP) that will start January 1, 2027. The Contractor seeking D-SNP status for the first time shall be aware of th</w:t>
      </w:r>
      <w:r>
        <w:rPr>
          <w:rFonts w:ascii="Arial" w:hAnsi="Arial" w:cs="Arial"/>
        </w:rPr>
        <w:t xml:space="preserve">is </w:t>
      </w:r>
      <w:r w:rsidRPr="00340A68">
        <w:rPr>
          <w:rFonts w:ascii="Arial" w:hAnsi="Arial" w:cs="Arial"/>
        </w:rPr>
        <w:t xml:space="preserve">general timeline as it intersects with the Health Link program. </w:t>
      </w:r>
    </w:p>
    <w:p w14:paraId="1558D8D1" w14:textId="77777777" w:rsidR="00340A68" w:rsidRDefault="00340A68" w:rsidP="00FB0EFB">
      <w:pPr>
        <w:jc w:val="left"/>
        <w:rPr>
          <w:rFonts w:ascii="Arial" w:hAnsi="Arial" w:cs="Arial"/>
        </w:rPr>
      </w:pPr>
    </w:p>
    <w:p w14:paraId="1C25474B" w14:textId="1BFC97CD" w:rsidR="00340A68" w:rsidRPr="002C0D62" w:rsidRDefault="00340A68" w:rsidP="00FB0EFB">
      <w:pPr>
        <w:jc w:val="left"/>
        <w:rPr>
          <w:rFonts w:ascii="Arial" w:hAnsi="Arial" w:cs="Arial"/>
        </w:rPr>
      </w:pPr>
      <w:r w:rsidRPr="00340A68">
        <w:rPr>
          <w:rFonts w:ascii="Arial" w:hAnsi="Arial" w:cs="Arial"/>
        </w:rPr>
        <w:t xml:space="preserve">The Contractor is responsible for monitoring </w:t>
      </w:r>
      <w:r>
        <w:rPr>
          <w:rFonts w:ascii="Arial" w:hAnsi="Arial" w:cs="Arial"/>
        </w:rPr>
        <w:t xml:space="preserve">State and </w:t>
      </w:r>
      <w:r w:rsidRPr="00340A68">
        <w:rPr>
          <w:rFonts w:ascii="Arial" w:hAnsi="Arial" w:cs="Arial"/>
        </w:rPr>
        <w:t xml:space="preserve">CMS information regarding dates of submission for D-SNP related documentation. </w:t>
      </w:r>
      <w:r>
        <w:rPr>
          <w:rFonts w:ascii="Arial" w:hAnsi="Arial" w:cs="Arial"/>
        </w:rPr>
        <w:t xml:space="preserve">The State and </w:t>
      </w:r>
      <w:r w:rsidRPr="00340A68">
        <w:rPr>
          <w:rFonts w:ascii="Arial" w:hAnsi="Arial" w:cs="Arial"/>
        </w:rPr>
        <w:t>CMS continue to develop the timeline regarding D</w:t>
      </w:r>
      <w:r>
        <w:rPr>
          <w:rFonts w:ascii="Arial" w:hAnsi="Arial" w:cs="Arial"/>
        </w:rPr>
        <w:t>-</w:t>
      </w:r>
      <w:r w:rsidRPr="00340A68">
        <w:rPr>
          <w:rFonts w:ascii="Arial" w:hAnsi="Arial" w:cs="Arial"/>
        </w:rPr>
        <w:t xml:space="preserve">SNP submission applications and associated documents, therefore, the deadlines for such documents are subject to change. </w:t>
      </w:r>
      <w:r>
        <w:rPr>
          <w:rFonts w:ascii="Arial" w:hAnsi="Arial" w:cs="Arial"/>
        </w:rPr>
        <w:t xml:space="preserve">The State and/or </w:t>
      </w:r>
      <w:r w:rsidRPr="00340A68">
        <w:rPr>
          <w:rFonts w:ascii="Arial" w:hAnsi="Arial" w:cs="Arial"/>
        </w:rPr>
        <w:t>CMS may provide specific due dates to the Contractor.</w:t>
      </w:r>
    </w:p>
    <w:p w14:paraId="303040C6" w14:textId="77777777" w:rsidR="00CC1AEA" w:rsidRPr="002C0D62" w:rsidRDefault="00CC1AEA" w:rsidP="00FB0EFB">
      <w:pPr>
        <w:jc w:val="left"/>
        <w:rPr>
          <w:rFonts w:ascii="Arial" w:hAnsi="Arial" w:cs="Arial"/>
        </w:rPr>
      </w:pPr>
    </w:p>
    <w:p w14:paraId="4631B73C" w14:textId="77777777" w:rsidR="00CC1AEA" w:rsidRPr="002C0D62" w:rsidRDefault="00CC1AEA" w:rsidP="00FB0EFB">
      <w:pPr>
        <w:pStyle w:val="Heading3"/>
        <w:keepLines/>
        <w:jc w:val="left"/>
        <w:rPr>
          <w:rFonts w:ascii="Arial" w:eastAsiaTheme="majorEastAsia" w:hAnsi="Arial" w:cs="Arial"/>
          <w:bCs w:val="0"/>
          <w:i/>
          <w:color w:val="000000" w:themeColor="text1"/>
          <w:sz w:val="22"/>
          <w:szCs w:val="22"/>
        </w:rPr>
      </w:pPr>
      <w:bookmarkStart w:id="675" w:name="_Toc159973350"/>
      <w:r w:rsidRPr="002C0D62">
        <w:rPr>
          <w:rFonts w:ascii="Arial" w:eastAsiaTheme="majorEastAsia" w:hAnsi="Arial" w:cs="Arial"/>
          <w:bCs w:val="0"/>
          <w:i/>
          <w:color w:val="000000" w:themeColor="text1"/>
          <w:sz w:val="22"/>
          <w:szCs w:val="22"/>
        </w:rPr>
        <w:t>G.3 Authorization and Utilization Management</w:t>
      </w:r>
      <w:bookmarkEnd w:id="675"/>
    </w:p>
    <w:p w14:paraId="7C4F4153" w14:textId="026583FA" w:rsidR="00CC1AEA" w:rsidRPr="002C0D62" w:rsidRDefault="00CC1AEA" w:rsidP="00FB0EFB">
      <w:pPr>
        <w:jc w:val="left"/>
        <w:rPr>
          <w:rFonts w:ascii="Arial" w:hAnsi="Arial" w:cs="Arial"/>
        </w:rPr>
      </w:pPr>
      <w:bookmarkStart w:id="676" w:name="_Toc415121559"/>
      <w:bookmarkStart w:id="677" w:name="_Toc428528970"/>
      <w:bookmarkStart w:id="678" w:name="_Toc524096084"/>
      <w:r w:rsidRPr="002C0D62">
        <w:rPr>
          <w:rFonts w:ascii="Arial" w:hAnsi="Arial" w:cs="Arial"/>
        </w:rPr>
        <w:t xml:space="preserve">G.3.01.  </w:t>
      </w:r>
      <w:r w:rsidRPr="002C0D62">
        <w:rPr>
          <w:rFonts w:ascii="Arial" w:hAnsi="Arial" w:cs="Arial"/>
          <w:i/>
          <w:iCs/>
        </w:rPr>
        <w:t>Utilization Management Program</w:t>
      </w:r>
      <w:bookmarkEnd w:id="676"/>
      <w:bookmarkEnd w:id="677"/>
      <w:bookmarkEnd w:id="678"/>
      <w:r w:rsidRPr="002C0D62">
        <w:rPr>
          <w:rFonts w:ascii="Arial" w:hAnsi="Arial" w:cs="Arial"/>
          <w:i/>
          <w:iCs/>
        </w:rPr>
        <w:t xml:space="preserve">.  </w:t>
      </w:r>
      <w:bookmarkStart w:id="679" w:name="_Toc404710584"/>
      <w:r w:rsidRPr="002C0D62">
        <w:rPr>
          <w:rFonts w:ascii="Arial" w:hAnsi="Arial" w:cs="Arial"/>
          <w:spacing w:val="2"/>
        </w:rPr>
        <w:t>T</w:t>
      </w:r>
      <w:r w:rsidRPr="002C0D62">
        <w:rPr>
          <w:rFonts w:ascii="Arial" w:hAnsi="Arial" w:cs="Arial"/>
        </w:rPr>
        <w:t>he</w:t>
      </w:r>
      <w:r w:rsidRPr="002C0D62">
        <w:rPr>
          <w:rFonts w:ascii="Arial" w:hAnsi="Arial" w:cs="Arial"/>
          <w:spacing w:val="-2"/>
        </w:rPr>
        <w:t xml:space="preserve"> </w:t>
      </w:r>
      <w:r w:rsidRPr="002C0D62">
        <w:rPr>
          <w:rFonts w:ascii="Arial" w:hAnsi="Arial" w:cs="Arial"/>
          <w:spacing w:val="-1"/>
        </w:rPr>
        <w:t>C</w:t>
      </w:r>
      <w:r w:rsidRPr="002C0D62">
        <w:rPr>
          <w:rFonts w:ascii="Arial" w:hAnsi="Arial" w:cs="Arial"/>
        </w:rPr>
        <w:t>on</w:t>
      </w:r>
      <w:r w:rsidRPr="002C0D62">
        <w:rPr>
          <w:rFonts w:ascii="Arial" w:hAnsi="Arial" w:cs="Arial"/>
          <w:spacing w:val="-1"/>
        </w:rPr>
        <w:t>t</w:t>
      </w:r>
      <w:r w:rsidRPr="002C0D62">
        <w:rPr>
          <w:rFonts w:ascii="Arial" w:hAnsi="Arial" w:cs="Arial"/>
          <w:spacing w:val="1"/>
        </w:rPr>
        <w:t>ra</w:t>
      </w:r>
      <w:r w:rsidRPr="002C0D62">
        <w:rPr>
          <w:rFonts w:ascii="Arial" w:hAnsi="Arial" w:cs="Arial"/>
          <w:spacing w:val="-2"/>
        </w:rPr>
        <w:t>c</w:t>
      </w:r>
      <w:r w:rsidRPr="002C0D62">
        <w:rPr>
          <w:rFonts w:ascii="Arial" w:hAnsi="Arial" w:cs="Arial"/>
          <w:spacing w:val="1"/>
        </w:rPr>
        <w:t>t</w:t>
      </w:r>
      <w:r w:rsidRPr="002C0D62">
        <w:rPr>
          <w:rFonts w:ascii="Arial" w:hAnsi="Arial" w:cs="Arial"/>
          <w:spacing w:val="-2"/>
        </w:rPr>
        <w:t>o</w:t>
      </w:r>
      <w:r w:rsidRPr="002C0D62">
        <w:rPr>
          <w:rFonts w:ascii="Arial" w:hAnsi="Arial" w:cs="Arial"/>
        </w:rPr>
        <w:t>r</w:t>
      </w:r>
      <w:r w:rsidRPr="002C0D62">
        <w:rPr>
          <w:rFonts w:ascii="Arial" w:hAnsi="Arial" w:cs="Arial"/>
          <w:spacing w:val="1"/>
        </w:rPr>
        <w:t xml:space="preserve"> </w:t>
      </w:r>
      <w:r w:rsidRPr="002C0D62">
        <w:rPr>
          <w:rFonts w:ascii="Arial" w:hAnsi="Arial" w:cs="Arial"/>
        </w:rPr>
        <w:t>shall</w:t>
      </w:r>
      <w:r w:rsidRPr="002C0D62">
        <w:rPr>
          <w:rFonts w:ascii="Arial" w:hAnsi="Arial" w:cs="Arial"/>
          <w:spacing w:val="1"/>
        </w:rPr>
        <w:t xml:space="preserve"> </w:t>
      </w:r>
      <w:r w:rsidRPr="002C0D62">
        <w:rPr>
          <w:rFonts w:ascii="Arial" w:hAnsi="Arial" w:cs="Arial"/>
        </w:rPr>
        <w:t xml:space="preserve">develop, operate and </w:t>
      </w:r>
      <w:r w:rsidRPr="002C0D62">
        <w:rPr>
          <w:rFonts w:ascii="Arial" w:hAnsi="Arial" w:cs="Arial"/>
          <w:spacing w:val="-3"/>
        </w:rPr>
        <w:t>m</w:t>
      </w:r>
      <w:r w:rsidRPr="002C0D62">
        <w:rPr>
          <w:rFonts w:ascii="Arial" w:hAnsi="Arial" w:cs="Arial"/>
          <w:spacing w:val="1"/>
        </w:rPr>
        <w:t>ai</w:t>
      </w:r>
      <w:r w:rsidRPr="002C0D62">
        <w:rPr>
          <w:rFonts w:ascii="Arial" w:hAnsi="Arial" w:cs="Arial"/>
        </w:rPr>
        <w:t>n</w:t>
      </w:r>
      <w:r w:rsidRPr="002C0D62">
        <w:rPr>
          <w:rFonts w:ascii="Arial" w:hAnsi="Arial" w:cs="Arial"/>
          <w:spacing w:val="-1"/>
        </w:rPr>
        <w:t>t</w:t>
      </w:r>
      <w:r w:rsidRPr="002C0D62">
        <w:rPr>
          <w:rFonts w:ascii="Arial" w:hAnsi="Arial" w:cs="Arial"/>
          <w:spacing w:val="1"/>
        </w:rPr>
        <w:t>ai</w:t>
      </w:r>
      <w:r w:rsidRPr="002C0D62">
        <w:rPr>
          <w:rFonts w:ascii="Arial" w:hAnsi="Arial" w:cs="Arial"/>
        </w:rPr>
        <w:t>n</w:t>
      </w:r>
      <w:r w:rsidRPr="002C0D62">
        <w:rPr>
          <w:rFonts w:ascii="Arial" w:hAnsi="Arial" w:cs="Arial"/>
          <w:spacing w:val="-2"/>
        </w:rPr>
        <w:t xml:space="preserve"> </w:t>
      </w:r>
      <w:r w:rsidRPr="002C0D62">
        <w:rPr>
          <w:rFonts w:ascii="Arial" w:hAnsi="Arial" w:cs="Arial"/>
          <w:spacing w:val="1"/>
        </w:rPr>
        <w:t>a</w:t>
      </w:r>
      <w:r w:rsidRPr="002C0D62">
        <w:rPr>
          <w:rFonts w:ascii="Arial" w:hAnsi="Arial" w:cs="Arial"/>
        </w:rPr>
        <w:t xml:space="preserve"> </w:t>
      </w:r>
      <w:r w:rsidRPr="002C0D62">
        <w:rPr>
          <w:rFonts w:ascii="Arial" w:hAnsi="Arial" w:cs="Arial"/>
          <w:spacing w:val="-2"/>
        </w:rPr>
        <w:t>UM</w:t>
      </w:r>
      <w:r w:rsidRPr="002C0D62">
        <w:rPr>
          <w:rFonts w:ascii="Arial" w:hAnsi="Arial" w:cs="Arial"/>
          <w:spacing w:val="1"/>
        </w:rPr>
        <w:t xml:space="preserve"> </w:t>
      </w:r>
      <w:r w:rsidRPr="002C0D62">
        <w:rPr>
          <w:rFonts w:ascii="Arial" w:hAnsi="Arial" w:cs="Arial"/>
        </w:rPr>
        <w:t>p</w:t>
      </w:r>
      <w:r w:rsidRPr="002C0D62">
        <w:rPr>
          <w:rFonts w:ascii="Arial" w:hAnsi="Arial" w:cs="Arial"/>
          <w:spacing w:val="1"/>
        </w:rPr>
        <w:t>r</w:t>
      </w:r>
      <w:r w:rsidRPr="002C0D62">
        <w:rPr>
          <w:rFonts w:ascii="Arial" w:hAnsi="Arial" w:cs="Arial"/>
        </w:rPr>
        <w:t>o</w:t>
      </w:r>
      <w:r w:rsidRPr="002C0D62">
        <w:rPr>
          <w:rFonts w:ascii="Arial" w:hAnsi="Arial" w:cs="Arial"/>
          <w:spacing w:val="-2"/>
        </w:rPr>
        <w:t>g</w:t>
      </w:r>
      <w:r w:rsidRPr="002C0D62">
        <w:rPr>
          <w:rFonts w:ascii="Arial" w:hAnsi="Arial" w:cs="Arial"/>
          <w:spacing w:val="1"/>
        </w:rPr>
        <w:t>r</w:t>
      </w:r>
      <w:r w:rsidRPr="002C0D62">
        <w:rPr>
          <w:rFonts w:ascii="Arial" w:hAnsi="Arial" w:cs="Arial"/>
          <w:spacing w:val="-2"/>
        </w:rPr>
        <w:t>a</w:t>
      </w:r>
      <w:r w:rsidRPr="002C0D62">
        <w:rPr>
          <w:rFonts w:ascii="Arial" w:hAnsi="Arial" w:cs="Arial"/>
          <w:spacing w:val="-3"/>
        </w:rPr>
        <w:t>m, which shall be documented in writing</w:t>
      </w:r>
      <w:r w:rsidRPr="002C0D62">
        <w:rPr>
          <w:rFonts w:ascii="Arial" w:hAnsi="Arial" w:cs="Arial"/>
        </w:rPr>
        <w:t>. As part of this program, the Contractor shall obtain Agency approval of policies and procedures with defined structures and processes.  The UM program shall assign responsibility to appropriate individuals including a designated senior physician and shall involve a designated behavioral health care practitioner in the implementation of behavioral health aspects of the program and a designated long-term care professional in the implementation of the long-term care aspects of the program. The Contractor shall have mechanisms in place to ensure that required services are not arbitrarily denied or reduced in amount, duration, or scope solely because of the diagnosis, type of illness or condition.</w:t>
      </w:r>
      <w:bookmarkEnd w:id="679"/>
      <w:r w:rsidRPr="002C0D62">
        <w:rPr>
          <w:rFonts w:ascii="Arial" w:hAnsi="Arial" w:cs="Arial"/>
        </w:rPr>
        <w:t xml:space="preserve"> All UM strategies, including identification of criteria to be utilized by the plan, shall be approved by the Agency prior to implementation or change. Following Agency approval, notification shall be provided to the provider community </w:t>
      </w:r>
      <w:r w:rsidR="003D4E76" w:rsidRPr="002C0D62">
        <w:rPr>
          <w:rFonts w:ascii="Arial" w:hAnsi="Arial" w:cs="Arial"/>
        </w:rPr>
        <w:t>thirty (</w:t>
      </w:r>
      <w:r w:rsidRPr="002C0D62">
        <w:rPr>
          <w:rFonts w:ascii="Arial" w:hAnsi="Arial" w:cs="Arial"/>
        </w:rPr>
        <w:t>30</w:t>
      </w:r>
      <w:r w:rsidR="003D4E76" w:rsidRPr="002C0D62">
        <w:rPr>
          <w:rFonts w:ascii="Arial" w:hAnsi="Arial" w:cs="Arial"/>
        </w:rPr>
        <w:t>)</w:t>
      </w:r>
      <w:r w:rsidRPr="002C0D62">
        <w:rPr>
          <w:rFonts w:ascii="Arial" w:hAnsi="Arial" w:cs="Arial"/>
        </w:rPr>
        <w:t xml:space="preserve"> Days prior to implementation or change.</w:t>
      </w:r>
    </w:p>
    <w:p w14:paraId="078A06C4" w14:textId="77777777" w:rsidR="00CC1AEA" w:rsidRPr="002C0D62" w:rsidRDefault="00CC1AEA" w:rsidP="00FB0EFB">
      <w:pPr>
        <w:jc w:val="left"/>
        <w:rPr>
          <w:rFonts w:ascii="Arial" w:hAnsi="Arial" w:cs="Arial"/>
          <w:caps/>
        </w:rPr>
      </w:pPr>
    </w:p>
    <w:p w14:paraId="5532392F" w14:textId="77777777" w:rsidR="00CC1AEA" w:rsidRPr="002C0D62" w:rsidRDefault="00CC1AEA" w:rsidP="00FB0EFB">
      <w:pPr>
        <w:jc w:val="left"/>
        <w:rPr>
          <w:rFonts w:ascii="Arial" w:hAnsi="Arial" w:cs="Arial"/>
        </w:rPr>
      </w:pPr>
      <w:bookmarkStart w:id="680" w:name="_Toc415121560"/>
      <w:bookmarkStart w:id="681" w:name="_Toc428528971"/>
      <w:r w:rsidRPr="002C0D62">
        <w:rPr>
          <w:rFonts w:ascii="Arial" w:hAnsi="Arial" w:cs="Arial"/>
        </w:rPr>
        <w:t xml:space="preserve">G.3.02.  </w:t>
      </w:r>
      <w:r w:rsidRPr="002C0D62">
        <w:rPr>
          <w:rFonts w:ascii="Arial" w:hAnsi="Arial" w:cs="Arial"/>
          <w:i/>
          <w:iCs/>
        </w:rPr>
        <w:t>UM Policies and Procedures</w:t>
      </w:r>
      <w:bookmarkEnd w:id="680"/>
      <w:bookmarkEnd w:id="681"/>
      <w:r w:rsidRPr="002C0D62">
        <w:rPr>
          <w:rFonts w:ascii="Arial" w:hAnsi="Arial" w:cs="Arial"/>
          <w:i/>
          <w:iCs/>
        </w:rPr>
        <w:t xml:space="preserve">.  </w:t>
      </w:r>
      <w:bookmarkStart w:id="682" w:name="_Toc404710586"/>
      <w:r w:rsidRPr="002C0D62">
        <w:rPr>
          <w:rFonts w:ascii="Arial" w:hAnsi="Arial" w:cs="Arial"/>
        </w:rPr>
        <w:t>The Contractor’s UM program policies and procedures shall meet all standards of the Contractor’s accrediting entity and shall have criteria that: (i) are objective and based on medical, behavioral health and/or long-term care evidence; (ii) are applied based on individual needs; (iii) include an assessment of the local delivery system; (iv) involve appropriate practitioners in developing, adopting and reviewing them; and (v) are annually reviewed and up-dated as appropriate.</w:t>
      </w:r>
      <w:bookmarkEnd w:id="682"/>
      <w:r w:rsidRPr="002C0D62">
        <w:rPr>
          <w:rFonts w:ascii="Arial" w:hAnsi="Arial" w:cs="Arial"/>
        </w:rPr>
        <w:t xml:space="preserve"> </w:t>
      </w:r>
    </w:p>
    <w:p w14:paraId="02C8B1D2" w14:textId="77777777" w:rsidR="00CC1AEA" w:rsidRPr="002C0D62" w:rsidRDefault="00CC1AEA" w:rsidP="00FB0EFB">
      <w:pPr>
        <w:jc w:val="left"/>
        <w:rPr>
          <w:rFonts w:ascii="Arial" w:hAnsi="Arial" w:cs="Arial"/>
        </w:rPr>
      </w:pPr>
    </w:p>
    <w:p w14:paraId="685A6E6C" w14:textId="77777777" w:rsidR="00CC1AEA" w:rsidRPr="002C0D62" w:rsidRDefault="00CC1AEA" w:rsidP="00FB0EFB">
      <w:pPr>
        <w:jc w:val="left"/>
        <w:rPr>
          <w:rFonts w:ascii="Arial" w:hAnsi="Arial" w:cs="Arial"/>
        </w:rPr>
      </w:pPr>
      <w:bookmarkStart w:id="683" w:name="_Toc415121561"/>
      <w:bookmarkStart w:id="684" w:name="_Toc428528972"/>
      <w:r w:rsidRPr="002C0D62">
        <w:rPr>
          <w:rFonts w:ascii="Arial" w:hAnsi="Arial" w:cs="Arial"/>
        </w:rPr>
        <w:t xml:space="preserve">G.3.03.  </w:t>
      </w:r>
      <w:r w:rsidRPr="002C0D62">
        <w:rPr>
          <w:rFonts w:ascii="Arial" w:hAnsi="Arial" w:cs="Arial"/>
          <w:i/>
          <w:iCs/>
        </w:rPr>
        <w:t>Program Elements</w:t>
      </w:r>
      <w:bookmarkEnd w:id="683"/>
      <w:bookmarkEnd w:id="684"/>
      <w:r w:rsidRPr="002C0D62">
        <w:rPr>
          <w:rFonts w:ascii="Arial" w:hAnsi="Arial" w:cs="Arial"/>
          <w:i/>
          <w:iCs/>
        </w:rPr>
        <w:t xml:space="preserve">.  </w:t>
      </w:r>
      <w:r w:rsidRPr="002C0D62">
        <w:rPr>
          <w:rFonts w:ascii="Arial" w:hAnsi="Arial" w:cs="Arial"/>
        </w:rPr>
        <w:t>The UM program shall provide for methods of assuring the appropriateness of inpatient care, analyzing emergency department utilization and diversion efforts, monitoring patient data related to length of stay and re-admissions related to hospitalizations and surgeries, and monitoring Provider utilization practices and trends for any Providers who appear to be operating outside of peer standards.  Prior to implementation and upon request by the Agency thereafter, the Contractor shall demonstrate the data selection criteria, algorithms, and any additional elements used within the program. In addition, the UM program shall include distinct policies and procedures regarding LTSS.</w:t>
      </w:r>
    </w:p>
    <w:p w14:paraId="704B1AB9" w14:textId="77777777" w:rsidR="00CC1AEA" w:rsidRPr="002C0D62" w:rsidRDefault="00CC1AEA" w:rsidP="00FB0EFB">
      <w:pPr>
        <w:jc w:val="left"/>
        <w:rPr>
          <w:rFonts w:ascii="Arial" w:hAnsi="Arial" w:cs="Arial"/>
        </w:rPr>
      </w:pPr>
    </w:p>
    <w:p w14:paraId="0C4D14DC" w14:textId="31420F90" w:rsidR="00CC1AEA" w:rsidRPr="002C0D62" w:rsidRDefault="00CC1AEA" w:rsidP="00FB0EFB">
      <w:pPr>
        <w:jc w:val="left"/>
        <w:rPr>
          <w:rFonts w:ascii="Arial" w:hAnsi="Arial" w:cs="Arial"/>
        </w:rPr>
      </w:pPr>
      <w:r w:rsidRPr="002C0D62">
        <w:rPr>
          <w:rFonts w:ascii="Arial" w:hAnsi="Arial" w:cs="Arial"/>
        </w:rPr>
        <w:t>The UM Program description, policies, procedures and evaluation mechanisms shall be exclusive to Iowa and shall not contain documentation from other state Medicaid programs or product lines operated by the Contractor.  The UM program descriptions, policies, procedures and evaluation mechanisms shall be annually submitted to the Agency for review. The Contractor shall submit all changes or deviations to the Agency for approval prior to implementation.  The initial draft of all materials is due within</w:t>
      </w:r>
      <w:r w:rsidR="003D4E76" w:rsidRPr="002C0D62">
        <w:rPr>
          <w:rFonts w:ascii="Arial" w:hAnsi="Arial" w:cs="Arial"/>
        </w:rPr>
        <w:t xml:space="preserve"> fifteen</w:t>
      </w:r>
      <w:r w:rsidRPr="002C0D62">
        <w:rPr>
          <w:rFonts w:ascii="Arial" w:hAnsi="Arial" w:cs="Arial"/>
        </w:rPr>
        <w:t xml:space="preserve"> </w:t>
      </w:r>
      <w:r w:rsidR="003D4E76" w:rsidRPr="002C0D62">
        <w:rPr>
          <w:rFonts w:ascii="Arial" w:hAnsi="Arial" w:cs="Arial"/>
        </w:rPr>
        <w:t>(</w:t>
      </w:r>
      <w:r w:rsidRPr="002C0D62">
        <w:rPr>
          <w:rFonts w:ascii="Arial" w:hAnsi="Arial" w:cs="Arial"/>
        </w:rPr>
        <w:t>15</w:t>
      </w:r>
      <w:r w:rsidR="003D4E76" w:rsidRPr="002C0D62">
        <w:rPr>
          <w:rFonts w:ascii="Arial" w:hAnsi="Arial" w:cs="Arial"/>
        </w:rPr>
        <w:t>)</w:t>
      </w:r>
      <w:r w:rsidRPr="002C0D62">
        <w:rPr>
          <w:rFonts w:ascii="Arial" w:hAnsi="Arial" w:cs="Arial"/>
        </w:rPr>
        <w:t xml:space="preserve"> Days of Contract execution for any new managed care entity entering the IA Health Link marketplace. </w:t>
      </w:r>
    </w:p>
    <w:p w14:paraId="0425F3E6" w14:textId="77777777" w:rsidR="00CC1AEA" w:rsidRPr="002C0D62" w:rsidRDefault="00CC1AEA" w:rsidP="00FB0EFB">
      <w:pPr>
        <w:jc w:val="left"/>
        <w:rPr>
          <w:rFonts w:ascii="Arial" w:hAnsi="Arial" w:cs="Arial"/>
        </w:rPr>
      </w:pPr>
    </w:p>
    <w:p w14:paraId="3F0A65F8" w14:textId="7F54C568" w:rsidR="00CC1AEA" w:rsidRPr="002C0D62" w:rsidRDefault="00CC1AEA" w:rsidP="00FB0EFB">
      <w:pPr>
        <w:jc w:val="left"/>
        <w:rPr>
          <w:rFonts w:ascii="Arial" w:hAnsi="Arial" w:cs="Arial"/>
        </w:rPr>
      </w:pPr>
      <w:r w:rsidRPr="002C0D62">
        <w:rPr>
          <w:rFonts w:ascii="Arial" w:hAnsi="Arial" w:cs="Arial"/>
        </w:rPr>
        <w:t xml:space="preserve">The initial draft shall include a work plan identifying steps to be taken to implement the UM program and including a timeline with target dates. A final work plan, incorporating any changes requested by the Agency, shall be submitted to the Agency within </w:t>
      </w:r>
      <w:r w:rsidR="003D4E76" w:rsidRPr="002C0D62">
        <w:rPr>
          <w:rFonts w:ascii="Arial" w:hAnsi="Arial" w:cs="Arial"/>
        </w:rPr>
        <w:t>fifteen (</w:t>
      </w:r>
      <w:r w:rsidRPr="002C0D62">
        <w:rPr>
          <w:rFonts w:ascii="Arial" w:hAnsi="Arial" w:cs="Arial"/>
        </w:rPr>
        <w:t>15</w:t>
      </w:r>
      <w:r w:rsidR="003D4E76" w:rsidRPr="002C0D62">
        <w:rPr>
          <w:rFonts w:ascii="Arial" w:hAnsi="Arial" w:cs="Arial"/>
        </w:rPr>
        <w:t>)</w:t>
      </w:r>
      <w:r w:rsidRPr="002C0D62">
        <w:rPr>
          <w:rFonts w:ascii="Arial" w:hAnsi="Arial" w:cs="Arial"/>
        </w:rPr>
        <w:t xml:space="preserve"> Days after receipt of Agency </w:t>
      </w:r>
      <w:r w:rsidRPr="002C0D62">
        <w:rPr>
          <w:rFonts w:ascii="Arial" w:hAnsi="Arial" w:cs="Arial"/>
        </w:rPr>
        <w:lastRenderedPageBreak/>
        <w:t xml:space="preserve">comments.  The Contractor shall execute, adhere to, and provide the services set forth in the Agency-approved plan.  Changes to the plan shall receive prior approval from the Agency, and the Contractor shall make any updates to maintain a current version of the plan.  </w:t>
      </w:r>
    </w:p>
    <w:p w14:paraId="0CF6A367" w14:textId="77777777" w:rsidR="00CC1AEA" w:rsidRPr="002C0D62" w:rsidRDefault="00CC1AEA" w:rsidP="00FB0EFB">
      <w:pPr>
        <w:jc w:val="left"/>
        <w:rPr>
          <w:rFonts w:ascii="Arial" w:hAnsi="Arial" w:cs="Arial"/>
          <w:strike/>
        </w:rPr>
      </w:pPr>
      <w:bookmarkStart w:id="685" w:name="_Toc404710594"/>
    </w:p>
    <w:p w14:paraId="6CE764C2" w14:textId="77777777" w:rsidR="00CC1AEA" w:rsidRPr="002C0D62" w:rsidRDefault="00CC1AEA" w:rsidP="00FB0EFB">
      <w:pPr>
        <w:jc w:val="left"/>
        <w:rPr>
          <w:rFonts w:ascii="Arial" w:hAnsi="Arial" w:cs="Arial"/>
        </w:rPr>
      </w:pPr>
      <w:bookmarkStart w:id="686" w:name="_Toc415121565"/>
      <w:bookmarkStart w:id="687" w:name="_Toc428528976"/>
      <w:bookmarkEnd w:id="685"/>
      <w:r w:rsidRPr="002C0D62">
        <w:rPr>
          <w:rFonts w:ascii="Arial" w:hAnsi="Arial" w:cs="Arial"/>
        </w:rPr>
        <w:t xml:space="preserve">G.3.04.  </w:t>
      </w:r>
      <w:r w:rsidRPr="002C0D62">
        <w:rPr>
          <w:rFonts w:ascii="Arial" w:hAnsi="Arial" w:cs="Arial"/>
          <w:i/>
          <w:iCs/>
        </w:rPr>
        <w:t>UM Care Coordination</w:t>
      </w:r>
      <w:bookmarkEnd w:id="686"/>
      <w:bookmarkEnd w:id="687"/>
      <w:r w:rsidRPr="002C0D62">
        <w:rPr>
          <w:rFonts w:ascii="Arial" w:hAnsi="Arial" w:cs="Arial"/>
        </w:rPr>
        <w:t xml:space="preserve">.  </w:t>
      </w:r>
      <w:bookmarkStart w:id="688" w:name="_Toc404710596"/>
      <w:r w:rsidRPr="002C0D62">
        <w:rPr>
          <w:rFonts w:ascii="Arial" w:hAnsi="Arial" w:cs="Arial"/>
        </w:rPr>
        <w:t xml:space="preserve">The Contractor’s UM program shall not be limited to traditional UM activities, such as Prior Authorization. The Contractor shall maintain a UM program that integrates with other functional units as appropriate and is supported by the Quality Management and Improvement Program.  The UM program shall have policies, procedures and systems in place to identify instances of over- and under-utilization of emergency room services and other Health Care Services, identify aberrant Provider practice patterns (especially related to emergency room, inpatient services and drug utilization), evaluate efficiency and appropriateness of service delivery, facilitate program management and long-term Quality and identify critical Quality of care issues. The Contractor’s UM program shall link Enrolled Members to the Contractor’s Care Coordination program as described in Section G.2. The UM program shall work in tandem with the Contractor’s Care Coordination function to coordinate care transitions, Discharge Planning and appropriate follow up care including but not limited to home health, Durable Medical Equipment, behavioral health, substance use disorder treatment and Long Term Services and Supports. </w:t>
      </w:r>
      <w:bookmarkEnd w:id="688"/>
    </w:p>
    <w:p w14:paraId="0411451D" w14:textId="77777777" w:rsidR="00CC1AEA" w:rsidRPr="002C0D62" w:rsidRDefault="00CC1AEA" w:rsidP="00FB0EFB">
      <w:pPr>
        <w:jc w:val="left"/>
        <w:rPr>
          <w:rFonts w:ascii="Arial" w:hAnsi="Arial" w:cs="Arial"/>
        </w:rPr>
      </w:pPr>
    </w:p>
    <w:p w14:paraId="25952CE6" w14:textId="3A8BE49F" w:rsidR="00CC1AEA" w:rsidRPr="002C0D62" w:rsidRDefault="00CC1AEA" w:rsidP="00FB0EFB">
      <w:pPr>
        <w:jc w:val="left"/>
        <w:rPr>
          <w:rFonts w:ascii="Arial" w:hAnsi="Arial" w:cs="Arial"/>
        </w:rPr>
      </w:pPr>
      <w:bookmarkStart w:id="689" w:name="_Toc415121566"/>
      <w:bookmarkStart w:id="690" w:name="_Toc428528977"/>
      <w:r w:rsidRPr="002C0D62">
        <w:rPr>
          <w:rFonts w:ascii="Arial" w:hAnsi="Arial" w:cs="Arial"/>
        </w:rPr>
        <w:t xml:space="preserve">G.3.05.  </w:t>
      </w:r>
      <w:r w:rsidRPr="002C0D62">
        <w:rPr>
          <w:rFonts w:ascii="Arial" w:hAnsi="Arial" w:cs="Arial"/>
          <w:i/>
          <w:iCs/>
        </w:rPr>
        <w:t>UM Committee</w:t>
      </w:r>
      <w:bookmarkEnd w:id="689"/>
      <w:bookmarkEnd w:id="690"/>
      <w:r w:rsidRPr="002C0D62">
        <w:rPr>
          <w:rFonts w:ascii="Arial" w:hAnsi="Arial" w:cs="Arial"/>
          <w:i/>
          <w:iCs/>
        </w:rPr>
        <w:t xml:space="preserve">.  </w:t>
      </w:r>
      <w:r w:rsidRPr="002C0D62">
        <w:rPr>
          <w:rFonts w:ascii="Arial" w:hAnsi="Arial" w:cs="Arial"/>
          <w:spacing w:val="2"/>
        </w:rPr>
        <w:t>T</w:t>
      </w:r>
      <w:r w:rsidRPr="002C0D62">
        <w:rPr>
          <w:rFonts w:ascii="Arial" w:hAnsi="Arial" w:cs="Arial"/>
        </w:rPr>
        <w:t>he</w:t>
      </w:r>
      <w:r w:rsidRPr="002C0D62">
        <w:rPr>
          <w:rFonts w:ascii="Arial" w:hAnsi="Arial" w:cs="Arial"/>
          <w:spacing w:val="-2"/>
        </w:rPr>
        <w:t xml:space="preserve"> </w:t>
      </w:r>
      <w:r w:rsidRPr="002C0D62">
        <w:rPr>
          <w:rFonts w:ascii="Arial" w:hAnsi="Arial" w:cs="Arial"/>
          <w:spacing w:val="-1"/>
        </w:rPr>
        <w:t>C</w:t>
      </w:r>
      <w:r w:rsidRPr="002C0D62">
        <w:rPr>
          <w:rFonts w:ascii="Arial" w:hAnsi="Arial" w:cs="Arial"/>
        </w:rPr>
        <w:t>on</w:t>
      </w:r>
      <w:r w:rsidRPr="002C0D62">
        <w:rPr>
          <w:rFonts w:ascii="Arial" w:hAnsi="Arial" w:cs="Arial"/>
          <w:spacing w:val="-1"/>
        </w:rPr>
        <w:t>t</w:t>
      </w:r>
      <w:r w:rsidRPr="002C0D62">
        <w:rPr>
          <w:rFonts w:ascii="Arial" w:hAnsi="Arial" w:cs="Arial"/>
        </w:rPr>
        <w:t>ra</w:t>
      </w:r>
      <w:r w:rsidRPr="002C0D62">
        <w:rPr>
          <w:rFonts w:ascii="Arial" w:hAnsi="Arial" w:cs="Arial"/>
          <w:spacing w:val="-2"/>
        </w:rPr>
        <w:t>c</w:t>
      </w:r>
      <w:r w:rsidRPr="002C0D62">
        <w:rPr>
          <w:rFonts w:ascii="Arial" w:hAnsi="Arial" w:cs="Arial"/>
        </w:rPr>
        <w:t>t</w:t>
      </w:r>
      <w:r w:rsidRPr="002C0D62">
        <w:rPr>
          <w:rFonts w:ascii="Arial" w:hAnsi="Arial" w:cs="Arial"/>
          <w:spacing w:val="-2"/>
        </w:rPr>
        <w:t>o</w:t>
      </w:r>
      <w:r w:rsidRPr="002C0D62">
        <w:rPr>
          <w:rFonts w:ascii="Arial" w:hAnsi="Arial" w:cs="Arial"/>
        </w:rPr>
        <w:t>r shall ha</w:t>
      </w:r>
      <w:r w:rsidRPr="002C0D62">
        <w:rPr>
          <w:rFonts w:ascii="Arial" w:hAnsi="Arial" w:cs="Arial"/>
          <w:spacing w:val="-2"/>
        </w:rPr>
        <w:t>v</w:t>
      </w:r>
      <w:r w:rsidRPr="002C0D62">
        <w:rPr>
          <w:rFonts w:ascii="Arial" w:hAnsi="Arial" w:cs="Arial"/>
        </w:rPr>
        <w:t xml:space="preserve">e </w:t>
      </w:r>
      <w:r w:rsidRPr="002C0D62">
        <w:rPr>
          <w:rFonts w:ascii="Arial" w:hAnsi="Arial" w:cs="Arial"/>
          <w:spacing w:val="-2"/>
        </w:rPr>
        <w:t>a</w:t>
      </w:r>
      <w:r w:rsidRPr="002C0D62">
        <w:rPr>
          <w:rFonts w:ascii="Arial" w:hAnsi="Arial" w:cs="Arial"/>
        </w:rPr>
        <w:t xml:space="preserve"> UM </w:t>
      </w:r>
      <w:r w:rsidRPr="002C0D62">
        <w:rPr>
          <w:rFonts w:ascii="Arial" w:hAnsi="Arial" w:cs="Arial"/>
          <w:spacing w:val="-2"/>
        </w:rPr>
        <w:t>c</w:t>
      </w:r>
      <w:r w:rsidRPr="002C0D62">
        <w:rPr>
          <w:rFonts w:ascii="Arial" w:hAnsi="Arial" w:cs="Arial"/>
        </w:rPr>
        <w:t>o</w:t>
      </w:r>
      <w:r w:rsidRPr="002C0D62">
        <w:rPr>
          <w:rFonts w:ascii="Arial" w:hAnsi="Arial" w:cs="Arial"/>
          <w:spacing w:val="-1"/>
        </w:rPr>
        <w:t>m</w:t>
      </w:r>
      <w:r w:rsidRPr="002C0D62">
        <w:rPr>
          <w:rFonts w:ascii="Arial" w:hAnsi="Arial" w:cs="Arial"/>
          <w:spacing w:val="-3"/>
        </w:rPr>
        <w:t>m</w:t>
      </w:r>
      <w:r w:rsidRPr="002C0D62">
        <w:rPr>
          <w:rFonts w:ascii="Arial" w:hAnsi="Arial" w:cs="Arial"/>
        </w:rPr>
        <w:t xml:space="preserve">ittee </w:t>
      </w:r>
      <w:r w:rsidRPr="002C0D62">
        <w:rPr>
          <w:rFonts w:ascii="Arial" w:hAnsi="Arial" w:cs="Arial"/>
          <w:spacing w:val="-2"/>
        </w:rPr>
        <w:t>d</w:t>
      </w:r>
      <w:r w:rsidRPr="002C0D62">
        <w:rPr>
          <w:rFonts w:ascii="Arial" w:hAnsi="Arial" w:cs="Arial"/>
        </w:rPr>
        <w:t>ir</w:t>
      </w:r>
      <w:r w:rsidRPr="002C0D62">
        <w:rPr>
          <w:rFonts w:ascii="Arial" w:hAnsi="Arial" w:cs="Arial"/>
          <w:spacing w:val="-2"/>
        </w:rPr>
        <w:t>e</w:t>
      </w:r>
      <w:r w:rsidRPr="002C0D62">
        <w:rPr>
          <w:rFonts w:ascii="Arial" w:hAnsi="Arial" w:cs="Arial"/>
        </w:rPr>
        <w:t>ct</w:t>
      </w:r>
      <w:r w:rsidRPr="002C0D62">
        <w:rPr>
          <w:rFonts w:ascii="Arial" w:hAnsi="Arial" w:cs="Arial"/>
          <w:spacing w:val="-2"/>
        </w:rPr>
        <w:t>e</w:t>
      </w:r>
      <w:r w:rsidRPr="002C0D62">
        <w:rPr>
          <w:rFonts w:ascii="Arial" w:hAnsi="Arial" w:cs="Arial"/>
        </w:rPr>
        <w:t>d by</w:t>
      </w:r>
      <w:r w:rsidRPr="002C0D62">
        <w:rPr>
          <w:rFonts w:ascii="Arial" w:hAnsi="Arial" w:cs="Arial"/>
          <w:spacing w:val="-2"/>
        </w:rPr>
        <w:t xml:space="preserve"> </w:t>
      </w:r>
      <w:r w:rsidRPr="002C0D62">
        <w:rPr>
          <w:rFonts w:ascii="Arial" w:hAnsi="Arial" w:cs="Arial"/>
        </w:rPr>
        <w:t xml:space="preserve">the </w:t>
      </w:r>
      <w:r w:rsidRPr="002C0D62">
        <w:rPr>
          <w:rFonts w:ascii="Arial" w:hAnsi="Arial" w:cs="Arial"/>
          <w:spacing w:val="-3"/>
        </w:rPr>
        <w:t>C</w:t>
      </w:r>
      <w:r w:rsidRPr="002C0D62">
        <w:rPr>
          <w:rFonts w:ascii="Arial" w:hAnsi="Arial" w:cs="Arial"/>
        </w:rPr>
        <w:t>ont</w:t>
      </w:r>
      <w:r w:rsidRPr="002C0D62">
        <w:rPr>
          <w:rFonts w:ascii="Arial" w:hAnsi="Arial" w:cs="Arial"/>
          <w:spacing w:val="-1"/>
        </w:rPr>
        <w:t>r</w:t>
      </w:r>
      <w:r w:rsidRPr="002C0D62">
        <w:rPr>
          <w:rFonts w:ascii="Arial" w:hAnsi="Arial" w:cs="Arial"/>
        </w:rPr>
        <w:t>ac</w:t>
      </w:r>
      <w:r w:rsidRPr="002C0D62">
        <w:rPr>
          <w:rFonts w:ascii="Arial" w:hAnsi="Arial" w:cs="Arial"/>
          <w:spacing w:val="-1"/>
        </w:rPr>
        <w:t>t</w:t>
      </w:r>
      <w:r w:rsidRPr="002C0D62">
        <w:rPr>
          <w:rFonts w:ascii="Arial" w:hAnsi="Arial" w:cs="Arial"/>
        </w:rPr>
        <w:t>o</w:t>
      </w:r>
      <w:r w:rsidRPr="002C0D62">
        <w:rPr>
          <w:rFonts w:ascii="Arial" w:hAnsi="Arial" w:cs="Arial"/>
          <w:spacing w:val="-1"/>
        </w:rPr>
        <w:t>r</w:t>
      </w:r>
      <w:r w:rsidRPr="002C0D62">
        <w:rPr>
          <w:rFonts w:ascii="Arial" w:hAnsi="Arial" w:cs="Arial"/>
        </w:rPr>
        <w:t>’s Med</w:t>
      </w:r>
      <w:r w:rsidRPr="002C0D62">
        <w:rPr>
          <w:rFonts w:ascii="Arial" w:hAnsi="Arial" w:cs="Arial"/>
          <w:spacing w:val="-1"/>
        </w:rPr>
        <w:t>i</w:t>
      </w:r>
      <w:r w:rsidRPr="002C0D62">
        <w:rPr>
          <w:rFonts w:ascii="Arial" w:hAnsi="Arial" w:cs="Arial"/>
        </w:rPr>
        <w:t>c</w:t>
      </w:r>
      <w:r w:rsidRPr="002C0D62">
        <w:rPr>
          <w:rFonts w:ascii="Arial" w:hAnsi="Arial" w:cs="Arial"/>
          <w:spacing w:val="-2"/>
        </w:rPr>
        <w:t>a</w:t>
      </w:r>
      <w:r w:rsidRPr="002C0D62">
        <w:rPr>
          <w:rFonts w:ascii="Arial" w:hAnsi="Arial" w:cs="Arial"/>
        </w:rPr>
        <w:t xml:space="preserve">l </w:t>
      </w:r>
      <w:r w:rsidRPr="002C0D62">
        <w:rPr>
          <w:rFonts w:ascii="Arial" w:hAnsi="Arial" w:cs="Arial"/>
          <w:spacing w:val="-1"/>
        </w:rPr>
        <w:t>Di</w:t>
      </w:r>
      <w:r w:rsidRPr="002C0D62">
        <w:rPr>
          <w:rFonts w:ascii="Arial" w:hAnsi="Arial" w:cs="Arial"/>
        </w:rPr>
        <w:t>re</w:t>
      </w:r>
      <w:r w:rsidRPr="002C0D62">
        <w:rPr>
          <w:rFonts w:ascii="Arial" w:hAnsi="Arial" w:cs="Arial"/>
          <w:spacing w:val="-2"/>
        </w:rPr>
        <w:t>c</w:t>
      </w:r>
      <w:r w:rsidRPr="002C0D62">
        <w:rPr>
          <w:rFonts w:ascii="Arial" w:hAnsi="Arial" w:cs="Arial"/>
        </w:rPr>
        <w:t>tor.</w:t>
      </w:r>
      <w:r w:rsidRPr="002C0D62">
        <w:rPr>
          <w:rFonts w:ascii="Arial" w:hAnsi="Arial" w:cs="Arial"/>
          <w:spacing w:val="48"/>
        </w:rPr>
        <w:t xml:space="preserve"> </w:t>
      </w:r>
      <w:r w:rsidRPr="002C0D62">
        <w:rPr>
          <w:rFonts w:ascii="Arial" w:hAnsi="Arial" w:cs="Arial"/>
          <w:spacing w:val="2"/>
        </w:rPr>
        <w:t>T</w:t>
      </w:r>
      <w:r w:rsidRPr="002C0D62">
        <w:rPr>
          <w:rFonts w:ascii="Arial" w:hAnsi="Arial" w:cs="Arial"/>
          <w:spacing w:val="-2"/>
        </w:rPr>
        <w:t>h</w:t>
      </w:r>
      <w:r w:rsidRPr="002C0D62">
        <w:rPr>
          <w:rFonts w:ascii="Arial" w:hAnsi="Arial" w:cs="Arial"/>
        </w:rPr>
        <w:t>e c</w:t>
      </w:r>
      <w:r w:rsidRPr="002C0D62">
        <w:rPr>
          <w:rFonts w:ascii="Arial" w:hAnsi="Arial" w:cs="Arial"/>
          <w:spacing w:val="-2"/>
        </w:rPr>
        <w:t>o</w:t>
      </w:r>
      <w:r w:rsidRPr="002C0D62">
        <w:rPr>
          <w:rFonts w:ascii="Arial" w:hAnsi="Arial" w:cs="Arial"/>
          <w:spacing w:val="-1"/>
        </w:rPr>
        <w:t>m</w:t>
      </w:r>
      <w:r w:rsidRPr="002C0D62">
        <w:rPr>
          <w:rFonts w:ascii="Arial" w:hAnsi="Arial" w:cs="Arial"/>
          <w:spacing w:val="-3"/>
        </w:rPr>
        <w:t>m</w:t>
      </w:r>
      <w:r w:rsidRPr="002C0D62">
        <w:rPr>
          <w:rFonts w:ascii="Arial" w:hAnsi="Arial" w:cs="Arial"/>
        </w:rPr>
        <w:t xml:space="preserve">ittee </w:t>
      </w:r>
      <w:r w:rsidRPr="002C0D62">
        <w:rPr>
          <w:rFonts w:ascii="Arial" w:hAnsi="Arial" w:cs="Arial"/>
          <w:spacing w:val="-1"/>
        </w:rPr>
        <w:t>i</w:t>
      </w:r>
      <w:r w:rsidRPr="002C0D62">
        <w:rPr>
          <w:rFonts w:ascii="Arial" w:hAnsi="Arial" w:cs="Arial"/>
        </w:rPr>
        <w:t>s r</w:t>
      </w:r>
      <w:r w:rsidRPr="002C0D62">
        <w:rPr>
          <w:rFonts w:ascii="Arial" w:hAnsi="Arial" w:cs="Arial"/>
          <w:spacing w:val="-2"/>
        </w:rPr>
        <w:t>e</w:t>
      </w:r>
      <w:r w:rsidRPr="002C0D62">
        <w:rPr>
          <w:rFonts w:ascii="Arial" w:hAnsi="Arial" w:cs="Arial"/>
        </w:rPr>
        <w:t>spo</w:t>
      </w:r>
      <w:r w:rsidRPr="002C0D62">
        <w:rPr>
          <w:rFonts w:ascii="Arial" w:hAnsi="Arial" w:cs="Arial"/>
          <w:spacing w:val="-2"/>
        </w:rPr>
        <w:t>n</w:t>
      </w:r>
      <w:r w:rsidRPr="002C0D62">
        <w:rPr>
          <w:rFonts w:ascii="Arial" w:hAnsi="Arial" w:cs="Arial"/>
        </w:rPr>
        <w:t>si</w:t>
      </w:r>
      <w:r w:rsidRPr="002C0D62">
        <w:rPr>
          <w:rFonts w:ascii="Arial" w:hAnsi="Arial" w:cs="Arial"/>
          <w:spacing w:val="-2"/>
        </w:rPr>
        <w:t>b</w:t>
      </w:r>
      <w:r w:rsidRPr="002C0D62">
        <w:rPr>
          <w:rFonts w:ascii="Arial" w:hAnsi="Arial" w:cs="Arial"/>
        </w:rPr>
        <w:t>le</w:t>
      </w:r>
      <w:r w:rsidRPr="002C0D62">
        <w:rPr>
          <w:rFonts w:ascii="Arial" w:hAnsi="Arial" w:cs="Arial"/>
          <w:spacing w:val="-2"/>
        </w:rPr>
        <w:t xml:space="preserve"> </w:t>
      </w:r>
      <w:r w:rsidRPr="002C0D62">
        <w:rPr>
          <w:rFonts w:ascii="Arial" w:hAnsi="Arial" w:cs="Arial"/>
        </w:rPr>
        <w:t>fo</w:t>
      </w:r>
      <w:r w:rsidRPr="002C0D62">
        <w:rPr>
          <w:rFonts w:ascii="Arial" w:hAnsi="Arial" w:cs="Arial"/>
          <w:spacing w:val="-1"/>
        </w:rPr>
        <w:t>r: (i) m</w:t>
      </w:r>
      <w:r w:rsidRPr="002C0D62">
        <w:rPr>
          <w:rFonts w:ascii="Arial" w:hAnsi="Arial" w:cs="Arial"/>
        </w:rPr>
        <w:t>on</w:t>
      </w:r>
      <w:r w:rsidRPr="002C0D62">
        <w:rPr>
          <w:rFonts w:ascii="Arial" w:hAnsi="Arial" w:cs="Arial"/>
          <w:spacing w:val="-1"/>
        </w:rPr>
        <w:t>i</w:t>
      </w:r>
      <w:r w:rsidRPr="002C0D62">
        <w:rPr>
          <w:rFonts w:ascii="Arial" w:hAnsi="Arial" w:cs="Arial"/>
        </w:rPr>
        <w:t>t</w:t>
      </w:r>
      <w:r w:rsidRPr="002C0D62">
        <w:rPr>
          <w:rFonts w:ascii="Arial" w:hAnsi="Arial" w:cs="Arial"/>
          <w:spacing w:val="-2"/>
        </w:rPr>
        <w:t>o</w:t>
      </w:r>
      <w:r w:rsidRPr="002C0D62">
        <w:rPr>
          <w:rFonts w:ascii="Arial" w:hAnsi="Arial" w:cs="Arial"/>
        </w:rPr>
        <w:t>ring</w:t>
      </w:r>
      <w:r w:rsidRPr="002C0D62">
        <w:rPr>
          <w:rFonts w:ascii="Arial" w:hAnsi="Arial" w:cs="Arial"/>
          <w:spacing w:val="-2"/>
        </w:rPr>
        <w:t xml:space="preserve"> </w:t>
      </w:r>
      <w:r w:rsidRPr="002C0D62">
        <w:rPr>
          <w:rFonts w:ascii="Arial" w:hAnsi="Arial" w:cs="Arial"/>
        </w:rPr>
        <w:t>Provider</w:t>
      </w:r>
      <w:r w:rsidRPr="002C0D62">
        <w:rPr>
          <w:rFonts w:ascii="Arial" w:hAnsi="Arial" w:cs="Arial"/>
          <w:spacing w:val="-2"/>
        </w:rPr>
        <w:t>s</w:t>
      </w:r>
      <w:r w:rsidRPr="002C0D62">
        <w:rPr>
          <w:rFonts w:ascii="Arial" w:hAnsi="Arial" w:cs="Arial"/>
        </w:rPr>
        <w:t xml:space="preserve">’ </w:t>
      </w:r>
      <w:r w:rsidRPr="002C0D62">
        <w:rPr>
          <w:rFonts w:ascii="Arial" w:hAnsi="Arial" w:cs="Arial"/>
          <w:spacing w:val="-1"/>
        </w:rPr>
        <w:t>r</w:t>
      </w:r>
      <w:r w:rsidRPr="002C0D62">
        <w:rPr>
          <w:rFonts w:ascii="Arial" w:hAnsi="Arial" w:cs="Arial"/>
        </w:rPr>
        <w:t>eq</w:t>
      </w:r>
      <w:r w:rsidRPr="002C0D62">
        <w:rPr>
          <w:rFonts w:ascii="Arial" w:hAnsi="Arial" w:cs="Arial"/>
          <w:spacing w:val="-2"/>
        </w:rPr>
        <w:t>u</w:t>
      </w:r>
      <w:r w:rsidRPr="002C0D62">
        <w:rPr>
          <w:rFonts w:ascii="Arial" w:hAnsi="Arial" w:cs="Arial"/>
        </w:rPr>
        <w:t>ests</w:t>
      </w:r>
      <w:r w:rsidRPr="002C0D62">
        <w:rPr>
          <w:rFonts w:ascii="Arial" w:hAnsi="Arial" w:cs="Arial"/>
          <w:spacing w:val="-2"/>
        </w:rPr>
        <w:t xml:space="preserve"> </w:t>
      </w:r>
      <w:r w:rsidRPr="002C0D62">
        <w:rPr>
          <w:rFonts w:ascii="Arial" w:hAnsi="Arial" w:cs="Arial"/>
        </w:rPr>
        <w:t>f</w:t>
      </w:r>
      <w:r w:rsidRPr="002C0D62">
        <w:rPr>
          <w:rFonts w:ascii="Arial" w:hAnsi="Arial" w:cs="Arial"/>
          <w:spacing w:val="-2"/>
        </w:rPr>
        <w:t>o</w:t>
      </w:r>
      <w:r w:rsidRPr="002C0D62">
        <w:rPr>
          <w:rFonts w:ascii="Arial" w:hAnsi="Arial" w:cs="Arial"/>
        </w:rPr>
        <w:t xml:space="preserve">r </w:t>
      </w:r>
      <w:r w:rsidRPr="002C0D62">
        <w:rPr>
          <w:rFonts w:ascii="Arial" w:hAnsi="Arial" w:cs="Arial"/>
          <w:spacing w:val="-1"/>
        </w:rPr>
        <w:t>r</w:t>
      </w:r>
      <w:r w:rsidRPr="002C0D62">
        <w:rPr>
          <w:rFonts w:ascii="Arial" w:hAnsi="Arial" w:cs="Arial"/>
        </w:rPr>
        <w:t>end</w:t>
      </w:r>
      <w:r w:rsidRPr="002C0D62">
        <w:rPr>
          <w:rFonts w:ascii="Arial" w:hAnsi="Arial" w:cs="Arial"/>
          <w:spacing w:val="-2"/>
        </w:rPr>
        <w:t>e</w:t>
      </w:r>
      <w:r w:rsidRPr="002C0D62">
        <w:rPr>
          <w:rFonts w:ascii="Arial" w:hAnsi="Arial" w:cs="Arial"/>
        </w:rPr>
        <w:t>ring</w:t>
      </w:r>
      <w:r w:rsidRPr="002C0D62">
        <w:rPr>
          <w:rFonts w:ascii="Arial" w:hAnsi="Arial" w:cs="Arial"/>
          <w:spacing w:val="-2"/>
        </w:rPr>
        <w:t xml:space="preserve"> </w:t>
      </w:r>
      <w:r w:rsidRPr="002C0D62">
        <w:rPr>
          <w:rFonts w:ascii="Arial" w:hAnsi="Arial" w:cs="Arial"/>
        </w:rPr>
        <w:t>Health Care Services</w:t>
      </w:r>
      <w:r w:rsidRPr="002C0D62">
        <w:rPr>
          <w:rFonts w:ascii="Arial" w:hAnsi="Arial" w:cs="Arial"/>
          <w:spacing w:val="-2"/>
        </w:rPr>
        <w:t xml:space="preserve"> </w:t>
      </w:r>
      <w:r w:rsidRPr="002C0D62">
        <w:rPr>
          <w:rFonts w:ascii="Arial" w:hAnsi="Arial" w:cs="Arial"/>
        </w:rPr>
        <w:t>to</w:t>
      </w:r>
      <w:r w:rsidRPr="002C0D62">
        <w:rPr>
          <w:rFonts w:ascii="Arial" w:hAnsi="Arial" w:cs="Arial"/>
          <w:spacing w:val="-2"/>
        </w:rPr>
        <w:t xml:space="preserve"> </w:t>
      </w:r>
      <w:r w:rsidRPr="002C0D62">
        <w:rPr>
          <w:rFonts w:ascii="Arial" w:hAnsi="Arial" w:cs="Arial"/>
        </w:rPr>
        <w:t xml:space="preserve">its </w:t>
      </w:r>
      <w:r w:rsidRPr="002C0D62">
        <w:rPr>
          <w:rFonts w:ascii="Arial" w:hAnsi="Arial" w:cs="Arial"/>
          <w:spacing w:val="-3"/>
        </w:rPr>
        <w:t>Enrolled Member</w:t>
      </w:r>
      <w:r w:rsidRPr="002C0D62">
        <w:rPr>
          <w:rFonts w:ascii="Arial" w:hAnsi="Arial" w:cs="Arial"/>
        </w:rPr>
        <w:t>s; (ii) mon</w:t>
      </w:r>
      <w:r w:rsidRPr="002C0D62">
        <w:rPr>
          <w:rFonts w:ascii="Arial" w:hAnsi="Arial" w:cs="Arial"/>
          <w:spacing w:val="-1"/>
        </w:rPr>
        <w:t>i</w:t>
      </w:r>
      <w:r w:rsidRPr="002C0D62">
        <w:rPr>
          <w:rFonts w:ascii="Arial" w:hAnsi="Arial" w:cs="Arial"/>
        </w:rPr>
        <w:t>t</w:t>
      </w:r>
      <w:r w:rsidRPr="002C0D62">
        <w:rPr>
          <w:rFonts w:ascii="Arial" w:hAnsi="Arial" w:cs="Arial"/>
          <w:spacing w:val="-2"/>
        </w:rPr>
        <w:t>o</w:t>
      </w:r>
      <w:r w:rsidRPr="002C0D62">
        <w:rPr>
          <w:rFonts w:ascii="Arial" w:hAnsi="Arial" w:cs="Arial"/>
        </w:rPr>
        <w:t>ring</w:t>
      </w:r>
      <w:r w:rsidRPr="002C0D62">
        <w:rPr>
          <w:rFonts w:ascii="Arial" w:hAnsi="Arial" w:cs="Arial"/>
          <w:spacing w:val="-2"/>
        </w:rPr>
        <w:t xml:space="preserve"> </w:t>
      </w:r>
      <w:r w:rsidRPr="002C0D62">
        <w:rPr>
          <w:rFonts w:ascii="Arial" w:hAnsi="Arial" w:cs="Arial"/>
        </w:rPr>
        <w:t>the</w:t>
      </w:r>
      <w:r w:rsidRPr="002C0D62">
        <w:rPr>
          <w:rFonts w:ascii="Arial" w:hAnsi="Arial" w:cs="Arial"/>
          <w:spacing w:val="-2"/>
        </w:rPr>
        <w:t xml:space="preserve"> </w:t>
      </w:r>
      <w:r w:rsidRPr="002C0D62">
        <w:rPr>
          <w:rFonts w:ascii="Arial" w:hAnsi="Arial" w:cs="Arial"/>
          <w:spacing w:val="-3"/>
        </w:rPr>
        <w:t>m</w:t>
      </w:r>
      <w:r w:rsidRPr="002C0D62">
        <w:rPr>
          <w:rFonts w:ascii="Arial" w:hAnsi="Arial" w:cs="Arial"/>
        </w:rPr>
        <w:t>edical</w:t>
      </w:r>
      <w:r w:rsidRPr="002C0D62">
        <w:rPr>
          <w:rFonts w:ascii="Arial" w:hAnsi="Arial" w:cs="Arial"/>
          <w:spacing w:val="-1"/>
        </w:rPr>
        <w:t xml:space="preserve"> </w:t>
      </w:r>
      <w:r w:rsidRPr="002C0D62">
        <w:rPr>
          <w:rFonts w:ascii="Arial" w:hAnsi="Arial" w:cs="Arial"/>
        </w:rPr>
        <w:t>ap</w:t>
      </w:r>
      <w:r w:rsidRPr="002C0D62">
        <w:rPr>
          <w:rFonts w:ascii="Arial" w:hAnsi="Arial" w:cs="Arial"/>
          <w:spacing w:val="-2"/>
        </w:rPr>
        <w:t>p</w:t>
      </w:r>
      <w:r w:rsidRPr="002C0D62">
        <w:rPr>
          <w:rFonts w:ascii="Arial" w:hAnsi="Arial" w:cs="Arial"/>
        </w:rPr>
        <w:t>rop</w:t>
      </w:r>
      <w:r w:rsidRPr="002C0D62">
        <w:rPr>
          <w:rFonts w:ascii="Arial" w:hAnsi="Arial" w:cs="Arial"/>
          <w:spacing w:val="-1"/>
        </w:rPr>
        <w:t>r</w:t>
      </w:r>
      <w:r w:rsidRPr="002C0D62">
        <w:rPr>
          <w:rFonts w:ascii="Arial" w:hAnsi="Arial" w:cs="Arial"/>
        </w:rPr>
        <w:t>i</w:t>
      </w:r>
      <w:r w:rsidRPr="002C0D62">
        <w:rPr>
          <w:rFonts w:ascii="Arial" w:hAnsi="Arial" w:cs="Arial"/>
          <w:spacing w:val="-2"/>
        </w:rPr>
        <w:t>a</w:t>
      </w:r>
      <w:r w:rsidRPr="002C0D62">
        <w:rPr>
          <w:rFonts w:ascii="Arial" w:hAnsi="Arial" w:cs="Arial"/>
        </w:rPr>
        <w:t>ten</w:t>
      </w:r>
      <w:r w:rsidRPr="002C0D62">
        <w:rPr>
          <w:rFonts w:ascii="Arial" w:hAnsi="Arial" w:cs="Arial"/>
          <w:spacing w:val="-2"/>
        </w:rPr>
        <w:t>e</w:t>
      </w:r>
      <w:r w:rsidRPr="002C0D62">
        <w:rPr>
          <w:rFonts w:ascii="Arial" w:hAnsi="Arial" w:cs="Arial"/>
        </w:rPr>
        <w:t xml:space="preserve">ss </w:t>
      </w:r>
      <w:r w:rsidRPr="002C0D62">
        <w:rPr>
          <w:rFonts w:ascii="Arial" w:hAnsi="Arial" w:cs="Arial"/>
          <w:spacing w:val="-2"/>
        </w:rPr>
        <w:t>a</w:t>
      </w:r>
      <w:r w:rsidRPr="002C0D62">
        <w:rPr>
          <w:rFonts w:ascii="Arial" w:hAnsi="Arial" w:cs="Arial"/>
        </w:rPr>
        <w:t>nd n</w:t>
      </w:r>
      <w:r w:rsidRPr="002C0D62">
        <w:rPr>
          <w:rFonts w:ascii="Arial" w:hAnsi="Arial" w:cs="Arial"/>
          <w:spacing w:val="-2"/>
        </w:rPr>
        <w:t>e</w:t>
      </w:r>
      <w:r w:rsidRPr="002C0D62">
        <w:rPr>
          <w:rFonts w:ascii="Arial" w:hAnsi="Arial" w:cs="Arial"/>
        </w:rPr>
        <w:t>ce</w:t>
      </w:r>
      <w:r w:rsidRPr="002C0D62">
        <w:rPr>
          <w:rFonts w:ascii="Arial" w:hAnsi="Arial" w:cs="Arial"/>
          <w:spacing w:val="-2"/>
        </w:rPr>
        <w:t>s</w:t>
      </w:r>
      <w:r w:rsidRPr="002C0D62">
        <w:rPr>
          <w:rFonts w:ascii="Arial" w:hAnsi="Arial" w:cs="Arial"/>
        </w:rPr>
        <w:t>s</w:t>
      </w:r>
      <w:r w:rsidRPr="002C0D62">
        <w:rPr>
          <w:rFonts w:ascii="Arial" w:hAnsi="Arial" w:cs="Arial"/>
          <w:spacing w:val="-1"/>
        </w:rPr>
        <w:t>i</w:t>
      </w:r>
      <w:r w:rsidRPr="002C0D62">
        <w:rPr>
          <w:rFonts w:ascii="Arial" w:hAnsi="Arial" w:cs="Arial"/>
        </w:rPr>
        <w:t>ty</w:t>
      </w:r>
      <w:r w:rsidRPr="002C0D62">
        <w:rPr>
          <w:rFonts w:ascii="Arial" w:hAnsi="Arial" w:cs="Arial"/>
          <w:spacing w:val="-2"/>
        </w:rPr>
        <w:t xml:space="preserve"> </w:t>
      </w:r>
      <w:r w:rsidRPr="002C0D62">
        <w:rPr>
          <w:rFonts w:ascii="Arial" w:hAnsi="Arial" w:cs="Arial"/>
        </w:rPr>
        <w:t xml:space="preserve">of Health Care Services </w:t>
      </w:r>
      <w:r w:rsidRPr="002C0D62">
        <w:rPr>
          <w:rFonts w:ascii="Arial" w:hAnsi="Arial" w:cs="Arial"/>
          <w:spacing w:val="-2"/>
        </w:rPr>
        <w:t>p</w:t>
      </w:r>
      <w:r w:rsidRPr="002C0D62">
        <w:rPr>
          <w:rFonts w:ascii="Arial" w:hAnsi="Arial" w:cs="Arial"/>
        </w:rPr>
        <w:t>ro</w:t>
      </w:r>
      <w:r w:rsidRPr="002C0D62">
        <w:rPr>
          <w:rFonts w:ascii="Arial" w:hAnsi="Arial" w:cs="Arial"/>
          <w:spacing w:val="-2"/>
        </w:rPr>
        <w:t>v</w:t>
      </w:r>
      <w:r w:rsidRPr="002C0D62">
        <w:rPr>
          <w:rFonts w:ascii="Arial" w:hAnsi="Arial" w:cs="Arial"/>
        </w:rPr>
        <w:t>ided</w:t>
      </w:r>
      <w:r w:rsidRPr="002C0D62">
        <w:rPr>
          <w:rFonts w:ascii="Arial" w:hAnsi="Arial" w:cs="Arial"/>
          <w:spacing w:val="-2"/>
        </w:rPr>
        <w:t xml:space="preserve"> </w:t>
      </w:r>
      <w:r w:rsidRPr="002C0D62">
        <w:rPr>
          <w:rFonts w:ascii="Arial" w:hAnsi="Arial" w:cs="Arial"/>
        </w:rPr>
        <w:t xml:space="preserve">to its </w:t>
      </w:r>
      <w:r w:rsidRPr="002C0D62">
        <w:rPr>
          <w:rFonts w:ascii="Arial" w:hAnsi="Arial" w:cs="Arial"/>
          <w:spacing w:val="-3"/>
        </w:rPr>
        <w:t>Enrolled Member</w:t>
      </w:r>
      <w:r w:rsidRPr="002C0D62">
        <w:rPr>
          <w:rFonts w:ascii="Arial" w:hAnsi="Arial" w:cs="Arial"/>
        </w:rPr>
        <w:t>s; (iii) re</w:t>
      </w:r>
      <w:r w:rsidRPr="002C0D62">
        <w:rPr>
          <w:rFonts w:ascii="Arial" w:hAnsi="Arial" w:cs="Arial"/>
          <w:spacing w:val="-2"/>
        </w:rPr>
        <w:t>v</w:t>
      </w:r>
      <w:r w:rsidRPr="002C0D62">
        <w:rPr>
          <w:rFonts w:ascii="Arial" w:hAnsi="Arial" w:cs="Arial"/>
        </w:rPr>
        <w:t>ie</w:t>
      </w:r>
      <w:r w:rsidRPr="002C0D62">
        <w:rPr>
          <w:rFonts w:ascii="Arial" w:hAnsi="Arial" w:cs="Arial"/>
          <w:spacing w:val="-1"/>
        </w:rPr>
        <w:t>w</w:t>
      </w:r>
      <w:r w:rsidRPr="002C0D62">
        <w:rPr>
          <w:rFonts w:ascii="Arial" w:hAnsi="Arial" w:cs="Arial"/>
        </w:rPr>
        <w:t>ing</w:t>
      </w:r>
      <w:r w:rsidRPr="002C0D62">
        <w:rPr>
          <w:rFonts w:ascii="Arial" w:hAnsi="Arial" w:cs="Arial"/>
          <w:spacing w:val="-2"/>
        </w:rPr>
        <w:t xml:space="preserve"> </w:t>
      </w:r>
      <w:r w:rsidRPr="002C0D62">
        <w:rPr>
          <w:rFonts w:ascii="Arial" w:hAnsi="Arial" w:cs="Arial"/>
        </w:rPr>
        <w:t xml:space="preserve">the </w:t>
      </w:r>
      <w:r w:rsidRPr="002C0D62">
        <w:rPr>
          <w:rFonts w:ascii="Arial" w:hAnsi="Arial" w:cs="Arial"/>
          <w:spacing w:val="-2"/>
        </w:rPr>
        <w:t>e</w:t>
      </w:r>
      <w:r w:rsidRPr="002C0D62">
        <w:rPr>
          <w:rFonts w:ascii="Arial" w:hAnsi="Arial" w:cs="Arial"/>
        </w:rPr>
        <w:t>f</w:t>
      </w:r>
      <w:r w:rsidRPr="002C0D62">
        <w:rPr>
          <w:rFonts w:ascii="Arial" w:hAnsi="Arial" w:cs="Arial"/>
          <w:spacing w:val="-1"/>
        </w:rPr>
        <w:t>f</w:t>
      </w:r>
      <w:r w:rsidRPr="002C0D62">
        <w:rPr>
          <w:rFonts w:ascii="Arial" w:hAnsi="Arial" w:cs="Arial"/>
        </w:rPr>
        <w:t>ec</w:t>
      </w:r>
      <w:r w:rsidRPr="002C0D62">
        <w:rPr>
          <w:rFonts w:ascii="Arial" w:hAnsi="Arial" w:cs="Arial"/>
          <w:spacing w:val="-1"/>
        </w:rPr>
        <w:t>t</w:t>
      </w:r>
      <w:r w:rsidRPr="002C0D62">
        <w:rPr>
          <w:rFonts w:ascii="Arial" w:hAnsi="Arial" w:cs="Arial"/>
        </w:rPr>
        <w:t>i</w:t>
      </w:r>
      <w:r w:rsidRPr="002C0D62">
        <w:rPr>
          <w:rFonts w:ascii="Arial" w:hAnsi="Arial" w:cs="Arial"/>
          <w:spacing w:val="-2"/>
        </w:rPr>
        <w:t>v</w:t>
      </w:r>
      <w:r w:rsidRPr="002C0D62">
        <w:rPr>
          <w:rFonts w:ascii="Arial" w:hAnsi="Arial" w:cs="Arial"/>
        </w:rPr>
        <w:t>ene</w:t>
      </w:r>
      <w:r w:rsidRPr="002C0D62">
        <w:rPr>
          <w:rFonts w:ascii="Arial" w:hAnsi="Arial" w:cs="Arial"/>
          <w:spacing w:val="-2"/>
        </w:rPr>
        <w:t>s</w:t>
      </w:r>
      <w:r w:rsidRPr="002C0D62">
        <w:rPr>
          <w:rFonts w:ascii="Arial" w:hAnsi="Arial" w:cs="Arial"/>
        </w:rPr>
        <w:t>s of</w:t>
      </w:r>
      <w:r w:rsidRPr="002C0D62">
        <w:rPr>
          <w:rFonts w:ascii="Arial" w:hAnsi="Arial" w:cs="Arial"/>
          <w:spacing w:val="-1"/>
        </w:rPr>
        <w:t xml:space="preserve"> </w:t>
      </w:r>
      <w:r w:rsidRPr="002C0D62">
        <w:rPr>
          <w:rFonts w:ascii="Arial" w:hAnsi="Arial" w:cs="Arial"/>
        </w:rPr>
        <w:t xml:space="preserve">the </w:t>
      </w:r>
      <w:r w:rsidRPr="002C0D62">
        <w:rPr>
          <w:rFonts w:ascii="Arial" w:hAnsi="Arial" w:cs="Arial"/>
          <w:spacing w:val="-2"/>
        </w:rPr>
        <w:t>Utilization Review</w:t>
      </w:r>
      <w:r w:rsidRPr="002C0D62">
        <w:rPr>
          <w:rFonts w:ascii="Arial" w:hAnsi="Arial" w:cs="Arial"/>
        </w:rPr>
        <w:t xml:space="preserve"> </w:t>
      </w:r>
      <w:r w:rsidRPr="002C0D62">
        <w:rPr>
          <w:rFonts w:ascii="Arial" w:hAnsi="Arial" w:cs="Arial"/>
          <w:spacing w:val="-2"/>
        </w:rPr>
        <w:t>p</w:t>
      </w:r>
      <w:r w:rsidRPr="002C0D62">
        <w:rPr>
          <w:rFonts w:ascii="Arial" w:hAnsi="Arial" w:cs="Arial"/>
        </w:rPr>
        <w:t>roc</w:t>
      </w:r>
      <w:r w:rsidRPr="002C0D62">
        <w:rPr>
          <w:rFonts w:ascii="Arial" w:hAnsi="Arial" w:cs="Arial"/>
          <w:spacing w:val="-2"/>
        </w:rPr>
        <w:t>e</w:t>
      </w:r>
      <w:r w:rsidRPr="002C0D62">
        <w:rPr>
          <w:rFonts w:ascii="Arial" w:hAnsi="Arial" w:cs="Arial"/>
        </w:rPr>
        <w:t>ss a</w:t>
      </w:r>
      <w:r w:rsidRPr="002C0D62">
        <w:rPr>
          <w:rFonts w:ascii="Arial" w:hAnsi="Arial" w:cs="Arial"/>
          <w:spacing w:val="-2"/>
        </w:rPr>
        <w:t>n</w:t>
      </w:r>
      <w:r w:rsidRPr="002C0D62">
        <w:rPr>
          <w:rFonts w:ascii="Arial" w:hAnsi="Arial" w:cs="Arial"/>
        </w:rPr>
        <w:t xml:space="preserve">d </w:t>
      </w:r>
      <w:r w:rsidRPr="002C0D62">
        <w:rPr>
          <w:rFonts w:ascii="Arial" w:hAnsi="Arial" w:cs="Arial"/>
          <w:spacing w:val="-3"/>
        </w:rPr>
        <w:t>m</w:t>
      </w:r>
      <w:r w:rsidRPr="002C0D62">
        <w:rPr>
          <w:rFonts w:ascii="Arial" w:hAnsi="Arial" w:cs="Arial"/>
        </w:rPr>
        <w:t>a</w:t>
      </w:r>
      <w:r w:rsidRPr="002C0D62">
        <w:rPr>
          <w:rFonts w:ascii="Arial" w:hAnsi="Arial" w:cs="Arial"/>
          <w:spacing w:val="-2"/>
        </w:rPr>
        <w:t>k</w:t>
      </w:r>
      <w:r w:rsidRPr="002C0D62">
        <w:rPr>
          <w:rFonts w:ascii="Arial" w:hAnsi="Arial" w:cs="Arial"/>
        </w:rPr>
        <w:t>ing</w:t>
      </w:r>
      <w:r w:rsidRPr="002C0D62">
        <w:rPr>
          <w:rFonts w:ascii="Arial" w:hAnsi="Arial" w:cs="Arial"/>
          <w:spacing w:val="-2"/>
        </w:rPr>
        <w:t xml:space="preserve"> </w:t>
      </w:r>
      <w:r w:rsidRPr="002C0D62">
        <w:rPr>
          <w:rFonts w:ascii="Arial" w:hAnsi="Arial" w:cs="Arial"/>
        </w:rPr>
        <w:t>chan</w:t>
      </w:r>
      <w:r w:rsidRPr="002C0D62">
        <w:rPr>
          <w:rFonts w:ascii="Arial" w:hAnsi="Arial" w:cs="Arial"/>
          <w:spacing w:val="-2"/>
        </w:rPr>
        <w:t>g</w:t>
      </w:r>
      <w:r w:rsidRPr="002C0D62">
        <w:rPr>
          <w:rFonts w:ascii="Arial" w:hAnsi="Arial" w:cs="Arial"/>
        </w:rPr>
        <w:t>es to t</w:t>
      </w:r>
      <w:r w:rsidRPr="002C0D62">
        <w:rPr>
          <w:rFonts w:ascii="Arial" w:hAnsi="Arial" w:cs="Arial"/>
          <w:spacing w:val="-2"/>
        </w:rPr>
        <w:t>h</w:t>
      </w:r>
      <w:r w:rsidRPr="002C0D62">
        <w:rPr>
          <w:rFonts w:ascii="Arial" w:hAnsi="Arial" w:cs="Arial"/>
        </w:rPr>
        <w:t>e proc</w:t>
      </w:r>
      <w:r w:rsidRPr="002C0D62">
        <w:rPr>
          <w:rFonts w:ascii="Arial" w:hAnsi="Arial" w:cs="Arial"/>
          <w:spacing w:val="-2"/>
        </w:rPr>
        <w:t>e</w:t>
      </w:r>
      <w:r w:rsidRPr="002C0D62">
        <w:rPr>
          <w:rFonts w:ascii="Arial" w:hAnsi="Arial" w:cs="Arial"/>
        </w:rPr>
        <w:t xml:space="preserve">ss </w:t>
      </w:r>
      <w:r w:rsidRPr="002C0D62">
        <w:rPr>
          <w:rFonts w:ascii="Arial" w:hAnsi="Arial" w:cs="Arial"/>
          <w:spacing w:val="-2"/>
        </w:rPr>
        <w:t>a</w:t>
      </w:r>
      <w:r w:rsidRPr="002C0D62">
        <w:rPr>
          <w:rFonts w:ascii="Arial" w:hAnsi="Arial" w:cs="Arial"/>
        </w:rPr>
        <w:t>s n</w:t>
      </w:r>
      <w:r w:rsidRPr="002C0D62">
        <w:rPr>
          <w:rFonts w:ascii="Arial" w:hAnsi="Arial" w:cs="Arial"/>
          <w:spacing w:val="-2"/>
        </w:rPr>
        <w:t>e</w:t>
      </w:r>
      <w:r w:rsidRPr="002C0D62">
        <w:rPr>
          <w:rFonts w:ascii="Arial" w:hAnsi="Arial" w:cs="Arial"/>
        </w:rPr>
        <w:t>eded; (iv) wr</w:t>
      </w:r>
      <w:r w:rsidRPr="002C0D62">
        <w:rPr>
          <w:rFonts w:ascii="Arial" w:hAnsi="Arial" w:cs="Arial"/>
          <w:spacing w:val="-1"/>
        </w:rPr>
        <w:t>it</w:t>
      </w:r>
      <w:r w:rsidRPr="002C0D62">
        <w:rPr>
          <w:rFonts w:ascii="Arial" w:hAnsi="Arial" w:cs="Arial"/>
        </w:rPr>
        <w:t>ing</w:t>
      </w:r>
      <w:r w:rsidRPr="002C0D62">
        <w:rPr>
          <w:rFonts w:ascii="Arial" w:hAnsi="Arial" w:cs="Arial"/>
          <w:spacing w:val="-2"/>
        </w:rPr>
        <w:t xml:space="preserve"> </w:t>
      </w:r>
      <w:r w:rsidRPr="002C0D62">
        <w:rPr>
          <w:rFonts w:ascii="Arial" w:hAnsi="Arial" w:cs="Arial"/>
        </w:rPr>
        <w:t>pol</w:t>
      </w:r>
      <w:r w:rsidRPr="002C0D62">
        <w:rPr>
          <w:rFonts w:ascii="Arial" w:hAnsi="Arial" w:cs="Arial"/>
          <w:spacing w:val="-1"/>
        </w:rPr>
        <w:t>i</w:t>
      </w:r>
      <w:r w:rsidRPr="002C0D62">
        <w:rPr>
          <w:rFonts w:ascii="Arial" w:hAnsi="Arial" w:cs="Arial"/>
        </w:rPr>
        <w:t>ci</w:t>
      </w:r>
      <w:r w:rsidRPr="002C0D62">
        <w:rPr>
          <w:rFonts w:ascii="Arial" w:hAnsi="Arial" w:cs="Arial"/>
          <w:spacing w:val="-2"/>
        </w:rPr>
        <w:t>e</w:t>
      </w:r>
      <w:r w:rsidRPr="002C0D62">
        <w:rPr>
          <w:rFonts w:ascii="Arial" w:hAnsi="Arial" w:cs="Arial"/>
        </w:rPr>
        <w:t>s a</w:t>
      </w:r>
      <w:r w:rsidRPr="002C0D62">
        <w:rPr>
          <w:rFonts w:ascii="Arial" w:hAnsi="Arial" w:cs="Arial"/>
          <w:spacing w:val="-2"/>
        </w:rPr>
        <w:t>n</w:t>
      </w:r>
      <w:r w:rsidRPr="002C0D62">
        <w:rPr>
          <w:rFonts w:ascii="Arial" w:hAnsi="Arial" w:cs="Arial"/>
        </w:rPr>
        <w:t>d pr</w:t>
      </w:r>
      <w:r w:rsidRPr="002C0D62">
        <w:rPr>
          <w:rFonts w:ascii="Arial" w:hAnsi="Arial" w:cs="Arial"/>
          <w:spacing w:val="-2"/>
        </w:rPr>
        <w:t>o</w:t>
      </w:r>
      <w:r w:rsidRPr="002C0D62">
        <w:rPr>
          <w:rFonts w:ascii="Arial" w:hAnsi="Arial" w:cs="Arial"/>
        </w:rPr>
        <w:t>ce</w:t>
      </w:r>
      <w:r w:rsidRPr="002C0D62">
        <w:rPr>
          <w:rFonts w:ascii="Arial" w:hAnsi="Arial" w:cs="Arial"/>
          <w:spacing w:val="-2"/>
        </w:rPr>
        <w:t>d</w:t>
      </w:r>
      <w:r w:rsidRPr="002C0D62">
        <w:rPr>
          <w:rFonts w:ascii="Arial" w:hAnsi="Arial" w:cs="Arial"/>
        </w:rPr>
        <w:t>ures</w:t>
      </w:r>
      <w:r w:rsidRPr="002C0D62">
        <w:rPr>
          <w:rFonts w:ascii="Arial" w:hAnsi="Arial" w:cs="Arial"/>
          <w:spacing w:val="-2"/>
        </w:rPr>
        <w:t xml:space="preserve"> </w:t>
      </w:r>
      <w:r w:rsidRPr="002C0D62">
        <w:rPr>
          <w:rFonts w:ascii="Arial" w:hAnsi="Arial" w:cs="Arial"/>
        </w:rPr>
        <w:t>for</w:t>
      </w:r>
      <w:r w:rsidRPr="002C0D62">
        <w:rPr>
          <w:rFonts w:ascii="Arial" w:hAnsi="Arial" w:cs="Arial"/>
          <w:spacing w:val="-1"/>
        </w:rPr>
        <w:t xml:space="preserve"> </w:t>
      </w:r>
      <w:r w:rsidRPr="002C0D62">
        <w:rPr>
          <w:rFonts w:ascii="Arial" w:hAnsi="Arial" w:cs="Arial"/>
        </w:rPr>
        <w:t>UM that</w:t>
      </w:r>
      <w:r w:rsidRPr="002C0D62">
        <w:rPr>
          <w:rFonts w:ascii="Arial" w:hAnsi="Arial" w:cs="Arial"/>
          <w:spacing w:val="-1"/>
        </w:rPr>
        <w:t xml:space="preserve"> </w:t>
      </w:r>
      <w:r w:rsidRPr="002C0D62">
        <w:rPr>
          <w:rFonts w:ascii="Arial" w:hAnsi="Arial" w:cs="Arial"/>
        </w:rPr>
        <w:t>co</w:t>
      </w:r>
      <w:r w:rsidRPr="002C0D62">
        <w:rPr>
          <w:rFonts w:ascii="Arial" w:hAnsi="Arial" w:cs="Arial"/>
          <w:spacing w:val="-2"/>
        </w:rPr>
        <w:t>n</w:t>
      </w:r>
      <w:r w:rsidRPr="002C0D62">
        <w:rPr>
          <w:rFonts w:ascii="Arial" w:hAnsi="Arial" w:cs="Arial"/>
        </w:rPr>
        <w:t>form</w:t>
      </w:r>
      <w:r w:rsidRPr="002C0D62">
        <w:rPr>
          <w:rFonts w:ascii="Arial" w:hAnsi="Arial" w:cs="Arial"/>
          <w:spacing w:val="-3"/>
        </w:rPr>
        <w:t xml:space="preserve"> </w:t>
      </w:r>
      <w:r w:rsidRPr="002C0D62">
        <w:rPr>
          <w:rFonts w:ascii="Arial" w:hAnsi="Arial" w:cs="Arial"/>
        </w:rPr>
        <w:t xml:space="preserve">to Industry Standards </w:t>
      </w:r>
      <w:r w:rsidRPr="002C0D62">
        <w:rPr>
          <w:rFonts w:ascii="Arial" w:hAnsi="Arial" w:cs="Arial"/>
          <w:spacing w:val="-1"/>
        </w:rPr>
        <w:t>i</w:t>
      </w:r>
      <w:r w:rsidRPr="002C0D62">
        <w:rPr>
          <w:rFonts w:ascii="Arial" w:hAnsi="Arial" w:cs="Arial"/>
        </w:rPr>
        <w:t>nc</w:t>
      </w:r>
      <w:r w:rsidRPr="002C0D62">
        <w:rPr>
          <w:rFonts w:ascii="Arial" w:hAnsi="Arial" w:cs="Arial"/>
          <w:spacing w:val="-1"/>
        </w:rPr>
        <w:t>l</w:t>
      </w:r>
      <w:r w:rsidRPr="002C0D62">
        <w:rPr>
          <w:rFonts w:ascii="Arial" w:hAnsi="Arial" w:cs="Arial"/>
        </w:rPr>
        <w:t>uding</w:t>
      </w:r>
      <w:r w:rsidRPr="002C0D62">
        <w:rPr>
          <w:rFonts w:ascii="Arial" w:hAnsi="Arial" w:cs="Arial"/>
          <w:spacing w:val="-2"/>
        </w:rPr>
        <w:t xml:space="preserve"> </w:t>
      </w:r>
      <w:r w:rsidRPr="002C0D62">
        <w:rPr>
          <w:rFonts w:ascii="Arial" w:hAnsi="Arial" w:cs="Arial"/>
          <w:spacing w:val="-3"/>
        </w:rPr>
        <w:t>m</w:t>
      </w:r>
      <w:r w:rsidRPr="002C0D62">
        <w:rPr>
          <w:rFonts w:ascii="Arial" w:hAnsi="Arial" w:cs="Arial"/>
        </w:rPr>
        <w:t>etho</w:t>
      </w:r>
      <w:r w:rsidRPr="002C0D62">
        <w:rPr>
          <w:rFonts w:ascii="Arial" w:hAnsi="Arial" w:cs="Arial"/>
          <w:spacing w:val="-2"/>
        </w:rPr>
        <w:t>d</w:t>
      </w:r>
      <w:r w:rsidRPr="002C0D62">
        <w:rPr>
          <w:rFonts w:ascii="Arial" w:hAnsi="Arial" w:cs="Arial"/>
        </w:rPr>
        <w:t xml:space="preserve">s, </w:t>
      </w:r>
      <w:r w:rsidRPr="002C0D62">
        <w:rPr>
          <w:rFonts w:ascii="Arial" w:hAnsi="Arial" w:cs="Arial"/>
          <w:spacing w:val="-1"/>
        </w:rPr>
        <w:t>t</w:t>
      </w:r>
      <w:r w:rsidRPr="002C0D62">
        <w:rPr>
          <w:rFonts w:ascii="Arial" w:hAnsi="Arial" w:cs="Arial"/>
        </w:rPr>
        <w:t>i</w:t>
      </w:r>
      <w:r w:rsidRPr="002C0D62">
        <w:rPr>
          <w:rFonts w:ascii="Arial" w:hAnsi="Arial" w:cs="Arial"/>
          <w:spacing w:val="-3"/>
        </w:rPr>
        <w:t>m</w:t>
      </w:r>
      <w:r w:rsidRPr="002C0D62">
        <w:rPr>
          <w:rFonts w:ascii="Arial" w:hAnsi="Arial" w:cs="Arial"/>
        </w:rPr>
        <w:t>elines</w:t>
      </w:r>
      <w:r w:rsidRPr="002C0D62">
        <w:rPr>
          <w:rFonts w:ascii="Arial" w:hAnsi="Arial" w:cs="Arial"/>
          <w:spacing w:val="-2"/>
        </w:rPr>
        <w:t xml:space="preserve"> </w:t>
      </w:r>
      <w:r w:rsidRPr="002C0D62">
        <w:rPr>
          <w:rFonts w:ascii="Arial" w:hAnsi="Arial" w:cs="Arial"/>
        </w:rPr>
        <w:t>and</w:t>
      </w:r>
      <w:r w:rsidRPr="002C0D62">
        <w:rPr>
          <w:rFonts w:ascii="Arial" w:hAnsi="Arial" w:cs="Arial"/>
          <w:spacing w:val="-2"/>
        </w:rPr>
        <w:t xml:space="preserve"> </w:t>
      </w:r>
      <w:r w:rsidRPr="002C0D62">
        <w:rPr>
          <w:rFonts w:ascii="Arial" w:hAnsi="Arial" w:cs="Arial"/>
        </w:rPr>
        <w:t>in</w:t>
      </w:r>
      <w:r w:rsidRPr="002C0D62">
        <w:rPr>
          <w:rFonts w:ascii="Arial" w:hAnsi="Arial" w:cs="Arial"/>
          <w:spacing w:val="-2"/>
        </w:rPr>
        <w:t>d</w:t>
      </w:r>
      <w:r w:rsidRPr="002C0D62">
        <w:rPr>
          <w:rFonts w:ascii="Arial" w:hAnsi="Arial" w:cs="Arial"/>
        </w:rPr>
        <w:t>i</w:t>
      </w:r>
      <w:r w:rsidRPr="002C0D62">
        <w:rPr>
          <w:rFonts w:ascii="Arial" w:hAnsi="Arial" w:cs="Arial"/>
          <w:spacing w:val="-2"/>
        </w:rPr>
        <w:t>v</w:t>
      </w:r>
      <w:r w:rsidRPr="002C0D62">
        <w:rPr>
          <w:rFonts w:ascii="Arial" w:hAnsi="Arial" w:cs="Arial"/>
        </w:rPr>
        <w:t>idua</w:t>
      </w:r>
      <w:r w:rsidRPr="002C0D62">
        <w:rPr>
          <w:rFonts w:ascii="Arial" w:hAnsi="Arial" w:cs="Arial"/>
          <w:spacing w:val="-1"/>
        </w:rPr>
        <w:t>l</w:t>
      </w:r>
      <w:r w:rsidRPr="002C0D62">
        <w:rPr>
          <w:rFonts w:ascii="Arial" w:hAnsi="Arial" w:cs="Arial"/>
        </w:rPr>
        <w:t>s</w:t>
      </w:r>
      <w:r w:rsidRPr="002C0D62">
        <w:rPr>
          <w:rFonts w:ascii="Arial" w:hAnsi="Arial" w:cs="Arial"/>
          <w:spacing w:val="-2"/>
        </w:rPr>
        <w:t xml:space="preserve"> </w:t>
      </w:r>
      <w:r w:rsidRPr="002C0D62">
        <w:rPr>
          <w:rFonts w:ascii="Arial" w:hAnsi="Arial" w:cs="Arial"/>
        </w:rPr>
        <w:t>res</w:t>
      </w:r>
      <w:r w:rsidRPr="002C0D62">
        <w:rPr>
          <w:rFonts w:ascii="Arial" w:hAnsi="Arial" w:cs="Arial"/>
          <w:spacing w:val="-2"/>
        </w:rPr>
        <w:t>p</w:t>
      </w:r>
      <w:r w:rsidRPr="002C0D62">
        <w:rPr>
          <w:rFonts w:ascii="Arial" w:hAnsi="Arial" w:cs="Arial"/>
        </w:rPr>
        <w:t>on</w:t>
      </w:r>
      <w:r w:rsidRPr="002C0D62">
        <w:rPr>
          <w:rFonts w:ascii="Arial" w:hAnsi="Arial" w:cs="Arial"/>
          <w:spacing w:val="-2"/>
        </w:rPr>
        <w:t>s</w:t>
      </w:r>
      <w:r w:rsidRPr="002C0D62">
        <w:rPr>
          <w:rFonts w:ascii="Arial" w:hAnsi="Arial" w:cs="Arial"/>
        </w:rPr>
        <w:t>ib</w:t>
      </w:r>
      <w:r w:rsidRPr="002C0D62">
        <w:rPr>
          <w:rFonts w:ascii="Arial" w:hAnsi="Arial" w:cs="Arial"/>
          <w:spacing w:val="-1"/>
        </w:rPr>
        <w:t>l</w:t>
      </w:r>
      <w:r w:rsidRPr="002C0D62">
        <w:rPr>
          <w:rFonts w:ascii="Arial" w:hAnsi="Arial" w:cs="Arial"/>
        </w:rPr>
        <w:t>e f</w:t>
      </w:r>
      <w:r w:rsidRPr="002C0D62">
        <w:rPr>
          <w:rFonts w:ascii="Arial" w:hAnsi="Arial" w:cs="Arial"/>
          <w:spacing w:val="-2"/>
        </w:rPr>
        <w:t>o</w:t>
      </w:r>
      <w:r w:rsidRPr="002C0D62">
        <w:rPr>
          <w:rFonts w:ascii="Arial" w:hAnsi="Arial" w:cs="Arial"/>
        </w:rPr>
        <w:t>r co</w:t>
      </w:r>
      <w:r w:rsidRPr="002C0D62">
        <w:rPr>
          <w:rFonts w:ascii="Arial" w:hAnsi="Arial" w:cs="Arial"/>
          <w:spacing w:val="-3"/>
        </w:rPr>
        <w:t>m</w:t>
      </w:r>
      <w:r w:rsidRPr="002C0D62">
        <w:rPr>
          <w:rFonts w:ascii="Arial" w:hAnsi="Arial" w:cs="Arial"/>
        </w:rPr>
        <w:t>pl</w:t>
      </w:r>
      <w:r w:rsidRPr="002C0D62">
        <w:rPr>
          <w:rFonts w:ascii="Arial" w:hAnsi="Arial" w:cs="Arial"/>
          <w:spacing w:val="-2"/>
        </w:rPr>
        <w:t>e</w:t>
      </w:r>
      <w:r w:rsidRPr="002C0D62">
        <w:rPr>
          <w:rFonts w:ascii="Arial" w:hAnsi="Arial" w:cs="Arial"/>
        </w:rPr>
        <w:t>ting</w:t>
      </w:r>
      <w:r w:rsidRPr="002C0D62">
        <w:rPr>
          <w:rFonts w:ascii="Arial" w:hAnsi="Arial" w:cs="Arial"/>
          <w:spacing w:val="-2"/>
        </w:rPr>
        <w:t xml:space="preserve"> </w:t>
      </w:r>
      <w:r w:rsidRPr="002C0D62">
        <w:rPr>
          <w:rFonts w:ascii="Arial" w:hAnsi="Arial" w:cs="Arial"/>
        </w:rPr>
        <w:t>each task; and (v) conf</w:t>
      </w:r>
      <w:r w:rsidRPr="002C0D62">
        <w:rPr>
          <w:rFonts w:ascii="Arial" w:hAnsi="Arial" w:cs="Arial"/>
          <w:spacing w:val="-1"/>
        </w:rPr>
        <w:t>i</w:t>
      </w:r>
      <w:r w:rsidRPr="002C0D62">
        <w:rPr>
          <w:rFonts w:ascii="Arial" w:hAnsi="Arial" w:cs="Arial"/>
        </w:rPr>
        <w:t>r</w:t>
      </w:r>
      <w:r w:rsidRPr="002C0D62">
        <w:rPr>
          <w:rFonts w:ascii="Arial" w:hAnsi="Arial" w:cs="Arial"/>
          <w:spacing w:val="-3"/>
        </w:rPr>
        <w:t>m</w:t>
      </w:r>
      <w:r w:rsidRPr="002C0D62">
        <w:rPr>
          <w:rFonts w:ascii="Arial" w:hAnsi="Arial" w:cs="Arial"/>
        </w:rPr>
        <w:t>ing</w:t>
      </w:r>
      <w:r w:rsidRPr="002C0D62">
        <w:rPr>
          <w:rFonts w:ascii="Arial" w:hAnsi="Arial" w:cs="Arial"/>
          <w:spacing w:val="-2"/>
        </w:rPr>
        <w:t xml:space="preserve"> </w:t>
      </w:r>
      <w:r w:rsidRPr="002C0D62">
        <w:rPr>
          <w:rFonts w:ascii="Arial" w:hAnsi="Arial" w:cs="Arial"/>
        </w:rPr>
        <w:t xml:space="preserve">the </w:t>
      </w:r>
      <w:r w:rsidRPr="002C0D62">
        <w:rPr>
          <w:rFonts w:ascii="Arial" w:hAnsi="Arial" w:cs="Arial"/>
          <w:spacing w:val="-1"/>
        </w:rPr>
        <w:t>C</w:t>
      </w:r>
      <w:r w:rsidRPr="002C0D62">
        <w:rPr>
          <w:rFonts w:ascii="Arial" w:hAnsi="Arial" w:cs="Arial"/>
        </w:rPr>
        <w:t>on</w:t>
      </w:r>
      <w:r w:rsidRPr="002C0D62">
        <w:rPr>
          <w:rFonts w:ascii="Arial" w:hAnsi="Arial" w:cs="Arial"/>
          <w:spacing w:val="-1"/>
        </w:rPr>
        <w:t>t</w:t>
      </w:r>
      <w:r w:rsidRPr="002C0D62">
        <w:rPr>
          <w:rFonts w:ascii="Arial" w:hAnsi="Arial" w:cs="Arial"/>
        </w:rPr>
        <w:t>ra</w:t>
      </w:r>
      <w:r w:rsidRPr="002C0D62">
        <w:rPr>
          <w:rFonts w:ascii="Arial" w:hAnsi="Arial" w:cs="Arial"/>
          <w:spacing w:val="-2"/>
        </w:rPr>
        <w:t>c</w:t>
      </w:r>
      <w:r w:rsidRPr="002C0D62">
        <w:rPr>
          <w:rFonts w:ascii="Arial" w:hAnsi="Arial" w:cs="Arial"/>
        </w:rPr>
        <w:t>tor</w:t>
      </w:r>
      <w:r w:rsidRPr="002C0D62">
        <w:rPr>
          <w:rFonts w:ascii="Arial" w:hAnsi="Arial" w:cs="Arial"/>
          <w:spacing w:val="-1"/>
        </w:rPr>
        <w:t xml:space="preserve"> </w:t>
      </w:r>
      <w:r w:rsidRPr="002C0D62">
        <w:rPr>
          <w:rFonts w:ascii="Arial" w:hAnsi="Arial" w:cs="Arial"/>
        </w:rPr>
        <w:t>has an</w:t>
      </w:r>
      <w:r w:rsidRPr="002C0D62">
        <w:rPr>
          <w:rFonts w:ascii="Arial" w:hAnsi="Arial" w:cs="Arial"/>
          <w:spacing w:val="-2"/>
        </w:rPr>
        <w:t xml:space="preserve"> </w:t>
      </w:r>
      <w:r w:rsidRPr="002C0D62">
        <w:rPr>
          <w:rFonts w:ascii="Arial" w:hAnsi="Arial" w:cs="Arial"/>
        </w:rPr>
        <w:t>e</w:t>
      </w:r>
      <w:r w:rsidRPr="002C0D62">
        <w:rPr>
          <w:rFonts w:ascii="Arial" w:hAnsi="Arial" w:cs="Arial"/>
          <w:spacing w:val="-1"/>
        </w:rPr>
        <w:t>f</w:t>
      </w:r>
      <w:r w:rsidRPr="002C0D62">
        <w:rPr>
          <w:rFonts w:ascii="Arial" w:hAnsi="Arial" w:cs="Arial"/>
        </w:rPr>
        <w:t>fe</w:t>
      </w:r>
      <w:r w:rsidRPr="002C0D62">
        <w:rPr>
          <w:rFonts w:ascii="Arial" w:hAnsi="Arial" w:cs="Arial"/>
          <w:spacing w:val="-2"/>
        </w:rPr>
        <w:t>c</w:t>
      </w:r>
      <w:r w:rsidRPr="002C0D62">
        <w:rPr>
          <w:rFonts w:ascii="Arial" w:hAnsi="Arial" w:cs="Arial"/>
        </w:rPr>
        <w:t>ti</w:t>
      </w:r>
      <w:r w:rsidRPr="002C0D62">
        <w:rPr>
          <w:rFonts w:ascii="Arial" w:hAnsi="Arial" w:cs="Arial"/>
          <w:spacing w:val="-2"/>
        </w:rPr>
        <w:t>v</w:t>
      </w:r>
      <w:r w:rsidRPr="002C0D62">
        <w:rPr>
          <w:rFonts w:ascii="Arial" w:hAnsi="Arial" w:cs="Arial"/>
        </w:rPr>
        <w:t xml:space="preserve">e </w:t>
      </w:r>
      <w:r w:rsidRPr="002C0D62">
        <w:rPr>
          <w:rFonts w:ascii="Arial" w:hAnsi="Arial" w:cs="Arial"/>
          <w:spacing w:val="-3"/>
        </w:rPr>
        <w:t>m</w:t>
      </w:r>
      <w:r w:rsidRPr="002C0D62">
        <w:rPr>
          <w:rFonts w:ascii="Arial" w:hAnsi="Arial" w:cs="Arial"/>
        </w:rPr>
        <w:t>echan</w:t>
      </w:r>
      <w:r w:rsidRPr="002C0D62">
        <w:rPr>
          <w:rFonts w:ascii="Arial" w:hAnsi="Arial" w:cs="Arial"/>
          <w:spacing w:val="-1"/>
        </w:rPr>
        <w:t>i</w:t>
      </w:r>
      <w:r w:rsidRPr="002C0D62">
        <w:rPr>
          <w:rFonts w:ascii="Arial" w:hAnsi="Arial" w:cs="Arial"/>
        </w:rPr>
        <w:t>sm</w:t>
      </w:r>
      <w:r w:rsidRPr="002C0D62">
        <w:rPr>
          <w:rFonts w:ascii="Arial" w:hAnsi="Arial" w:cs="Arial"/>
          <w:spacing w:val="-1"/>
        </w:rPr>
        <w:t xml:space="preserve"> </w:t>
      </w:r>
      <w:r w:rsidRPr="002C0D62">
        <w:rPr>
          <w:rFonts w:ascii="Arial" w:hAnsi="Arial" w:cs="Arial"/>
        </w:rPr>
        <w:t xml:space="preserve">in </w:t>
      </w:r>
      <w:r w:rsidRPr="002C0D62">
        <w:rPr>
          <w:rFonts w:ascii="Arial" w:hAnsi="Arial" w:cs="Arial"/>
          <w:spacing w:val="-2"/>
        </w:rPr>
        <w:t>p</w:t>
      </w:r>
      <w:r w:rsidRPr="002C0D62">
        <w:rPr>
          <w:rFonts w:ascii="Arial" w:hAnsi="Arial" w:cs="Arial"/>
        </w:rPr>
        <w:t>lace</w:t>
      </w:r>
      <w:r w:rsidRPr="002C0D62">
        <w:rPr>
          <w:rFonts w:ascii="Arial" w:hAnsi="Arial" w:cs="Arial"/>
          <w:spacing w:val="-2"/>
        </w:rPr>
        <w:t xml:space="preserve"> </w:t>
      </w:r>
      <w:r w:rsidRPr="002C0D62">
        <w:rPr>
          <w:rFonts w:ascii="Arial" w:hAnsi="Arial" w:cs="Arial"/>
        </w:rPr>
        <w:t>f</w:t>
      </w:r>
      <w:r w:rsidRPr="002C0D62">
        <w:rPr>
          <w:rFonts w:ascii="Arial" w:hAnsi="Arial" w:cs="Arial"/>
          <w:spacing w:val="-2"/>
        </w:rPr>
        <w:t>o</w:t>
      </w:r>
      <w:r w:rsidRPr="002C0D62">
        <w:rPr>
          <w:rFonts w:ascii="Arial" w:hAnsi="Arial" w:cs="Arial"/>
        </w:rPr>
        <w:t xml:space="preserve">r a </w:t>
      </w:r>
      <w:r w:rsidRPr="002C0D62">
        <w:rPr>
          <w:rFonts w:ascii="Arial" w:hAnsi="Arial" w:cs="Arial"/>
          <w:spacing w:val="-2"/>
        </w:rPr>
        <w:t>Network Provider</w:t>
      </w:r>
      <w:r w:rsidRPr="002C0D62">
        <w:rPr>
          <w:rFonts w:ascii="Arial" w:hAnsi="Arial" w:cs="Arial"/>
          <w:spacing w:val="-1"/>
        </w:rPr>
        <w:t xml:space="preserve"> </w:t>
      </w:r>
      <w:r w:rsidRPr="002C0D62">
        <w:rPr>
          <w:rFonts w:ascii="Arial" w:hAnsi="Arial" w:cs="Arial"/>
        </w:rPr>
        <w:t xml:space="preserve">or </w:t>
      </w:r>
      <w:r w:rsidRPr="002C0D62">
        <w:rPr>
          <w:rFonts w:ascii="Arial" w:hAnsi="Arial" w:cs="Arial"/>
          <w:spacing w:val="-1"/>
        </w:rPr>
        <w:t>C</w:t>
      </w:r>
      <w:r w:rsidRPr="002C0D62">
        <w:rPr>
          <w:rFonts w:ascii="Arial" w:hAnsi="Arial" w:cs="Arial"/>
        </w:rPr>
        <w:t>ontr</w:t>
      </w:r>
      <w:r w:rsidRPr="002C0D62">
        <w:rPr>
          <w:rFonts w:ascii="Arial" w:hAnsi="Arial" w:cs="Arial"/>
          <w:spacing w:val="-2"/>
        </w:rPr>
        <w:t>a</w:t>
      </w:r>
      <w:r w:rsidRPr="002C0D62">
        <w:rPr>
          <w:rFonts w:ascii="Arial" w:hAnsi="Arial" w:cs="Arial"/>
        </w:rPr>
        <w:t>ct</w:t>
      </w:r>
      <w:r w:rsidRPr="002C0D62">
        <w:rPr>
          <w:rFonts w:ascii="Arial" w:hAnsi="Arial" w:cs="Arial"/>
          <w:spacing w:val="-2"/>
        </w:rPr>
        <w:t>o</w:t>
      </w:r>
      <w:r w:rsidRPr="002C0D62">
        <w:rPr>
          <w:rFonts w:ascii="Arial" w:hAnsi="Arial" w:cs="Arial"/>
        </w:rPr>
        <w:t>r</w:t>
      </w:r>
      <w:r w:rsidRPr="002C0D62">
        <w:rPr>
          <w:rFonts w:ascii="Arial" w:hAnsi="Arial" w:cs="Arial"/>
          <w:spacing w:val="-1"/>
        </w:rPr>
        <w:t xml:space="preserve"> </w:t>
      </w:r>
      <w:r w:rsidRPr="002C0D62">
        <w:rPr>
          <w:rFonts w:ascii="Arial" w:hAnsi="Arial" w:cs="Arial"/>
        </w:rPr>
        <w:t>rep</w:t>
      </w:r>
      <w:r w:rsidRPr="002C0D62">
        <w:rPr>
          <w:rFonts w:ascii="Arial" w:hAnsi="Arial" w:cs="Arial"/>
          <w:spacing w:val="-1"/>
        </w:rPr>
        <w:t>r</w:t>
      </w:r>
      <w:r w:rsidRPr="002C0D62">
        <w:rPr>
          <w:rFonts w:ascii="Arial" w:hAnsi="Arial" w:cs="Arial"/>
        </w:rPr>
        <w:t>es</w:t>
      </w:r>
      <w:r w:rsidRPr="002C0D62">
        <w:rPr>
          <w:rFonts w:ascii="Arial" w:hAnsi="Arial" w:cs="Arial"/>
          <w:spacing w:val="-2"/>
        </w:rPr>
        <w:t>e</w:t>
      </w:r>
      <w:r w:rsidRPr="002C0D62">
        <w:rPr>
          <w:rFonts w:ascii="Arial" w:hAnsi="Arial" w:cs="Arial"/>
        </w:rPr>
        <w:t>nt</w:t>
      </w:r>
      <w:r w:rsidRPr="002C0D62">
        <w:rPr>
          <w:rFonts w:ascii="Arial" w:hAnsi="Arial" w:cs="Arial"/>
          <w:spacing w:val="-2"/>
        </w:rPr>
        <w:t>a</w:t>
      </w:r>
      <w:r w:rsidRPr="002C0D62">
        <w:rPr>
          <w:rFonts w:ascii="Arial" w:hAnsi="Arial" w:cs="Arial"/>
        </w:rPr>
        <w:t>ti</w:t>
      </w:r>
      <w:r w:rsidRPr="002C0D62">
        <w:rPr>
          <w:rFonts w:ascii="Arial" w:hAnsi="Arial" w:cs="Arial"/>
          <w:spacing w:val="-2"/>
        </w:rPr>
        <w:t>v</w:t>
      </w:r>
      <w:r w:rsidRPr="002C0D62">
        <w:rPr>
          <w:rFonts w:ascii="Arial" w:hAnsi="Arial" w:cs="Arial"/>
        </w:rPr>
        <w:t>e</w:t>
      </w:r>
      <w:r w:rsidRPr="002C0D62">
        <w:rPr>
          <w:rFonts w:ascii="Arial" w:hAnsi="Arial" w:cs="Arial"/>
          <w:spacing w:val="-2"/>
        </w:rPr>
        <w:t xml:space="preserve"> </w:t>
      </w:r>
      <w:r w:rsidRPr="002C0D62">
        <w:rPr>
          <w:rFonts w:ascii="Arial" w:hAnsi="Arial" w:cs="Arial"/>
        </w:rPr>
        <w:t>to</w:t>
      </w:r>
      <w:r w:rsidRPr="002C0D62">
        <w:rPr>
          <w:rFonts w:ascii="Arial" w:hAnsi="Arial" w:cs="Arial"/>
          <w:spacing w:val="-2"/>
        </w:rPr>
        <w:t xml:space="preserve"> </w:t>
      </w:r>
      <w:r w:rsidRPr="002C0D62">
        <w:rPr>
          <w:rFonts w:ascii="Arial" w:hAnsi="Arial" w:cs="Arial"/>
        </w:rPr>
        <w:t>res</w:t>
      </w:r>
      <w:r w:rsidRPr="002C0D62">
        <w:rPr>
          <w:rFonts w:ascii="Arial" w:hAnsi="Arial" w:cs="Arial"/>
          <w:spacing w:val="-2"/>
        </w:rPr>
        <w:t>p</w:t>
      </w:r>
      <w:r w:rsidRPr="002C0D62">
        <w:rPr>
          <w:rFonts w:ascii="Arial" w:hAnsi="Arial" w:cs="Arial"/>
        </w:rPr>
        <w:t xml:space="preserve">ond </w:t>
      </w:r>
      <w:r w:rsidRPr="002C0D62">
        <w:rPr>
          <w:rFonts w:ascii="Arial" w:hAnsi="Arial" w:cs="Arial"/>
          <w:spacing w:val="-1"/>
        </w:rPr>
        <w:t>wi</w:t>
      </w:r>
      <w:r w:rsidRPr="002C0D62">
        <w:rPr>
          <w:rFonts w:ascii="Arial" w:hAnsi="Arial" w:cs="Arial"/>
        </w:rPr>
        <w:t>th</w:t>
      </w:r>
      <w:r w:rsidRPr="002C0D62">
        <w:rPr>
          <w:rFonts w:ascii="Arial" w:hAnsi="Arial" w:cs="Arial"/>
          <w:spacing w:val="-1"/>
        </w:rPr>
        <w:t>i</w:t>
      </w:r>
      <w:r w:rsidRPr="002C0D62">
        <w:rPr>
          <w:rFonts w:ascii="Arial" w:hAnsi="Arial" w:cs="Arial"/>
        </w:rPr>
        <w:t xml:space="preserve">n one </w:t>
      </w:r>
      <w:r w:rsidR="003D4E76" w:rsidRPr="002C0D62">
        <w:rPr>
          <w:rFonts w:ascii="Arial" w:hAnsi="Arial" w:cs="Arial"/>
        </w:rPr>
        <w:t xml:space="preserve">(1) </w:t>
      </w:r>
      <w:r w:rsidRPr="002C0D62">
        <w:rPr>
          <w:rFonts w:ascii="Arial" w:hAnsi="Arial" w:cs="Arial"/>
        </w:rPr>
        <w:t>hour</w:t>
      </w:r>
      <w:r w:rsidRPr="002C0D62">
        <w:rPr>
          <w:rFonts w:ascii="Arial" w:hAnsi="Arial" w:cs="Arial"/>
          <w:spacing w:val="-1"/>
        </w:rPr>
        <w:t xml:space="preserve"> </w:t>
      </w:r>
      <w:r w:rsidRPr="002C0D62">
        <w:rPr>
          <w:rFonts w:ascii="Arial" w:hAnsi="Arial" w:cs="Arial"/>
        </w:rPr>
        <w:t>to</w:t>
      </w:r>
      <w:r w:rsidRPr="002C0D62">
        <w:rPr>
          <w:rFonts w:ascii="Arial" w:hAnsi="Arial" w:cs="Arial"/>
          <w:spacing w:val="-2"/>
        </w:rPr>
        <w:t xml:space="preserve"> </w:t>
      </w:r>
      <w:r w:rsidRPr="002C0D62">
        <w:rPr>
          <w:rFonts w:ascii="Arial" w:hAnsi="Arial" w:cs="Arial"/>
        </w:rPr>
        <w:t>all</w:t>
      </w:r>
      <w:r w:rsidRPr="002C0D62">
        <w:rPr>
          <w:rFonts w:ascii="Arial" w:hAnsi="Arial" w:cs="Arial"/>
          <w:spacing w:val="-1"/>
        </w:rPr>
        <w:t xml:space="preserve"> </w:t>
      </w:r>
      <w:r w:rsidRPr="002C0D62">
        <w:rPr>
          <w:rFonts w:ascii="Arial" w:hAnsi="Arial" w:cs="Arial"/>
        </w:rPr>
        <w:t>e</w:t>
      </w:r>
      <w:r w:rsidRPr="002C0D62">
        <w:rPr>
          <w:rFonts w:ascii="Arial" w:hAnsi="Arial" w:cs="Arial"/>
          <w:spacing w:val="-3"/>
        </w:rPr>
        <w:t>m</w:t>
      </w:r>
      <w:r w:rsidRPr="002C0D62">
        <w:rPr>
          <w:rFonts w:ascii="Arial" w:hAnsi="Arial" w:cs="Arial"/>
        </w:rPr>
        <w:t>er</w:t>
      </w:r>
      <w:r w:rsidRPr="002C0D62">
        <w:rPr>
          <w:rFonts w:ascii="Arial" w:hAnsi="Arial" w:cs="Arial"/>
          <w:spacing w:val="-2"/>
        </w:rPr>
        <w:t>g</w:t>
      </w:r>
      <w:r w:rsidRPr="002C0D62">
        <w:rPr>
          <w:rFonts w:ascii="Arial" w:hAnsi="Arial" w:cs="Arial"/>
        </w:rPr>
        <w:t>ency</w:t>
      </w:r>
      <w:r w:rsidRPr="002C0D62">
        <w:rPr>
          <w:rFonts w:ascii="Arial" w:hAnsi="Arial" w:cs="Arial"/>
          <w:spacing w:val="-2"/>
        </w:rPr>
        <w:t xml:space="preserve"> </w:t>
      </w:r>
      <w:r w:rsidRPr="002C0D62">
        <w:rPr>
          <w:rFonts w:ascii="Arial" w:hAnsi="Arial" w:cs="Arial"/>
        </w:rPr>
        <w:t>room</w:t>
      </w:r>
      <w:r w:rsidRPr="002C0D62">
        <w:rPr>
          <w:rFonts w:ascii="Arial" w:hAnsi="Arial" w:cs="Arial"/>
          <w:spacing w:val="-3"/>
        </w:rPr>
        <w:t xml:space="preserve"> </w:t>
      </w:r>
      <w:r w:rsidRPr="002C0D62">
        <w:rPr>
          <w:rFonts w:ascii="Arial" w:hAnsi="Arial" w:cs="Arial"/>
        </w:rPr>
        <w:t xml:space="preserve">Providers </w:t>
      </w:r>
      <w:r w:rsidR="003D4E76" w:rsidRPr="002C0D62">
        <w:rPr>
          <w:rFonts w:ascii="Arial" w:hAnsi="Arial" w:cs="Arial"/>
        </w:rPr>
        <w:t>twenty-four (</w:t>
      </w:r>
      <w:r w:rsidRPr="002C0D62">
        <w:rPr>
          <w:rFonts w:ascii="Arial" w:hAnsi="Arial" w:cs="Arial"/>
        </w:rPr>
        <w:t>24</w:t>
      </w:r>
      <w:r w:rsidR="003D4E76" w:rsidRPr="002C0D62">
        <w:rPr>
          <w:rFonts w:ascii="Arial" w:hAnsi="Arial" w:cs="Arial"/>
        </w:rPr>
        <w:t>)</w:t>
      </w:r>
      <w:r w:rsidR="003D4E76" w:rsidRPr="002C0D62">
        <w:rPr>
          <w:rFonts w:ascii="Arial" w:hAnsi="Arial" w:cs="Arial"/>
          <w:spacing w:val="-4"/>
        </w:rPr>
        <w:t xml:space="preserve"> </w:t>
      </w:r>
      <w:r w:rsidRPr="002C0D62">
        <w:rPr>
          <w:rFonts w:ascii="Arial" w:hAnsi="Arial" w:cs="Arial"/>
        </w:rPr>
        <w:t>hours</w:t>
      </w:r>
      <w:r w:rsidRPr="002C0D62">
        <w:rPr>
          <w:rFonts w:ascii="Arial" w:hAnsi="Arial" w:cs="Arial"/>
          <w:spacing w:val="-4"/>
        </w:rPr>
        <w:t>-</w:t>
      </w:r>
      <w:r w:rsidRPr="002C0D62">
        <w:rPr>
          <w:rFonts w:ascii="Arial" w:hAnsi="Arial" w:cs="Arial"/>
          <w:spacing w:val="3"/>
        </w:rPr>
        <w:t>a</w:t>
      </w:r>
      <w:r w:rsidRPr="002C0D62">
        <w:rPr>
          <w:rFonts w:ascii="Arial" w:hAnsi="Arial" w:cs="Arial"/>
          <w:spacing w:val="-4"/>
        </w:rPr>
        <w:t>-</w:t>
      </w:r>
      <w:r w:rsidRPr="002C0D62">
        <w:rPr>
          <w:rFonts w:ascii="Arial" w:hAnsi="Arial" w:cs="Arial"/>
        </w:rPr>
        <w:t>da</w:t>
      </w:r>
      <w:r w:rsidRPr="002C0D62">
        <w:rPr>
          <w:rFonts w:ascii="Arial" w:hAnsi="Arial" w:cs="Arial"/>
          <w:spacing w:val="-2"/>
        </w:rPr>
        <w:t>y</w:t>
      </w:r>
      <w:r w:rsidRPr="002C0D62">
        <w:rPr>
          <w:rFonts w:ascii="Arial" w:hAnsi="Arial" w:cs="Arial"/>
        </w:rPr>
        <w:t>, seven</w:t>
      </w:r>
      <w:r w:rsidR="003D4E76" w:rsidRPr="002C0D62">
        <w:rPr>
          <w:rFonts w:ascii="Arial" w:hAnsi="Arial" w:cs="Arial"/>
        </w:rPr>
        <w:t xml:space="preserve"> (7)</w:t>
      </w:r>
      <w:r w:rsidR="003D4E76" w:rsidRPr="002C0D62">
        <w:rPr>
          <w:rFonts w:ascii="Arial" w:hAnsi="Arial" w:cs="Arial"/>
          <w:spacing w:val="-4"/>
        </w:rPr>
        <w:t xml:space="preserve"> </w:t>
      </w:r>
      <w:r w:rsidRPr="002C0D62">
        <w:rPr>
          <w:rFonts w:ascii="Arial" w:hAnsi="Arial" w:cs="Arial"/>
        </w:rPr>
        <w:t>da</w:t>
      </w:r>
      <w:r w:rsidRPr="002C0D62">
        <w:rPr>
          <w:rFonts w:ascii="Arial" w:hAnsi="Arial" w:cs="Arial"/>
          <w:spacing w:val="-2"/>
        </w:rPr>
        <w:t>y</w:t>
      </w:r>
      <w:r w:rsidRPr="002C0D62">
        <w:rPr>
          <w:rFonts w:ascii="Arial" w:hAnsi="Arial" w:cs="Arial"/>
          <w:spacing w:val="3"/>
        </w:rPr>
        <w:t>s</w:t>
      </w:r>
      <w:r w:rsidRPr="002C0D62">
        <w:rPr>
          <w:rFonts w:ascii="Arial" w:hAnsi="Arial" w:cs="Arial"/>
          <w:spacing w:val="-4"/>
        </w:rPr>
        <w:t>-</w:t>
      </w:r>
      <w:r w:rsidRPr="002C0D62">
        <w:rPr>
          <w:rFonts w:ascii="Arial" w:hAnsi="Arial" w:cs="Arial"/>
          <w:spacing w:val="3"/>
        </w:rPr>
        <w:t>a</w:t>
      </w:r>
      <w:r w:rsidRPr="002C0D62">
        <w:rPr>
          <w:rFonts w:ascii="Arial" w:hAnsi="Arial" w:cs="Arial"/>
          <w:spacing w:val="-1"/>
        </w:rPr>
        <w:t>-w</w:t>
      </w:r>
      <w:r w:rsidRPr="002C0D62">
        <w:rPr>
          <w:rFonts w:ascii="Arial" w:hAnsi="Arial" w:cs="Arial"/>
        </w:rPr>
        <w:t>ee</w:t>
      </w:r>
      <w:r w:rsidRPr="002C0D62">
        <w:rPr>
          <w:rFonts w:ascii="Arial" w:hAnsi="Arial" w:cs="Arial"/>
          <w:spacing w:val="-2"/>
        </w:rPr>
        <w:t>k.</w:t>
      </w:r>
    </w:p>
    <w:p w14:paraId="66E83258" w14:textId="77777777" w:rsidR="00CC1AEA" w:rsidRPr="002C0D62" w:rsidRDefault="00CC1AEA" w:rsidP="00FB0EFB">
      <w:pPr>
        <w:jc w:val="left"/>
        <w:rPr>
          <w:rFonts w:ascii="Arial" w:hAnsi="Arial" w:cs="Arial"/>
        </w:rPr>
      </w:pPr>
    </w:p>
    <w:p w14:paraId="74E03C0C" w14:textId="2E29AD10" w:rsidR="00CC1AEA" w:rsidRPr="002C0D62" w:rsidRDefault="00CC1AEA" w:rsidP="00FB0EFB">
      <w:pPr>
        <w:jc w:val="left"/>
        <w:rPr>
          <w:rFonts w:ascii="Arial" w:hAnsi="Arial" w:cs="Arial"/>
        </w:rPr>
      </w:pPr>
      <w:r w:rsidRPr="002C0D62">
        <w:rPr>
          <w:rFonts w:ascii="Arial" w:hAnsi="Arial" w:cs="Arial"/>
        </w:rPr>
        <w:t>The Contractor’s Medical Director shall participate in quarterly Clinical Advisory Committee (CAC) and monthly I</w:t>
      </w:r>
      <w:r w:rsidR="00881CB5">
        <w:rPr>
          <w:rFonts w:ascii="Arial" w:hAnsi="Arial" w:cs="Arial"/>
        </w:rPr>
        <w:t xml:space="preserve">owa </w:t>
      </w:r>
      <w:r w:rsidRPr="002C0D62">
        <w:rPr>
          <w:rFonts w:ascii="Arial" w:hAnsi="Arial" w:cs="Arial"/>
        </w:rPr>
        <w:t>M</w:t>
      </w:r>
      <w:r w:rsidR="00881CB5">
        <w:rPr>
          <w:rFonts w:ascii="Arial" w:hAnsi="Arial" w:cs="Arial"/>
        </w:rPr>
        <w:t>edicaid</w:t>
      </w:r>
      <w:r w:rsidRPr="002C0D62">
        <w:rPr>
          <w:rFonts w:ascii="Arial" w:hAnsi="Arial" w:cs="Arial"/>
        </w:rPr>
        <w:t xml:space="preserve"> Medical Director meetings to provide recommendations for clinical criteria to ensure clinical policies are implemented consistently. The Contractor’s Medical Director shall communicate critical information from the CAC and I</w:t>
      </w:r>
      <w:r w:rsidR="00881CB5">
        <w:rPr>
          <w:rFonts w:ascii="Arial" w:hAnsi="Arial" w:cs="Arial"/>
        </w:rPr>
        <w:t xml:space="preserve">owa </w:t>
      </w:r>
      <w:r w:rsidRPr="002C0D62">
        <w:rPr>
          <w:rFonts w:ascii="Arial" w:hAnsi="Arial" w:cs="Arial"/>
        </w:rPr>
        <w:t>M</w:t>
      </w:r>
      <w:r w:rsidR="00881CB5">
        <w:rPr>
          <w:rFonts w:ascii="Arial" w:hAnsi="Arial" w:cs="Arial"/>
        </w:rPr>
        <w:t>edicaid</w:t>
      </w:r>
      <w:r w:rsidRPr="002C0D62">
        <w:rPr>
          <w:rFonts w:ascii="Arial" w:hAnsi="Arial" w:cs="Arial"/>
        </w:rPr>
        <w:t xml:space="preserve"> Medical Director meetings internally to ensure policies and procedures are implemented as agreed upon by the clinical team.  Contractor shall participate in the CAC but are not voting members of the CAC.</w:t>
      </w:r>
    </w:p>
    <w:p w14:paraId="596C8FA5" w14:textId="77777777" w:rsidR="00CC1AEA" w:rsidRPr="002C0D62" w:rsidRDefault="00CC1AEA" w:rsidP="00FB0EFB">
      <w:pPr>
        <w:jc w:val="left"/>
        <w:rPr>
          <w:rFonts w:ascii="Arial" w:hAnsi="Arial" w:cs="Arial"/>
        </w:rPr>
      </w:pPr>
    </w:p>
    <w:p w14:paraId="34CF8D60" w14:textId="77777777" w:rsidR="00CC1AEA" w:rsidRPr="002C0D62" w:rsidRDefault="00CC1AEA" w:rsidP="00FB0EFB">
      <w:pPr>
        <w:jc w:val="left"/>
        <w:rPr>
          <w:rFonts w:ascii="Arial" w:hAnsi="Arial" w:cs="Arial"/>
          <w:i/>
          <w:iCs/>
        </w:rPr>
      </w:pPr>
      <w:bookmarkStart w:id="691" w:name="_Toc524096085"/>
      <w:r w:rsidRPr="002C0D62">
        <w:rPr>
          <w:rFonts w:ascii="Arial" w:hAnsi="Arial" w:cs="Arial"/>
        </w:rPr>
        <w:t xml:space="preserve">G.3.06.  </w:t>
      </w:r>
      <w:r w:rsidRPr="002C0D62">
        <w:rPr>
          <w:rFonts w:ascii="Arial" w:hAnsi="Arial" w:cs="Arial"/>
          <w:i/>
          <w:iCs/>
        </w:rPr>
        <w:t>Coverage and Authorization of Services</w:t>
      </w:r>
      <w:bookmarkEnd w:id="691"/>
      <w:r w:rsidRPr="002C0D62">
        <w:rPr>
          <w:rFonts w:ascii="Arial" w:hAnsi="Arial" w:cs="Arial"/>
          <w:i/>
          <w:iCs/>
        </w:rPr>
        <w:t xml:space="preserve">.  </w:t>
      </w:r>
      <w:r w:rsidRPr="002C0D62">
        <w:rPr>
          <w:rFonts w:ascii="Arial" w:hAnsi="Arial" w:cs="Arial"/>
        </w:rPr>
        <w:t xml:space="preserve">Contractor and Subcontractor written policies and procedures for processing requests for initial and continuing authorizations of services are subject to Agency review and approval. The Contractor shall have in effect mechanisms to ensure consistent application of review criteria for Prior Authorization decisions.  The Contractor shall have sufficient staff with clinical expertise and training to interpret and apply the UM criteria and practice guidelines to Providers’ requests for health care or service authorizations for the Contractor’s Enrolled Members.  Consultation with the requesting Provider shall be ensured when appropriate.  </w:t>
      </w:r>
    </w:p>
    <w:p w14:paraId="196F6CF3" w14:textId="77777777" w:rsidR="00CC1AEA" w:rsidRPr="002C0D62" w:rsidRDefault="00CC1AEA" w:rsidP="00FB0EFB">
      <w:pPr>
        <w:jc w:val="left"/>
        <w:rPr>
          <w:rFonts w:ascii="Arial" w:hAnsi="Arial" w:cs="Arial"/>
        </w:rPr>
      </w:pPr>
    </w:p>
    <w:p w14:paraId="62B36E48" w14:textId="2B48600C" w:rsidR="00CC1AEA" w:rsidRPr="002C0D62" w:rsidRDefault="00CC1AEA" w:rsidP="00625FA2">
      <w:pPr>
        <w:jc w:val="left"/>
        <w:rPr>
          <w:rFonts w:ascii="Arial" w:hAnsi="Arial" w:cs="Arial"/>
        </w:rPr>
      </w:pPr>
      <w:r w:rsidRPr="002C0D62">
        <w:rPr>
          <w:rFonts w:ascii="Arial" w:hAnsi="Arial" w:cs="Arial"/>
          <w:iCs/>
        </w:rPr>
        <w:t xml:space="preserve">G.3.07.  </w:t>
      </w:r>
      <w:r w:rsidRPr="002C0D62">
        <w:rPr>
          <w:rFonts w:ascii="Arial" w:hAnsi="Arial" w:cs="Arial"/>
          <w:i/>
        </w:rPr>
        <w:t xml:space="preserve">Medical Necessity Determinations.  </w:t>
      </w:r>
      <w:r w:rsidRPr="002C0D62">
        <w:rPr>
          <w:rFonts w:ascii="Arial" w:hAnsi="Arial" w:cs="Arial"/>
        </w:rPr>
        <w:t>The Contractor shall use appropriate licensed professionals to supervise all medical necessity decisions and specify the type of personnel responsible for each level of UM, including Prior Authorization and decision making.  The Contractor shall develop</w:t>
      </w:r>
      <w:r w:rsidR="000D465F" w:rsidRPr="002C0D62">
        <w:rPr>
          <w:rFonts w:ascii="Arial" w:hAnsi="Arial" w:cs="Arial"/>
        </w:rPr>
        <w:t xml:space="preserve">, </w:t>
      </w:r>
      <w:r w:rsidRPr="002C0D62">
        <w:rPr>
          <w:rFonts w:ascii="Arial" w:hAnsi="Arial" w:cs="Arial"/>
        </w:rPr>
        <w:t>implement</w:t>
      </w:r>
      <w:r w:rsidR="000D465F" w:rsidRPr="002C0D62">
        <w:rPr>
          <w:rFonts w:ascii="Arial" w:hAnsi="Arial" w:cs="Arial"/>
        </w:rPr>
        <w:t>, and adhere to</w:t>
      </w:r>
      <w:r w:rsidRPr="002C0D62">
        <w:rPr>
          <w:rFonts w:ascii="Arial" w:hAnsi="Arial" w:cs="Arial"/>
        </w:rPr>
        <w:t xml:space="preserve"> written procedures documenting access to board certified consultants to assist in making medical necessity determinations.  Any decision to deny a service authorization request or to authorize a service in an amount, duration or scope that is less than requested shall be made by a physical health or behavioral health care professional who has appropriate clinical expertise in treating the Enrolled Member’s condition or disease, or in the case of LTSS, an LTSS professional who has appropriate expertise in providing LTSS.</w:t>
      </w:r>
    </w:p>
    <w:p w14:paraId="189AAF5A" w14:textId="77777777" w:rsidR="00CC1AEA" w:rsidRPr="002C0D62" w:rsidRDefault="00CC1AEA" w:rsidP="00625FA2">
      <w:pPr>
        <w:jc w:val="left"/>
        <w:rPr>
          <w:rFonts w:ascii="Arial" w:hAnsi="Arial" w:cs="Arial"/>
        </w:rPr>
      </w:pPr>
    </w:p>
    <w:p w14:paraId="0145D874" w14:textId="77777777" w:rsidR="00CC1AEA" w:rsidRPr="002C0D62" w:rsidRDefault="00CC1AEA" w:rsidP="00625FA2">
      <w:pPr>
        <w:jc w:val="left"/>
        <w:rPr>
          <w:rFonts w:ascii="Arial" w:hAnsi="Arial" w:cs="Arial"/>
          <w:color w:val="000000"/>
        </w:rPr>
      </w:pPr>
      <w:r w:rsidRPr="002C0D62">
        <w:rPr>
          <w:rFonts w:ascii="Arial" w:hAnsi="Arial" w:cs="Arial"/>
          <w:iCs/>
        </w:rPr>
        <w:t xml:space="preserve">G.3.08.  </w:t>
      </w:r>
      <w:r w:rsidRPr="002C0D62">
        <w:rPr>
          <w:rFonts w:ascii="Arial" w:hAnsi="Arial" w:cs="Arial"/>
          <w:i/>
        </w:rPr>
        <w:t xml:space="preserve">Medical Necessity of Mental Health Services.  </w:t>
      </w:r>
      <w:r w:rsidRPr="002C0D62">
        <w:rPr>
          <w:rFonts w:ascii="Arial" w:hAnsi="Arial" w:cs="Arial"/>
        </w:rPr>
        <w:t xml:space="preserve">Psychosocial services are those mental health services, not including outpatient, inpatient and medication management services, designed to support an individual with a serious mental illness or child with an SED to successfully live and work in the community.  The Contractor shall develop or adopt UM guidelines to interpret the Psychosocial Necessity of mental health services and supports.  In the context of this requirement, Psychosocial Necessity is an expansion of the concept of medical necessity and shall mean clinical, rehabilitative or supportive mental health services that meet all the following conditions: (i) are </w:t>
      </w:r>
      <w:r w:rsidRPr="002C0D62">
        <w:rPr>
          <w:rFonts w:ascii="Arial" w:hAnsi="Arial" w:cs="Arial"/>
          <w:color w:val="000000"/>
        </w:rPr>
        <w:t xml:space="preserve">appropriate and necessary to the symptoms, diagnoses or treatment of a mental health diagnosis; (ii) are provided for the diagnosis or direct care and treatment of a mental disorder; (iii) are within standards of good practice for mental health treatment; (iv) are required to meet the mental health needs of the Enrolled Member and not primarily for the convenience of the Enrolled Member, the Provider, or the Contractor; and (v) are the most appropriate type of service which would reasonably meet the need of the Enrolled Member in the least costly manner.  </w:t>
      </w:r>
    </w:p>
    <w:p w14:paraId="6F8D9BED" w14:textId="77777777" w:rsidR="00CC1AEA" w:rsidRPr="002C0D62" w:rsidRDefault="00CC1AEA" w:rsidP="00625FA2">
      <w:pPr>
        <w:jc w:val="left"/>
        <w:rPr>
          <w:rFonts w:ascii="Arial" w:hAnsi="Arial" w:cs="Arial"/>
          <w:color w:val="000000"/>
        </w:rPr>
      </w:pPr>
    </w:p>
    <w:p w14:paraId="26A3BF5F" w14:textId="77777777" w:rsidR="00CC1AEA" w:rsidRPr="002C0D62" w:rsidRDefault="00CC1AEA" w:rsidP="00625FA2">
      <w:pPr>
        <w:jc w:val="left"/>
        <w:rPr>
          <w:rFonts w:ascii="Arial" w:hAnsi="Arial" w:cs="Arial"/>
        </w:rPr>
      </w:pPr>
      <w:r w:rsidRPr="002C0D62">
        <w:rPr>
          <w:rFonts w:ascii="Arial" w:hAnsi="Arial" w:cs="Arial"/>
          <w:color w:val="000000"/>
        </w:rPr>
        <w:t xml:space="preserve">The determination of Psychosocial Necessity shall be made after consideration of: (i) the Enrolled Member’s clinical history including the impact of previous treatment and service interventions; (ii) services being provided concurrently by other delivery systems; (iii) the potential for services/supports to avert the need for more intensive treatment; (iv)  the potential for services/supports to allow the Enrolled Member to maintain functioning improvement attained through previous treatment; (v) unique circumstances which may impact the accessibility or appropriateness of particular services for an individual Enrolled Member (e.g., availability of transportation, lack of Natural Supports including a place to live); and (vi) the Enrolled Member’s choice of Provider or treatment location.  The guidelines for interpreting Psychosocial Necessity </w:t>
      </w:r>
      <w:r w:rsidRPr="002C0D62">
        <w:rPr>
          <w:rFonts w:ascii="Arial" w:hAnsi="Arial" w:cs="Arial"/>
        </w:rPr>
        <w:t>shall</w:t>
      </w:r>
      <w:r w:rsidRPr="002C0D62">
        <w:rPr>
          <w:rFonts w:ascii="Arial" w:hAnsi="Arial" w:cs="Arial"/>
          <w:color w:val="000000"/>
        </w:rPr>
        <w:t xml:space="preserve"> also meet the requirements of all Contractor practice guidelines as set forth in this Section G.</w:t>
      </w:r>
    </w:p>
    <w:p w14:paraId="72F170A8" w14:textId="77777777" w:rsidR="00CC1AEA" w:rsidRPr="002C0D62" w:rsidRDefault="00CC1AEA" w:rsidP="00625FA2">
      <w:pPr>
        <w:jc w:val="left"/>
        <w:rPr>
          <w:rFonts w:ascii="Arial" w:hAnsi="Arial" w:cs="Arial"/>
        </w:rPr>
      </w:pPr>
    </w:p>
    <w:p w14:paraId="337BD25F" w14:textId="77777777" w:rsidR="00CC1AEA" w:rsidRPr="002C0D62" w:rsidRDefault="00CC1AEA" w:rsidP="00625FA2">
      <w:pPr>
        <w:jc w:val="left"/>
        <w:rPr>
          <w:rFonts w:ascii="Arial" w:hAnsi="Arial" w:cs="Arial"/>
        </w:rPr>
      </w:pPr>
      <w:r w:rsidRPr="002C0D62">
        <w:rPr>
          <w:rFonts w:ascii="Arial" w:hAnsi="Arial" w:cs="Arial"/>
          <w:iCs/>
        </w:rPr>
        <w:t xml:space="preserve">G.3.09.  </w:t>
      </w:r>
      <w:r w:rsidRPr="002C0D62">
        <w:rPr>
          <w:rFonts w:ascii="Arial" w:hAnsi="Arial" w:cs="Arial"/>
          <w:i/>
        </w:rPr>
        <w:t>Prior Authorization Requests</w:t>
      </w:r>
    </w:p>
    <w:p w14:paraId="30424B5F" w14:textId="77777777" w:rsidR="00CC1AEA" w:rsidRPr="002C0D62" w:rsidRDefault="00CC1AEA" w:rsidP="007D733A">
      <w:pPr>
        <w:pStyle w:val="ListParagraph"/>
        <w:numPr>
          <w:ilvl w:val="0"/>
          <w:numId w:val="80"/>
        </w:numPr>
        <w:jc w:val="left"/>
        <w:rPr>
          <w:rFonts w:ascii="Arial" w:hAnsi="Arial" w:cs="Arial"/>
        </w:rPr>
      </w:pPr>
      <w:r w:rsidRPr="002C0D62">
        <w:rPr>
          <w:rFonts w:ascii="Arial" w:hAnsi="Arial" w:cs="Arial"/>
          <w:i/>
        </w:rPr>
        <w:t xml:space="preserve">Use of Standard Forms.  </w:t>
      </w:r>
      <w:r w:rsidRPr="002C0D62">
        <w:rPr>
          <w:rFonts w:ascii="Arial" w:hAnsi="Arial" w:cs="Arial"/>
          <w:iCs/>
        </w:rPr>
        <w:t>Contractor shall utilize the universal Prior Authorization forms as set forth in IL 2147-MC-FFS.</w:t>
      </w:r>
    </w:p>
    <w:p w14:paraId="7A525293" w14:textId="77777777" w:rsidR="00CC1AEA" w:rsidRPr="002C0D62" w:rsidRDefault="00CC1AEA" w:rsidP="007D733A">
      <w:pPr>
        <w:pStyle w:val="ListParagraph"/>
        <w:numPr>
          <w:ilvl w:val="0"/>
          <w:numId w:val="80"/>
        </w:numPr>
        <w:jc w:val="left"/>
        <w:rPr>
          <w:rFonts w:ascii="Arial" w:hAnsi="Arial" w:cs="Arial"/>
        </w:rPr>
      </w:pPr>
      <w:r w:rsidRPr="002C0D62">
        <w:rPr>
          <w:rFonts w:ascii="Arial" w:hAnsi="Arial" w:cs="Arial"/>
          <w:i/>
        </w:rPr>
        <w:t xml:space="preserve">Processing.  </w:t>
      </w:r>
      <w:r w:rsidRPr="002C0D62">
        <w:rPr>
          <w:rFonts w:ascii="Arial" w:hAnsi="Arial" w:cs="Arial"/>
        </w:rPr>
        <w:t xml:space="preserve">Prior Authorization requests shall be processed in accordance with 42 </w:t>
      </w:r>
      <w:r w:rsidRPr="002C0D62">
        <w:rPr>
          <w:rStyle w:val="BodyTextChar"/>
          <w:rFonts w:ascii="Arial" w:hAnsi="Arial" w:cs="Arial"/>
        </w:rPr>
        <w:t xml:space="preserve">C.F.R. § </w:t>
      </w:r>
      <w:r w:rsidRPr="002C0D62">
        <w:rPr>
          <w:rFonts w:ascii="Arial" w:hAnsi="Arial" w:cs="Arial"/>
        </w:rPr>
        <w:t xml:space="preserve">438.210 and related rules and regulations, which include but are not limited to provisions regarding decisions, Notices, medical contraindications, and the failure of a Contractor to act timely upon a request.  The Contractor shall have in place mechanisms to ensure that all Prior Authorization requests are processed within appropriate timeframes (as set forth in this Section G) for: (i) completing initial requests for Prior Authorization of services; (ii) completing initial determinations of medical necessity and Psychosocial Necessity; (iii) completing Provider and Member Appeals and expedited Appeals for Prior Authorization of service requests or determinations of medical necessity and Psychosocial Necessity, in accordance with law; (iv) notifying Providers and Enrolled Members in writing of the Contractor’s decisions on initial Prior Authorization requests and determinations of medical necessity and Psychosocial Necessity; and (v) notifying Providers and Enrolled Members of the Contractor’s decisions on Appeals and expedited Appeals of Prior Authorization requests and determinations of medical necessity and Psychosocial Necessity.  Instances in which an Enrolled Member’s health condition shall be deemed to require an expedited authorization decision by the Contractor shall include requests for home health services and LTSS services for Enrolled Members being discharged from a hospital or other inpatient setting when such services are needed to begin upon discharge. </w:t>
      </w:r>
    </w:p>
    <w:p w14:paraId="4336D427" w14:textId="77777777" w:rsidR="00CC1AEA" w:rsidRPr="002C0D62" w:rsidRDefault="00CC1AEA" w:rsidP="007D733A">
      <w:pPr>
        <w:pStyle w:val="ListParagraph"/>
        <w:numPr>
          <w:ilvl w:val="0"/>
          <w:numId w:val="80"/>
        </w:numPr>
        <w:jc w:val="left"/>
        <w:rPr>
          <w:rFonts w:ascii="Arial" w:hAnsi="Arial" w:cs="Arial"/>
        </w:rPr>
      </w:pPr>
      <w:r w:rsidRPr="002C0D62">
        <w:rPr>
          <w:rFonts w:ascii="Arial" w:hAnsi="Arial" w:cs="Arial"/>
          <w:i/>
        </w:rPr>
        <w:t xml:space="preserve">Pharmacy Prior Authorization.  </w:t>
      </w:r>
      <w:r w:rsidRPr="002C0D62">
        <w:rPr>
          <w:rFonts w:ascii="Arial" w:hAnsi="Arial" w:cs="Arial"/>
        </w:rPr>
        <w:t>PA requests shall be processed in accordance with 42 U.S.C. § 1396r-8(d)(5).</w:t>
      </w:r>
    </w:p>
    <w:p w14:paraId="2975B4A9" w14:textId="5083DC8A" w:rsidR="00CC1AEA" w:rsidRPr="002C0D62" w:rsidRDefault="00CC1AEA" w:rsidP="007D733A">
      <w:pPr>
        <w:pStyle w:val="ListParagraph"/>
        <w:numPr>
          <w:ilvl w:val="0"/>
          <w:numId w:val="80"/>
        </w:numPr>
        <w:jc w:val="left"/>
        <w:rPr>
          <w:rFonts w:ascii="Arial" w:hAnsi="Arial" w:cs="Arial"/>
        </w:rPr>
      </w:pPr>
      <w:r w:rsidRPr="002C0D62">
        <w:rPr>
          <w:rFonts w:ascii="Arial" w:hAnsi="Arial" w:cs="Arial"/>
          <w:i/>
        </w:rPr>
        <w:t xml:space="preserve">Newborn and Mothers Health Protection.  </w:t>
      </w:r>
      <w:r w:rsidRPr="002C0D62">
        <w:rPr>
          <w:rFonts w:ascii="Arial" w:hAnsi="Arial" w:cs="Arial"/>
        </w:rPr>
        <w:t xml:space="preserve">The Contractor shall meet the requirements of the NMHPA.  The Contractor shall not limit Benefits for postpartum hospital stays to less than </w:t>
      </w:r>
      <w:r w:rsidR="008670A6" w:rsidRPr="002C0D62">
        <w:rPr>
          <w:rFonts w:ascii="Arial" w:hAnsi="Arial" w:cs="Arial"/>
        </w:rPr>
        <w:t>forty-eight (</w:t>
      </w:r>
      <w:r w:rsidRPr="002C0D62">
        <w:rPr>
          <w:rFonts w:ascii="Arial" w:hAnsi="Arial" w:cs="Arial"/>
        </w:rPr>
        <w:t>48</w:t>
      </w:r>
      <w:r w:rsidR="008670A6" w:rsidRPr="002C0D62">
        <w:rPr>
          <w:rFonts w:ascii="Arial" w:hAnsi="Arial" w:cs="Arial"/>
        </w:rPr>
        <w:t>)</w:t>
      </w:r>
      <w:r w:rsidRPr="002C0D62">
        <w:rPr>
          <w:rFonts w:ascii="Arial" w:hAnsi="Arial" w:cs="Arial"/>
        </w:rPr>
        <w:t xml:space="preserve"> hours following a normal vaginal delivery or</w:t>
      </w:r>
      <w:r w:rsidR="008670A6" w:rsidRPr="002C0D62">
        <w:rPr>
          <w:rFonts w:ascii="Arial" w:hAnsi="Arial" w:cs="Arial"/>
        </w:rPr>
        <w:t xml:space="preserve"> ninety-six</w:t>
      </w:r>
      <w:r w:rsidRPr="002C0D62">
        <w:rPr>
          <w:rFonts w:ascii="Arial" w:hAnsi="Arial" w:cs="Arial"/>
        </w:rPr>
        <w:t xml:space="preserve"> </w:t>
      </w:r>
      <w:r w:rsidR="008670A6" w:rsidRPr="002C0D62">
        <w:rPr>
          <w:rFonts w:ascii="Arial" w:hAnsi="Arial" w:cs="Arial"/>
        </w:rPr>
        <w:t>(</w:t>
      </w:r>
      <w:r w:rsidRPr="002C0D62">
        <w:rPr>
          <w:rFonts w:ascii="Arial" w:hAnsi="Arial" w:cs="Arial"/>
        </w:rPr>
        <w:t>96</w:t>
      </w:r>
      <w:r w:rsidR="008670A6" w:rsidRPr="002C0D62">
        <w:rPr>
          <w:rFonts w:ascii="Arial" w:hAnsi="Arial" w:cs="Arial"/>
        </w:rPr>
        <w:t>)</w:t>
      </w:r>
      <w:r w:rsidRPr="002C0D62">
        <w:rPr>
          <w:rFonts w:ascii="Arial" w:hAnsi="Arial" w:cs="Arial"/>
        </w:rPr>
        <w:t xml:space="preserve"> hours following a </w:t>
      </w:r>
      <w:r w:rsidRPr="002C0D62">
        <w:rPr>
          <w:rFonts w:ascii="Arial" w:hAnsi="Arial" w:cs="Arial"/>
        </w:rPr>
        <w:lastRenderedPageBreak/>
        <w:t xml:space="preserve">cesarean section, unless the attending Provider, in consultation with the mother makes the decision to discharge the mother or the newborn child before that time.  The Contractor shall not require a Provider to obtain Prior Authorization for stays up to the </w:t>
      </w:r>
      <w:r w:rsidR="008670A6" w:rsidRPr="002C0D62">
        <w:rPr>
          <w:rFonts w:ascii="Arial" w:hAnsi="Arial" w:cs="Arial"/>
        </w:rPr>
        <w:t>forty-eight (</w:t>
      </w:r>
      <w:r w:rsidRPr="002C0D62">
        <w:rPr>
          <w:rFonts w:ascii="Arial" w:hAnsi="Arial" w:cs="Arial"/>
        </w:rPr>
        <w:t>48</w:t>
      </w:r>
      <w:r w:rsidR="008670A6" w:rsidRPr="002C0D62">
        <w:rPr>
          <w:rFonts w:ascii="Arial" w:hAnsi="Arial" w:cs="Arial"/>
        </w:rPr>
        <w:t>)</w:t>
      </w:r>
      <w:r w:rsidRPr="002C0D62">
        <w:rPr>
          <w:rFonts w:ascii="Arial" w:hAnsi="Arial" w:cs="Arial"/>
        </w:rPr>
        <w:t xml:space="preserve"> or</w:t>
      </w:r>
      <w:r w:rsidR="008670A6" w:rsidRPr="002C0D62">
        <w:rPr>
          <w:rFonts w:ascii="Arial" w:hAnsi="Arial" w:cs="Arial"/>
        </w:rPr>
        <w:t xml:space="preserve"> ninety-six</w:t>
      </w:r>
      <w:r w:rsidRPr="002C0D62">
        <w:rPr>
          <w:rFonts w:ascii="Arial" w:hAnsi="Arial" w:cs="Arial"/>
        </w:rPr>
        <w:t xml:space="preserve"> </w:t>
      </w:r>
      <w:r w:rsidR="008670A6" w:rsidRPr="002C0D62">
        <w:rPr>
          <w:rFonts w:ascii="Arial" w:hAnsi="Arial" w:cs="Arial"/>
        </w:rPr>
        <w:t>(</w:t>
      </w:r>
      <w:r w:rsidRPr="002C0D62">
        <w:rPr>
          <w:rFonts w:ascii="Arial" w:hAnsi="Arial" w:cs="Arial"/>
        </w:rPr>
        <w:t>96</w:t>
      </w:r>
      <w:r w:rsidR="008670A6" w:rsidRPr="002C0D62">
        <w:rPr>
          <w:rFonts w:ascii="Arial" w:hAnsi="Arial" w:cs="Arial"/>
        </w:rPr>
        <w:t xml:space="preserve">) </w:t>
      </w:r>
      <w:r w:rsidRPr="002C0D62">
        <w:rPr>
          <w:rFonts w:ascii="Arial" w:hAnsi="Arial" w:cs="Arial"/>
        </w:rPr>
        <w:t>hour periods.</w:t>
      </w:r>
    </w:p>
    <w:p w14:paraId="23A07EBA" w14:textId="77777777" w:rsidR="00CC1AEA" w:rsidRPr="002C0D62" w:rsidRDefault="00CC1AEA" w:rsidP="007D733A">
      <w:pPr>
        <w:pStyle w:val="ListParagraph"/>
        <w:numPr>
          <w:ilvl w:val="0"/>
          <w:numId w:val="80"/>
        </w:numPr>
        <w:jc w:val="left"/>
        <w:rPr>
          <w:rFonts w:ascii="Arial" w:hAnsi="Arial" w:cs="Arial"/>
        </w:rPr>
      </w:pPr>
      <w:r w:rsidRPr="002C0D62">
        <w:rPr>
          <w:rFonts w:ascii="Arial" w:hAnsi="Arial" w:cs="Arial"/>
          <w:i/>
        </w:rPr>
        <w:t xml:space="preserve">Emergency and Post-Stabilization Care Services.  </w:t>
      </w:r>
      <w:r w:rsidRPr="002C0D62">
        <w:rPr>
          <w:rFonts w:ascii="Arial" w:hAnsi="Arial" w:cs="Arial"/>
        </w:rPr>
        <w:t xml:space="preserve">The Contractor shall provide Emergency Services without requiring Prior Authorization or PCP referral, regardless of whether these services are provided by a contract or non-contract Provider.  The Contractor shall provide Post-Stabilization Care Services in accordance with 42 </w:t>
      </w:r>
      <w:r w:rsidRPr="002C0D62">
        <w:rPr>
          <w:rStyle w:val="BodyTextChar"/>
          <w:rFonts w:ascii="Arial" w:hAnsi="Arial" w:cs="Arial"/>
        </w:rPr>
        <w:t xml:space="preserve">C.F.R. § </w:t>
      </w:r>
      <w:r w:rsidRPr="002C0D62">
        <w:rPr>
          <w:rFonts w:ascii="Arial" w:hAnsi="Arial" w:cs="Arial"/>
        </w:rPr>
        <w:t xml:space="preserve">438.114. </w:t>
      </w:r>
    </w:p>
    <w:p w14:paraId="5F2A7C69" w14:textId="77777777" w:rsidR="00CC1AEA" w:rsidRPr="002C0D62" w:rsidRDefault="00CC1AEA" w:rsidP="007D733A">
      <w:pPr>
        <w:pStyle w:val="ListParagraph"/>
        <w:numPr>
          <w:ilvl w:val="0"/>
          <w:numId w:val="80"/>
        </w:numPr>
        <w:jc w:val="left"/>
        <w:rPr>
          <w:rFonts w:ascii="Arial" w:hAnsi="Arial" w:cs="Arial"/>
        </w:rPr>
      </w:pPr>
      <w:r w:rsidRPr="002C0D62">
        <w:rPr>
          <w:rFonts w:ascii="Arial" w:hAnsi="Arial" w:cs="Arial"/>
          <w:i/>
        </w:rPr>
        <w:t xml:space="preserve">EPSDT.  </w:t>
      </w:r>
      <w:r w:rsidRPr="002C0D62">
        <w:rPr>
          <w:rFonts w:ascii="Arial" w:hAnsi="Arial" w:cs="Arial"/>
        </w:rPr>
        <w:t xml:space="preserve">The Contractor shall not require Prior Authorization or PCP (if applicable) referral for the provision of EPSDT screening services. </w:t>
      </w:r>
    </w:p>
    <w:p w14:paraId="7BF3B5FC" w14:textId="77777777" w:rsidR="00CC1AEA" w:rsidRPr="002C0D62" w:rsidRDefault="00CC1AEA" w:rsidP="007D733A">
      <w:pPr>
        <w:pStyle w:val="ListParagraph"/>
        <w:numPr>
          <w:ilvl w:val="0"/>
          <w:numId w:val="80"/>
        </w:numPr>
        <w:jc w:val="left"/>
        <w:rPr>
          <w:rFonts w:ascii="Arial" w:hAnsi="Arial" w:cs="Arial"/>
        </w:rPr>
      </w:pPr>
      <w:r w:rsidRPr="002C0D62">
        <w:rPr>
          <w:rFonts w:ascii="Arial" w:hAnsi="Arial" w:cs="Arial"/>
          <w:i/>
        </w:rPr>
        <w:t xml:space="preserve">Behavioral Health Services.  </w:t>
      </w:r>
      <w:r w:rsidRPr="002C0D62">
        <w:rPr>
          <w:rFonts w:ascii="Arial" w:hAnsi="Arial" w:cs="Arial"/>
        </w:rPr>
        <w:t xml:space="preserve">The Contractor shall not require a PCP referral for Enrolled Members to Access a behavioral health Provider. </w:t>
      </w:r>
    </w:p>
    <w:p w14:paraId="4F998FB0" w14:textId="77777777" w:rsidR="00CC1AEA" w:rsidRPr="002C0D62" w:rsidRDefault="00CC1AEA" w:rsidP="007D733A">
      <w:pPr>
        <w:pStyle w:val="ListParagraph"/>
        <w:numPr>
          <w:ilvl w:val="0"/>
          <w:numId w:val="80"/>
        </w:numPr>
        <w:jc w:val="left"/>
        <w:rPr>
          <w:rFonts w:ascii="Arial" w:hAnsi="Arial" w:cs="Arial"/>
        </w:rPr>
      </w:pPr>
      <w:r w:rsidRPr="002C0D62">
        <w:rPr>
          <w:rFonts w:ascii="Arial" w:hAnsi="Arial" w:cs="Arial"/>
          <w:i/>
        </w:rPr>
        <w:t xml:space="preserve">Transition of New Members.  </w:t>
      </w:r>
      <w:r w:rsidRPr="002C0D62">
        <w:rPr>
          <w:rFonts w:ascii="Arial" w:hAnsi="Arial" w:cs="Arial"/>
        </w:rPr>
        <w:t xml:space="preserve">Pursuant to the requirements in Section G.2 regarding transition of newly Enrolled Members, the Contractor shall provide for the continuation of medically necessary covered services regardless of Prior Authorization or referral requirements. </w:t>
      </w:r>
    </w:p>
    <w:p w14:paraId="512A389D" w14:textId="77777777" w:rsidR="00CC1AEA" w:rsidRPr="002C0D62" w:rsidRDefault="00CC1AEA" w:rsidP="00625FA2">
      <w:pPr>
        <w:jc w:val="left"/>
        <w:rPr>
          <w:rFonts w:ascii="Arial" w:hAnsi="Arial" w:cs="Arial"/>
        </w:rPr>
      </w:pPr>
    </w:p>
    <w:p w14:paraId="5BCACB88" w14:textId="77777777" w:rsidR="00CC1AEA" w:rsidRPr="002C0D62" w:rsidRDefault="00CC1AEA" w:rsidP="00625FA2">
      <w:pPr>
        <w:jc w:val="left"/>
        <w:rPr>
          <w:rFonts w:ascii="Arial" w:hAnsi="Arial" w:cs="Arial"/>
        </w:rPr>
      </w:pPr>
      <w:r w:rsidRPr="002C0D62">
        <w:rPr>
          <w:rFonts w:ascii="Arial" w:hAnsi="Arial" w:cs="Arial"/>
          <w:iCs/>
        </w:rPr>
        <w:t>G.3.10.</w:t>
      </w:r>
      <w:r w:rsidRPr="002C0D62">
        <w:rPr>
          <w:rFonts w:ascii="Arial" w:hAnsi="Arial" w:cs="Arial"/>
          <w:i/>
        </w:rPr>
        <w:t xml:space="preserve">  Tracking and Reporting</w:t>
      </w:r>
    </w:p>
    <w:p w14:paraId="0DEEFAD9" w14:textId="77777777" w:rsidR="00CC1AEA" w:rsidRPr="002C0D62" w:rsidRDefault="00CC1AEA" w:rsidP="007D733A">
      <w:pPr>
        <w:pStyle w:val="ListParagraph"/>
        <w:numPr>
          <w:ilvl w:val="0"/>
          <w:numId w:val="81"/>
        </w:numPr>
        <w:jc w:val="left"/>
        <w:rPr>
          <w:rFonts w:ascii="Arial" w:hAnsi="Arial" w:cs="Arial"/>
        </w:rPr>
      </w:pPr>
      <w:r w:rsidRPr="002C0D62">
        <w:rPr>
          <w:rFonts w:ascii="Arial" w:hAnsi="Arial" w:cs="Arial"/>
          <w:i/>
        </w:rPr>
        <w:t>PA Tracking Requirements</w:t>
      </w:r>
      <w:r w:rsidRPr="002C0D62">
        <w:rPr>
          <w:rFonts w:ascii="Arial" w:hAnsi="Arial" w:cs="Arial"/>
        </w:rPr>
        <w:t xml:space="preserve">.  </w:t>
      </w:r>
      <w:r w:rsidRPr="002C0D62">
        <w:rPr>
          <w:rFonts w:ascii="Arial" w:hAnsi="Arial" w:cs="Arial"/>
          <w:spacing w:val="2"/>
        </w:rPr>
        <w:t>T</w:t>
      </w:r>
      <w:r w:rsidRPr="002C0D62">
        <w:rPr>
          <w:rFonts w:ascii="Arial" w:hAnsi="Arial" w:cs="Arial"/>
        </w:rPr>
        <w:t>he</w:t>
      </w:r>
      <w:r w:rsidRPr="002C0D62">
        <w:rPr>
          <w:rFonts w:ascii="Arial" w:hAnsi="Arial" w:cs="Arial"/>
          <w:spacing w:val="-2"/>
        </w:rPr>
        <w:t xml:space="preserve"> </w:t>
      </w:r>
      <w:r w:rsidRPr="002C0D62">
        <w:rPr>
          <w:rFonts w:ascii="Arial" w:hAnsi="Arial" w:cs="Arial"/>
          <w:spacing w:val="-1"/>
        </w:rPr>
        <w:t>C</w:t>
      </w:r>
      <w:r w:rsidRPr="002C0D62">
        <w:rPr>
          <w:rFonts w:ascii="Arial" w:hAnsi="Arial" w:cs="Arial"/>
        </w:rPr>
        <w:t>on</w:t>
      </w:r>
      <w:r w:rsidRPr="002C0D62">
        <w:rPr>
          <w:rFonts w:ascii="Arial" w:hAnsi="Arial" w:cs="Arial"/>
          <w:spacing w:val="-1"/>
        </w:rPr>
        <w:t>t</w:t>
      </w:r>
      <w:r w:rsidRPr="002C0D62">
        <w:rPr>
          <w:rFonts w:ascii="Arial" w:hAnsi="Arial" w:cs="Arial"/>
          <w:spacing w:val="1"/>
        </w:rPr>
        <w:t>ra</w:t>
      </w:r>
      <w:r w:rsidRPr="002C0D62">
        <w:rPr>
          <w:rFonts w:ascii="Arial" w:hAnsi="Arial" w:cs="Arial"/>
          <w:spacing w:val="-2"/>
        </w:rPr>
        <w:t>c</w:t>
      </w:r>
      <w:r w:rsidRPr="002C0D62">
        <w:rPr>
          <w:rFonts w:ascii="Arial" w:hAnsi="Arial" w:cs="Arial"/>
          <w:spacing w:val="1"/>
        </w:rPr>
        <w:t>t</w:t>
      </w:r>
      <w:r w:rsidRPr="002C0D62">
        <w:rPr>
          <w:rFonts w:ascii="Arial" w:hAnsi="Arial" w:cs="Arial"/>
          <w:spacing w:val="-2"/>
        </w:rPr>
        <w:t>o</w:t>
      </w:r>
      <w:r w:rsidRPr="002C0D62">
        <w:rPr>
          <w:rFonts w:ascii="Arial" w:hAnsi="Arial" w:cs="Arial"/>
        </w:rPr>
        <w:t>r</w:t>
      </w:r>
      <w:r w:rsidRPr="002C0D62">
        <w:rPr>
          <w:rFonts w:ascii="Arial" w:hAnsi="Arial" w:cs="Arial"/>
          <w:spacing w:val="1"/>
        </w:rPr>
        <w:t xml:space="preserve"> </w:t>
      </w:r>
      <w:r w:rsidRPr="002C0D62">
        <w:rPr>
          <w:rFonts w:ascii="Arial" w:hAnsi="Arial" w:cs="Arial"/>
        </w:rPr>
        <w:t>shall</w:t>
      </w:r>
      <w:r w:rsidRPr="002C0D62">
        <w:rPr>
          <w:rFonts w:ascii="Arial" w:hAnsi="Arial" w:cs="Arial"/>
          <w:spacing w:val="1"/>
        </w:rPr>
        <w:t xml:space="preserve"> t</w:t>
      </w:r>
      <w:r w:rsidRPr="002C0D62">
        <w:rPr>
          <w:rFonts w:ascii="Arial" w:hAnsi="Arial" w:cs="Arial"/>
          <w:spacing w:val="-1"/>
        </w:rPr>
        <w:t>r</w:t>
      </w:r>
      <w:r w:rsidRPr="002C0D62">
        <w:rPr>
          <w:rFonts w:ascii="Arial" w:hAnsi="Arial" w:cs="Arial"/>
          <w:spacing w:val="1"/>
        </w:rPr>
        <w:t>ac</w:t>
      </w:r>
      <w:r w:rsidRPr="002C0D62">
        <w:rPr>
          <w:rFonts w:ascii="Arial" w:hAnsi="Arial" w:cs="Arial"/>
        </w:rPr>
        <w:t>k</w:t>
      </w:r>
      <w:r w:rsidRPr="002C0D62">
        <w:rPr>
          <w:rFonts w:ascii="Arial" w:hAnsi="Arial" w:cs="Arial"/>
          <w:spacing w:val="-2"/>
        </w:rPr>
        <w:t xml:space="preserve"> </w:t>
      </w:r>
      <w:r w:rsidRPr="002C0D62">
        <w:rPr>
          <w:rFonts w:ascii="Arial" w:hAnsi="Arial" w:cs="Arial"/>
          <w:spacing w:val="1"/>
        </w:rPr>
        <w:t>al</w:t>
      </w:r>
      <w:r w:rsidRPr="002C0D62">
        <w:rPr>
          <w:rFonts w:ascii="Arial" w:hAnsi="Arial" w:cs="Arial"/>
        </w:rPr>
        <w:t>l</w:t>
      </w:r>
      <w:r w:rsidRPr="002C0D62">
        <w:rPr>
          <w:rFonts w:ascii="Arial" w:hAnsi="Arial" w:cs="Arial"/>
          <w:spacing w:val="-1"/>
        </w:rPr>
        <w:t xml:space="preserve"> </w:t>
      </w:r>
      <w:r w:rsidRPr="002C0D62">
        <w:rPr>
          <w:rFonts w:ascii="Arial" w:hAnsi="Arial" w:cs="Arial"/>
        </w:rPr>
        <w:t xml:space="preserve">Prior Authorization </w:t>
      </w:r>
      <w:r w:rsidRPr="002C0D62">
        <w:rPr>
          <w:rFonts w:ascii="Arial" w:hAnsi="Arial" w:cs="Arial"/>
          <w:spacing w:val="-1"/>
        </w:rPr>
        <w:t>r</w:t>
      </w:r>
      <w:r w:rsidRPr="002C0D62">
        <w:rPr>
          <w:rFonts w:ascii="Arial" w:hAnsi="Arial" w:cs="Arial"/>
          <w:spacing w:val="1"/>
        </w:rPr>
        <w:t>e</w:t>
      </w:r>
      <w:r w:rsidRPr="002C0D62">
        <w:rPr>
          <w:rFonts w:ascii="Arial" w:hAnsi="Arial" w:cs="Arial"/>
        </w:rPr>
        <w:t>q</w:t>
      </w:r>
      <w:r w:rsidRPr="002C0D62">
        <w:rPr>
          <w:rFonts w:ascii="Arial" w:hAnsi="Arial" w:cs="Arial"/>
          <w:spacing w:val="-2"/>
        </w:rPr>
        <w:t>u</w:t>
      </w:r>
      <w:r w:rsidRPr="002C0D62">
        <w:rPr>
          <w:rFonts w:ascii="Arial" w:hAnsi="Arial" w:cs="Arial"/>
          <w:spacing w:val="1"/>
        </w:rPr>
        <w:t>est</w:t>
      </w:r>
      <w:r w:rsidRPr="002C0D62">
        <w:rPr>
          <w:rFonts w:ascii="Arial" w:hAnsi="Arial" w:cs="Arial"/>
        </w:rPr>
        <w:t>s</w:t>
      </w:r>
      <w:r w:rsidRPr="002C0D62">
        <w:rPr>
          <w:rFonts w:ascii="Arial" w:hAnsi="Arial" w:cs="Arial"/>
          <w:spacing w:val="-2"/>
        </w:rPr>
        <w:t xml:space="preserve"> </w:t>
      </w:r>
      <w:r w:rsidRPr="002C0D62">
        <w:rPr>
          <w:rFonts w:ascii="Arial" w:hAnsi="Arial" w:cs="Arial"/>
          <w:spacing w:val="1"/>
        </w:rPr>
        <w:t>i</w:t>
      </w:r>
      <w:r w:rsidRPr="002C0D62">
        <w:rPr>
          <w:rFonts w:ascii="Arial" w:hAnsi="Arial" w:cs="Arial"/>
        </w:rPr>
        <w:t>n</w:t>
      </w:r>
      <w:r w:rsidRPr="002C0D62">
        <w:rPr>
          <w:rFonts w:ascii="Arial" w:hAnsi="Arial" w:cs="Arial"/>
          <w:spacing w:val="-2"/>
        </w:rPr>
        <w:t xml:space="preserve"> </w:t>
      </w:r>
      <w:r w:rsidRPr="002C0D62">
        <w:rPr>
          <w:rFonts w:ascii="Arial" w:hAnsi="Arial" w:cs="Arial"/>
          <w:spacing w:val="1"/>
        </w:rPr>
        <w:t>its</w:t>
      </w:r>
      <w:r w:rsidRPr="002C0D62">
        <w:rPr>
          <w:rFonts w:ascii="Arial" w:hAnsi="Arial" w:cs="Arial"/>
          <w:spacing w:val="-1"/>
        </w:rPr>
        <w:t xml:space="preserve"> </w:t>
      </w:r>
      <w:r w:rsidRPr="002C0D62">
        <w:rPr>
          <w:rFonts w:ascii="Arial" w:hAnsi="Arial" w:cs="Arial"/>
          <w:spacing w:val="1"/>
        </w:rPr>
        <w:t>i</w:t>
      </w:r>
      <w:r w:rsidRPr="002C0D62">
        <w:rPr>
          <w:rFonts w:ascii="Arial" w:hAnsi="Arial" w:cs="Arial"/>
          <w:spacing w:val="-2"/>
        </w:rPr>
        <w:t>n</w:t>
      </w:r>
      <w:r w:rsidRPr="002C0D62">
        <w:rPr>
          <w:rFonts w:ascii="Arial" w:hAnsi="Arial" w:cs="Arial"/>
          <w:spacing w:val="1"/>
        </w:rPr>
        <w:t>f</w:t>
      </w:r>
      <w:r w:rsidRPr="002C0D62">
        <w:rPr>
          <w:rFonts w:ascii="Arial" w:hAnsi="Arial" w:cs="Arial"/>
        </w:rPr>
        <w:t>o</w:t>
      </w:r>
      <w:r w:rsidRPr="002C0D62">
        <w:rPr>
          <w:rFonts w:ascii="Arial" w:hAnsi="Arial" w:cs="Arial"/>
          <w:spacing w:val="1"/>
        </w:rPr>
        <w:t>r</w:t>
      </w:r>
      <w:r w:rsidRPr="002C0D62">
        <w:rPr>
          <w:rFonts w:ascii="Arial" w:hAnsi="Arial" w:cs="Arial"/>
          <w:spacing w:val="-3"/>
        </w:rPr>
        <w:t>m</w:t>
      </w:r>
      <w:r w:rsidRPr="002C0D62">
        <w:rPr>
          <w:rFonts w:ascii="Arial" w:hAnsi="Arial" w:cs="Arial"/>
          <w:spacing w:val="1"/>
        </w:rPr>
        <w:t>ati</w:t>
      </w:r>
      <w:r w:rsidRPr="002C0D62">
        <w:rPr>
          <w:rFonts w:ascii="Arial" w:hAnsi="Arial" w:cs="Arial"/>
          <w:spacing w:val="-2"/>
        </w:rPr>
        <w:t>o</w:t>
      </w:r>
      <w:r w:rsidRPr="002C0D62">
        <w:rPr>
          <w:rFonts w:ascii="Arial" w:hAnsi="Arial" w:cs="Arial"/>
        </w:rPr>
        <w:t xml:space="preserve">n </w:t>
      </w:r>
      <w:r w:rsidRPr="002C0D62">
        <w:rPr>
          <w:rFonts w:ascii="Arial" w:hAnsi="Arial" w:cs="Arial"/>
          <w:spacing w:val="1"/>
        </w:rPr>
        <w:t>s</w:t>
      </w:r>
      <w:r w:rsidRPr="002C0D62">
        <w:rPr>
          <w:rFonts w:ascii="Arial" w:hAnsi="Arial" w:cs="Arial"/>
          <w:spacing w:val="-2"/>
        </w:rPr>
        <w:t>ys</w:t>
      </w:r>
      <w:r w:rsidRPr="002C0D62">
        <w:rPr>
          <w:rFonts w:ascii="Arial" w:hAnsi="Arial" w:cs="Arial"/>
          <w:spacing w:val="1"/>
        </w:rPr>
        <w:t>te</w:t>
      </w:r>
      <w:r w:rsidRPr="002C0D62">
        <w:rPr>
          <w:rFonts w:ascii="Arial" w:hAnsi="Arial" w:cs="Arial"/>
          <w:spacing w:val="-3"/>
        </w:rPr>
        <w:t>m</w:t>
      </w:r>
      <w:r w:rsidRPr="002C0D62">
        <w:rPr>
          <w:rFonts w:ascii="Arial" w:hAnsi="Arial" w:cs="Arial"/>
        </w:rPr>
        <w:t xml:space="preserve">.  </w:t>
      </w:r>
      <w:r w:rsidRPr="002C0D62">
        <w:rPr>
          <w:rFonts w:ascii="Arial" w:hAnsi="Arial" w:cs="Arial"/>
          <w:spacing w:val="-1"/>
        </w:rPr>
        <w:t>A</w:t>
      </w:r>
      <w:r w:rsidRPr="002C0D62">
        <w:rPr>
          <w:rFonts w:ascii="Arial" w:hAnsi="Arial" w:cs="Arial"/>
          <w:spacing w:val="1"/>
        </w:rPr>
        <w:t>l</w:t>
      </w:r>
      <w:r w:rsidRPr="002C0D62">
        <w:rPr>
          <w:rFonts w:ascii="Arial" w:hAnsi="Arial" w:cs="Arial"/>
        </w:rPr>
        <w:t>l no</w:t>
      </w:r>
      <w:r w:rsidRPr="002C0D62">
        <w:rPr>
          <w:rFonts w:ascii="Arial" w:hAnsi="Arial" w:cs="Arial"/>
          <w:spacing w:val="1"/>
        </w:rPr>
        <w:t>te</w:t>
      </w:r>
      <w:r w:rsidRPr="002C0D62">
        <w:rPr>
          <w:rFonts w:ascii="Arial" w:hAnsi="Arial" w:cs="Arial"/>
        </w:rPr>
        <w:t>s</w:t>
      </w:r>
      <w:r w:rsidRPr="002C0D62">
        <w:rPr>
          <w:rFonts w:ascii="Arial" w:hAnsi="Arial" w:cs="Arial"/>
          <w:spacing w:val="-2"/>
        </w:rPr>
        <w:t xml:space="preserve"> </w:t>
      </w:r>
      <w:r w:rsidRPr="002C0D62">
        <w:rPr>
          <w:rFonts w:ascii="Arial" w:hAnsi="Arial" w:cs="Arial"/>
          <w:spacing w:val="1"/>
        </w:rPr>
        <w:t>i</w:t>
      </w:r>
      <w:r w:rsidRPr="002C0D62">
        <w:rPr>
          <w:rFonts w:ascii="Arial" w:hAnsi="Arial" w:cs="Arial"/>
        </w:rPr>
        <w:t>n</w:t>
      </w:r>
      <w:r w:rsidRPr="002C0D62">
        <w:rPr>
          <w:rFonts w:ascii="Arial" w:hAnsi="Arial" w:cs="Arial"/>
          <w:spacing w:val="-2"/>
        </w:rPr>
        <w:t xml:space="preserve"> </w:t>
      </w:r>
      <w:r w:rsidRPr="002C0D62">
        <w:rPr>
          <w:rFonts w:ascii="Arial" w:hAnsi="Arial" w:cs="Arial"/>
          <w:spacing w:val="1"/>
        </w:rPr>
        <w:t>t</w:t>
      </w:r>
      <w:r w:rsidRPr="002C0D62">
        <w:rPr>
          <w:rFonts w:ascii="Arial" w:hAnsi="Arial" w:cs="Arial"/>
        </w:rPr>
        <w:t>he</w:t>
      </w:r>
      <w:r w:rsidRPr="002C0D62">
        <w:rPr>
          <w:rFonts w:ascii="Arial" w:hAnsi="Arial" w:cs="Arial"/>
          <w:spacing w:val="1"/>
        </w:rPr>
        <w:t xml:space="preserve"> </w:t>
      </w:r>
      <w:r w:rsidRPr="002C0D62">
        <w:rPr>
          <w:rFonts w:ascii="Arial" w:hAnsi="Arial" w:cs="Arial"/>
          <w:spacing w:val="-1"/>
        </w:rPr>
        <w:t>C</w:t>
      </w:r>
      <w:r w:rsidRPr="002C0D62">
        <w:rPr>
          <w:rFonts w:ascii="Arial" w:hAnsi="Arial" w:cs="Arial"/>
          <w:spacing w:val="-2"/>
        </w:rPr>
        <w:t>o</w:t>
      </w:r>
      <w:r w:rsidRPr="002C0D62">
        <w:rPr>
          <w:rFonts w:ascii="Arial" w:hAnsi="Arial" w:cs="Arial"/>
        </w:rPr>
        <w:t>n</w:t>
      </w:r>
      <w:r w:rsidRPr="002C0D62">
        <w:rPr>
          <w:rFonts w:ascii="Arial" w:hAnsi="Arial" w:cs="Arial"/>
          <w:spacing w:val="-1"/>
        </w:rPr>
        <w:t>t</w:t>
      </w:r>
      <w:r w:rsidRPr="002C0D62">
        <w:rPr>
          <w:rFonts w:ascii="Arial" w:hAnsi="Arial" w:cs="Arial"/>
          <w:spacing w:val="1"/>
        </w:rPr>
        <w:t>ra</w:t>
      </w:r>
      <w:r w:rsidRPr="002C0D62">
        <w:rPr>
          <w:rFonts w:ascii="Arial" w:hAnsi="Arial" w:cs="Arial"/>
          <w:spacing w:val="-2"/>
        </w:rPr>
        <w:t>c</w:t>
      </w:r>
      <w:r w:rsidRPr="002C0D62">
        <w:rPr>
          <w:rFonts w:ascii="Arial" w:hAnsi="Arial" w:cs="Arial"/>
          <w:spacing w:val="1"/>
        </w:rPr>
        <w:t>t</w:t>
      </w:r>
      <w:r w:rsidRPr="002C0D62">
        <w:rPr>
          <w:rFonts w:ascii="Arial" w:hAnsi="Arial" w:cs="Arial"/>
        </w:rPr>
        <w:t>o</w:t>
      </w:r>
      <w:r w:rsidRPr="002C0D62">
        <w:rPr>
          <w:rFonts w:ascii="Arial" w:hAnsi="Arial" w:cs="Arial"/>
          <w:spacing w:val="-1"/>
        </w:rPr>
        <w:t>r</w:t>
      </w:r>
      <w:r w:rsidRPr="002C0D62">
        <w:rPr>
          <w:rFonts w:ascii="Arial" w:hAnsi="Arial" w:cs="Arial"/>
          <w:spacing w:val="1"/>
        </w:rPr>
        <w:t>’</w:t>
      </w:r>
      <w:r w:rsidRPr="002C0D62">
        <w:rPr>
          <w:rFonts w:ascii="Arial" w:hAnsi="Arial" w:cs="Arial"/>
        </w:rPr>
        <w:t>s</w:t>
      </w:r>
      <w:r w:rsidRPr="002C0D62">
        <w:rPr>
          <w:rFonts w:ascii="Arial" w:hAnsi="Arial" w:cs="Arial"/>
          <w:spacing w:val="1"/>
        </w:rPr>
        <w:t xml:space="preserve"> </w:t>
      </w:r>
      <w:r w:rsidRPr="002C0D62">
        <w:rPr>
          <w:rFonts w:ascii="Arial" w:hAnsi="Arial" w:cs="Arial"/>
          <w:spacing w:val="-2"/>
        </w:rPr>
        <w:t>Prior Authorization</w:t>
      </w:r>
      <w:r w:rsidRPr="002C0D62">
        <w:rPr>
          <w:rFonts w:ascii="Arial" w:hAnsi="Arial" w:cs="Arial"/>
        </w:rPr>
        <w:t xml:space="preserve"> </w:t>
      </w:r>
      <w:r w:rsidRPr="002C0D62">
        <w:rPr>
          <w:rFonts w:ascii="Arial" w:hAnsi="Arial" w:cs="Arial"/>
          <w:spacing w:val="-1"/>
        </w:rPr>
        <w:t>t</w:t>
      </w:r>
      <w:r w:rsidRPr="002C0D62">
        <w:rPr>
          <w:rFonts w:ascii="Arial" w:hAnsi="Arial" w:cs="Arial"/>
          <w:spacing w:val="1"/>
        </w:rPr>
        <w:t>rac</w:t>
      </w:r>
      <w:r w:rsidRPr="002C0D62">
        <w:rPr>
          <w:rFonts w:ascii="Arial" w:hAnsi="Arial" w:cs="Arial"/>
          <w:spacing w:val="-2"/>
        </w:rPr>
        <w:t>k</w:t>
      </w:r>
      <w:r w:rsidRPr="002C0D62">
        <w:rPr>
          <w:rFonts w:ascii="Arial" w:hAnsi="Arial" w:cs="Arial"/>
          <w:spacing w:val="1"/>
        </w:rPr>
        <w:t>i</w:t>
      </w:r>
      <w:r w:rsidRPr="002C0D62">
        <w:rPr>
          <w:rFonts w:ascii="Arial" w:hAnsi="Arial" w:cs="Arial"/>
        </w:rPr>
        <w:t>ng</w:t>
      </w:r>
      <w:r w:rsidRPr="002C0D62">
        <w:rPr>
          <w:rFonts w:ascii="Arial" w:hAnsi="Arial" w:cs="Arial"/>
          <w:spacing w:val="-2"/>
        </w:rPr>
        <w:t xml:space="preserve"> sy</w:t>
      </w:r>
      <w:r w:rsidRPr="002C0D62">
        <w:rPr>
          <w:rFonts w:ascii="Arial" w:hAnsi="Arial" w:cs="Arial"/>
          <w:spacing w:val="1"/>
        </w:rPr>
        <w:t>ste</w:t>
      </w:r>
      <w:r w:rsidRPr="002C0D62">
        <w:rPr>
          <w:rFonts w:ascii="Arial" w:hAnsi="Arial" w:cs="Arial"/>
        </w:rPr>
        <w:t>m</w:t>
      </w:r>
      <w:r w:rsidRPr="002C0D62">
        <w:rPr>
          <w:rFonts w:ascii="Arial" w:hAnsi="Arial" w:cs="Arial"/>
          <w:spacing w:val="-1"/>
        </w:rPr>
        <w:t xml:space="preserve"> </w:t>
      </w:r>
      <w:r w:rsidRPr="002C0D62">
        <w:rPr>
          <w:rFonts w:ascii="Arial" w:hAnsi="Arial" w:cs="Arial"/>
        </w:rPr>
        <w:t>shall</w:t>
      </w:r>
      <w:r w:rsidRPr="002C0D62">
        <w:rPr>
          <w:rFonts w:ascii="Arial" w:hAnsi="Arial" w:cs="Arial"/>
          <w:spacing w:val="1"/>
        </w:rPr>
        <w:t xml:space="preserve"> </w:t>
      </w:r>
      <w:r w:rsidRPr="002C0D62">
        <w:rPr>
          <w:rFonts w:ascii="Arial" w:hAnsi="Arial" w:cs="Arial"/>
        </w:rPr>
        <w:t>be</w:t>
      </w:r>
      <w:r w:rsidRPr="002C0D62">
        <w:rPr>
          <w:rFonts w:ascii="Arial" w:hAnsi="Arial" w:cs="Arial"/>
          <w:spacing w:val="1"/>
        </w:rPr>
        <w:t xml:space="preserve"> si</w:t>
      </w:r>
      <w:r w:rsidRPr="002C0D62">
        <w:rPr>
          <w:rFonts w:ascii="Arial" w:hAnsi="Arial" w:cs="Arial"/>
          <w:spacing w:val="-2"/>
        </w:rPr>
        <w:t>g</w:t>
      </w:r>
      <w:r w:rsidRPr="002C0D62">
        <w:rPr>
          <w:rFonts w:ascii="Arial" w:hAnsi="Arial" w:cs="Arial"/>
        </w:rPr>
        <w:t>n</w:t>
      </w:r>
      <w:r w:rsidRPr="002C0D62">
        <w:rPr>
          <w:rFonts w:ascii="Arial" w:hAnsi="Arial" w:cs="Arial"/>
          <w:spacing w:val="1"/>
        </w:rPr>
        <w:t>e</w:t>
      </w:r>
      <w:r w:rsidRPr="002C0D62">
        <w:rPr>
          <w:rFonts w:ascii="Arial" w:hAnsi="Arial" w:cs="Arial"/>
        </w:rPr>
        <w:t>d by</w:t>
      </w:r>
      <w:r w:rsidRPr="002C0D62">
        <w:rPr>
          <w:rFonts w:ascii="Arial" w:hAnsi="Arial" w:cs="Arial"/>
          <w:spacing w:val="-2"/>
        </w:rPr>
        <w:t xml:space="preserve"> </w:t>
      </w:r>
      <w:r w:rsidRPr="002C0D62">
        <w:rPr>
          <w:rFonts w:ascii="Arial" w:hAnsi="Arial" w:cs="Arial"/>
          <w:spacing w:val="1"/>
        </w:rPr>
        <w:t>c</w:t>
      </w:r>
      <w:r w:rsidRPr="002C0D62">
        <w:rPr>
          <w:rFonts w:ascii="Arial" w:hAnsi="Arial" w:cs="Arial"/>
          <w:spacing w:val="-1"/>
        </w:rPr>
        <w:t>li</w:t>
      </w:r>
      <w:r w:rsidRPr="002C0D62">
        <w:rPr>
          <w:rFonts w:ascii="Arial" w:hAnsi="Arial" w:cs="Arial"/>
        </w:rPr>
        <w:t>n</w:t>
      </w:r>
      <w:r w:rsidRPr="002C0D62">
        <w:rPr>
          <w:rFonts w:ascii="Arial" w:hAnsi="Arial" w:cs="Arial"/>
          <w:spacing w:val="1"/>
        </w:rPr>
        <w:t>ic</w:t>
      </w:r>
      <w:r w:rsidRPr="002C0D62">
        <w:rPr>
          <w:rFonts w:ascii="Arial" w:hAnsi="Arial" w:cs="Arial"/>
          <w:spacing w:val="-2"/>
        </w:rPr>
        <w:t>a</w:t>
      </w:r>
      <w:r w:rsidRPr="002C0D62">
        <w:rPr>
          <w:rFonts w:ascii="Arial" w:hAnsi="Arial" w:cs="Arial"/>
        </w:rPr>
        <w:t>l</w:t>
      </w:r>
      <w:r w:rsidRPr="002C0D62">
        <w:rPr>
          <w:rFonts w:ascii="Arial" w:hAnsi="Arial" w:cs="Arial"/>
          <w:spacing w:val="1"/>
        </w:rPr>
        <w:t xml:space="preserve"> </w:t>
      </w:r>
      <w:r w:rsidRPr="002C0D62">
        <w:rPr>
          <w:rFonts w:ascii="Arial" w:hAnsi="Arial" w:cs="Arial"/>
          <w:spacing w:val="-2"/>
        </w:rPr>
        <w:t>s</w:t>
      </w:r>
      <w:r w:rsidRPr="002C0D62">
        <w:rPr>
          <w:rFonts w:ascii="Arial" w:hAnsi="Arial" w:cs="Arial"/>
          <w:spacing w:val="1"/>
        </w:rPr>
        <w:t>t</w:t>
      </w:r>
      <w:r w:rsidRPr="002C0D62">
        <w:rPr>
          <w:rFonts w:ascii="Arial" w:hAnsi="Arial" w:cs="Arial"/>
          <w:spacing w:val="-2"/>
        </w:rPr>
        <w:t>a</w:t>
      </w:r>
      <w:r w:rsidRPr="002C0D62">
        <w:rPr>
          <w:rFonts w:ascii="Arial" w:hAnsi="Arial" w:cs="Arial"/>
          <w:spacing w:val="1"/>
        </w:rPr>
        <w:t>f</w:t>
      </w:r>
      <w:r w:rsidRPr="002C0D62">
        <w:rPr>
          <w:rFonts w:ascii="Arial" w:hAnsi="Arial" w:cs="Arial"/>
        </w:rPr>
        <w:t xml:space="preserve">f </w:t>
      </w:r>
      <w:r w:rsidRPr="002C0D62">
        <w:rPr>
          <w:rFonts w:ascii="Arial" w:hAnsi="Arial" w:cs="Arial"/>
          <w:spacing w:val="1"/>
        </w:rPr>
        <w:t>a</w:t>
      </w:r>
      <w:r w:rsidRPr="002C0D62">
        <w:rPr>
          <w:rFonts w:ascii="Arial" w:hAnsi="Arial" w:cs="Arial"/>
        </w:rPr>
        <w:t xml:space="preserve">nd </w:t>
      </w:r>
      <w:r w:rsidRPr="002C0D62">
        <w:rPr>
          <w:rFonts w:ascii="Arial" w:hAnsi="Arial" w:cs="Arial"/>
          <w:spacing w:val="1"/>
        </w:rPr>
        <w:t>i</w:t>
      </w:r>
      <w:r w:rsidRPr="002C0D62">
        <w:rPr>
          <w:rFonts w:ascii="Arial" w:hAnsi="Arial" w:cs="Arial"/>
          <w:spacing w:val="-2"/>
        </w:rPr>
        <w:t>n</w:t>
      </w:r>
      <w:r w:rsidRPr="002C0D62">
        <w:rPr>
          <w:rFonts w:ascii="Arial" w:hAnsi="Arial" w:cs="Arial"/>
          <w:spacing w:val="1"/>
        </w:rPr>
        <w:t>cl</w:t>
      </w:r>
      <w:r w:rsidRPr="002C0D62">
        <w:rPr>
          <w:rFonts w:ascii="Arial" w:hAnsi="Arial" w:cs="Arial"/>
          <w:spacing w:val="-2"/>
        </w:rPr>
        <w:t>u</w:t>
      </w:r>
      <w:r w:rsidRPr="002C0D62">
        <w:rPr>
          <w:rFonts w:ascii="Arial" w:hAnsi="Arial" w:cs="Arial"/>
        </w:rPr>
        <w:t>de</w:t>
      </w:r>
      <w:r w:rsidRPr="002C0D62">
        <w:rPr>
          <w:rFonts w:ascii="Arial" w:hAnsi="Arial" w:cs="Arial"/>
          <w:spacing w:val="-2"/>
        </w:rPr>
        <w:t xml:space="preserve"> </w:t>
      </w:r>
      <w:r w:rsidRPr="002C0D62">
        <w:rPr>
          <w:rFonts w:ascii="Arial" w:hAnsi="Arial" w:cs="Arial"/>
          <w:spacing w:val="1"/>
        </w:rPr>
        <w:t>t</w:t>
      </w:r>
      <w:r w:rsidRPr="002C0D62">
        <w:rPr>
          <w:rFonts w:ascii="Arial" w:hAnsi="Arial" w:cs="Arial"/>
        </w:rPr>
        <w:t>he</w:t>
      </w:r>
      <w:r w:rsidRPr="002C0D62">
        <w:rPr>
          <w:rFonts w:ascii="Arial" w:hAnsi="Arial" w:cs="Arial"/>
          <w:spacing w:val="1"/>
        </w:rPr>
        <w:t xml:space="preserve"> </w:t>
      </w:r>
      <w:r w:rsidRPr="002C0D62">
        <w:rPr>
          <w:rFonts w:ascii="Arial" w:hAnsi="Arial" w:cs="Arial"/>
          <w:spacing w:val="-2"/>
        </w:rPr>
        <w:t>a</w:t>
      </w:r>
      <w:r w:rsidRPr="002C0D62">
        <w:rPr>
          <w:rFonts w:ascii="Arial" w:hAnsi="Arial" w:cs="Arial"/>
        </w:rPr>
        <w:t>pp</w:t>
      </w:r>
      <w:r w:rsidRPr="002C0D62">
        <w:rPr>
          <w:rFonts w:ascii="Arial" w:hAnsi="Arial" w:cs="Arial"/>
          <w:spacing w:val="1"/>
        </w:rPr>
        <w:t>r</w:t>
      </w:r>
      <w:r w:rsidRPr="002C0D62">
        <w:rPr>
          <w:rFonts w:ascii="Arial" w:hAnsi="Arial" w:cs="Arial"/>
        </w:rPr>
        <w:t>o</w:t>
      </w:r>
      <w:r w:rsidRPr="002C0D62">
        <w:rPr>
          <w:rFonts w:ascii="Arial" w:hAnsi="Arial" w:cs="Arial"/>
          <w:spacing w:val="-2"/>
        </w:rPr>
        <w:t>p</w:t>
      </w:r>
      <w:r w:rsidRPr="002C0D62">
        <w:rPr>
          <w:rFonts w:ascii="Arial" w:hAnsi="Arial" w:cs="Arial"/>
          <w:spacing w:val="1"/>
        </w:rPr>
        <w:t>r</w:t>
      </w:r>
      <w:r w:rsidRPr="002C0D62">
        <w:rPr>
          <w:rFonts w:ascii="Arial" w:hAnsi="Arial" w:cs="Arial"/>
          <w:spacing w:val="-1"/>
        </w:rPr>
        <w:t>i</w:t>
      </w:r>
      <w:r w:rsidRPr="002C0D62">
        <w:rPr>
          <w:rFonts w:ascii="Arial" w:hAnsi="Arial" w:cs="Arial"/>
          <w:spacing w:val="1"/>
        </w:rPr>
        <w:t>a</w:t>
      </w:r>
      <w:r w:rsidRPr="002C0D62">
        <w:rPr>
          <w:rFonts w:ascii="Arial" w:hAnsi="Arial" w:cs="Arial"/>
          <w:spacing w:val="-1"/>
        </w:rPr>
        <w:t>t</w:t>
      </w:r>
      <w:r w:rsidRPr="002C0D62">
        <w:rPr>
          <w:rFonts w:ascii="Arial" w:hAnsi="Arial" w:cs="Arial"/>
        </w:rPr>
        <w:t>e</w:t>
      </w:r>
      <w:r w:rsidRPr="002C0D62">
        <w:rPr>
          <w:rFonts w:ascii="Arial" w:hAnsi="Arial" w:cs="Arial"/>
          <w:spacing w:val="-2"/>
        </w:rPr>
        <w:t xml:space="preserve"> credentials </w:t>
      </w:r>
      <w:r w:rsidRPr="002C0D62">
        <w:rPr>
          <w:rFonts w:ascii="Arial" w:hAnsi="Arial" w:cs="Arial"/>
          <w:spacing w:val="1"/>
        </w:rPr>
        <w:t>(e</w:t>
      </w:r>
      <w:r w:rsidRPr="002C0D62">
        <w:rPr>
          <w:rFonts w:ascii="Arial" w:hAnsi="Arial" w:cs="Arial"/>
        </w:rPr>
        <w:t>.</w:t>
      </w:r>
      <w:r w:rsidRPr="002C0D62">
        <w:rPr>
          <w:rFonts w:ascii="Arial" w:hAnsi="Arial" w:cs="Arial"/>
          <w:spacing w:val="-2"/>
        </w:rPr>
        <w:t>g</w:t>
      </w:r>
      <w:r w:rsidRPr="002C0D62">
        <w:rPr>
          <w:rFonts w:ascii="Arial" w:hAnsi="Arial" w:cs="Arial"/>
        </w:rPr>
        <w:t xml:space="preserve">., </w:t>
      </w:r>
      <w:r w:rsidRPr="002C0D62">
        <w:rPr>
          <w:rFonts w:ascii="Arial" w:hAnsi="Arial" w:cs="Arial"/>
          <w:spacing w:val="-1"/>
        </w:rPr>
        <w:t>RN</w:t>
      </w:r>
      <w:r w:rsidRPr="002C0D62">
        <w:rPr>
          <w:rFonts w:ascii="Arial" w:hAnsi="Arial" w:cs="Arial"/>
        </w:rPr>
        <w:t xml:space="preserve">, </w:t>
      </w:r>
      <w:r w:rsidRPr="002C0D62">
        <w:rPr>
          <w:rFonts w:ascii="Arial" w:hAnsi="Arial" w:cs="Arial"/>
          <w:spacing w:val="1"/>
        </w:rPr>
        <w:t>M</w:t>
      </w:r>
      <w:r w:rsidRPr="002C0D62">
        <w:rPr>
          <w:rFonts w:ascii="Arial" w:hAnsi="Arial" w:cs="Arial"/>
          <w:spacing w:val="-1"/>
        </w:rPr>
        <w:t>D</w:t>
      </w:r>
      <w:r w:rsidRPr="002C0D62">
        <w:rPr>
          <w:rFonts w:ascii="Arial" w:hAnsi="Arial" w:cs="Arial"/>
        </w:rPr>
        <w:t xml:space="preserve">, RPh, </w:t>
      </w:r>
      <w:r w:rsidRPr="002C0D62">
        <w:rPr>
          <w:rFonts w:ascii="Arial" w:hAnsi="Arial" w:cs="Arial"/>
          <w:spacing w:val="-2"/>
        </w:rPr>
        <w:t>e</w:t>
      </w:r>
      <w:r w:rsidRPr="002C0D62">
        <w:rPr>
          <w:rFonts w:ascii="Arial" w:hAnsi="Arial" w:cs="Arial"/>
          <w:spacing w:val="1"/>
        </w:rPr>
        <w:t>tc</w:t>
      </w:r>
      <w:r w:rsidRPr="002C0D62">
        <w:rPr>
          <w:rFonts w:ascii="Arial" w:hAnsi="Arial" w:cs="Arial"/>
        </w:rPr>
        <w:t>.</w:t>
      </w:r>
      <w:r w:rsidRPr="002C0D62">
        <w:rPr>
          <w:rFonts w:ascii="Arial" w:hAnsi="Arial" w:cs="Arial"/>
          <w:spacing w:val="-1"/>
        </w:rPr>
        <w:t>)</w:t>
      </w:r>
      <w:r w:rsidRPr="002C0D62">
        <w:rPr>
          <w:rFonts w:ascii="Arial" w:hAnsi="Arial" w:cs="Arial"/>
        </w:rPr>
        <w:t>.</w:t>
      </w:r>
      <w:r w:rsidRPr="002C0D62">
        <w:rPr>
          <w:rFonts w:ascii="Arial" w:hAnsi="Arial" w:cs="Arial"/>
          <w:spacing w:val="48"/>
        </w:rPr>
        <w:t xml:space="preserve"> </w:t>
      </w:r>
      <w:r w:rsidRPr="002C0D62">
        <w:rPr>
          <w:rFonts w:ascii="Arial" w:hAnsi="Arial" w:cs="Arial"/>
        </w:rPr>
        <w:t>For</w:t>
      </w:r>
      <w:r w:rsidRPr="002C0D62">
        <w:rPr>
          <w:rFonts w:ascii="Arial" w:hAnsi="Arial" w:cs="Arial"/>
          <w:spacing w:val="1"/>
        </w:rPr>
        <w:t xml:space="preserve"> </w:t>
      </w:r>
      <w:r w:rsidRPr="002C0D62">
        <w:rPr>
          <w:rFonts w:ascii="Arial" w:hAnsi="Arial" w:cs="Arial"/>
        </w:rPr>
        <w:t xml:space="preserve">Prior Authorization </w:t>
      </w:r>
      <w:r w:rsidRPr="002C0D62">
        <w:rPr>
          <w:rFonts w:ascii="Arial" w:hAnsi="Arial" w:cs="Arial"/>
          <w:spacing w:val="-2"/>
        </w:rPr>
        <w:t>a</w:t>
      </w:r>
      <w:r w:rsidRPr="002C0D62">
        <w:rPr>
          <w:rFonts w:ascii="Arial" w:hAnsi="Arial" w:cs="Arial"/>
        </w:rPr>
        <w:t>p</w:t>
      </w:r>
      <w:r w:rsidRPr="002C0D62">
        <w:rPr>
          <w:rFonts w:ascii="Arial" w:hAnsi="Arial" w:cs="Arial"/>
          <w:spacing w:val="-2"/>
        </w:rPr>
        <w:t>p</w:t>
      </w:r>
      <w:r w:rsidRPr="002C0D62">
        <w:rPr>
          <w:rFonts w:ascii="Arial" w:hAnsi="Arial" w:cs="Arial"/>
          <w:spacing w:val="1"/>
        </w:rPr>
        <w:t>r</w:t>
      </w:r>
      <w:r w:rsidRPr="002C0D62">
        <w:rPr>
          <w:rFonts w:ascii="Arial" w:hAnsi="Arial" w:cs="Arial"/>
        </w:rPr>
        <w:t>o</w:t>
      </w:r>
      <w:r w:rsidRPr="002C0D62">
        <w:rPr>
          <w:rFonts w:ascii="Arial" w:hAnsi="Arial" w:cs="Arial"/>
          <w:spacing w:val="-2"/>
        </w:rPr>
        <w:t>v</w:t>
      </w:r>
      <w:r w:rsidRPr="002C0D62">
        <w:rPr>
          <w:rFonts w:ascii="Arial" w:hAnsi="Arial" w:cs="Arial"/>
          <w:spacing w:val="1"/>
        </w:rPr>
        <w:t>als</w:t>
      </w:r>
      <w:r w:rsidRPr="002C0D62">
        <w:rPr>
          <w:rFonts w:ascii="Arial" w:hAnsi="Arial" w:cs="Arial"/>
        </w:rPr>
        <w:t>,</w:t>
      </w:r>
      <w:r w:rsidRPr="002C0D62">
        <w:rPr>
          <w:rFonts w:ascii="Arial" w:hAnsi="Arial" w:cs="Arial"/>
          <w:spacing w:val="-2"/>
        </w:rPr>
        <w:t xml:space="preserve"> </w:t>
      </w:r>
      <w:r w:rsidRPr="002C0D62">
        <w:rPr>
          <w:rFonts w:ascii="Arial" w:hAnsi="Arial" w:cs="Arial"/>
          <w:spacing w:val="1"/>
        </w:rPr>
        <w:t>t</w:t>
      </w:r>
      <w:r w:rsidRPr="002C0D62">
        <w:rPr>
          <w:rFonts w:ascii="Arial" w:hAnsi="Arial" w:cs="Arial"/>
        </w:rPr>
        <w:t xml:space="preserve">he </w:t>
      </w:r>
      <w:r w:rsidRPr="002C0D62">
        <w:rPr>
          <w:rFonts w:ascii="Arial" w:hAnsi="Arial" w:cs="Arial"/>
          <w:spacing w:val="-1"/>
        </w:rPr>
        <w:t>C</w:t>
      </w:r>
      <w:r w:rsidRPr="002C0D62">
        <w:rPr>
          <w:rFonts w:ascii="Arial" w:hAnsi="Arial" w:cs="Arial"/>
        </w:rPr>
        <w:t>on</w:t>
      </w:r>
      <w:r w:rsidRPr="002C0D62">
        <w:rPr>
          <w:rFonts w:ascii="Arial" w:hAnsi="Arial" w:cs="Arial"/>
          <w:spacing w:val="1"/>
        </w:rPr>
        <w:t>tr</w:t>
      </w:r>
      <w:r w:rsidRPr="002C0D62">
        <w:rPr>
          <w:rFonts w:ascii="Arial" w:hAnsi="Arial" w:cs="Arial"/>
          <w:spacing w:val="-2"/>
        </w:rPr>
        <w:t>a</w:t>
      </w:r>
      <w:r w:rsidRPr="002C0D62">
        <w:rPr>
          <w:rFonts w:ascii="Arial" w:hAnsi="Arial" w:cs="Arial"/>
          <w:spacing w:val="1"/>
        </w:rPr>
        <w:t>ct</w:t>
      </w:r>
      <w:r w:rsidRPr="002C0D62">
        <w:rPr>
          <w:rFonts w:ascii="Arial" w:hAnsi="Arial" w:cs="Arial"/>
          <w:spacing w:val="-2"/>
        </w:rPr>
        <w:t>o</w:t>
      </w:r>
      <w:r w:rsidRPr="002C0D62">
        <w:rPr>
          <w:rFonts w:ascii="Arial" w:hAnsi="Arial" w:cs="Arial"/>
        </w:rPr>
        <w:t>r</w:t>
      </w:r>
      <w:r w:rsidRPr="002C0D62">
        <w:rPr>
          <w:rFonts w:ascii="Arial" w:hAnsi="Arial" w:cs="Arial"/>
          <w:spacing w:val="1"/>
        </w:rPr>
        <w:t xml:space="preserve"> </w:t>
      </w:r>
      <w:r w:rsidRPr="002C0D62">
        <w:rPr>
          <w:rFonts w:ascii="Arial" w:hAnsi="Arial" w:cs="Arial"/>
          <w:spacing w:val="-2"/>
        </w:rPr>
        <w:t>s</w:t>
      </w:r>
      <w:r w:rsidRPr="002C0D62">
        <w:rPr>
          <w:rFonts w:ascii="Arial" w:hAnsi="Arial" w:cs="Arial"/>
        </w:rPr>
        <w:t>h</w:t>
      </w:r>
      <w:r w:rsidRPr="002C0D62">
        <w:rPr>
          <w:rFonts w:ascii="Arial" w:hAnsi="Arial" w:cs="Arial"/>
          <w:spacing w:val="1"/>
        </w:rPr>
        <w:t>a</w:t>
      </w:r>
      <w:r w:rsidRPr="002C0D62">
        <w:rPr>
          <w:rFonts w:ascii="Arial" w:hAnsi="Arial" w:cs="Arial"/>
          <w:spacing w:val="-1"/>
        </w:rPr>
        <w:t>l</w:t>
      </w:r>
      <w:r w:rsidRPr="002C0D62">
        <w:rPr>
          <w:rFonts w:ascii="Arial" w:hAnsi="Arial" w:cs="Arial"/>
        </w:rPr>
        <w:t>l</w:t>
      </w:r>
      <w:r w:rsidRPr="002C0D62">
        <w:rPr>
          <w:rFonts w:ascii="Arial" w:hAnsi="Arial" w:cs="Arial"/>
          <w:spacing w:val="1"/>
        </w:rPr>
        <w:t xml:space="preserve"> </w:t>
      </w:r>
      <w:r w:rsidRPr="002C0D62">
        <w:rPr>
          <w:rFonts w:ascii="Arial" w:hAnsi="Arial" w:cs="Arial"/>
          <w:spacing w:val="-2"/>
        </w:rPr>
        <w:t>p</w:t>
      </w:r>
      <w:r w:rsidRPr="002C0D62">
        <w:rPr>
          <w:rFonts w:ascii="Arial" w:hAnsi="Arial" w:cs="Arial"/>
          <w:spacing w:val="1"/>
        </w:rPr>
        <w:t>r</w:t>
      </w:r>
      <w:r w:rsidRPr="002C0D62">
        <w:rPr>
          <w:rFonts w:ascii="Arial" w:hAnsi="Arial" w:cs="Arial"/>
        </w:rPr>
        <w:t>o</w:t>
      </w:r>
      <w:r w:rsidRPr="002C0D62">
        <w:rPr>
          <w:rFonts w:ascii="Arial" w:hAnsi="Arial" w:cs="Arial"/>
          <w:spacing w:val="-2"/>
        </w:rPr>
        <w:t>v</w:t>
      </w:r>
      <w:r w:rsidRPr="002C0D62">
        <w:rPr>
          <w:rFonts w:ascii="Arial" w:hAnsi="Arial" w:cs="Arial"/>
          <w:spacing w:val="1"/>
        </w:rPr>
        <w:t>i</w:t>
      </w:r>
      <w:r w:rsidRPr="002C0D62">
        <w:rPr>
          <w:rFonts w:ascii="Arial" w:hAnsi="Arial" w:cs="Arial"/>
        </w:rPr>
        <w:t>de</w:t>
      </w:r>
      <w:r w:rsidRPr="002C0D62">
        <w:rPr>
          <w:rFonts w:ascii="Arial" w:hAnsi="Arial" w:cs="Arial"/>
          <w:spacing w:val="1"/>
        </w:rPr>
        <w:t xml:space="preserve"> </w:t>
      </w:r>
      <w:r w:rsidRPr="002C0D62">
        <w:rPr>
          <w:rFonts w:ascii="Arial" w:hAnsi="Arial" w:cs="Arial"/>
        </w:rPr>
        <w:t>a</w:t>
      </w:r>
      <w:r w:rsidRPr="002C0D62">
        <w:rPr>
          <w:rFonts w:ascii="Arial" w:hAnsi="Arial" w:cs="Arial"/>
          <w:spacing w:val="-2"/>
        </w:rPr>
        <w:t xml:space="preserve"> Prior Authorization</w:t>
      </w:r>
      <w:r w:rsidRPr="002C0D62">
        <w:rPr>
          <w:rFonts w:ascii="Arial" w:hAnsi="Arial" w:cs="Arial"/>
        </w:rPr>
        <w:t xml:space="preserve"> nu</w:t>
      </w:r>
      <w:r w:rsidRPr="002C0D62">
        <w:rPr>
          <w:rFonts w:ascii="Arial" w:hAnsi="Arial" w:cs="Arial"/>
          <w:spacing w:val="-3"/>
        </w:rPr>
        <w:t>m</w:t>
      </w:r>
      <w:r w:rsidRPr="002C0D62">
        <w:rPr>
          <w:rFonts w:ascii="Arial" w:hAnsi="Arial" w:cs="Arial"/>
        </w:rPr>
        <w:t>b</w:t>
      </w:r>
      <w:r w:rsidRPr="002C0D62">
        <w:rPr>
          <w:rFonts w:ascii="Arial" w:hAnsi="Arial" w:cs="Arial"/>
          <w:spacing w:val="1"/>
        </w:rPr>
        <w:t>e</w:t>
      </w:r>
      <w:r w:rsidRPr="002C0D62">
        <w:rPr>
          <w:rFonts w:ascii="Arial" w:hAnsi="Arial" w:cs="Arial"/>
        </w:rPr>
        <w:t>r</w:t>
      </w:r>
      <w:r w:rsidRPr="002C0D62">
        <w:rPr>
          <w:rFonts w:ascii="Arial" w:hAnsi="Arial" w:cs="Arial"/>
          <w:spacing w:val="-1"/>
        </w:rPr>
        <w:t xml:space="preserve"> t</w:t>
      </w:r>
      <w:r w:rsidRPr="002C0D62">
        <w:rPr>
          <w:rFonts w:ascii="Arial" w:hAnsi="Arial" w:cs="Arial"/>
        </w:rPr>
        <w:t xml:space="preserve">o </w:t>
      </w:r>
      <w:r w:rsidRPr="002C0D62">
        <w:rPr>
          <w:rFonts w:ascii="Arial" w:hAnsi="Arial" w:cs="Arial"/>
          <w:spacing w:val="1"/>
        </w:rPr>
        <w:t>t</w:t>
      </w:r>
      <w:r w:rsidRPr="002C0D62">
        <w:rPr>
          <w:rFonts w:ascii="Arial" w:hAnsi="Arial" w:cs="Arial"/>
        </w:rPr>
        <w:t>he</w:t>
      </w:r>
      <w:r w:rsidRPr="002C0D62">
        <w:rPr>
          <w:rFonts w:ascii="Arial" w:hAnsi="Arial" w:cs="Arial"/>
          <w:spacing w:val="-2"/>
        </w:rPr>
        <w:t xml:space="preserve"> </w:t>
      </w:r>
      <w:r w:rsidRPr="002C0D62">
        <w:rPr>
          <w:rFonts w:ascii="Arial" w:hAnsi="Arial" w:cs="Arial"/>
          <w:spacing w:val="1"/>
        </w:rPr>
        <w:t>re</w:t>
      </w:r>
      <w:r w:rsidRPr="002C0D62">
        <w:rPr>
          <w:rFonts w:ascii="Arial" w:hAnsi="Arial" w:cs="Arial"/>
        </w:rPr>
        <w:t>q</w:t>
      </w:r>
      <w:r w:rsidRPr="002C0D62">
        <w:rPr>
          <w:rFonts w:ascii="Arial" w:hAnsi="Arial" w:cs="Arial"/>
          <w:spacing w:val="-2"/>
        </w:rPr>
        <w:t>u</w:t>
      </w:r>
      <w:r w:rsidRPr="002C0D62">
        <w:rPr>
          <w:rFonts w:ascii="Arial" w:hAnsi="Arial" w:cs="Arial"/>
          <w:spacing w:val="1"/>
        </w:rPr>
        <w:t>e</w:t>
      </w:r>
      <w:r w:rsidRPr="002C0D62">
        <w:rPr>
          <w:rFonts w:ascii="Arial" w:hAnsi="Arial" w:cs="Arial"/>
          <w:spacing w:val="-2"/>
        </w:rPr>
        <w:t>s</w:t>
      </w:r>
      <w:r w:rsidRPr="002C0D62">
        <w:rPr>
          <w:rFonts w:ascii="Arial" w:hAnsi="Arial" w:cs="Arial"/>
          <w:spacing w:val="1"/>
        </w:rPr>
        <w:t>ti</w:t>
      </w:r>
      <w:r w:rsidRPr="002C0D62">
        <w:rPr>
          <w:rFonts w:ascii="Arial" w:hAnsi="Arial" w:cs="Arial"/>
        </w:rPr>
        <w:t>ng</w:t>
      </w:r>
      <w:r w:rsidRPr="002C0D62">
        <w:rPr>
          <w:rFonts w:ascii="Arial" w:hAnsi="Arial" w:cs="Arial"/>
          <w:spacing w:val="-2"/>
        </w:rPr>
        <w:t xml:space="preserve"> </w:t>
      </w:r>
      <w:r w:rsidRPr="002C0D62">
        <w:rPr>
          <w:rFonts w:ascii="Arial" w:hAnsi="Arial" w:cs="Arial"/>
        </w:rPr>
        <w:t>Provider</w:t>
      </w:r>
      <w:r w:rsidRPr="002C0D62">
        <w:rPr>
          <w:rFonts w:ascii="Arial" w:hAnsi="Arial" w:cs="Arial"/>
          <w:spacing w:val="1"/>
        </w:rPr>
        <w:t xml:space="preserve"> </w:t>
      </w:r>
      <w:r w:rsidRPr="002C0D62">
        <w:rPr>
          <w:rFonts w:ascii="Arial" w:hAnsi="Arial" w:cs="Arial"/>
          <w:spacing w:val="-2"/>
        </w:rPr>
        <w:t>a</w:t>
      </w:r>
      <w:r w:rsidRPr="002C0D62">
        <w:rPr>
          <w:rFonts w:ascii="Arial" w:hAnsi="Arial" w:cs="Arial"/>
        </w:rPr>
        <w:t xml:space="preserve">nd </w:t>
      </w:r>
      <w:r w:rsidRPr="002C0D62">
        <w:rPr>
          <w:rFonts w:ascii="Arial" w:hAnsi="Arial" w:cs="Arial"/>
          <w:spacing w:val="-3"/>
        </w:rPr>
        <w:t>m</w:t>
      </w:r>
      <w:r w:rsidRPr="002C0D62">
        <w:rPr>
          <w:rFonts w:ascii="Arial" w:hAnsi="Arial" w:cs="Arial"/>
          <w:spacing w:val="1"/>
        </w:rPr>
        <w:t>ai</w:t>
      </w:r>
      <w:r w:rsidRPr="002C0D62">
        <w:rPr>
          <w:rFonts w:ascii="Arial" w:hAnsi="Arial" w:cs="Arial"/>
        </w:rPr>
        <w:t>n</w:t>
      </w:r>
      <w:r w:rsidRPr="002C0D62">
        <w:rPr>
          <w:rFonts w:ascii="Arial" w:hAnsi="Arial" w:cs="Arial"/>
          <w:spacing w:val="1"/>
        </w:rPr>
        <w:t>ta</w:t>
      </w:r>
      <w:r w:rsidRPr="002C0D62">
        <w:rPr>
          <w:rFonts w:ascii="Arial" w:hAnsi="Arial" w:cs="Arial"/>
          <w:spacing w:val="-1"/>
        </w:rPr>
        <w:t>i</w:t>
      </w:r>
      <w:r w:rsidRPr="002C0D62">
        <w:rPr>
          <w:rFonts w:ascii="Arial" w:hAnsi="Arial" w:cs="Arial"/>
        </w:rPr>
        <w:t>n a</w:t>
      </w:r>
      <w:r w:rsidRPr="002C0D62">
        <w:rPr>
          <w:rFonts w:ascii="Arial" w:hAnsi="Arial" w:cs="Arial"/>
          <w:spacing w:val="1"/>
        </w:rPr>
        <w:t xml:space="preserve"> re</w:t>
      </w:r>
      <w:r w:rsidRPr="002C0D62">
        <w:rPr>
          <w:rFonts w:ascii="Arial" w:hAnsi="Arial" w:cs="Arial"/>
          <w:spacing w:val="-2"/>
        </w:rPr>
        <w:t>c</w:t>
      </w:r>
      <w:r w:rsidRPr="002C0D62">
        <w:rPr>
          <w:rFonts w:ascii="Arial" w:hAnsi="Arial" w:cs="Arial"/>
        </w:rPr>
        <w:t>o</w:t>
      </w:r>
      <w:r w:rsidRPr="002C0D62">
        <w:rPr>
          <w:rFonts w:ascii="Arial" w:hAnsi="Arial" w:cs="Arial"/>
          <w:spacing w:val="1"/>
        </w:rPr>
        <w:t>r</w:t>
      </w:r>
      <w:r w:rsidRPr="002C0D62">
        <w:rPr>
          <w:rFonts w:ascii="Arial" w:hAnsi="Arial" w:cs="Arial"/>
        </w:rPr>
        <w:t>d</w:t>
      </w:r>
      <w:r w:rsidRPr="002C0D62">
        <w:rPr>
          <w:rFonts w:ascii="Arial" w:hAnsi="Arial" w:cs="Arial"/>
          <w:spacing w:val="-2"/>
        </w:rPr>
        <w:t xml:space="preserve"> </w:t>
      </w:r>
      <w:r w:rsidRPr="002C0D62">
        <w:rPr>
          <w:rFonts w:ascii="Arial" w:hAnsi="Arial" w:cs="Arial"/>
        </w:rPr>
        <w:t>of</w:t>
      </w:r>
      <w:r w:rsidRPr="002C0D62">
        <w:rPr>
          <w:rFonts w:ascii="Arial" w:hAnsi="Arial" w:cs="Arial"/>
          <w:spacing w:val="-1"/>
        </w:rPr>
        <w:t xml:space="preserve"> </w:t>
      </w:r>
      <w:r w:rsidRPr="002C0D62">
        <w:rPr>
          <w:rFonts w:ascii="Arial" w:hAnsi="Arial" w:cs="Arial"/>
          <w:spacing w:val="1"/>
        </w:rPr>
        <w:t>t</w:t>
      </w:r>
      <w:r w:rsidRPr="002C0D62">
        <w:rPr>
          <w:rFonts w:ascii="Arial" w:hAnsi="Arial" w:cs="Arial"/>
        </w:rPr>
        <w:t>he</w:t>
      </w:r>
      <w:r w:rsidRPr="002C0D62">
        <w:rPr>
          <w:rFonts w:ascii="Arial" w:hAnsi="Arial" w:cs="Arial"/>
          <w:spacing w:val="-2"/>
        </w:rPr>
        <w:t xml:space="preserve"> </w:t>
      </w:r>
      <w:r w:rsidRPr="002C0D62">
        <w:rPr>
          <w:rFonts w:ascii="Arial" w:hAnsi="Arial" w:cs="Arial"/>
          <w:spacing w:val="1"/>
        </w:rPr>
        <w:t>f</w:t>
      </w:r>
      <w:r w:rsidRPr="002C0D62">
        <w:rPr>
          <w:rFonts w:ascii="Arial" w:hAnsi="Arial" w:cs="Arial"/>
        </w:rPr>
        <w:t>o</w:t>
      </w:r>
      <w:r w:rsidRPr="002C0D62">
        <w:rPr>
          <w:rFonts w:ascii="Arial" w:hAnsi="Arial" w:cs="Arial"/>
          <w:spacing w:val="-1"/>
        </w:rPr>
        <w:t>l</w:t>
      </w:r>
      <w:r w:rsidRPr="002C0D62">
        <w:rPr>
          <w:rFonts w:ascii="Arial" w:hAnsi="Arial" w:cs="Arial"/>
          <w:spacing w:val="1"/>
        </w:rPr>
        <w:t>l</w:t>
      </w:r>
      <w:r w:rsidRPr="002C0D62">
        <w:rPr>
          <w:rFonts w:ascii="Arial" w:hAnsi="Arial" w:cs="Arial"/>
        </w:rPr>
        <w:t>o</w:t>
      </w:r>
      <w:r w:rsidRPr="002C0D62">
        <w:rPr>
          <w:rFonts w:ascii="Arial" w:hAnsi="Arial" w:cs="Arial"/>
          <w:spacing w:val="-1"/>
        </w:rPr>
        <w:t>wi</w:t>
      </w:r>
      <w:r w:rsidRPr="002C0D62">
        <w:rPr>
          <w:rFonts w:ascii="Arial" w:hAnsi="Arial" w:cs="Arial"/>
        </w:rPr>
        <w:t>ng</w:t>
      </w:r>
      <w:r w:rsidRPr="002C0D62">
        <w:rPr>
          <w:rFonts w:ascii="Arial" w:hAnsi="Arial" w:cs="Arial"/>
          <w:spacing w:val="-2"/>
        </w:rPr>
        <w:t xml:space="preserve"> </w:t>
      </w:r>
      <w:r w:rsidRPr="002C0D62">
        <w:rPr>
          <w:rFonts w:ascii="Arial" w:hAnsi="Arial" w:cs="Arial"/>
          <w:spacing w:val="1"/>
        </w:rPr>
        <w:t>i</w:t>
      </w:r>
      <w:r w:rsidRPr="002C0D62">
        <w:rPr>
          <w:rFonts w:ascii="Arial" w:hAnsi="Arial" w:cs="Arial"/>
        </w:rPr>
        <w:t>n</w:t>
      </w:r>
      <w:r w:rsidRPr="002C0D62">
        <w:rPr>
          <w:rFonts w:ascii="Arial" w:hAnsi="Arial" w:cs="Arial"/>
          <w:spacing w:val="1"/>
        </w:rPr>
        <w:t>f</w:t>
      </w:r>
      <w:r w:rsidRPr="002C0D62">
        <w:rPr>
          <w:rFonts w:ascii="Arial" w:hAnsi="Arial" w:cs="Arial"/>
        </w:rPr>
        <w:t>o</w:t>
      </w:r>
      <w:r w:rsidRPr="002C0D62">
        <w:rPr>
          <w:rFonts w:ascii="Arial" w:hAnsi="Arial" w:cs="Arial"/>
          <w:spacing w:val="1"/>
        </w:rPr>
        <w:t>r</w:t>
      </w:r>
      <w:r w:rsidRPr="002C0D62">
        <w:rPr>
          <w:rFonts w:ascii="Arial" w:hAnsi="Arial" w:cs="Arial"/>
          <w:spacing w:val="-3"/>
        </w:rPr>
        <w:t>m</w:t>
      </w:r>
      <w:r w:rsidRPr="002C0D62">
        <w:rPr>
          <w:rFonts w:ascii="Arial" w:hAnsi="Arial" w:cs="Arial"/>
          <w:spacing w:val="1"/>
        </w:rPr>
        <w:t>ati</w:t>
      </w:r>
      <w:r w:rsidRPr="002C0D62">
        <w:rPr>
          <w:rFonts w:ascii="Arial" w:hAnsi="Arial" w:cs="Arial"/>
        </w:rPr>
        <w:t>o</w:t>
      </w:r>
      <w:r w:rsidRPr="002C0D62">
        <w:rPr>
          <w:rFonts w:ascii="Arial" w:hAnsi="Arial" w:cs="Arial"/>
          <w:spacing w:val="-2"/>
        </w:rPr>
        <w:t>n</w:t>
      </w:r>
      <w:r w:rsidRPr="002C0D62">
        <w:rPr>
          <w:rFonts w:ascii="Arial" w:hAnsi="Arial" w:cs="Arial"/>
        </w:rPr>
        <w:t xml:space="preserve">, </w:t>
      </w:r>
      <w:r w:rsidRPr="002C0D62">
        <w:rPr>
          <w:rFonts w:ascii="Arial" w:hAnsi="Arial" w:cs="Arial"/>
          <w:spacing w:val="-2"/>
        </w:rPr>
        <w:t>a</w:t>
      </w:r>
      <w:r w:rsidRPr="002C0D62">
        <w:rPr>
          <w:rFonts w:ascii="Arial" w:hAnsi="Arial" w:cs="Arial"/>
        </w:rPr>
        <w:t>t</w:t>
      </w:r>
      <w:r w:rsidRPr="002C0D62">
        <w:rPr>
          <w:rFonts w:ascii="Arial" w:hAnsi="Arial" w:cs="Arial"/>
          <w:spacing w:val="1"/>
        </w:rPr>
        <w:t xml:space="preserve"> </w:t>
      </w:r>
      <w:r w:rsidRPr="002C0D62">
        <w:rPr>
          <w:rFonts w:ascii="Arial" w:hAnsi="Arial" w:cs="Arial"/>
        </w:rPr>
        <w:t>a</w:t>
      </w:r>
      <w:r w:rsidRPr="002C0D62">
        <w:rPr>
          <w:rFonts w:ascii="Arial" w:hAnsi="Arial" w:cs="Arial"/>
          <w:spacing w:val="1"/>
        </w:rPr>
        <w:t xml:space="preserve"> </w:t>
      </w:r>
      <w:r w:rsidRPr="002C0D62">
        <w:rPr>
          <w:rFonts w:ascii="Arial" w:hAnsi="Arial" w:cs="Arial"/>
          <w:spacing w:val="-3"/>
        </w:rPr>
        <w:t>m</w:t>
      </w:r>
      <w:r w:rsidRPr="002C0D62">
        <w:rPr>
          <w:rFonts w:ascii="Arial" w:hAnsi="Arial" w:cs="Arial"/>
          <w:spacing w:val="1"/>
        </w:rPr>
        <w:t>i</w:t>
      </w:r>
      <w:r w:rsidRPr="002C0D62">
        <w:rPr>
          <w:rFonts w:ascii="Arial" w:hAnsi="Arial" w:cs="Arial"/>
        </w:rPr>
        <w:t>n</w:t>
      </w:r>
      <w:r w:rsidRPr="002C0D62">
        <w:rPr>
          <w:rFonts w:ascii="Arial" w:hAnsi="Arial" w:cs="Arial"/>
          <w:spacing w:val="1"/>
        </w:rPr>
        <w:t>i</w:t>
      </w:r>
      <w:r w:rsidRPr="002C0D62">
        <w:rPr>
          <w:rFonts w:ascii="Arial" w:hAnsi="Arial" w:cs="Arial"/>
          <w:spacing w:val="-3"/>
        </w:rPr>
        <w:t>m</w:t>
      </w:r>
      <w:r w:rsidRPr="002C0D62">
        <w:rPr>
          <w:rFonts w:ascii="Arial" w:hAnsi="Arial" w:cs="Arial"/>
          <w:spacing w:val="3"/>
        </w:rPr>
        <w:t>u</w:t>
      </w:r>
      <w:r w:rsidRPr="002C0D62">
        <w:rPr>
          <w:rFonts w:ascii="Arial" w:hAnsi="Arial" w:cs="Arial"/>
          <w:spacing w:val="-3"/>
        </w:rPr>
        <w:t>m</w:t>
      </w:r>
      <w:r w:rsidRPr="002C0D62">
        <w:rPr>
          <w:rFonts w:ascii="Arial" w:hAnsi="Arial" w:cs="Arial"/>
        </w:rPr>
        <w:t xml:space="preserve">, </w:t>
      </w:r>
      <w:r w:rsidRPr="002C0D62">
        <w:rPr>
          <w:rFonts w:ascii="Arial" w:hAnsi="Arial" w:cs="Arial"/>
          <w:spacing w:val="1"/>
        </w:rPr>
        <w:t>i</w:t>
      </w:r>
      <w:r w:rsidRPr="002C0D62">
        <w:rPr>
          <w:rFonts w:ascii="Arial" w:hAnsi="Arial" w:cs="Arial"/>
        </w:rPr>
        <w:t xml:space="preserve">n </w:t>
      </w:r>
      <w:r w:rsidRPr="002C0D62">
        <w:rPr>
          <w:rFonts w:ascii="Arial" w:hAnsi="Arial" w:cs="Arial"/>
          <w:spacing w:val="1"/>
        </w:rPr>
        <w:t>t</w:t>
      </w:r>
      <w:r w:rsidRPr="002C0D62">
        <w:rPr>
          <w:rFonts w:ascii="Arial" w:hAnsi="Arial" w:cs="Arial"/>
        </w:rPr>
        <w:t>he</w:t>
      </w:r>
      <w:r w:rsidRPr="002C0D62">
        <w:rPr>
          <w:rFonts w:ascii="Arial" w:hAnsi="Arial" w:cs="Arial"/>
          <w:spacing w:val="1"/>
        </w:rPr>
        <w:t xml:space="preserve"> </w:t>
      </w:r>
      <w:r w:rsidRPr="002C0D62">
        <w:rPr>
          <w:rFonts w:ascii="Arial" w:hAnsi="Arial" w:cs="Arial"/>
          <w:spacing w:val="-1"/>
        </w:rPr>
        <w:t>C</w:t>
      </w:r>
      <w:r w:rsidRPr="002C0D62">
        <w:rPr>
          <w:rFonts w:ascii="Arial" w:hAnsi="Arial" w:cs="Arial"/>
          <w:spacing w:val="-2"/>
        </w:rPr>
        <w:t>o</w:t>
      </w:r>
      <w:r w:rsidRPr="002C0D62">
        <w:rPr>
          <w:rFonts w:ascii="Arial" w:hAnsi="Arial" w:cs="Arial"/>
        </w:rPr>
        <w:t>n</w:t>
      </w:r>
      <w:r w:rsidRPr="002C0D62">
        <w:rPr>
          <w:rFonts w:ascii="Arial" w:hAnsi="Arial" w:cs="Arial"/>
          <w:spacing w:val="-1"/>
        </w:rPr>
        <w:t>t</w:t>
      </w:r>
      <w:r w:rsidRPr="002C0D62">
        <w:rPr>
          <w:rFonts w:ascii="Arial" w:hAnsi="Arial" w:cs="Arial"/>
          <w:spacing w:val="1"/>
        </w:rPr>
        <w:t>ra</w:t>
      </w:r>
      <w:r w:rsidRPr="002C0D62">
        <w:rPr>
          <w:rFonts w:ascii="Arial" w:hAnsi="Arial" w:cs="Arial"/>
          <w:spacing w:val="-2"/>
        </w:rPr>
        <w:t>c</w:t>
      </w:r>
      <w:r w:rsidRPr="002C0D62">
        <w:rPr>
          <w:rFonts w:ascii="Arial" w:hAnsi="Arial" w:cs="Arial"/>
          <w:spacing w:val="1"/>
        </w:rPr>
        <w:t>t</w:t>
      </w:r>
      <w:r w:rsidRPr="002C0D62">
        <w:rPr>
          <w:rFonts w:ascii="Arial" w:hAnsi="Arial" w:cs="Arial"/>
        </w:rPr>
        <w:t>o</w:t>
      </w:r>
      <w:r w:rsidRPr="002C0D62">
        <w:rPr>
          <w:rFonts w:ascii="Arial" w:hAnsi="Arial" w:cs="Arial"/>
          <w:spacing w:val="-1"/>
        </w:rPr>
        <w:t>r</w:t>
      </w:r>
      <w:r w:rsidRPr="002C0D62">
        <w:rPr>
          <w:rFonts w:ascii="Arial" w:hAnsi="Arial" w:cs="Arial"/>
          <w:spacing w:val="1"/>
        </w:rPr>
        <w:t>’</w:t>
      </w:r>
      <w:r w:rsidRPr="002C0D62">
        <w:rPr>
          <w:rFonts w:ascii="Arial" w:hAnsi="Arial" w:cs="Arial"/>
        </w:rPr>
        <w:t>s</w:t>
      </w:r>
      <w:r w:rsidRPr="002C0D62">
        <w:rPr>
          <w:rFonts w:ascii="Arial" w:hAnsi="Arial" w:cs="Arial"/>
          <w:spacing w:val="-2"/>
        </w:rPr>
        <w:t xml:space="preserve"> </w:t>
      </w:r>
      <w:r w:rsidRPr="002C0D62">
        <w:rPr>
          <w:rFonts w:ascii="Arial" w:hAnsi="Arial" w:cs="Arial"/>
          <w:spacing w:val="1"/>
        </w:rPr>
        <w:t>i</w:t>
      </w:r>
      <w:r w:rsidRPr="002C0D62">
        <w:rPr>
          <w:rFonts w:ascii="Arial" w:hAnsi="Arial" w:cs="Arial"/>
        </w:rPr>
        <w:t>n</w:t>
      </w:r>
      <w:r w:rsidRPr="002C0D62">
        <w:rPr>
          <w:rFonts w:ascii="Arial" w:hAnsi="Arial" w:cs="Arial"/>
          <w:spacing w:val="-1"/>
        </w:rPr>
        <w:t>f</w:t>
      </w:r>
      <w:r w:rsidRPr="002C0D62">
        <w:rPr>
          <w:rFonts w:ascii="Arial" w:hAnsi="Arial" w:cs="Arial"/>
        </w:rPr>
        <w:t>o</w:t>
      </w:r>
      <w:r w:rsidRPr="002C0D62">
        <w:rPr>
          <w:rFonts w:ascii="Arial" w:hAnsi="Arial" w:cs="Arial"/>
          <w:spacing w:val="1"/>
        </w:rPr>
        <w:t>r</w:t>
      </w:r>
      <w:r w:rsidRPr="002C0D62">
        <w:rPr>
          <w:rFonts w:ascii="Arial" w:hAnsi="Arial" w:cs="Arial"/>
          <w:spacing w:val="-3"/>
        </w:rPr>
        <w:t>m</w:t>
      </w:r>
      <w:r w:rsidRPr="002C0D62">
        <w:rPr>
          <w:rFonts w:ascii="Arial" w:hAnsi="Arial" w:cs="Arial"/>
          <w:spacing w:val="1"/>
        </w:rPr>
        <w:t>a</w:t>
      </w:r>
      <w:r w:rsidRPr="002C0D62">
        <w:rPr>
          <w:rFonts w:ascii="Arial" w:hAnsi="Arial" w:cs="Arial"/>
          <w:spacing w:val="-1"/>
        </w:rPr>
        <w:t>t</w:t>
      </w:r>
      <w:r w:rsidRPr="002C0D62">
        <w:rPr>
          <w:rFonts w:ascii="Arial" w:hAnsi="Arial" w:cs="Arial"/>
          <w:spacing w:val="1"/>
        </w:rPr>
        <w:t>i</w:t>
      </w:r>
      <w:r w:rsidRPr="002C0D62">
        <w:rPr>
          <w:rFonts w:ascii="Arial" w:hAnsi="Arial" w:cs="Arial"/>
        </w:rPr>
        <w:t xml:space="preserve">on </w:t>
      </w:r>
      <w:r w:rsidRPr="002C0D62">
        <w:rPr>
          <w:rFonts w:ascii="Arial" w:hAnsi="Arial" w:cs="Arial"/>
          <w:spacing w:val="1"/>
        </w:rPr>
        <w:t>s</w:t>
      </w:r>
      <w:r w:rsidRPr="002C0D62">
        <w:rPr>
          <w:rFonts w:ascii="Arial" w:hAnsi="Arial" w:cs="Arial"/>
          <w:spacing w:val="-2"/>
        </w:rPr>
        <w:t>y</w:t>
      </w:r>
      <w:r w:rsidRPr="002C0D62">
        <w:rPr>
          <w:rFonts w:ascii="Arial" w:hAnsi="Arial" w:cs="Arial"/>
          <w:spacing w:val="1"/>
        </w:rPr>
        <w:t>s</w:t>
      </w:r>
      <w:r w:rsidRPr="002C0D62">
        <w:rPr>
          <w:rFonts w:ascii="Arial" w:hAnsi="Arial" w:cs="Arial"/>
          <w:spacing w:val="-1"/>
        </w:rPr>
        <w:t>t</w:t>
      </w:r>
      <w:r w:rsidRPr="002C0D62">
        <w:rPr>
          <w:rFonts w:ascii="Arial" w:hAnsi="Arial" w:cs="Arial"/>
          <w:spacing w:val="1"/>
        </w:rPr>
        <w:t>e</w:t>
      </w:r>
      <w:r w:rsidRPr="002C0D62">
        <w:rPr>
          <w:rFonts w:ascii="Arial" w:hAnsi="Arial" w:cs="Arial"/>
          <w:spacing w:val="-3"/>
        </w:rPr>
        <w:t>m:</w:t>
      </w:r>
      <w:r w:rsidRPr="002C0D62">
        <w:rPr>
          <w:rFonts w:ascii="Arial" w:hAnsi="Arial" w:cs="Arial"/>
        </w:rPr>
        <w:t xml:space="preserve"> (i) name and title of caller or submitter, (ii) date and time of call, fax or online submission, (iii) Prior Authorization number, (iv) time to determination, from receipt and (v) approval/denial count. All information shall be produced by the Contractor to the Agency on demand.</w:t>
      </w:r>
    </w:p>
    <w:p w14:paraId="241A1387" w14:textId="77777777" w:rsidR="00CC1AEA" w:rsidRPr="002C0D62" w:rsidRDefault="00CC1AEA" w:rsidP="007D733A">
      <w:pPr>
        <w:pStyle w:val="ListParagraph"/>
        <w:numPr>
          <w:ilvl w:val="0"/>
          <w:numId w:val="81"/>
        </w:numPr>
        <w:jc w:val="left"/>
        <w:rPr>
          <w:rFonts w:ascii="Arial" w:hAnsi="Arial" w:cs="Arial"/>
        </w:rPr>
      </w:pPr>
      <w:r w:rsidRPr="002C0D62">
        <w:rPr>
          <w:rFonts w:ascii="Arial" w:hAnsi="Arial" w:cs="Arial"/>
          <w:i/>
        </w:rPr>
        <w:t xml:space="preserve">PA Denials.  </w:t>
      </w:r>
      <w:r w:rsidRPr="002C0D62">
        <w:rPr>
          <w:rFonts w:ascii="Arial" w:hAnsi="Arial" w:cs="Arial"/>
        </w:rPr>
        <w:t>For</w:t>
      </w:r>
      <w:r w:rsidRPr="002C0D62">
        <w:rPr>
          <w:rFonts w:ascii="Arial" w:hAnsi="Arial" w:cs="Arial"/>
          <w:spacing w:val="-4"/>
        </w:rPr>
        <w:t xml:space="preserve"> </w:t>
      </w:r>
      <w:r w:rsidRPr="002C0D62">
        <w:rPr>
          <w:rFonts w:ascii="Arial" w:hAnsi="Arial" w:cs="Arial"/>
          <w:spacing w:val="-2"/>
        </w:rPr>
        <w:t>a</w:t>
      </w:r>
      <w:r w:rsidRPr="002C0D62">
        <w:rPr>
          <w:rFonts w:ascii="Arial" w:hAnsi="Arial" w:cs="Arial"/>
          <w:spacing w:val="1"/>
        </w:rPr>
        <w:t>l</w:t>
      </w:r>
      <w:r w:rsidRPr="002C0D62">
        <w:rPr>
          <w:rFonts w:ascii="Arial" w:hAnsi="Arial" w:cs="Arial"/>
        </w:rPr>
        <w:t>l</w:t>
      </w:r>
      <w:r w:rsidRPr="002C0D62">
        <w:rPr>
          <w:rFonts w:ascii="Arial" w:hAnsi="Arial" w:cs="Arial"/>
          <w:spacing w:val="1"/>
        </w:rPr>
        <w:t xml:space="preserve"> </w:t>
      </w:r>
      <w:r w:rsidRPr="002C0D62">
        <w:rPr>
          <w:rFonts w:ascii="Arial" w:hAnsi="Arial" w:cs="Arial"/>
          <w:spacing w:val="-2"/>
        </w:rPr>
        <w:t>d</w:t>
      </w:r>
      <w:r w:rsidRPr="002C0D62">
        <w:rPr>
          <w:rFonts w:ascii="Arial" w:hAnsi="Arial" w:cs="Arial"/>
          <w:spacing w:val="1"/>
        </w:rPr>
        <w:t>e</w:t>
      </w:r>
      <w:r w:rsidRPr="002C0D62">
        <w:rPr>
          <w:rFonts w:ascii="Arial" w:hAnsi="Arial" w:cs="Arial"/>
        </w:rPr>
        <w:t>n</w:t>
      </w:r>
      <w:r w:rsidRPr="002C0D62">
        <w:rPr>
          <w:rFonts w:ascii="Arial" w:hAnsi="Arial" w:cs="Arial"/>
          <w:spacing w:val="-1"/>
        </w:rPr>
        <w:t>i</w:t>
      </w:r>
      <w:r w:rsidRPr="002C0D62">
        <w:rPr>
          <w:rFonts w:ascii="Arial" w:hAnsi="Arial" w:cs="Arial"/>
          <w:spacing w:val="1"/>
        </w:rPr>
        <w:t>a</w:t>
      </w:r>
      <w:r w:rsidRPr="002C0D62">
        <w:rPr>
          <w:rFonts w:ascii="Arial" w:hAnsi="Arial" w:cs="Arial"/>
          <w:spacing w:val="-1"/>
        </w:rPr>
        <w:t>l</w:t>
      </w:r>
      <w:r w:rsidRPr="002C0D62">
        <w:rPr>
          <w:rFonts w:ascii="Arial" w:hAnsi="Arial" w:cs="Arial"/>
        </w:rPr>
        <w:t>s</w:t>
      </w:r>
      <w:r w:rsidRPr="002C0D62">
        <w:rPr>
          <w:rFonts w:ascii="Arial" w:hAnsi="Arial" w:cs="Arial"/>
          <w:spacing w:val="1"/>
        </w:rPr>
        <w:t xml:space="preserve"> </w:t>
      </w:r>
      <w:r w:rsidRPr="002C0D62">
        <w:rPr>
          <w:rFonts w:ascii="Arial" w:hAnsi="Arial" w:cs="Arial"/>
        </w:rPr>
        <w:t>of</w:t>
      </w:r>
      <w:r w:rsidRPr="002C0D62">
        <w:rPr>
          <w:rFonts w:ascii="Arial" w:hAnsi="Arial" w:cs="Arial"/>
          <w:spacing w:val="1"/>
        </w:rPr>
        <w:t xml:space="preserve"> </w:t>
      </w:r>
      <w:r w:rsidRPr="002C0D62">
        <w:rPr>
          <w:rFonts w:ascii="Arial" w:hAnsi="Arial" w:cs="Arial"/>
          <w:spacing w:val="-2"/>
        </w:rPr>
        <w:t xml:space="preserve">Prior Authorization </w:t>
      </w:r>
      <w:r w:rsidRPr="002C0D62">
        <w:rPr>
          <w:rFonts w:ascii="Arial" w:hAnsi="Arial" w:cs="Arial"/>
          <w:spacing w:val="1"/>
        </w:rPr>
        <w:t>re</w:t>
      </w:r>
      <w:r w:rsidRPr="002C0D62">
        <w:rPr>
          <w:rFonts w:ascii="Arial" w:hAnsi="Arial" w:cs="Arial"/>
        </w:rPr>
        <w:t>q</w:t>
      </w:r>
      <w:r w:rsidRPr="002C0D62">
        <w:rPr>
          <w:rFonts w:ascii="Arial" w:hAnsi="Arial" w:cs="Arial"/>
          <w:spacing w:val="-2"/>
        </w:rPr>
        <w:t>u</w:t>
      </w:r>
      <w:r w:rsidRPr="002C0D62">
        <w:rPr>
          <w:rFonts w:ascii="Arial" w:hAnsi="Arial" w:cs="Arial"/>
          <w:spacing w:val="1"/>
        </w:rPr>
        <w:t>e</w:t>
      </w:r>
      <w:r w:rsidRPr="002C0D62">
        <w:rPr>
          <w:rFonts w:ascii="Arial" w:hAnsi="Arial" w:cs="Arial"/>
          <w:spacing w:val="-2"/>
        </w:rPr>
        <w:t>s</w:t>
      </w:r>
      <w:r w:rsidRPr="002C0D62">
        <w:rPr>
          <w:rFonts w:ascii="Arial" w:hAnsi="Arial" w:cs="Arial"/>
          <w:spacing w:val="1"/>
        </w:rPr>
        <w:t>ts</w:t>
      </w:r>
      <w:r w:rsidRPr="002C0D62">
        <w:rPr>
          <w:rFonts w:ascii="Arial" w:hAnsi="Arial" w:cs="Arial"/>
        </w:rPr>
        <w:t>,</w:t>
      </w:r>
      <w:r w:rsidRPr="002C0D62">
        <w:rPr>
          <w:rFonts w:ascii="Arial" w:hAnsi="Arial" w:cs="Arial"/>
          <w:spacing w:val="-2"/>
        </w:rPr>
        <w:t xml:space="preserve"> </w:t>
      </w:r>
      <w:r w:rsidRPr="002C0D62">
        <w:rPr>
          <w:rFonts w:ascii="Arial" w:hAnsi="Arial" w:cs="Arial"/>
          <w:spacing w:val="1"/>
        </w:rPr>
        <w:t>t</w:t>
      </w:r>
      <w:r w:rsidRPr="002C0D62">
        <w:rPr>
          <w:rFonts w:ascii="Arial" w:hAnsi="Arial" w:cs="Arial"/>
        </w:rPr>
        <w:t>he</w:t>
      </w:r>
      <w:r w:rsidRPr="002C0D62">
        <w:rPr>
          <w:rFonts w:ascii="Arial" w:hAnsi="Arial" w:cs="Arial"/>
          <w:spacing w:val="1"/>
        </w:rPr>
        <w:t xml:space="preserve"> </w:t>
      </w:r>
      <w:r w:rsidRPr="002C0D62">
        <w:rPr>
          <w:rFonts w:ascii="Arial" w:hAnsi="Arial" w:cs="Arial"/>
          <w:spacing w:val="-1"/>
        </w:rPr>
        <w:t>C</w:t>
      </w:r>
      <w:r w:rsidRPr="002C0D62">
        <w:rPr>
          <w:rFonts w:ascii="Arial" w:hAnsi="Arial" w:cs="Arial"/>
        </w:rPr>
        <w:t>o</w:t>
      </w:r>
      <w:r w:rsidRPr="002C0D62">
        <w:rPr>
          <w:rFonts w:ascii="Arial" w:hAnsi="Arial" w:cs="Arial"/>
          <w:spacing w:val="-2"/>
        </w:rPr>
        <w:t>n</w:t>
      </w:r>
      <w:r w:rsidRPr="002C0D62">
        <w:rPr>
          <w:rFonts w:ascii="Arial" w:hAnsi="Arial" w:cs="Arial"/>
          <w:spacing w:val="-1"/>
        </w:rPr>
        <w:t>t</w:t>
      </w:r>
      <w:r w:rsidRPr="002C0D62">
        <w:rPr>
          <w:rFonts w:ascii="Arial" w:hAnsi="Arial" w:cs="Arial"/>
          <w:spacing w:val="1"/>
        </w:rPr>
        <w:t>ra</w:t>
      </w:r>
      <w:r w:rsidRPr="002C0D62">
        <w:rPr>
          <w:rFonts w:ascii="Arial" w:hAnsi="Arial" w:cs="Arial"/>
          <w:spacing w:val="-2"/>
        </w:rPr>
        <w:t>c</w:t>
      </w:r>
      <w:r w:rsidRPr="002C0D62">
        <w:rPr>
          <w:rFonts w:ascii="Arial" w:hAnsi="Arial" w:cs="Arial"/>
          <w:spacing w:val="1"/>
        </w:rPr>
        <w:t>t</w:t>
      </w:r>
      <w:r w:rsidRPr="002C0D62">
        <w:rPr>
          <w:rFonts w:ascii="Arial" w:hAnsi="Arial" w:cs="Arial"/>
        </w:rPr>
        <w:t>or</w:t>
      </w:r>
      <w:r w:rsidRPr="002C0D62">
        <w:rPr>
          <w:rFonts w:ascii="Arial" w:hAnsi="Arial" w:cs="Arial"/>
          <w:spacing w:val="-1"/>
        </w:rPr>
        <w:t xml:space="preserve"> </w:t>
      </w:r>
      <w:r w:rsidRPr="002C0D62">
        <w:rPr>
          <w:rFonts w:ascii="Arial" w:hAnsi="Arial" w:cs="Arial"/>
          <w:spacing w:val="1"/>
        </w:rPr>
        <w:t>s</w:t>
      </w:r>
      <w:r w:rsidRPr="002C0D62">
        <w:rPr>
          <w:rFonts w:ascii="Arial" w:hAnsi="Arial" w:cs="Arial"/>
        </w:rPr>
        <w:t>h</w:t>
      </w:r>
      <w:r w:rsidRPr="002C0D62">
        <w:rPr>
          <w:rFonts w:ascii="Arial" w:hAnsi="Arial" w:cs="Arial"/>
          <w:spacing w:val="-2"/>
        </w:rPr>
        <w:t>a</w:t>
      </w:r>
      <w:r w:rsidRPr="002C0D62">
        <w:rPr>
          <w:rFonts w:ascii="Arial" w:hAnsi="Arial" w:cs="Arial"/>
          <w:spacing w:val="1"/>
        </w:rPr>
        <w:t>l</w:t>
      </w:r>
      <w:r w:rsidRPr="002C0D62">
        <w:rPr>
          <w:rFonts w:ascii="Arial" w:hAnsi="Arial" w:cs="Arial"/>
        </w:rPr>
        <w:t>l</w:t>
      </w:r>
      <w:r w:rsidRPr="002C0D62">
        <w:rPr>
          <w:rFonts w:ascii="Arial" w:hAnsi="Arial" w:cs="Arial"/>
          <w:spacing w:val="1"/>
        </w:rPr>
        <w:t xml:space="preserve"> </w:t>
      </w:r>
      <w:r w:rsidRPr="002C0D62">
        <w:rPr>
          <w:rFonts w:ascii="Arial" w:hAnsi="Arial" w:cs="Arial"/>
          <w:spacing w:val="-3"/>
        </w:rPr>
        <w:t>m</w:t>
      </w:r>
      <w:r w:rsidRPr="002C0D62">
        <w:rPr>
          <w:rFonts w:ascii="Arial" w:hAnsi="Arial" w:cs="Arial"/>
          <w:spacing w:val="1"/>
        </w:rPr>
        <w:t>ai</w:t>
      </w:r>
      <w:r w:rsidRPr="002C0D62">
        <w:rPr>
          <w:rFonts w:ascii="Arial" w:hAnsi="Arial" w:cs="Arial"/>
          <w:spacing w:val="-2"/>
        </w:rPr>
        <w:t>n</w:t>
      </w:r>
      <w:r w:rsidRPr="002C0D62">
        <w:rPr>
          <w:rFonts w:ascii="Arial" w:hAnsi="Arial" w:cs="Arial"/>
          <w:spacing w:val="1"/>
        </w:rPr>
        <w:t>ta</w:t>
      </w:r>
      <w:r w:rsidRPr="002C0D62">
        <w:rPr>
          <w:rFonts w:ascii="Arial" w:hAnsi="Arial" w:cs="Arial"/>
          <w:spacing w:val="-1"/>
        </w:rPr>
        <w:t>i</w:t>
      </w:r>
      <w:r w:rsidRPr="002C0D62">
        <w:rPr>
          <w:rFonts w:ascii="Arial" w:hAnsi="Arial" w:cs="Arial"/>
        </w:rPr>
        <w:t>n a</w:t>
      </w:r>
      <w:r w:rsidRPr="002C0D62">
        <w:rPr>
          <w:rFonts w:ascii="Arial" w:hAnsi="Arial" w:cs="Arial"/>
          <w:spacing w:val="1"/>
        </w:rPr>
        <w:t xml:space="preserve"> </w:t>
      </w:r>
      <w:r w:rsidRPr="002C0D62">
        <w:rPr>
          <w:rFonts w:ascii="Arial" w:hAnsi="Arial" w:cs="Arial"/>
          <w:spacing w:val="-1"/>
        </w:rPr>
        <w:t>r</w:t>
      </w:r>
      <w:r w:rsidRPr="002C0D62">
        <w:rPr>
          <w:rFonts w:ascii="Arial" w:hAnsi="Arial" w:cs="Arial"/>
          <w:spacing w:val="1"/>
        </w:rPr>
        <w:t>ec</w:t>
      </w:r>
      <w:r w:rsidRPr="002C0D62">
        <w:rPr>
          <w:rFonts w:ascii="Arial" w:hAnsi="Arial" w:cs="Arial"/>
          <w:spacing w:val="-2"/>
        </w:rPr>
        <w:t>o</w:t>
      </w:r>
      <w:r w:rsidRPr="002C0D62">
        <w:rPr>
          <w:rFonts w:ascii="Arial" w:hAnsi="Arial" w:cs="Arial"/>
          <w:spacing w:val="1"/>
        </w:rPr>
        <w:t>r</w:t>
      </w:r>
      <w:r w:rsidRPr="002C0D62">
        <w:rPr>
          <w:rFonts w:ascii="Arial" w:hAnsi="Arial" w:cs="Arial"/>
        </w:rPr>
        <w:t>d of</w:t>
      </w:r>
      <w:r w:rsidRPr="002C0D62">
        <w:rPr>
          <w:rFonts w:ascii="Arial" w:hAnsi="Arial" w:cs="Arial"/>
          <w:spacing w:val="-1"/>
        </w:rPr>
        <w:t xml:space="preserve"> </w:t>
      </w:r>
      <w:r w:rsidRPr="002C0D62">
        <w:rPr>
          <w:rFonts w:ascii="Arial" w:hAnsi="Arial" w:cs="Arial"/>
          <w:spacing w:val="1"/>
        </w:rPr>
        <w:t>t</w:t>
      </w:r>
      <w:r w:rsidRPr="002C0D62">
        <w:rPr>
          <w:rFonts w:ascii="Arial" w:hAnsi="Arial" w:cs="Arial"/>
        </w:rPr>
        <w:t xml:space="preserve">he </w:t>
      </w:r>
      <w:r w:rsidRPr="002C0D62">
        <w:rPr>
          <w:rFonts w:ascii="Arial" w:hAnsi="Arial" w:cs="Arial"/>
          <w:spacing w:val="1"/>
        </w:rPr>
        <w:t>f</w:t>
      </w:r>
      <w:r w:rsidRPr="002C0D62">
        <w:rPr>
          <w:rFonts w:ascii="Arial" w:hAnsi="Arial" w:cs="Arial"/>
        </w:rPr>
        <w:t>o</w:t>
      </w:r>
      <w:r w:rsidRPr="002C0D62">
        <w:rPr>
          <w:rFonts w:ascii="Arial" w:hAnsi="Arial" w:cs="Arial"/>
          <w:spacing w:val="-1"/>
        </w:rPr>
        <w:t>l</w:t>
      </w:r>
      <w:r w:rsidRPr="002C0D62">
        <w:rPr>
          <w:rFonts w:ascii="Arial" w:hAnsi="Arial" w:cs="Arial"/>
          <w:spacing w:val="1"/>
        </w:rPr>
        <w:t>l</w:t>
      </w:r>
      <w:r w:rsidRPr="002C0D62">
        <w:rPr>
          <w:rFonts w:ascii="Arial" w:hAnsi="Arial" w:cs="Arial"/>
        </w:rPr>
        <w:t>o</w:t>
      </w:r>
      <w:r w:rsidRPr="002C0D62">
        <w:rPr>
          <w:rFonts w:ascii="Arial" w:hAnsi="Arial" w:cs="Arial"/>
          <w:spacing w:val="-1"/>
        </w:rPr>
        <w:t>w</w:t>
      </w:r>
      <w:r w:rsidRPr="002C0D62">
        <w:rPr>
          <w:rFonts w:ascii="Arial" w:hAnsi="Arial" w:cs="Arial"/>
          <w:spacing w:val="1"/>
        </w:rPr>
        <w:t>i</w:t>
      </w:r>
      <w:r w:rsidRPr="002C0D62">
        <w:rPr>
          <w:rFonts w:ascii="Arial" w:hAnsi="Arial" w:cs="Arial"/>
        </w:rPr>
        <w:t>ng</w:t>
      </w:r>
      <w:r w:rsidRPr="002C0D62">
        <w:rPr>
          <w:rFonts w:ascii="Arial" w:hAnsi="Arial" w:cs="Arial"/>
          <w:spacing w:val="-2"/>
        </w:rPr>
        <w:t xml:space="preserve"> </w:t>
      </w:r>
      <w:r w:rsidRPr="002C0D62">
        <w:rPr>
          <w:rFonts w:ascii="Arial" w:hAnsi="Arial" w:cs="Arial"/>
          <w:spacing w:val="1"/>
        </w:rPr>
        <w:t>i</w:t>
      </w:r>
      <w:r w:rsidRPr="002C0D62">
        <w:rPr>
          <w:rFonts w:ascii="Arial" w:hAnsi="Arial" w:cs="Arial"/>
          <w:spacing w:val="-2"/>
        </w:rPr>
        <w:t>n</w:t>
      </w:r>
      <w:r w:rsidRPr="002C0D62">
        <w:rPr>
          <w:rFonts w:ascii="Arial" w:hAnsi="Arial" w:cs="Arial"/>
          <w:spacing w:val="1"/>
        </w:rPr>
        <w:t>f</w:t>
      </w:r>
      <w:r w:rsidRPr="002C0D62">
        <w:rPr>
          <w:rFonts w:ascii="Arial" w:hAnsi="Arial" w:cs="Arial"/>
        </w:rPr>
        <w:t>o</w:t>
      </w:r>
      <w:r w:rsidRPr="002C0D62">
        <w:rPr>
          <w:rFonts w:ascii="Arial" w:hAnsi="Arial" w:cs="Arial"/>
          <w:spacing w:val="1"/>
        </w:rPr>
        <w:t>r</w:t>
      </w:r>
      <w:r w:rsidRPr="002C0D62">
        <w:rPr>
          <w:rFonts w:ascii="Arial" w:hAnsi="Arial" w:cs="Arial"/>
          <w:spacing w:val="-3"/>
        </w:rPr>
        <w:t>m</w:t>
      </w:r>
      <w:r w:rsidRPr="002C0D62">
        <w:rPr>
          <w:rFonts w:ascii="Arial" w:hAnsi="Arial" w:cs="Arial"/>
          <w:spacing w:val="1"/>
        </w:rPr>
        <w:t>at</w:t>
      </w:r>
      <w:r w:rsidRPr="002C0D62">
        <w:rPr>
          <w:rFonts w:ascii="Arial" w:hAnsi="Arial" w:cs="Arial"/>
          <w:spacing w:val="-1"/>
        </w:rPr>
        <w:t>i</w:t>
      </w:r>
      <w:r w:rsidRPr="002C0D62">
        <w:rPr>
          <w:rFonts w:ascii="Arial" w:hAnsi="Arial" w:cs="Arial"/>
        </w:rPr>
        <w:t xml:space="preserve">on, </w:t>
      </w:r>
      <w:r w:rsidRPr="002C0D62">
        <w:rPr>
          <w:rFonts w:ascii="Arial" w:hAnsi="Arial" w:cs="Arial"/>
          <w:spacing w:val="-2"/>
        </w:rPr>
        <w:t>a</w:t>
      </w:r>
      <w:r w:rsidRPr="002C0D62">
        <w:rPr>
          <w:rFonts w:ascii="Arial" w:hAnsi="Arial" w:cs="Arial"/>
        </w:rPr>
        <w:t>t</w:t>
      </w:r>
      <w:r w:rsidRPr="002C0D62">
        <w:rPr>
          <w:rFonts w:ascii="Arial" w:hAnsi="Arial" w:cs="Arial"/>
          <w:spacing w:val="1"/>
        </w:rPr>
        <w:t xml:space="preserve"> </w:t>
      </w:r>
      <w:r w:rsidRPr="002C0D62">
        <w:rPr>
          <w:rFonts w:ascii="Arial" w:hAnsi="Arial" w:cs="Arial"/>
        </w:rPr>
        <w:t>a</w:t>
      </w:r>
      <w:r w:rsidRPr="002C0D62">
        <w:rPr>
          <w:rFonts w:ascii="Arial" w:hAnsi="Arial" w:cs="Arial"/>
          <w:spacing w:val="-2"/>
        </w:rPr>
        <w:t xml:space="preserve"> </w:t>
      </w:r>
      <w:r w:rsidRPr="002C0D62">
        <w:rPr>
          <w:rFonts w:ascii="Arial" w:hAnsi="Arial" w:cs="Arial"/>
          <w:spacing w:val="-3"/>
        </w:rPr>
        <w:t>m</w:t>
      </w:r>
      <w:r w:rsidRPr="002C0D62">
        <w:rPr>
          <w:rFonts w:ascii="Arial" w:hAnsi="Arial" w:cs="Arial"/>
          <w:spacing w:val="1"/>
        </w:rPr>
        <w:t>i</w:t>
      </w:r>
      <w:r w:rsidRPr="002C0D62">
        <w:rPr>
          <w:rFonts w:ascii="Arial" w:hAnsi="Arial" w:cs="Arial"/>
        </w:rPr>
        <w:t>n</w:t>
      </w:r>
      <w:r w:rsidRPr="002C0D62">
        <w:rPr>
          <w:rFonts w:ascii="Arial" w:hAnsi="Arial" w:cs="Arial"/>
          <w:spacing w:val="1"/>
        </w:rPr>
        <w:t>i</w:t>
      </w:r>
      <w:r w:rsidRPr="002C0D62">
        <w:rPr>
          <w:rFonts w:ascii="Arial" w:hAnsi="Arial" w:cs="Arial"/>
          <w:spacing w:val="-3"/>
        </w:rPr>
        <w:t>m</w:t>
      </w:r>
      <w:r w:rsidRPr="002C0D62">
        <w:rPr>
          <w:rFonts w:ascii="Arial" w:hAnsi="Arial" w:cs="Arial"/>
          <w:spacing w:val="3"/>
        </w:rPr>
        <w:t>u</w:t>
      </w:r>
      <w:r w:rsidRPr="002C0D62">
        <w:rPr>
          <w:rFonts w:ascii="Arial" w:hAnsi="Arial" w:cs="Arial"/>
          <w:spacing w:val="-3"/>
        </w:rPr>
        <w:t>m</w:t>
      </w:r>
      <w:r w:rsidRPr="002C0D62">
        <w:rPr>
          <w:rFonts w:ascii="Arial" w:hAnsi="Arial" w:cs="Arial"/>
        </w:rPr>
        <w:t xml:space="preserve">, </w:t>
      </w:r>
      <w:r w:rsidRPr="002C0D62">
        <w:rPr>
          <w:rFonts w:ascii="Arial" w:hAnsi="Arial" w:cs="Arial"/>
          <w:spacing w:val="1"/>
        </w:rPr>
        <w:t>i</w:t>
      </w:r>
      <w:r w:rsidRPr="002C0D62">
        <w:rPr>
          <w:rFonts w:ascii="Arial" w:hAnsi="Arial" w:cs="Arial"/>
        </w:rPr>
        <w:t xml:space="preserve">n </w:t>
      </w:r>
      <w:r w:rsidRPr="002C0D62">
        <w:rPr>
          <w:rFonts w:ascii="Arial" w:hAnsi="Arial" w:cs="Arial"/>
          <w:spacing w:val="1"/>
        </w:rPr>
        <w:t>t</w:t>
      </w:r>
      <w:r w:rsidRPr="002C0D62">
        <w:rPr>
          <w:rFonts w:ascii="Arial" w:hAnsi="Arial" w:cs="Arial"/>
        </w:rPr>
        <w:t>he</w:t>
      </w:r>
      <w:r w:rsidRPr="002C0D62">
        <w:rPr>
          <w:rFonts w:ascii="Arial" w:hAnsi="Arial" w:cs="Arial"/>
          <w:spacing w:val="1"/>
        </w:rPr>
        <w:t xml:space="preserve"> </w:t>
      </w:r>
      <w:r w:rsidRPr="002C0D62">
        <w:rPr>
          <w:rFonts w:ascii="Arial" w:hAnsi="Arial" w:cs="Arial"/>
          <w:spacing w:val="-1"/>
        </w:rPr>
        <w:t>C</w:t>
      </w:r>
      <w:r w:rsidRPr="002C0D62">
        <w:rPr>
          <w:rFonts w:ascii="Arial" w:hAnsi="Arial" w:cs="Arial"/>
        </w:rPr>
        <w:t>on</w:t>
      </w:r>
      <w:r w:rsidRPr="002C0D62">
        <w:rPr>
          <w:rFonts w:ascii="Arial" w:hAnsi="Arial" w:cs="Arial"/>
          <w:spacing w:val="-1"/>
        </w:rPr>
        <w:t>t</w:t>
      </w:r>
      <w:r w:rsidRPr="002C0D62">
        <w:rPr>
          <w:rFonts w:ascii="Arial" w:hAnsi="Arial" w:cs="Arial"/>
          <w:spacing w:val="1"/>
        </w:rPr>
        <w:t>ra</w:t>
      </w:r>
      <w:r w:rsidRPr="002C0D62">
        <w:rPr>
          <w:rFonts w:ascii="Arial" w:hAnsi="Arial" w:cs="Arial"/>
          <w:spacing w:val="-2"/>
        </w:rPr>
        <w:t>c</w:t>
      </w:r>
      <w:r w:rsidRPr="002C0D62">
        <w:rPr>
          <w:rFonts w:ascii="Arial" w:hAnsi="Arial" w:cs="Arial"/>
          <w:spacing w:val="1"/>
        </w:rPr>
        <w:t>t</w:t>
      </w:r>
      <w:r w:rsidRPr="002C0D62">
        <w:rPr>
          <w:rFonts w:ascii="Arial" w:hAnsi="Arial" w:cs="Arial"/>
          <w:spacing w:val="-2"/>
        </w:rPr>
        <w:t>o</w:t>
      </w:r>
      <w:r w:rsidRPr="002C0D62">
        <w:rPr>
          <w:rFonts w:ascii="Arial" w:hAnsi="Arial" w:cs="Arial"/>
          <w:spacing w:val="1"/>
        </w:rPr>
        <w:t>r’</w:t>
      </w:r>
      <w:r w:rsidRPr="002C0D62">
        <w:rPr>
          <w:rFonts w:ascii="Arial" w:hAnsi="Arial" w:cs="Arial"/>
        </w:rPr>
        <w:t>s</w:t>
      </w:r>
      <w:r w:rsidRPr="002C0D62">
        <w:rPr>
          <w:rFonts w:ascii="Arial" w:hAnsi="Arial" w:cs="Arial"/>
          <w:spacing w:val="-2"/>
        </w:rPr>
        <w:t xml:space="preserve"> </w:t>
      </w:r>
      <w:r w:rsidRPr="002C0D62">
        <w:rPr>
          <w:rFonts w:ascii="Arial" w:hAnsi="Arial" w:cs="Arial"/>
          <w:spacing w:val="1"/>
        </w:rPr>
        <w:t>i</w:t>
      </w:r>
      <w:r w:rsidRPr="002C0D62">
        <w:rPr>
          <w:rFonts w:ascii="Arial" w:hAnsi="Arial" w:cs="Arial"/>
          <w:spacing w:val="-2"/>
        </w:rPr>
        <w:t>n</w:t>
      </w:r>
      <w:r w:rsidRPr="002C0D62">
        <w:rPr>
          <w:rFonts w:ascii="Arial" w:hAnsi="Arial" w:cs="Arial"/>
          <w:spacing w:val="1"/>
        </w:rPr>
        <w:t>f</w:t>
      </w:r>
      <w:r w:rsidRPr="002C0D62">
        <w:rPr>
          <w:rFonts w:ascii="Arial" w:hAnsi="Arial" w:cs="Arial"/>
        </w:rPr>
        <w:t>o</w:t>
      </w:r>
      <w:r w:rsidRPr="002C0D62">
        <w:rPr>
          <w:rFonts w:ascii="Arial" w:hAnsi="Arial" w:cs="Arial"/>
          <w:spacing w:val="1"/>
        </w:rPr>
        <w:t>r</w:t>
      </w:r>
      <w:r w:rsidRPr="002C0D62">
        <w:rPr>
          <w:rFonts w:ascii="Arial" w:hAnsi="Arial" w:cs="Arial"/>
          <w:spacing w:val="-3"/>
        </w:rPr>
        <w:t>m</w:t>
      </w:r>
      <w:r w:rsidRPr="002C0D62">
        <w:rPr>
          <w:rFonts w:ascii="Arial" w:hAnsi="Arial" w:cs="Arial"/>
          <w:spacing w:val="1"/>
        </w:rPr>
        <w:t>ati</w:t>
      </w:r>
      <w:r w:rsidRPr="002C0D62">
        <w:rPr>
          <w:rFonts w:ascii="Arial" w:hAnsi="Arial" w:cs="Arial"/>
          <w:spacing w:val="-2"/>
        </w:rPr>
        <w:t>o</w:t>
      </w:r>
      <w:r w:rsidRPr="002C0D62">
        <w:rPr>
          <w:rFonts w:ascii="Arial" w:hAnsi="Arial" w:cs="Arial"/>
        </w:rPr>
        <w:t xml:space="preserve">n </w:t>
      </w:r>
      <w:r w:rsidRPr="002C0D62">
        <w:rPr>
          <w:rFonts w:ascii="Arial" w:hAnsi="Arial" w:cs="Arial"/>
          <w:spacing w:val="1"/>
        </w:rPr>
        <w:t>s</w:t>
      </w:r>
      <w:r w:rsidRPr="002C0D62">
        <w:rPr>
          <w:rFonts w:ascii="Arial" w:hAnsi="Arial" w:cs="Arial"/>
          <w:spacing w:val="-2"/>
        </w:rPr>
        <w:t>y</w:t>
      </w:r>
      <w:r w:rsidRPr="002C0D62">
        <w:rPr>
          <w:rFonts w:ascii="Arial" w:hAnsi="Arial" w:cs="Arial"/>
          <w:spacing w:val="1"/>
        </w:rPr>
        <w:t>ste</w:t>
      </w:r>
      <w:r w:rsidRPr="002C0D62">
        <w:rPr>
          <w:rFonts w:ascii="Arial" w:hAnsi="Arial" w:cs="Arial"/>
          <w:spacing w:val="-3"/>
        </w:rPr>
        <w:t>m:</w:t>
      </w:r>
      <w:r w:rsidRPr="002C0D62">
        <w:rPr>
          <w:rFonts w:ascii="Arial" w:hAnsi="Arial" w:cs="Arial"/>
        </w:rPr>
        <w:t xml:space="preserve"> (i) name and title of caller or submitter, (ii) date and time of call or submission, (iii) clinical synopsis inclusive of timeframe of illness or condition, diagnosis and treatment plan; and (iv) clinical guidelines or other rational supporting the denial (i.e. insufficient documentation). All information shall be produced by the Contractor to the Agency on demand.</w:t>
      </w:r>
    </w:p>
    <w:p w14:paraId="176BDA77" w14:textId="77777777" w:rsidR="00CC1AEA" w:rsidRPr="002C0D62" w:rsidRDefault="00CC1AEA" w:rsidP="00625FA2">
      <w:pPr>
        <w:jc w:val="left"/>
        <w:rPr>
          <w:rFonts w:ascii="Arial" w:hAnsi="Arial" w:cs="Arial"/>
        </w:rPr>
      </w:pPr>
    </w:p>
    <w:p w14:paraId="1FA8D874" w14:textId="77777777" w:rsidR="00CC1AEA" w:rsidRPr="002C0D62" w:rsidRDefault="00CC1AEA" w:rsidP="00625FA2">
      <w:pPr>
        <w:jc w:val="left"/>
        <w:rPr>
          <w:rFonts w:ascii="Arial" w:hAnsi="Arial" w:cs="Arial"/>
        </w:rPr>
      </w:pPr>
      <w:r w:rsidRPr="002C0D62">
        <w:rPr>
          <w:rFonts w:ascii="Arial" w:hAnsi="Arial" w:cs="Arial"/>
        </w:rPr>
        <w:t xml:space="preserve">G.3.11.  </w:t>
      </w:r>
      <w:r w:rsidRPr="002C0D62">
        <w:rPr>
          <w:rFonts w:ascii="Arial" w:hAnsi="Arial" w:cs="Arial"/>
          <w:i/>
          <w:iCs/>
        </w:rPr>
        <w:t xml:space="preserve">Policies and Procedures.  </w:t>
      </w:r>
      <w:r w:rsidRPr="002C0D62">
        <w:rPr>
          <w:rFonts w:ascii="Arial" w:hAnsi="Arial" w:cs="Arial"/>
        </w:rPr>
        <w:t>Contractor and its Subcontractors shall have in place and follow written policies and procedures for processing requests for initial and continuing authorizations of services. See: 42 C.F.R. § 438.210(b)(1); 42 C.F.R. § 457.1230(d). {From CMSC G.3.01}.</w:t>
      </w:r>
    </w:p>
    <w:p w14:paraId="2B84B016" w14:textId="77777777" w:rsidR="00CC1AEA" w:rsidRPr="002C0D62" w:rsidRDefault="00CC1AEA" w:rsidP="00625FA2">
      <w:pPr>
        <w:jc w:val="left"/>
        <w:rPr>
          <w:rFonts w:ascii="Arial" w:hAnsi="Arial" w:cs="Arial"/>
        </w:rPr>
      </w:pPr>
    </w:p>
    <w:p w14:paraId="1C63FC95" w14:textId="77777777" w:rsidR="00CC1AEA" w:rsidRPr="002C0D62" w:rsidRDefault="00CC1AEA" w:rsidP="00625FA2">
      <w:pPr>
        <w:jc w:val="left"/>
        <w:rPr>
          <w:rFonts w:ascii="Arial" w:hAnsi="Arial" w:cs="Arial"/>
        </w:rPr>
      </w:pPr>
      <w:r w:rsidRPr="002C0D62">
        <w:rPr>
          <w:rFonts w:ascii="Arial" w:hAnsi="Arial" w:cs="Arial"/>
        </w:rPr>
        <w:t xml:space="preserve">G.3.12.  </w:t>
      </w:r>
      <w:r w:rsidRPr="002C0D62">
        <w:rPr>
          <w:rFonts w:ascii="Arial" w:hAnsi="Arial" w:cs="Arial"/>
          <w:i/>
          <w:iCs/>
        </w:rPr>
        <w:t xml:space="preserve">Consistent Application.  </w:t>
      </w:r>
      <w:r w:rsidRPr="002C0D62">
        <w:rPr>
          <w:rFonts w:ascii="Arial" w:hAnsi="Arial" w:cs="Arial"/>
        </w:rPr>
        <w:t>Contractor shall have in effect mechanisms to ensure consistent application of review criteria for authorization decisions. See: 42 C.F.R. § 438.210(b)(2)(i); 42 C.F.R. § 457.1230(d). {From CMSC G.3.02}.</w:t>
      </w:r>
    </w:p>
    <w:p w14:paraId="42DDA9A2" w14:textId="77777777" w:rsidR="00CC1AEA" w:rsidRPr="002C0D62" w:rsidRDefault="00CC1AEA" w:rsidP="00625FA2">
      <w:pPr>
        <w:jc w:val="left"/>
        <w:rPr>
          <w:rFonts w:ascii="Arial" w:hAnsi="Arial" w:cs="Arial"/>
        </w:rPr>
      </w:pPr>
    </w:p>
    <w:p w14:paraId="4CC18CF5" w14:textId="77777777" w:rsidR="00CC1AEA" w:rsidRPr="002C0D62" w:rsidRDefault="00CC1AEA" w:rsidP="00625FA2">
      <w:pPr>
        <w:jc w:val="left"/>
        <w:rPr>
          <w:rFonts w:ascii="Arial" w:hAnsi="Arial" w:cs="Arial"/>
        </w:rPr>
      </w:pPr>
      <w:r w:rsidRPr="002C0D62">
        <w:rPr>
          <w:rFonts w:ascii="Arial" w:hAnsi="Arial" w:cs="Arial"/>
        </w:rPr>
        <w:t xml:space="preserve">G.3.13.  </w:t>
      </w:r>
      <w:r w:rsidRPr="002C0D62">
        <w:rPr>
          <w:rFonts w:ascii="Arial" w:hAnsi="Arial" w:cs="Arial"/>
          <w:i/>
          <w:iCs/>
        </w:rPr>
        <w:t xml:space="preserve">Required Provider Consult.  </w:t>
      </w:r>
      <w:r w:rsidRPr="002C0D62">
        <w:rPr>
          <w:rFonts w:ascii="Arial" w:hAnsi="Arial" w:cs="Arial"/>
        </w:rPr>
        <w:t>Contractor shall consult with the requesting Provider for medical services when appropriate. See: 42 C.F.R. § 438.210(b)(2)(ii); 42 C.F.R. § 457.1230(d). {From CMSC G.3.03}.</w:t>
      </w:r>
    </w:p>
    <w:p w14:paraId="38497C6E" w14:textId="77777777" w:rsidR="00CC1AEA" w:rsidRPr="002C0D62" w:rsidRDefault="00CC1AEA" w:rsidP="00625FA2">
      <w:pPr>
        <w:jc w:val="left"/>
        <w:rPr>
          <w:rFonts w:ascii="Arial" w:hAnsi="Arial" w:cs="Arial"/>
        </w:rPr>
      </w:pPr>
    </w:p>
    <w:p w14:paraId="7637513D" w14:textId="77777777" w:rsidR="00CC1AEA" w:rsidRPr="002C0D62" w:rsidRDefault="00CC1AEA" w:rsidP="00625FA2">
      <w:pPr>
        <w:jc w:val="left"/>
        <w:rPr>
          <w:rFonts w:ascii="Arial" w:hAnsi="Arial" w:cs="Arial"/>
        </w:rPr>
      </w:pPr>
      <w:r w:rsidRPr="002C0D62">
        <w:rPr>
          <w:rFonts w:ascii="Arial" w:hAnsi="Arial" w:cs="Arial"/>
        </w:rPr>
        <w:t xml:space="preserve">G.3.14.  </w:t>
      </w:r>
      <w:r w:rsidRPr="002C0D62">
        <w:rPr>
          <w:rFonts w:ascii="Arial" w:hAnsi="Arial" w:cs="Arial"/>
          <w:i/>
          <w:iCs/>
        </w:rPr>
        <w:t xml:space="preserve">Additional LTSS Requirements.  </w:t>
      </w:r>
      <w:r w:rsidRPr="002C0D62">
        <w:rPr>
          <w:rFonts w:ascii="Arial" w:hAnsi="Arial" w:cs="Arial"/>
        </w:rPr>
        <w:t>Contractor shall authorize LTSS based on an Enrolled Member’s current needs assessment and consistent with the Person-Centered Service Plan. See: 42 C.F.R. § 438.210(b)(2)(iii). {From CMSC G.3.04}.</w:t>
      </w:r>
    </w:p>
    <w:p w14:paraId="433483BA" w14:textId="77777777" w:rsidR="00CC1AEA" w:rsidRPr="002C0D62" w:rsidRDefault="00CC1AEA" w:rsidP="00625FA2">
      <w:pPr>
        <w:jc w:val="left"/>
        <w:rPr>
          <w:rFonts w:ascii="Arial" w:hAnsi="Arial" w:cs="Arial"/>
        </w:rPr>
      </w:pPr>
    </w:p>
    <w:p w14:paraId="50AE4612" w14:textId="77777777" w:rsidR="00CC1AEA" w:rsidRPr="002C0D62" w:rsidRDefault="00CC1AEA" w:rsidP="00625FA2">
      <w:pPr>
        <w:jc w:val="left"/>
        <w:rPr>
          <w:rFonts w:ascii="Arial" w:hAnsi="Arial" w:cs="Arial"/>
        </w:rPr>
      </w:pPr>
      <w:r w:rsidRPr="002C0D62">
        <w:rPr>
          <w:rFonts w:ascii="Arial" w:hAnsi="Arial" w:cs="Arial"/>
        </w:rPr>
        <w:t xml:space="preserve">G.3.15.  </w:t>
      </w:r>
      <w:r w:rsidRPr="002C0D62">
        <w:rPr>
          <w:rFonts w:ascii="Arial" w:hAnsi="Arial" w:cs="Arial"/>
          <w:i/>
          <w:iCs/>
        </w:rPr>
        <w:t xml:space="preserve">Appropriate Expertise.  </w:t>
      </w:r>
      <w:r w:rsidRPr="002C0D62">
        <w:rPr>
          <w:rFonts w:ascii="Arial" w:hAnsi="Arial" w:cs="Arial"/>
        </w:rPr>
        <w:t xml:space="preserve">Any decision to deny a service authorization request or to authorize a service in an amount, duration, or scope that is less than requested, shall be made by an individual who has appropriate expertise in addressing the Enrolled Member’s medical, behavioral health, or </w:t>
      </w:r>
      <w:r w:rsidRPr="002C0D62">
        <w:rPr>
          <w:rFonts w:ascii="Arial" w:hAnsi="Arial" w:cs="Arial"/>
        </w:rPr>
        <w:lastRenderedPageBreak/>
        <w:t>long- term services and supports needs. See: 42 C.F.R. § 438.210(b)(3); 42 C.F.R. § 457.1230(d). {From CMSC G.3.05}.</w:t>
      </w:r>
    </w:p>
    <w:p w14:paraId="48C2EFAA" w14:textId="77777777" w:rsidR="00CC1AEA" w:rsidRPr="002C0D62" w:rsidRDefault="00CC1AEA" w:rsidP="00CC1AEA">
      <w:pPr>
        <w:jc w:val="left"/>
        <w:rPr>
          <w:rFonts w:ascii="Arial" w:hAnsi="Arial" w:cs="Arial"/>
        </w:rPr>
      </w:pPr>
    </w:p>
    <w:p w14:paraId="79711F67" w14:textId="77777777" w:rsidR="00CC1AEA" w:rsidRPr="002C0D62" w:rsidRDefault="00CC1AEA" w:rsidP="00625FA2">
      <w:pPr>
        <w:jc w:val="left"/>
        <w:rPr>
          <w:rFonts w:ascii="Arial" w:hAnsi="Arial" w:cs="Arial"/>
        </w:rPr>
      </w:pPr>
      <w:r w:rsidRPr="002C0D62">
        <w:rPr>
          <w:rFonts w:ascii="Arial" w:hAnsi="Arial" w:cs="Arial"/>
        </w:rPr>
        <w:t xml:space="preserve">G.3.16.  </w:t>
      </w:r>
      <w:r w:rsidRPr="002C0D62">
        <w:rPr>
          <w:rFonts w:ascii="Arial" w:hAnsi="Arial" w:cs="Arial"/>
          <w:i/>
          <w:iCs/>
        </w:rPr>
        <w:t xml:space="preserve">Parity.  </w:t>
      </w:r>
      <w:r w:rsidRPr="002C0D62">
        <w:rPr>
          <w:rFonts w:ascii="Arial" w:hAnsi="Arial" w:cs="Arial"/>
        </w:rPr>
        <w:t>Contractor’s Prior Authorization requirements shall comply with the requirements for parity in MH/SUD Benefits in 42 C.F.R. § 438.910(d) and 42 C.F.R. § 457.496(d)(4)(i). See: 42 C.F.R. § 438.910(d); 42 C.F.R. § 457.496(d)(4)(i). {From CMSC G.3.06}.</w:t>
      </w:r>
    </w:p>
    <w:p w14:paraId="03CE99AC" w14:textId="77777777" w:rsidR="00CC1AEA" w:rsidRPr="002C0D62" w:rsidRDefault="00CC1AEA" w:rsidP="00625FA2">
      <w:pPr>
        <w:jc w:val="left"/>
        <w:rPr>
          <w:rFonts w:ascii="Arial" w:hAnsi="Arial" w:cs="Arial"/>
        </w:rPr>
      </w:pPr>
    </w:p>
    <w:p w14:paraId="27EA1AA7" w14:textId="4218DD8F" w:rsidR="00CC1AEA" w:rsidRPr="002C0D62" w:rsidRDefault="00CC1AEA" w:rsidP="00625FA2">
      <w:pPr>
        <w:jc w:val="left"/>
        <w:rPr>
          <w:rFonts w:ascii="Arial" w:hAnsi="Arial" w:cs="Arial"/>
        </w:rPr>
      </w:pPr>
      <w:r w:rsidRPr="002C0D62">
        <w:rPr>
          <w:rFonts w:ascii="Arial" w:hAnsi="Arial" w:cs="Arial"/>
        </w:rPr>
        <w:t xml:space="preserve">G.3.17.  </w:t>
      </w:r>
      <w:r w:rsidRPr="002C0D62">
        <w:rPr>
          <w:rFonts w:ascii="Arial" w:hAnsi="Arial" w:cs="Arial"/>
          <w:i/>
          <w:iCs/>
        </w:rPr>
        <w:t xml:space="preserve">Notice – Timeframe.  </w:t>
      </w:r>
      <w:r w:rsidRPr="002C0D62">
        <w:rPr>
          <w:rFonts w:ascii="Arial" w:hAnsi="Arial" w:cs="Arial"/>
        </w:rPr>
        <w:t xml:space="preserve">For standard authorization decisions, Contractor shall provide Notice as expeditiously as the Enrolled Member’s condition requires and within State-established timeframes that may not exceed 14 Days after receipt of request for service, with a possible extension of </w:t>
      </w:r>
      <w:r w:rsidR="005C5E38" w:rsidRPr="002C0D62">
        <w:rPr>
          <w:rFonts w:ascii="Arial" w:hAnsi="Arial" w:cs="Arial"/>
        </w:rPr>
        <w:t>fourteen (</w:t>
      </w:r>
      <w:r w:rsidRPr="002C0D62">
        <w:rPr>
          <w:rFonts w:ascii="Arial" w:hAnsi="Arial" w:cs="Arial"/>
        </w:rPr>
        <w:t>14</w:t>
      </w:r>
      <w:r w:rsidR="005C5E38" w:rsidRPr="002C0D62">
        <w:rPr>
          <w:rFonts w:ascii="Arial" w:hAnsi="Arial" w:cs="Arial"/>
        </w:rPr>
        <w:t>)</w:t>
      </w:r>
      <w:r w:rsidRPr="002C0D62">
        <w:rPr>
          <w:rFonts w:ascii="Arial" w:hAnsi="Arial" w:cs="Arial"/>
        </w:rPr>
        <w:t xml:space="preserve"> Days if the Enrolled Member or Provider requests an extension or the Contractor justifies the need for additional information and how the extension is in the Enrolled Member’s interest. See: 42 C.F.R. § 438.210(d)(1); 42 C.F.R. § 457.1230(d). {From CMSC G.3.07}.</w:t>
      </w:r>
    </w:p>
    <w:p w14:paraId="5B0D30DD" w14:textId="77777777" w:rsidR="00CC1AEA" w:rsidRPr="002C0D62" w:rsidRDefault="00CC1AEA" w:rsidP="00625FA2">
      <w:pPr>
        <w:jc w:val="left"/>
        <w:rPr>
          <w:rFonts w:ascii="Arial" w:hAnsi="Arial" w:cs="Arial"/>
        </w:rPr>
      </w:pPr>
    </w:p>
    <w:p w14:paraId="241870F8" w14:textId="38406433" w:rsidR="00CC1AEA" w:rsidRPr="002C0D62" w:rsidRDefault="00CC1AEA" w:rsidP="00625FA2">
      <w:pPr>
        <w:jc w:val="left"/>
        <w:rPr>
          <w:rFonts w:ascii="Arial" w:hAnsi="Arial" w:cs="Arial"/>
        </w:rPr>
      </w:pPr>
      <w:r w:rsidRPr="002C0D62">
        <w:rPr>
          <w:rFonts w:ascii="Arial" w:hAnsi="Arial" w:cs="Arial"/>
        </w:rPr>
        <w:t xml:space="preserve">G.3.18.  </w:t>
      </w:r>
      <w:r w:rsidRPr="002C0D62">
        <w:rPr>
          <w:rFonts w:ascii="Arial" w:hAnsi="Arial" w:cs="Arial"/>
          <w:i/>
          <w:iCs/>
        </w:rPr>
        <w:t xml:space="preserve">Exceptions to Notice Timeframe.  </w:t>
      </w:r>
      <w:r w:rsidRPr="002C0D62">
        <w:rPr>
          <w:rFonts w:ascii="Arial" w:hAnsi="Arial" w:cs="Arial"/>
        </w:rPr>
        <w:t xml:space="preserve">When a Provider indicates, or when the Contractor determines, that following the standard timeframe could seriously jeopardize the Enrolled Member’s life or health or ability to attain, maintain, or regain maximum function, Contractor shall make an expedited authorization decision and provide Notice as expeditiously as the Enrolled Member’s health condition requires and no later than </w:t>
      </w:r>
      <w:r w:rsidR="005C5E38" w:rsidRPr="002C0D62">
        <w:rPr>
          <w:rFonts w:ascii="Arial" w:hAnsi="Arial" w:cs="Arial"/>
        </w:rPr>
        <w:t>seventy-two (</w:t>
      </w:r>
      <w:r w:rsidRPr="002C0D62">
        <w:rPr>
          <w:rFonts w:ascii="Arial" w:hAnsi="Arial" w:cs="Arial"/>
        </w:rPr>
        <w:t>72</w:t>
      </w:r>
      <w:r w:rsidR="005C5E38" w:rsidRPr="002C0D62">
        <w:rPr>
          <w:rFonts w:ascii="Arial" w:hAnsi="Arial" w:cs="Arial"/>
        </w:rPr>
        <w:t>)</w:t>
      </w:r>
      <w:r w:rsidRPr="002C0D62">
        <w:rPr>
          <w:rFonts w:ascii="Arial" w:hAnsi="Arial" w:cs="Arial"/>
        </w:rPr>
        <w:t xml:space="preserve"> hours after receipt of the request for service. See: 42 C.F.R. § 438.210(d)(2); 42 C.F.R. § 457.1230(d). {From CMSC G.3.08}.</w:t>
      </w:r>
    </w:p>
    <w:p w14:paraId="58B29609" w14:textId="77777777" w:rsidR="00CC1AEA" w:rsidRPr="002C0D62" w:rsidRDefault="00CC1AEA" w:rsidP="00625FA2">
      <w:pPr>
        <w:jc w:val="left"/>
        <w:rPr>
          <w:rFonts w:ascii="Arial" w:hAnsi="Arial" w:cs="Arial"/>
        </w:rPr>
      </w:pPr>
    </w:p>
    <w:p w14:paraId="5632BD19" w14:textId="3A6DA364" w:rsidR="00CC1AEA" w:rsidRPr="002C0D62" w:rsidRDefault="00CC1AEA" w:rsidP="00625FA2">
      <w:pPr>
        <w:jc w:val="left"/>
        <w:rPr>
          <w:rFonts w:ascii="Arial" w:hAnsi="Arial" w:cs="Arial"/>
        </w:rPr>
      </w:pPr>
      <w:r w:rsidRPr="002C0D62">
        <w:rPr>
          <w:rFonts w:ascii="Arial" w:hAnsi="Arial" w:cs="Arial"/>
        </w:rPr>
        <w:t xml:space="preserve">G.3.19.  </w:t>
      </w:r>
      <w:r w:rsidRPr="002C0D62">
        <w:rPr>
          <w:rFonts w:ascii="Arial" w:hAnsi="Arial" w:cs="Arial"/>
          <w:i/>
          <w:iCs/>
        </w:rPr>
        <w:t xml:space="preserve">PA Performance Metric.  </w:t>
      </w:r>
      <w:r w:rsidRPr="002C0D62">
        <w:rPr>
          <w:rFonts w:ascii="Arial" w:hAnsi="Arial" w:cs="Arial"/>
          <w:iCs/>
        </w:rPr>
        <w:t>99% of standard authorization decisions shall be rendered within</w:t>
      </w:r>
      <w:r w:rsidR="005C5E38" w:rsidRPr="002C0D62">
        <w:rPr>
          <w:rFonts w:ascii="Arial" w:hAnsi="Arial" w:cs="Arial"/>
          <w:iCs/>
        </w:rPr>
        <w:t xml:space="preserve"> fourteen</w:t>
      </w:r>
      <w:r w:rsidRPr="002C0D62">
        <w:rPr>
          <w:rFonts w:ascii="Arial" w:hAnsi="Arial" w:cs="Arial"/>
          <w:iCs/>
        </w:rPr>
        <w:t xml:space="preserve"> </w:t>
      </w:r>
      <w:r w:rsidR="005C5E38" w:rsidRPr="002C0D62">
        <w:rPr>
          <w:rFonts w:ascii="Arial" w:hAnsi="Arial" w:cs="Arial"/>
          <w:iCs/>
        </w:rPr>
        <w:t>(</w:t>
      </w:r>
      <w:r w:rsidRPr="002C0D62">
        <w:rPr>
          <w:rFonts w:ascii="Arial" w:hAnsi="Arial" w:cs="Arial"/>
          <w:iCs/>
        </w:rPr>
        <w:t>14</w:t>
      </w:r>
      <w:r w:rsidR="005C5E38" w:rsidRPr="002C0D62">
        <w:rPr>
          <w:rFonts w:ascii="Arial" w:hAnsi="Arial" w:cs="Arial"/>
          <w:iCs/>
        </w:rPr>
        <w:t>)</w:t>
      </w:r>
      <w:r w:rsidRPr="002C0D62">
        <w:rPr>
          <w:rFonts w:ascii="Arial" w:hAnsi="Arial" w:cs="Arial"/>
          <w:iCs/>
        </w:rPr>
        <w:t xml:space="preserve"> Days of the request for service, or</w:t>
      </w:r>
      <w:r w:rsidR="005C5E38" w:rsidRPr="002C0D62">
        <w:rPr>
          <w:rFonts w:ascii="Arial" w:hAnsi="Arial" w:cs="Arial"/>
          <w:iCs/>
        </w:rPr>
        <w:t xml:space="preserve"> seventy-two</w:t>
      </w:r>
      <w:r w:rsidRPr="002C0D62">
        <w:rPr>
          <w:rFonts w:ascii="Arial" w:hAnsi="Arial" w:cs="Arial"/>
          <w:iCs/>
        </w:rPr>
        <w:t xml:space="preserve"> </w:t>
      </w:r>
      <w:r w:rsidR="005C5E38" w:rsidRPr="002C0D62">
        <w:rPr>
          <w:rFonts w:ascii="Arial" w:hAnsi="Arial" w:cs="Arial"/>
          <w:iCs/>
        </w:rPr>
        <w:t>(</w:t>
      </w:r>
      <w:r w:rsidRPr="002C0D62">
        <w:rPr>
          <w:rFonts w:ascii="Arial" w:hAnsi="Arial" w:cs="Arial"/>
          <w:iCs/>
        </w:rPr>
        <w:t>72</w:t>
      </w:r>
      <w:r w:rsidR="005C5E38" w:rsidRPr="002C0D62">
        <w:rPr>
          <w:rFonts w:ascii="Arial" w:hAnsi="Arial" w:cs="Arial"/>
          <w:iCs/>
        </w:rPr>
        <w:t>)</w:t>
      </w:r>
      <w:r w:rsidRPr="002C0D62">
        <w:rPr>
          <w:rFonts w:ascii="Arial" w:hAnsi="Arial" w:cs="Arial"/>
          <w:iCs/>
        </w:rPr>
        <w:t xml:space="preserve"> hours for expedited authorization decisions.  For pharmacy PA, 100% of authorization decisions shall be rendered within </w:t>
      </w:r>
      <w:r w:rsidR="005C5E38" w:rsidRPr="002C0D62">
        <w:rPr>
          <w:rFonts w:ascii="Arial" w:hAnsi="Arial" w:cs="Arial"/>
          <w:iCs/>
        </w:rPr>
        <w:t>twenty-four (</w:t>
      </w:r>
      <w:r w:rsidRPr="002C0D62">
        <w:rPr>
          <w:rFonts w:ascii="Arial" w:hAnsi="Arial" w:cs="Arial"/>
          <w:iCs/>
        </w:rPr>
        <w:t>24</w:t>
      </w:r>
      <w:r w:rsidR="005C5E38" w:rsidRPr="002C0D62">
        <w:rPr>
          <w:rFonts w:ascii="Arial" w:hAnsi="Arial" w:cs="Arial"/>
          <w:iCs/>
        </w:rPr>
        <w:t>)</w:t>
      </w:r>
      <w:r w:rsidRPr="002C0D62">
        <w:rPr>
          <w:rFonts w:ascii="Arial" w:hAnsi="Arial" w:cs="Arial"/>
          <w:iCs/>
        </w:rPr>
        <w:t xml:space="preserve"> hours of the request.  Requests for extensions approved in accordance with previous sections of the Contract shall be removed from this timeliness measure.</w:t>
      </w:r>
    </w:p>
    <w:p w14:paraId="738D3C26" w14:textId="77777777" w:rsidR="00CC1AEA" w:rsidRPr="002C0D62" w:rsidRDefault="00CC1AEA" w:rsidP="00625FA2">
      <w:pPr>
        <w:jc w:val="left"/>
        <w:rPr>
          <w:rFonts w:ascii="Arial" w:hAnsi="Arial" w:cs="Arial"/>
        </w:rPr>
      </w:pPr>
    </w:p>
    <w:p w14:paraId="0C49765E" w14:textId="5D4CBE66" w:rsidR="00CC1AEA" w:rsidRPr="002C0D62" w:rsidRDefault="00CC1AEA" w:rsidP="00625FA2">
      <w:pPr>
        <w:jc w:val="left"/>
        <w:rPr>
          <w:rFonts w:ascii="Arial" w:hAnsi="Arial" w:cs="Arial"/>
        </w:rPr>
      </w:pPr>
      <w:r w:rsidRPr="002C0D62">
        <w:rPr>
          <w:rFonts w:ascii="Arial" w:hAnsi="Arial" w:cs="Arial"/>
        </w:rPr>
        <w:t xml:space="preserve">G.3.20.  </w:t>
      </w:r>
      <w:r w:rsidRPr="002C0D62">
        <w:rPr>
          <w:rFonts w:ascii="Arial" w:hAnsi="Arial" w:cs="Arial"/>
          <w:i/>
          <w:iCs/>
        </w:rPr>
        <w:t xml:space="preserve">Drug Authorizations.  </w:t>
      </w:r>
      <w:r w:rsidRPr="002C0D62">
        <w:rPr>
          <w:rFonts w:ascii="Arial" w:hAnsi="Arial" w:cs="Arial"/>
        </w:rPr>
        <w:t xml:space="preserve">For all covered outpatient drug authorization decisions, Contractor shall provide Notice as described in section 1927(d)(5)(A) of the Social Security Act. Under this section, Contractor may require as a condition of coverage or payment for a covered outpatient drug for which Federal Financial Participation (FFP) is available the approval of the drug before its dispensing for any Medically Accepted Indication only if the system providing for such approval provides response by telephone or other telecommunication device within </w:t>
      </w:r>
      <w:r w:rsidR="005C5E38" w:rsidRPr="002C0D62">
        <w:rPr>
          <w:rFonts w:ascii="Arial" w:hAnsi="Arial" w:cs="Arial"/>
        </w:rPr>
        <w:t>twenty-four (</w:t>
      </w:r>
      <w:r w:rsidRPr="002C0D62">
        <w:rPr>
          <w:rFonts w:ascii="Arial" w:hAnsi="Arial" w:cs="Arial"/>
        </w:rPr>
        <w:t>24</w:t>
      </w:r>
      <w:r w:rsidR="005C5E38" w:rsidRPr="002C0D62">
        <w:rPr>
          <w:rFonts w:ascii="Arial" w:hAnsi="Arial" w:cs="Arial"/>
        </w:rPr>
        <w:t>)</w:t>
      </w:r>
      <w:r w:rsidRPr="002C0D62">
        <w:rPr>
          <w:rFonts w:ascii="Arial" w:hAnsi="Arial" w:cs="Arial"/>
        </w:rPr>
        <w:t xml:space="preserve"> hours of a request for Prior Authorization. See: 42 C.F.R. § 438.210(d)(3); 42 C.F.R. § 457.1230(d). {From CMSC G.3.09}.</w:t>
      </w:r>
    </w:p>
    <w:p w14:paraId="794EB1A9" w14:textId="77777777" w:rsidR="00CC1AEA" w:rsidRPr="002C0D62" w:rsidRDefault="00CC1AEA" w:rsidP="00625FA2">
      <w:pPr>
        <w:jc w:val="left"/>
        <w:rPr>
          <w:rFonts w:ascii="Arial" w:hAnsi="Arial" w:cs="Arial"/>
        </w:rPr>
      </w:pPr>
    </w:p>
    <w:p w14:paraId="5B02A577" w14:textId="77777777" w:rsidR="00CC1AEA" w:rsidRPr="002C0D62" w:rsidRDefault="00CC1AEA" w:rsidP="00625FA2">
      <w:pPr>
        <w:jc w:val="left"/>
        <w:rPr>
          <w:rFonts w:ascii="Arial" w:hAnsi="Arial" w:cs="Arial"/>
        </w:rPr>
      </w:pPr>
      <w:r w:rsidRPr="002C0D62">
        <w:rPr>
          <w:rFonts w:ascii="Arial" w:hAnsi="Arial" w:cs="Arial"/>
        </w:rPr>
        <w:t xml:space="preserve">G.3.21.  </w:t>
      </w:r>
      <w:r w:rsidRPr="002C0D62">
        <w:rPr>
          <w:rFonts w:ascii="Arial" w:hAnsi="Arial" w:cs="Arial"/>
          <w:i/>
          <w:iCs/>
        </w:rPr>
        <w:t xml:space="preserve">Prohibition on Incentives.  </w:t>
      </w:r>
      <w:r w:rsidRPr="002C0D62">
        <w:rPr>
          <w:rFonts w:ascii="Arial" w:hAnsi="Arial" w:cs="Arial"/>
        </w:rPr>
        <w:t>Compensation to individuals or entities that conduct UM activities shall not be structured so as to provide incentives for denying, limiting, or discontinuing Medically Necessary Services to any Enrolled Member. See: 42 C.F.R. § 438.210(e); 42 C.F.R. § 457.1230(d). {From CMSC G.3.10}.</w:t>
      </w:r>
    </w:p>
    <w:p w14:paraId="0F92B6DA" w14:textId="77777777" w:rsidR="00CC1AEA" w:rsidRPr="002C0D62" w:rsidRDefault="00CC1AEA" w:rsidP="00625FA2">
      <w:pPr>
        <w:jc w:val="left"/>
        <w:rPr>
          <w:rFonts w:ascii="Arial" w:hAnsi="Arial" w:cs="Arial"/>
        </w:rPr>
      </w:pPr>
    </w:p>
    <w:p w14:paraId="0A7D7CE6" w14:textId="77777777" w:rsidR="00CC1AEA" w:rsidRPr="002C0D62" w:rsidRDefault="00CC1AEA" w:rsidP="00625FA2">
      <w:pPr>
        <w:pStyle w:val="Heading3"/>
        <w:keepLines/>
        <w:jc w:val="left"/>
        <w:rPr>
          <w:rFonts w:ascii="Arial" w:eastAsiaTheme="majorEastAsia" w:hAnsi="Arial" w:cs="Arial"/>
          <w:bCs w:val="0"/>
          <w:i/>
          <w:color w:val="000000" w:themeColor="text1"/>
          <w:sz w:val="22"/>
          <w:szCs w:val="22"/>
        </w:rPr>
      </w:pPr>
      <w:bookmarkStart w:id="692" w:name="_Toc159973351"/>
      <w:r w:rsidRPr="002C0D62">
        <w:rPr>
          <w:rFonts w:ascii="Arial" w:eastAsiaTheme="majorEastAsia" w:hAnsi="Arial" w:cs="Arial"/>
          <w:bCs w:val="0"/>
          <w:i/>
          <w:color w:val="000000" w:themeColor="text1"/>
          <w:sz w:val="22"/>
          <w:szCs w:val="22"/>
        </w:rPr>
        <w:t>G.4 Practice Guidelines</w:t>
      </w:r>
      <w:bookmarkEnd w:id="692"/>
    </w:p>
    <w:p w14:paraId="0B2D43C6" w14:textId="77777777" w:rsidR="00CC1AEA" w:rsidRPr="002C0D62" w:rsidRDefault="00CC1AEA" w:rsidP="00625FA2">
      <w:pPr>
        <w:jc w:val="left"/>
        <w:rPr>
          <w:rFonts w:ascii="Arial" w:hAnsi="Arial" w:cs="Arial"/>
        </w:rPr>
      </w:pPr>
      <w:r w:rsidRPr="002C0D62">
        <w:rPr>
          <w:rFonts w:ascii="Arial" w:hAnsi="Arial" w:cs="Arial"/>
        </w:rPr>
        <w:t xml:space="preserve">G.4.01.  </w:t>
      </w:r>
      <w:r w:rsidRPr="002C0D62">
        <w:rPr>
          <w:rFonts w:ascii="Arial" w:hAnsi="Arial" w:cs="Arial"/>
          <w:i/>
          <w:iCs/>
        </w:rPr>
        <w:t xml:space="preserve">Evidence-Based Practice Guidelines.  </w:t>
      </w:r>
      <w:r w:rsidRPr="002C0D62">
        <w:rPr>
          <w:rFonts w:ascii="Arial" w:hAnsi="Arial" w:cs="Arial"/>
        </w:rPr>
        <w:t>Contractor shall adopt practice guidelines that are based on valid and reliable clinical evidence or a consensus of Providers in the particular field. See: 42 C.F.R. § 438.236(b)(1); 42 C.F.R. § 457.1233(c). {From CMSC G.4.01}.</w:t>
      </w:r>
    </w:p>
    <w:p w14:paraId="628DA997" w14:textId="77777777" w:rsidR="00CC1AEA" w:rsidRPr="002C0D62" w:rsidRDefault="00CC1AEA" w:rsidP="00625FA2">
      <w:pPr>
        <w:jc w:val="left"/>
        <w:rPr>
          <w:rFonts w:ascii="Arial" w:hAnsi="Arial" w:cs="Arial"/>
        </w:rPr>
      </w:pPr>
    </w:p>
    <w:p w14:paraId="6FAFFB91" w14:textId="77777777" w:rsidR="00CC1AEA" w:rsidRPr="002C0D62" w:rsidRDefault="00CC1AEA" w:rsidP="00625FA2">
      <w:pPr>
        <w:jc w:val="left"/>
        <w:rPr>
          <w:rFonts w:ascii="Arial" w:hAnsi="Arial" w:cs="Arial"/>
        </w:rPr>
      </w:pPr>
      <w:r w:rsidRPr="002C0D62">
        <w:rPr>
          <w:rFonts w:ascii="Arial" w:hAnsi="Arial" w:cs="Arial"/>
        </w:rPr>
        <w:t xml:space="preserve">G.4.02.  </w:t>
      </w:r>
      <w:r w:rsidRPr="002C0D62">
        <w:rPr>
          <w:rFonts w:ascii="Arial" w:hAnsi="Arial" w:cs="Arial"/>
          <w:i/>
          <w:iCs/>
        </w:rPr>
        <w:t xml:space="preserve">Considering Needs of Enrolled Members.  </w:t>
      </w:r>
      <w:r w:rsidRPr="002C0D62">
        <w:rPr>
          <w:rFonts w:ascii="Arial" w:hAnsi="Arial" w:cs="Arial"/>
        </w:rPr>
        <w:t>Contractor shall adopt practice guidelines that consider the needs of the Enrolled Members. See: 42 C.F.R. § 438.236(b)(2); 42 C.F.R. § 457.1233(c). {From CMSC G.4.02}.</w:t>
      </w:r>
    </w:p>
    <w:p w14:paraId="4D52D13A" w14:textId="77777777" w:rsidR="00CC1AEA" w:rsidRPr="002C0D62" w:rsidRDefault="00CC1AEA" w:rsidP="00625FA2">
      <w:pPr>
        <w:jc w:val="left"/>
        <w:rPr>
          <w:rFonts w:ascii="Arial" w:hAnsi="Arial" w:cs="Arial"/>
        </w:rPr>
      </w:pPr>
    </w:p>
    <w:p w14:paraId="7D31791B" w14:textId="77777777" w:rsidR="00CC1AEA" w:rsidRPr="002C0D62" w:rsidRDefault="00CC1AEA" w:rsidP="00625FA2">
      <w:pPr>
        <w:jc w:val="left"/>
        <w:rPr>
          <w:rFonts w:ascii="Arial" w:hAnsi="Arial" w:cs="Arial"/>
        </w:rPr>
      </w:pPr>
      <w:r w:rsidRPr="002C0D62">
        <w:rPr>
          <w:rFonts w:ascii="Arial" w:hAnsi="Arial" w:cs="Arial"/>
        </w:rPr>
        <w:lastRenderedPageBreak/>
        <w:t xml:space="preserve">G.4.03.  </w:t>
      </w:r>
      <w:r w:rsidRPr="002C0D62">
        <w:rPr>
          <w:rFonts w:ascii="Arial" w:hAnsi="Arial" w:cs="Arial"/>
          <w:i/>
          <w:iCs/>
        </w:rPr>
        <w:t xml:space="preserve">Obligation to Consult.  </w:t>
      </w:r>
      <w:r w:rsidRPr="002C0D62">
        <w:rPr>
          <w:rFonts w:ascii="Arial" w:hAnsi="Arial" w:cs="Arial"/>
        </w:rPr>
        <w:t>Contractor shall adopt practice guidelines in consultation with contracting health care professionals. See: 42 C.F.R. § 438.236(b)(3); 42 C.F.R. § 457.1233(c). {From CMSC G.4.03}.</w:t>
      </w:r>
    </w:p>
    <w:p w14:paraId="6DFFF53F" w14:textId="77777777" w:rsidR="00CC1AEA" w:rsidRPr="002C0D62" w:rsidRDefault="00CC1AEA" w:rsidP="00625FA2">
      <w:pPr>
        <w:jc w:val="left"/>
        <w:rPr>
          <w:rFonts w:ascii="Arial" w:hAnsi="Arial" w:cs="Arial"/>
        </w:rPr>
      </w:pPr>
    </w:p>
    <w:p w14:paraId="0F705638" w14:textId="77777777" w:rsidR="00CC1AEA" w:rsidRPr="002C0D62" w:rsidRDefault="00CC1AEA" w:rsidP="00625FA2">
      <w:pPr>
        <w:jc w:val="left"/>
        <w:rPr>
          <w:rFonts w:ascii="Arial" w:hAnsi="Arial" w:cs="Arial"/>
        </w:rPr>
      </w:pPr>
      <w:r w:rsidRPr="002C0D62">
        <w:rPr>
          <w:rFonts w:ascii="Arial" w:hAnsi="Arial" w:cs="Arial"/>
        </w:rPr>
        <w:t xml:space="preserve">G.4.04.  </w:t>
      </w:r>
      <w:r w:rsidRPr="002C0D62">
        <w:rPr>
          <w:rFonts w:ascii="Arial" w:hAnsi="Arial" w:cs="Arial"/>
          <w:i/>
          <w:iCs/>
        </w:rPr>
        <w:t xml:space="preserve">Periodic Review.  </w:t>
      </w:r>
      <w:r w:rsidRPr="002C0D62">
        <w:rPr>
          <w:rFonts w:ascii="Arial" w:hAnsi="Arial" w:cs="Arial"/>
        </w:rPr>
        <w:t>Contractor shall review and update practice guidelines periodically as appropriate. See: 42 C.F.R. § 438.236(b)(4); 42 C.F.R. § 457.1233(c). {From CMSC G.4.04}.</w:t>
      </w:r>
    </w:p>
    <w:p w14:paraId="63A85E36" w14:textId="77777777" w:rsidR="00CC1AEA" w:rsidRPr="002C0D62" w:rsidRDefault="00CC1AEA" w:rsidP="00CC1AEA">
      <w:pPr>
        <w:rPr>
          <w:rFonts w:ascii="Arial" w:hAnsi="Arial" w:cs="Arial"/>
        </w:rPr>
      </w:pPr>
    </w:p>
    <w:p w14:paraId="4D331C7A" w14:textId="77777777" w:rsidR="00CC1AEA" w:rsidRPr="002C0D62" w:rsidRDefault="00CC1AEA" w:rsidP="00625FA2">
      <w:pPr>
        <w:jc w:val="left"/>
        <w:rPr>
          <w:rFonts w:ascii="Arial" w:hAnsi="Arial" w:cs="Arial"/>
        </w:rPr>
      </w:pPr>
      <w:r w:rsidRPr="002C0D62">
        <w:rPr>
          <w:rFonts w:ascii="Arial" w:hAnsi="Arial" w:cs="Arial"/>
        </w:rPr>
        <w:t xml:space="preserve">G.4.05.  </w:t>
      </w:r>
      <w:r w:rsidRPr="002C0D62">
        <w:rPr>
          <w:rFonts w:ascii="Arial" w:hAnsi="Arial" w:cs="Arial"/>
          <w:i/>
          <w:iCs/>
        </w:rPr>
        <w:t xml:space="preserve">Following Practice Guidelines.  </w:t>
      </w:r>
      <w:r w:rsidRPr="002C0D62">
        <w:rPr>
          <w:rFonts w:ascii="Arial" w:hAnsi="Arial" w:cs="Arial"/>
        </w:rPr>
        <w:t>Contractor’s decisions regarding UM, Enrolled Member education, coverage of services, and other areas to which practice guidelines apply shall be consistent with such practice guidelines. See: 42 C.F.R. § 438.236(d); 42 C.F.R. § 457.1233(c). {From CMSC G.4.05}.</w:t>
      </w:r>
    </w:p>
    <w:p w14:paraId="3CD84C83" w14:textId="77777777" w:rsidR="00CC1AEA" w:rsidRPr="002C0D62" w:rsidRDefault="00CC1AEA" w:rsidP="00625FA2">
      <w:pPr>
        <w:jc w:val="left"/>
        <w:rPr>
          <w:rFonts w:ascii="Arial" w:hAnsi="Arial" w:cs="Arial"/>
        </w:rPr>
      </w:pPr>
    </w:p>
    <w:p w14:paraId="50FC0F69" w14:textId="77777777" w:rsidR="00CC1AEA" w:rsidRPr="002C0D62" w:rsidRDefault="00CC1AEA" w:rsidP="00625FA2">
      <w:pPr>
        <w:jc w:val="left"/>
        <w:rPr>
          <w:rFonts w:ascii="Arial" w:hAnsi="Arial" w:cs="Arial"/>
        </w:rPr>
      </w:pPr>
      <w:r w:rsidRPr="002C0D62">
        <w:rPr>
          <w:rFonts w:ascii="Arial" w:hAnsi="Arial" w:cs="Arial"/>
        </w:rPr>
        <w:t xml:space="preserve">G.4.06.  </w:t>
      </w:r>
      <w:r w:rsidRPr="002C0D62">
        <w:rPr>
          <w:rFonts w:ascii="Arial" w:hAnsi="Arial" w:cs="Arial"/>
          <w:i/>
          <w:iCs/>
        </w:rPr>
        <w:t xml:space="preserve">Dissemination of Practice Guidelines.  </w:t>
      </w:r>
      <w:r w:rsidRPr="002C0D62">
        <w:rPr>
          <w:rFonts w:ascii="Arial" w:hAnsi="Arial" w:cs="Arial"/>
        </w:rPr>
        <w:t>Contractor shall disseminate practice guidelines to all affected Providers. See: 42 C.F.R. § 438.236(c); 42 C.F.R. § 457.1233(c). {From CMSC E.10.01}.</w:t>
      </w:r>
    </w:p>
    <w:p w14:paraId="70E81678" w14:textId="77777777" w:rsidR="00CC1AEA" w:rsidRPr="002C0D62" w:rsidRDefault="00CC1AEA" w:rsidP="00625FA2">
      <w:pPr>
        <w:jc w:val="left"/>
        <w:rPr>
          <w:rFonts w:ascii="Arial" w:hAnsi="Arial" w:cs="Arial"/>
        </w:rPr>
      </w:pPr>
    </w:p>
    <w:p w14:paraId="12B2E5F1" w14:textId="77777777" w:rsidR="00CC1AEA" w:rsidRPr="002C0D62" w:rsidRDefault="00CC1AEA" w:rsidP="00625FA2">
      <w:pPr>
        <w:pStyle w:val="Heading3"/>
        <w:keepLines/>
        <w:jc w:val="left"/>
        <w:rPr>
          <w:rFonts w:ascii="Arial" w:eastAsiaTheme="majorEastAsia" w:hAnsi="Arial" w:cs="Arial"/>
          <w:bCs w:val="0"/>
          <w:i/>
          <w:color w:val="000000" w:themeColor="text1"/>
          <w:sz w:val="22"/>
          <w:szCs w:val="22"/>
        </w:rPr>
      </w:pPr>
      <w:bookmarkStart w:id="693" w:name="_Toc159973352"/>
      <w:bookmarkStart w:id="694" w:name="_Hlk32415598"/>
      <w:r w:rsidRPr="002C0D62">
        <w:rPr>
          <w:rFonts w:ascii="Arial" w:eastAsiaTheme="majorEastAsia" w:hAnsi="Arial" w:cs="Arial"/>
          <w:bCs w:val="0"/>
          <w:i/>
          <w:color w:val="000000" w:themeColor="text1"/>
          <w:sz w:val="22"/>
          <w:szCs w:val="22"/>
        </w:rPr>
        <w:t>G.5 Quality</w:t>
      </w:r>
      <w:bookmarkEnd w:id="693"/>
    </w:p>
    <w:p w14:paraId="742C1B33" w14:textId="77777777" w:rsidR="00CC1AEA" w:rsidRPr="002C0D62" w:rsidRDefault="00CC1AEA" w:rsidP="00625FA2">
      <w:pPr>
        <w:jc w:val="left"/>
        <w:rPr>
          <w:rFonts w:ascii="Arial" w:hAnsi="Arial" w:cs="Arial"/>
        </w:rPr>
      </w:pPr>
      <w:bookmarkStart w:id="695" w:name="_Toc415121535"/>
      <w:bookmarkStart w:id="696" w:name="_Toc428528946"/>
      <w:r w:rsidRPr="002C0D62">
        <w:rPr>
          <w:rFonts w:ascii="Arial" w:hAnsi="Arial" w:cs="Arial"/>
        </w:rPr>
        <w:t xml:space="preserve">G.5.01.  </w:t>
      </w:r>
      <w:r w:rsidRPr="002C0D62">
        <w:rPr>
          <w:rFonts w:ascii="Arial" w:hAnsi="Arial" w:cs="Arial"/>
          <w:i/>
          <w:iCs/>
        </w:rPr>
        <w:t>Program Objectives</w:t>
      </w:r>
      <w:bookmarkEnd w:id="695"/>
      <w:bookmarkEnd w:id="696"/>
      <w:r w:rsidRPr="002C0D62">
        <w:rPr>
          <w:rFonts w:ascii="Arial" w:hAnsi="Arial" w:cs="Arial"/>
          <w:i/>
          <w:iCs/>
        </w:rPr>
        <w:t>.</w:t>
      </w:r>
      <w:r w:rsidRPr="002C0D62">
        <w:rPr>
          <w:rFonts w:ascii="Arial" w:hAnsi="Arial" w:cs="Arial"/>
        </w:rPr>
        <w:t xml:space="preserve">  </w:t>
      </w:r>
      <w:bookmarkStart w:id="697" w:name="_Toc404710546"/>
      <w:r w:rsidRPr="002C0D62">
        <w:rPr>
          <w:rFonts w:ascii="Arial" w:hAnsi="Arial" w:cs="Arial"/>
        </w:rPr>
        <w:t xml:space="preserve">The Agency seeks to improve the Quality of care and Outcomes for Medicaid and CHIP Enrolled Members across the healthcare delivery system through this Contract.  The Contractor shall improve Quality Outcomes and develop a Quality Management/Quality Improvement (QM/QI) program that incorporates ongoing review of all major Contract areas.  The QM/QI program shall have objectives that are measurable, realistic and supported by consensus among the Contractor’s medical and Quality improvement staff. </w:t>
      </w:r>
      <w:bookmarkEnd w:id="697"/>
      <w:r w:rsidRPr="002C0D62">
        <w:rPr>
          <w:rFonts w:ascii="Arial" w:hAnsi="Arial" w:cs="Arial"/>
        </w:rPr>
        <w:t xml:space="preserve"> The Contractor shall use the result of its QM/QI activities to improve the Quality of physical health, behavioral health, and LTSS service delivery with appropriate input from Provider and Enrolled Members.</w:t>
      </w:r>
    </w:p>
    <w:bookmarkEnd w:id="694"/>
    <w:p w14:paraId="5B1C6CC3" w14:textId="77777777" w:rsidR="00CC1AEA" w:rsidRPr="002C0D62" w:rsidRDefault="00CC1AEA" w:rsidP="00625FA2">
      <w:pPr>
        <w:jc w:val="left"/>
        <w:rPr>
          <w:rFonts w:ascii="Arial" w:hAnsi="Arial" w:cs="Arial"/>
        </w:rPr>
      </w:pPr>
    </w:p>
    <w:p w14:paraId="6C854AC8" w14:textId="0ED67028" w:rsidR="00CC1AEA" w:rsidRPr="002C0D62" w:rsidRDefault="00CC1AEA" w:rsidP="00625FA2">
      <w:pPr>
        <w:jc w:val="left"/>
        <w:rPr>
          <w:rFonts w:ascii="Arial" w:hAnsi="Arial" w:cs="Arial"/>
        </w:rPr>
      </w:pPr>
      <w:bookmarkStart w:id="698" w:name="_Toc415121536"/>
      <w:bookmarkStart w:id="699" w:name="_Toc428528947"/>
      <w:r w:rsidRPr="002C0D62">
        <w:rPr>
          <w:rFonts w:ascii="Arial" w:hAnsi="Arial" w:cs="Arial"/>
        </w:rPr>
        <w:t xml:space="preserve">G.5.02.  </w:t>
      </w:r>
      <w:r w:rsidRPr="002C0D62">
        <w:rPr>
          <w:rFonts w:ascii="Arial" w:hAnsi="Arial" w:cs="Arial"/>
          <w:i/>
          <w:iCs/>
        </w:rPr>
        <w:t>QM/QI Program Requirements</w:t>
      </w:r>
      <w:bookmarkEnd w:id="698"/>
      <w:bookmarkEnd w:id="699"/>
      <w:r w:rsidRPr="002C0D62">
        <w:rPr>
          <w:rFonts w:ascii="Arial" w:hAnsi="Arial" w:cs="Arial"/>
          <w:i/>
          <w:iCs/>
        </w:rPr>
        <w:t>.</w:t>
      </w:r>
      <w:r w:rsidRPr="002C0D62">
        <w:rPr>
          <w:rFonts w:ascii="Arial" w:hAnsi="Arial" w:cs="Arial"/>
        </w:rPr>
        <w:t xml:space="preserve">  The Contractor shall meet the requirements of 42 </w:t>
      </w:r>
      <w:r w:rsidRPr="002C0D62">
        <w:rPr>
          <w:rStyle w:val="BodyTextChar"/>
          <w:rFonts w:ascii="Arial" w:hAnsi="Arial" w:cs="Arial"/>
        </w:rPr>
        <w:t>C.F.R. Part</w:t>
      </w:r>
      <w:r w:rsidRPr="002C0D62">
        <w:rPr>
          <w:rFonts w:ascii="Arial" w:hAnsi="Arial" w:cs="Arial"/>
        </w:rPr>
        <w:t xml:space="preserve"> 438 subpart E and the standards of the Credentialing body by which the Contractor is credentialed in development of its QM/QI program. The QM/QI program descriptions, work plan and program evaluation shall be exclusive to Iowa and shall not contain documentation from other State Medicaid programs or product lines operated by the Contractor.  The Contractor shall make all information about its QM/QI program available to Providers and Enrolled Members.  The QM/QI program shall be submitted to the Agency for approval within </w:t>
      </w:r>
      <w:r w:rsidR="008670A6" w:rsidRPr="002C0D62">
        <w:rPr>
          <w:rFonts w:ascii="Arial" w:hAnsi="Arial" w:cs="Arial"/>
        </w:rPr>
        <w:t>sixty (</w:t>
      </w:r>
      <w:r w:rsidRPr="002C0D62">
        <w:rPr>
          <w:rFonts w:ascii="Arial" w:hAnsi="Arial" w:cs="Arial"/>
        </w:rPr>
        <w:t>60</w:t>
      </w:r>
      <w:r w:rsidR="008670A6" w:rsidRPr="002C0D62">
        <w:rPr>
          <w:rFonts w:ascii="Arial" w:hAnsi="Arial" w:cs="Arial"/>
        </w:rPr>
        <w:t>)</w:t>
      </w:r>
      <w:r w:rsidRPr="002C0D62">
        <w:rPr>
          <w:rFonts w:ascii="Arial" w:hAnsi="Arial" w:cs="Arial"/>
        </w:rPr>
        <w:t xml:space="preserve"> Days after Contract initiation and include, at minimum, all of the following elements:</w:t>
      </w:r>
    </w:p>
    <w:p w14:paraId="5092C19B" w14:textId="7F9A976B" w:rsidR="00CC1AEA" w:rsidRPr="002C0D62" w:rsidRDefault="00CC1AEA" w:rsidP="007D733A">
      <w:pPr>
        <w:pStyle w:val="ListParagraph"/>
        <w:numPr>
          <w:ilvl w:val="0"/>
          <w:numId w:val="82"/>
        </w:numPr>
        <w:jc w:val="left"/>
        <w:rPr>
          <w:rFonts w:ascii="Arial" w:hAnsi="Arial" w:cs="Arial"/>
        </w:rPr>
      </w:pPr>
      <w:r w:rsidRPr="002C0D62">
        <w:rPr>
          <w:rFonts w:ascii="Arial" w:hAnsi="Arial" w:cs="Arial"/>
        </w:rPr>
        <w:t>An annual and prospective five</w:t>
      </w:r>
      <w:r w:rsidR="008670A6" w:rsidRPr="002C0D62">
        <w:rPr>
          <w:rFonts w:ascii="Arial" w:hAnsi="Arial" w:cs="Arial"/>
        </w:rPr>
        <w:t xml:space="preserve"> (5) </w:t>
      </w:r>
      <w:r w:rsidRPr="002C0D62">
        <w:rPr>
          <w:rFonts w:ascii="Arial" w:hAnsi="Arial" w:cs="Arial"/>
        </w:rPr>
        <w:t>year QM/QI work plan that sets measurable goals, establishes specific objectives, identifies the strategies and activities to be undertaken, monitors results and assesses progress toward the goals;</w:t>
      </w:r>
    </w:p>
    <w:p w14:paraId="291A4754" w14:textId="77777777" w:rsidR="00CC1AEA" w:rsidRPr="002C0D62" w:rsidRDefault="00CC1AEA" w:rsidP="007D733A">
      <w:pPr>
        <w:pStyle w:val="ListParagraph"/>
        <w:numPr>
          <w:ilvl w:val="0"/>
          <w:numId w:val="82"/>
        </w:numPr>
        <w:jc w:val="left"/>
        <w:rPr>
          <w:rFonts w:ascii="Arial" w:hAnsi="Arial" w:cs="Arial"/>
        </w:rPr>
      </w:pPr>
      <w:r w:rsidRPr="002C0D62">
        <w:rPr>
          <w:rFonts w:ascii="Arial" w:hAnsi="Arial" w:cs="Arial"/>
        </w:rPr>
        <w:t xml:space="preserve">Dedicated resources (staffing, data sources and analytical resources), including a QM/QI committee that oversees the QM/QI functions; </w:t>
      </w:r>
    </w:p>
    <w:p w14:paraId="702F2A32" w14:textId="77777777" w:rsidR="00CC1AEA" w:rsidRPr="002C0D62" w:rsidRDefault="00CC1AEA" w:rsidP="007D733A">
      <w:pPr>
        <w:pStyle w:val="ListParagraph"/>
        <w:numPr>
          <w:ilvl w:val="0"/>
          <w:numId w:val="82"/>
        </w:numPr>
        <w:jc w:val="left"/>
        <w:rPr>
          <w:rFonts w:ascii="Arial" w:hAnsi="Arial" w:cs="Arial"/>
        </w:rPr>
      </w:pPr>
      <w:r w:rsidRPr="002C0D62">
        <w:rPr>
          <w:rFonts w:ascii="Arial" w:hAnsi="Arial" w:cs="Arial"/>
        </w:rPr>
        <w:t>Address physical health, behavioral health and LTSS services;</w:t>
      </w:r>
    </w:p>
    <w:p w14:paraId="5C72A158" w14:textId="77777777" w:rsidR="00CC1AEA" w:rsidRPr="002C0D62" w:rsidRDefault="00CC1AEA" w:rsidP="007D733A">
      <w:pPr>
        <w:pStyle w:val="ListParagraph"/>
        <w:numPr>
          <w:ilvl w:val="0"/>
          <w:numId w:val="82"/>
        </w:numPr>
        <w:jc w:val="left"/>
        <w:rPr>
          <w:rFonts w:ascii="Arial" w:hAnsi="Arial" w:cs="Arial"/>
        </w:rPr>
      </w:pPr>
      <w:r w:rsidRPr="002C0D62">
        <w:rPr>
          <w:rFonts w:ascii="Arial" w:hAnsi="Arial" w:cs="Arial"/>
        </w:rPr>
        <w:t>Reserved;</w:t>
      </w:r>
    </w:p>
    <w:p w14:paraId="34A49D70" w14:textId="77777777" w:rsidR="00CC1AEA" w:rsidRPr="002C0D62" w:rsidRDefault="00CC1AEA" w:rsidP="007D733A">
      <w:pPr>
        <w:pStyle w:val="ListParagraph"/>
        <w:numPr>
          <w:ilvl w:val="0"/>
          <w:numId w:val="82"/>
        </w:numPr>
        <w:jc w:val="left"/>
        <w:rPr>
          <w:rFonts w:ascii="Arial" w:hAnsi="Arial" w:cs="Arial"/>
        </w:rPr>
      </w:pPr>
      <w:r w:rsidRPr="002C0D62">
        <w:rPr>
          <w:rFonts w:ascii="Arial" w:hAnsi="Arial" w:cs="Arial"/>
        </w:rPr>
        <w:t>A process to monitor variation in practice patterns and identify outliers;</w:t>
      </w:r>
    </w:p>
    <w:p w14:paraId="2A389DD1" w14:textId="77777777" w:rsidR="00CC1AEA" w:rsidRPr="002C0D62" w:rsidRDefault="00CC1AEA" w:rsidP="007D733A">
      <w:pPr>
        <w:pStyle w:val="ListParagraph"/>
        <w:numPr>
          <w:ilvl w:val="0"/>
          <w:numId w:val="82"/>
        </w:numPr>
        <w:jc w:val="left"/>
        <w:rPr>
          <w:rFonts w:ascii="Arial" w:hAnsi="Arial" w:cs="Arial"/>
        </w:rPr>
      </w:pPr>
      <w:r w:rsidRPr="002C0D62">
        <w:rPr>
          <w:rFonts w:ascii="Arial" w:hAnsi="Arial" w:cs="Arial"/>
        </w:rPr>
        <w:t>Strategies designed to promote practice patterns that are consistent with evidence-based clinical practice guidelines through the use of education, technical support and Provider incentives;</w:t>
      </w:r>
    </w:p>
    <w:p w14:paraId="590B2361" w14:textId="77777777" w:rsidR="00CC1AEA" w:rsidRPr="002C0D62" w:rsidRDefault="00CC1AEA" w:rsidP="007D733A">
      <w:pPr>
        <w:pStyle w:val="ListParagraph"/>
        <w:numPr>
          <w:ilvl w:val="0"/>
          <w:numId w:val="82"/>
        </w:numPr>
        <w:jc w:val="left"/>
        <w:rPr>
          <w:rFonts w:ascii="Arial" w:hAnsi="Arial" w:cs="Arial"/>
        </w:rPr>
      </w:pPr>
      <w:r w:rsidRPr="002C0D62">
        <w:rPr>
          <w:rFonts w:ascii="Arial" w:hAnsi="Arial" w:cs="Arial"/>
        </w:rPr>
        <w:t>Analysis of the effectiveness of treatment services, employing both standard measures of symptom reduction/management, and measures of functional status;</w:t>
      </w:r>
    </w:p>
    <w:p w14:paraId="1B5932E2" w14:textId="77777777" w:rsidR="00CC1AEA" w:rsidRPr="002C0D62" w:rsidRDefault="00CC1AEA" w:rsidP="007D733A">
      <w:pPr>
        <w:pStyle w:val="ListParagraph"/>
        <w:numPr>
          <w:ilvl w:val="0"/>
          <w:numId w:val="82"/>
        </w:numPr>
        <w:jc w:val="left"/>
        <w:rPr>
          <w:rFonts w:ascii="Arial" w:hAnsi="Arial" w:cs="Arial"/>
        </w:rPr>
      </w:pPr>
      <w:r w:rsidRPr="002C0D62">
        <w:rPr>
          <w:rFonts w:ascii="Arial" w:hAnsi="Arial" w:cs="Arial"/>
        </w:rPr>
        <w:t>Monitor the prescribing patterns of network prescribers to improve the Quality of Care Coordination services provided to Enrolled Members through strategies such as: (i) identifying medication utilization that deviates from current clinical practice guidelines; (ii) identifying Enrolled Members whose utilization of controlled substances warrants intervention; (iii) providing education, support and technical assistance to Providers; and (iv) monitor the prescribing patterns of psychotropic medication to children, including children in foster care</w:t>
      </w:r>
      <w:r w:rsidRPr="002C0D62">
        <w:rPr>
          <w:rFonts w:ascii="Arial" w:hAnsi="Arial" w:cs="Arial"/>
          <w:color w:val="000000"/>
        </w:rPr>
        <w:t xml:space="preserve">; </w:t>
      </w:r>
    </w:p>
    <w:p w14:paraId="4801B821" w14:textId="77777777" w:rsidR="00CC1AEA" w:rsidRPr="002C0D62" w:rsidRDefault="00CC1AEA" w:rsidP="007D733A">
      <w:pPr>
        <w:pStyle w:val="ListParagraph"/>
        <w:numPr>
          <w:ilvl w:val="0"/>
          <w:numId w:val="82"/>
        </w:numPr>
        <w:jc w:val="left"/>
        <w:rPr>
          <w:rFonts w:ascii="Arial" w:hAnsi="Arial" w:cs="Arial"/>
        </w:rPr>
      </w:pPr>
      <w:r w:rsidRPr="002C0D62">
        <w:rPr>
          <w:rFonts w:ascii="Arial" w:hAnsi="Arial" w:cs="Arial"/>
        </w:rPr>
        <w:lastRenderedPageBreak/>
        <w:t>Written policies and procedures for Quality improvement including methods, timelines and individuals responsible for completing each task;</w:t>
      </w:r>
    </w:p>
    <w:p w14:paraId="0501B464" w14:textId="77777777" w:rsidR="00CC1AEA" w:rsidRPr="002C0D62" w:rsidRDefault="00CC1AEA" w:rsidP="007D733A">
      <w:pPr>
        <w:pStyle w:val="ListParagraph"/>
        <w:numPr>
          <w:ilvl w:val="0"/>
          <w:numId w:val="82"/>
        </w:numPr>
        <w:jc w:val="left"/>
        <w:rPr>
          <w:rFonts w:ascii="Arial" w:hAnsi="Arial" w:cs="Arial"/>
        </w:rPr>
      </w:pPr>
      <w:r w:rsidRPr="002C0D62">
        <w:rPr>
          <w:rFonts w:ascii="Arial" w:hAnsi="Arial" w:cs="Arial"/>
        </w:rPr>
        <w:t>System for monitoring services, including data collection and management for clinical studies, internal Quality improvement activities, assessment of special needs populations and other Quality improvement activities found valuable by the Contractor or required by the Agency;</w:t>
      </w:r>
    </w:p>
    <w:p w14:paraId="2D72111C" w14:textId="77777777" w:rsidR="00CC1AEA" w:rsidRPr="002C0D62" w:rsidRDefault="00CC1AEA" w:rsidP="007D733A">
      <w:pPr>
        <w:pStyle w:val="ListParagraph"/>
        <w:numPr>
          <w:ilvl w:val="0"/>
          <w:numId w:val="82"/>
        </w:numPr>
        <w:jc w:val="left"/>
        <w:rPr>
          <w:rFonts w:ascii="Arial" w:hAnsi="Arial" w:cs="Arial"/>
        </w:rPr>
      </w:pPr>
      <w:r w:rsidRPr="002C0D62">
        <w:rPr>
          <w:rFonts w:ascii="Arial" w:hAnsi="Arial" w:cs="Arial"/>
        </w:rPr>
        <w:t>Incorporation of clinical studies and use of HEDIS rate data, health care Quality measures for Medicaid-eligible adults described in Section 1139B of the Social Security Act, using the survey tool identified by the Agency and data from other similar sources to periodically and regularly assess the Quality and appropriateness of care provided to Enrolled Members;</w:t>
      </w:r>
    </w:p>
    <w:p w14:paraId="0C071C2B" w14:textId="77777777" w:rsidR="00CC1AEA" w:rsidRPr="002C0D62" w:rsidRDefault="00CC1AEA" w:rsidP="007D733A">
      <w:pPr>
        <w:pStyle w:val="ListParagraph"/>
        <w:numPr>
          <w:ilvl w:val="0"/>
          <w:numId w:val="82"/>
        </w:numPr>
        <w:jc w:val="left"/>
        <w:rPr>
          <w:rFonts w:ascii="Arial" w:hAnsi="Arial" w:cs="Arial"/>
        </w:rPr>
      </w:pPr>
      <w:r w:rsidRPr="002C0D62">
        <w:rPr>
          <w:rFonts w:ascii="Arial" w:hAnsi="Arial" w:cs="Arial"/>
        </w:rPr>
        <w:t>Implement utilization of and report using the survey tool identified by the Agency</w:t>
      </w:r>
      <w:r w:rsidRPr="002C0D62" w:rsidDel="00601E4A">
        <w:rPr>
          <w:rFonts w:ascii="Arial" w:hAnsi="Arial" w:cs="Arial"/>
        </w:rPr>
        <w:t xml:space="preserve"> </w:t>
      </w:r>
      <w:r w:rsidRPr="002C0D62">
        <w:rPr>
          <w:rFonts w:ascii="Arial" w:hAnsi="Arial" w:cs="Arial"/>
        </w:rPr>
        <w:t xml:space="preserve">for Enrolled Members receiving HCBS services;  </w:t>
      </w:r>
    </w:p>
    <w:p w14:paraId="07D04B8E" w14:textId="77777777" w:rsidR="00CC1AEA" w:rsidRPr="002C0D62" w:rsidRDefault="00CC1AEA" w:rsidP="007D733A">
      <w:pPr>
        <w:pStyle w:val="ListParagraph"/>
        <w:numPr>
          <w:ilvl w:val="0"/>
          <w:numId w:val="82"/>
        </w:numPr>
        <w:jc w:val="left"/>
        <w:rPr>
          <w:rFonts w:ascii="Arial" w:hAnsi="Arial" w:cs="Arial"/>
        </w:rPr>
      </w:pPr>
      <w:r w:rsidRPr="002C0D62">
        <w:rPr>
          <w:rFonts w:ascii="Arial" w:hAnsi="Arial" w:cs="Arial"/>
        </w:rPr>
        <w:t>Submit a report on any Performance Measures required by CMS;</w:t>
      </w:r>
    </w:p>
    <w:p w14:paraId="5CEF4753" w14:textId="77777777" w:rsidR="00CC1AEA" w:rsidRPr="002C0D62" w:rsidRDefault="00CC1AEA" w:rsidP="007D733A">
      <w:pPr>
        <w:pStyle w:val="ListParagraph"/>
        <w:numPr>
          <w:ilvl w:val="0"/>
          <w:numId w:val="82"/>
        </w:numPr>
        <w:jc w:val="left"/>
        <w:rPr>
          <w:rFonts w:ascii="Arial" w:hAnsi="Arial" w:cs="Arial"/>
        </w:rPr>
      </w:pPr>
      <w:r w:rsidRPr="002C0D62">
        <w:rPr>
          <w:rFonts w:ascii="Arial" w:hAnsi="Arial" w:cs="Arial"/>
        </w:rPr>
        <w:t>Implement utilization of and report on all Quality measures required by the Agency, as described in Section N, including, but not limited to quarterly health Outcomes and clinical reports, and the measures within Agency-approved value-based purchasing contracts;</w:t>
      </w:r>
    </w:p>
    <w:p w14:paraId="62901298" w14:textId="77777777" w:rsidR="00CC1AEA" w:rsidRPr="002C0D62" w:rsidRDefault="00CC1AEA" w:rsidP="007D733A">
      <w:pPr>
        <w:pStyle w:val="ListParagraph"/>
        <w:numPr>
          <w:ilvl w:val="0"/>
          <w:numId w:val="82"/>
        </w:numPr>
        <w:jc w:val="left"/>
        <w:rPr>
          <w:rFonts w:ascii="Arial" w:hAnsi="Arial" w:cs="Arial"/>
        </w:rPr>
      </w:pPr>
      <w:r w:rsidRPr="002C0D62">
        <w:rPr>
          <w:rFonts w:ascii="Arial" w:hAnsi="Arial" w:cs="Arial"/>
        </w:rPr>
        <w:t>Procedures for collecting and assuring accuracy, validity and reliability of performance outcome rates that are consistent with best practice protocols developed in the public or private sector;</w:t>
      </w:r>
    </w:p>
    <w:p w14:paraId="4C262A15" w14:textId="77777777" w:rsidR="00CC1AEA" w:rsidRPr="002C0D62" w:rsidRDefault="00CC1AEA" w:rsidP="007D733A">
      <w:pPr>
        <w:pStyle w:val="ListParagraph"/>
        <w:numPr>
          <w:ilvl w:val="0"/>
          <w:numId w:val="82"/>
        </w:numPr>
        <w:jc w:val="left"/>
        <w:rPr>
          <w:rFonts w:ascii="Arial" w:hAnsi="Arial" w:cs="Arial"/>
        </w:rPr>
      </w:pPr>
      <w:r w:rsidRPr="002C0D62">
        <w:rPr>
          <w:rFonts w:ascii="Arial" w:hAnsi="Arial" w:cs="Arial"/>
        </w:rPr>
        <w:t xml:space="preserve">Procedures for a Provider pay-for-performance program; </w:t>
      </w:r>
    </w:p>
    <w:p w14:paraId="6F2951CD" w14:textId="77777777" w:rsidR="00CC1AEA" w:rsidRPr="002C0D62" w:rsidRDefault="00CC1AEA" w:rsidP="007D733A">
      <w:pPr>
        <w:pStyle w:val="ListParagraph"/>
        <w:numPr>
          <w:ilvl w:val="0"/>
          <w:numId w:val="82"/>
        </w:numPr>
        <w:jc w:val="left"/>
        <w:rPr>
          <w:rFonts w:ascii="Arial" w:hAnsi="Arial" w:cs="Arial"/>
        </w:rPr>
      </w:pPr>
      <w:r w:rsidRPr="002C0D62">
        <w:rPr>
          <w:rFonts w:ascii="Arial" w:hAnsi="Arial" w:cs="Arial"/>
        </w:rPr>
        <w:t>Enrolled Member incentive programs aligned with the Healthiest State Initiative and other Quality Outcomes; and</w:t>
      </w:r>
    </w:p>
    <w:p w14:paraId="1F340E13" w14:textId="77777777" w:rsidR="00CC1AEA" w:rsidRPr="002C0D62" w:rsidRDefault="00CC1AEA" w:rsidP="007D733A">
      <w:pPr>
        <w:pStyle w:val="ListParagraph"/>
        <w:numPr>
          <w:ilvl w:val="0"/>
          <w:numId w:val="82"/>
        </w:numPr>
        <w:jc w:val="left"/>
        <w:rPr>
          <w:rFonts w:ascii="Arial" w:hAnsi="Arial" w:cs="Arial"/>
        </w:rPr>
      </w:pPr>
      <w:r w:rsidRPr="002C0D62">
        <w:rPr>
          <w:rFonts w:ascii="Arial" w:hAnsi="Arial" w:cs="Arial"/>
        </w:rPr>
        <w:t>Procedures to assess Enrolled Member satisfaction not already defined</w:t>
      </w:r>
    </w:p>
    <w:p w14:paraId="2B0CB842" w14:textId="77777777" w:rsidR="00CC1AEA" w:rsidRPr="002C0D62" w:rsidRDefault="00CC1AEA" w:rsidP="00625FA2">
      <w:pPr>
        <w:pStyle w:val="ListParagraph"/>
        <w:jc w:val="left"/>
        <w:rPr>
          <w:rFonts w:ascii="Arial" w:hAnsi="Arial" w:cs="Arial"/>
        </w:rPr>
      </w:pPr>
    </w:p>
    <w:p w14:paraId="22058F26" w14:textId="77777777" w:rsidR="00CC1AEA" w:rsidRPr="002C0D62" w:rsidRDefault="00CC1AEA" w:rsidP="00625FA2">
      <w:pPr>
        <w:jc w:val="left"/>
        <w:rPr>
          <w:rFonts w:ascii="Arial" w:hAnsi="Arial" w:cs="Arial"/>
        </w:rPr>
      </w:pPr>
      <w:bookmarkStart w:id="700" w:name="_Toc415121548"/>
      <w:bookmarkStart w:id="701" w:name="_Toc428528959"/>
      <w:r w:rsidRPr="002C0D62">
        <w:rPr>
          <w:rFonts w:ascii="Arial" w:hAnsi="Arial" w:cs="Arial"/>
        </w:rPr>
        <w:t xml:space="preserve">G.5.03.  </w:t>
      </w:r>
      <w:r w:rsidRPr="002C0D62">
        <w:rPr>
          <w:rFonts w:ascii="Arial" w:hAnsi="Arial" w:cs="Arial"/>
          <w:i/>
          <w:iCs/>
        </w:rPr>
        <w:t>Member Incentive Program</w:t>
      </w:r>
      <w:bookmarkEnd w:id="700"/>
      <w:bookmarkEnd w:id="701"/>
      <w:r w:rsidRPr="002C0D62">
        <w:rPr>
          <w:rFonts w:ascii="Arial" w:hAnsi="Arial" w:cs="Arial"/>
          <w:i/>
          <w:iCs/>
        </w:rPr>
        <w:t>: General.</w:t>
      </w:r>
      <w:r w:rsidRPr="002C0D62">
        <w:rPr>
          <w:rFonts w:ascii="Arial" w:hAnsi="Arial" w:cs="Arial"/>
        </w:rPr>
        <w:t xml:space="preserve">  The Contractor shall establish Enrolled Member incentive programs to increase Quality Outcomes, encourage appropriate utilization of health services, and healthy behaviors.  The Contractor shall obtain Agency approval prior to implementing any Enrolled Member incentives and before making any changes to an approved incentive. Enrolled Member incentives may be financial or non-financial.  The Contractor shall determine its own methodology for incenting Enrolled Members.  Programs shall be tailored to issues prevalent among Enrolled Membership as identified by the Contractor.  Examples of behaviors the Contractor may consider incentivizing include: (i) obtaining recommended age/gender preventive care services; (ii) complying with treatment in a disease management, Community-Based Case Management or Care Coordination program; (iii) making healthy lifestyle decisions such as quitting smoking or losing weight; (iv) encouraging responsible emergency room use; and (v) complying with Provider recommended drug maintenance programs.  </w:t>
      </w:r>
    </w:p>
    <w:p w14:paraId="4A51701B" w14:textId="77777777" w:rsidR="00CC1AEA" w:rsidRPr="002C0D62" w:rsidRDefault="00CC1AEA" w:rsidP="00625FA2">
      <w:pPr>
        <w:jc w:val="left"/>
        <w:rPr>
          <w:rFonts w:ascii="Arial" w:hAnsi="Arial" w:cs="Arial"/>
        </w:rPr>
      </w:pPr>
    </w:p>
    <w:p w14:paraId="3146AAB4" w14:textId="77777777" w:rsidR="00CC1AEA" w:rsidRPr="002C0D62" w:rsidRDefault="00CC1AEA" w:rsidP="00625FA2">
      <w:pPr>
        <w:jc w:val="left"/>
        <w:rPr>
          <w:rFonts w:ascii="Arial" w:hAnsi="Arial" w:cs="Arial"/>
        </w:rPr>
      </w:pPr>
      <w:r w:rsidRPr="002C0D62">
        <w:rPr>
          <w:rFonts w:ascii="Arial" w:hAnsi="Arial" w:cs="Arial"/>
        </w:rPr>
        <w:t xml:space="preserve">G.5.04.  </w:t>
      </w:r>
      <w:r w:rsidRPr="002C0D62">
        <w:rPr>
          <w:rFonts w:ascii="Arial" w:hAnsi="Arial" w:cs="Arial"/>
          <w:i/>
          <w:iCs/>
        </w:rPr>
        <w:t>Member Incentive Program Payment Restrictions.</w:t>
      </w:r>
      <w:r w:rsidRPr="002C0D62">
        <w:rPr>
          <w:rFonts w:ascii="Arial" w:hAnsi="Arial" w:cs="Arial"/>
        </w:rPr>
        <w:t xml:space="preserve">  If implementing the Enrolled Member incentive programs, the Contractor shall comply with all Marketing provisions in 42 </w:t>
      </w:r>
      <w:r w:rsidRPr="002C0D62">
        <w:rPr>
          <w:rStyle w:val="BodyTextChar"/>
          <w:rFonts w:ascii="Arial" w:hAnsi="Arial" w:cs="Arial"/>
        </w:rPr>
        <w:t xml:space="preserve">C.F.R. § </w:t>
      </w:r>
      <w:r w:rsidRPr="002C0D62">
        <w:rPr>
          <w:rFonts w:ascii="Arial" w:hAnsi="Arial" w:cs="Arial"/>
        </w:rPr>
        <w:t xml:space="preserve">438.104 as well as federal and State regulations regarding inducements.  Contractor shall take all measures necessary to confirm the legality and impact on any Enrolled Member’s eligibility of any value-added services, including but not limited to the permissibility of any such service under the Anti-Kickback Statute and the Stark law.  42 U.S.C. § 1320a-7b (Anti-Kickback Statute); 42 U.S.C. § 1395nn (Stark law).  This includes but is not limited to obtaining an advisory opinion under the federal statutory schemes where necessary.  </w:t>
      </w:r>
      <w:r w:rsidRPr="002C0D62">
        <w:rPr>
          <w:rFonts w:ascii="Arial" w:hAnsi="Arial" w:cs="Arial"/>
          <w:i/>
          <w:iCs/>
        </w:rPr>
        <w:t xml:space="preserve">See </w:t>
      </w:r>
      <w:r w:rsidRPr="002C0D62">
        <w:rPr>
          <w:rFonts w:ascii="Arial" w:hAnsi="Arial" w:cs="Arial"/>
        </w:rPr>
        <w:t>42 C.F.R. § 411.370 (Stark); 42 U.S.C. § 1320a-7d(b) (Anti-Kickback).</w:t>
      </w:r>
    </w:p>
    <w:p w14:paraId="7F0F8EA2" w14:textId="77777777" w:rsidR="00CC1AEA" w:rsidRPr="002C0D62" w:rsidRDefault="00CC1AEA" w:rsidP="00625FA2">
      <w:pPr>
        <w:jc w:val="left"/>
        <w:rPr>
          <w:rFonts w:ascii="Arial" w:hAnsi="Arial" w:cs="Arial"/>
        </w:rPr>
      </w:pPr>
    </w:p>
    <w:p w14:paraId="12DFD57D" w14:textId="77777777" w:rsidR="00CC1AEA" w:rsidRPr="002C0D62" w:rsidRDefault="00CC1AEA" w:rsidP="00625FA2">
      <w:pPr>
        <w:jc w:val="left"/>
        <w:rPr>
          <w:rFonts w:ascii="Arial" w:hAnsi="Arial" w:cs="Arial"/>
        </w:rPr>
      </w:pPr>
      <w:bookmarkStart w:id="702" w:name="_Toc415121537"/>
      <w:bookmarkStart w:id="703" w:name="_Toc428528948"/>
      <w:r w:rsidRPr="002C0D62">
        <w:rPr>
          <w:rFonts w:ascii="Arial" w:hAnsi="Arial" w:cs="Arial"/>
        </w:rPr>
        <w:t xml:space="preserve">G.5.05.  </w:t>
      </w:r>
      <w:r w:rsidRPr="002C0D62">
        <w:rPr>
          <w:rFonts w:ascii="Arial" w:hAnsi="Arial" w:cs="Arial"/>
          <w:i/>
          <w:iCs/>
        </w:rPr>
        <w:t>QM/QI Committee</w:t>
      </w:r>
      <w:bookmarkEnd w:id="702"/>
      <w:bookmarkEnd w:id="703"/>
      <w:r w:rsidRPr="002C0D62">
        <w:rPr>
          <w:rFonts w:ascii="Arial" w:hAnsi="Arial" w:cs="Arial"/>
          <w:i/>
          <w:iCs/>
        </w:rPr>
        <w:t>.</w:t>
      </w:r>
      <w:r w:rsidRPr="002C0D62">
        <w:rPr>
          <w:rFonts w:ascii="Arial" w:hAnsi="Arial" w:cs="Arial"/>
        </w:rPr>
        <w:t xml:space="preserve">  </w:t>
      </w:r>
      <w:bookmarkStart w:id="704" w:name="_Toc404710550"/>
      <w:r w:rsidRPr="002C0D62">
        <w:rPr>
          <w:rFonts w:ascii="Arial" w:hAnsi="Arial" w:cs="Arial"/>
        </w:rPr>
        <w:t>The Contractor shall have a QM/QI committee, which shall include medical, behavioral health, and LTSS staff and Network Providers.  This committee shall analyze and evaluate the result of QM/QI activities, recommend policy decisions, ensure that Providers are involved in the QM/QI program, institute needed action, and ensure that appropriate follow-up occurs.  This committee shall also review and approve the QM/QI program description, annual evaluation and associated work plan prior to submission to the Agency.</w:t>
      </w:r>
      <w:bookmarkEnd w:id="704"/>
    </w:p>
    <w:p w14:paraId="300DE0F9" w14:textId="77777777" w:rsidR="00CC1AEA" w:rsidRPr="002C0D62" w:rsidRDefault="00CC1AEA" w:rsidP="007D733A">
      <w:pPr>
        <w:pStyle w:val="ListParagraph"/>
        <w:numPr>
          <w:ilvl w:val="0"/>
          <w:numId w:val="83"/>
        </w:numPr>
        <w:jc w:val="left"/>
        <w:rPr>
          <w:rFonts w:ascii="Arial" w:hAnsi="Arial" w:cs="Arial"/>
        </w:rPr>
      </w:pPr>
      <w:r w:rsidRPr="002C0D62">
        <w:rPr>
          <w:rFonts w:ascii="Arial" w:hAnsi="Arial" w:cs="Arial"/>
          <w:i/>
          <w:iCs/>
        </w:rPr>
        <w:lastRenderedPageBreak/>
        <w:t>Minutes</w:t>
      </w:r>
      <w:r w:rsidRPr="002C0D62">
        <w:rPr>
          <w:rFonts w:ascii="Arial" w:hAnsi="Arial" w:cs="Arial"/>
        </w:rPr>
        <w:t xml:space="preserve">.  The QM/QI committee shall keep written minutes of all meetings.  A copy of the signed and dated written minutes for each meeting shall be available on-file and shall be made available for review upon request by the Agency or its Designee.   </w:t>
      </w:r>
    </w:p>
    <w:p w14:paraId="1F7C6BA7" w14:textId="3B917CC8" w:rsidR="00CC1AEA" w:rsidRPr="002C0D62" w:rsidRDefault="00CC1AEA" w:rsidP="007D733A">
      <w:pPr>
        <w:pStyle w:val="ListParagraph"/>
        <w:numPr>
          <w:ilvl w:val="0"/>
          <w:numId w:val="83"/>
        </w:numPr>
        <w:jc w:val="left"/>
        <w:rPr>
          <w:rFonts w:ascii="Arial" w:hAnsi="Arial" w:cs="Arial"/>
        </w:rPr>
      </w:pPr>
      <w:r w:rsidRPr="002C0D62">
        <w:rPr>
          <w:rFonts w:ascii="Arial" w:hAnsi="Arial" w:cs="Arial"/>
          <w:i/>
          <w:iCs/>
        </w:rPr>
        <w:t>Notice of Meetings</w:t>
      </w:r>
      <w:r w:rsidRPr="002C0D62">
        <w:rPr>
          <w:rFonts w:ascii="Arial" w:hAnsi="Arial" w:cs="Arial"/>
        </w:rPr>
        <w:t xml:space="preserve">.  The Contractor shall provide the Agency with </w:t>
      </w:r>
      <w:r w:rsidR="008670A6" w:rsidRPr="002C0D62">
        <w:rPr>
          <w:rFonts w:ascii="Arial" w:hAnsi="Arial" w:cs="Arial"/>
        </w:rPr>
        <w:t>ten (</w:t>
      </w:r>
      <w:r w:rsidRPr="002C0D62">
        <w:rPr>
          <w:rFonts w:ascii="Arial" w:hAnsi="Arial" w:cs="Arial"/>
        </w:rPr>
        <w:t>10</w:t>
      </w:r>
      <w:r w:rsidR="008670A6" w:rsidRPr="002C0D62">
        <w:rPr>
          <w:rFonts w:ascii="Arial" w:hAnsi="Arial" w:cs="Arial"/>
        </w:rPr>
        <w:t>)</w:t>
      </w:r>
      <w:r w:rsidRPr="002C0D62">
        <w:rPr>
          <w:rFonts w:ascii="Arial" w:hAnsi="Arial" w:cs="Arial"/>
        </w:rPr>
        <w:t xml:space="preserve"> Days advance notice of all regularly scheduled meetings of the QM/QI committee.  The Agency may attend the QM/QI committee meetings at its option. </w:t>
      </w:r>
    </w:p>
    <w:p w14:paraId="033AAC2E" w14:textId="77777777" w:rsidR="00CC1AEA" w:rsidRPr="002C0D62" w:rsidRDefault="00CC1AEA" w:rsidP="00625FA2">
      <w:pPr>
        <w:jc w:val="left"/>
        <w:rPr>
          <w:rFonts w:ascii="Arial" w:hAnsi="Arial" w:cs="Arial"/>
        </w:rPr>
      </w:pPr>
    </w:p>
    <w:p w14:paraId="7CEC1143" w14:textId="77777777" w:rsidR="00CC1AEA" w:rsidRPr="002C0D62" w:rsidRDefault="00CC1AEA" w:rsidP="00625FA2">
      <w:pPr>
        <w:jc w:val="left"/>
        <w:rPr>
          <w:rFonts w:ascii="Arial" w:hAnsi="Arial" w:cs="Arial"/>
        </w:rPr>
      </w:pPr>
      <w:r w:rsidRPr="002C0D62">
        <w:rPr>
          <w:rFonts w:ascii="Arial" w:hAnsi="Arial" w:cs="Arial"/>
        </w:rPr>
        <w:t xml:space="preserve">G.5.06.  </w:t>
      </w:r>
      <w:r w:rsidRPr="002C0D62">
        <w:rPr>
          <w:rFonts w:ascii="Arial" w:hAnsi="Arial" w:cs="Arial"/>
          <w:i/>
          <w:iCs/>
        </w:rPr>
        <w:t xml:space="preserve">QAPI Program.  </w:t>
      </w:r>
      <w:r w:rsidRPr="002C0D62">
        <w:rPr>
          <w:rFonts w:ascii="Arial" w:hAnsi="Arial" w:cs="Arial"/>
        </w:rPr>
        <w:t>Contractor shall establish and implement an ongoing Comprehensive Quality Assessment and Performance Improvement (QAPI) program for the services it furnishes to its Enrolled Members. See: 42 C.F.R. § 438.330(a)(1); 42 C.F.R. § 438.330(a)(3); 42 C.F.R. § 457.1240(b). {From CMSC G.5.01}.</w:t>
      </w:r>
    </w:p>
    <w:p w14:paraId="075F2C29" w14:textId="77777777" w:rsidR="00CC1AEA" w:rsidRPr="002C0D62" w:rsidRDefault="00CC1AEA" w:rsidP="00625FA2">
      <w:pPr>
        <w:jc w:val="left"/>
        <w:rPr>
          <w:rFonts w:ascii="Arial" w:hAnsi="Arial" w:cs="Arial"/>
        </w:rPr>
      </w:pPr>
    </w:p>
    <w:p w14:paraId="692DCBD4" w14:textId="77777777" w:rsidR="00CC1AEA" w:rsidRPr="002C0D62" w:rsidRDefault="00CC1AEA" w:rsidP="00625FA2">
      <w:pPr>
        <w:jc w:val="left"/>
        <w:rPr>
          <w:rFonts w:ascii="Arial" w:hAnsi="Arial" w:cs="Arial"/>
        </w:rPr>
      </w:pPr>
      <w:r w:rsidRPr="002C0D62">
        <w:rPr>
          <w:rFonts w:ascii="Arial" w:hAnsi="Arial" w:cs="Arial"/>
        </w:rPr>
        <w:t xml:space="preserve">G.5.07.  </w:t>
      </w:r>
      <w:r w:rsidRPr="002C0D62">
        <w:rPr>
          <w:rFonts w:ascii="Arial" w:hAnsi="Arial" w:cs="Arial"/>
          <w:i/>
          <w:iCs/>
        </w:rPr>
        <w:t xml:space="preserve">PIP – Clinical &amp; Non-Clinical Areas.  </w:t>
      </w:r>
      <w:r w:rsidRPr="002C0D62">
        <w:rPr>
          <w:rFonts w:ascii="Arial" w:hAnsi="Arial" w:cs="Arial"/>
        </w:rPr>
        <w:t>Contractor’s comprehensive QAPI program shall include PIPs, including any required by the State or CMS, that focus on clinical and non- clinical areas. See: 42 C.F.R. § 438.330(b)(1); 42 C.F.R. § 438.330(d)(1); 42 C.F.R. § 438.330(a)(2); 42 C.F.R. § 457.1240(b). {From CMSC G.5.02}.</w:t>
      </w:r>
    </w:p>
    <w:p w14:paraId="1CF160EE" w14:textId="77777777" w:rsidR="00CC1AEA" w:rsidRPr="002C0D62" w:rsidRDefault="00CC1AEA" w:rsidP="00625FA2">
      <w:pPr>
        <w:jc w:val="left"/>
        <w:rPr>
          <w:rFonts w:ascii="Arial" w:hAnsi="Arial" w:cs="Arial"/>
        </w:rPr>
      </w:pPr>
    </w:p>
    <w:p w14:paraId="732046ED" w14:textId="77777777" w:rsidR="00CC1AEA" w:rsidRPr="002C0D62" w:rsidRDefault="00CC1AEA" w:rsidP="00625FA2">
      <w:pPr>
        <w:jc w:val="left"/>
        <w:rPr>
          <w:rFonts w:ascii="Arial" w:hAnsi="Arial" w:cs="Arial"/>
        </w:rPr>
      </w:pPr>
      <w:r w:rsidRPr="002C0D62">
        <w:rPr>
          <w:rFonts w:ascii="Arial" w:hAnsi="Arial" w:cs="Arial"/>
        </w:rPr>
        <w:t xml:space="preserve">G.5.08.  </w:t>
      </w:r>
      <w:r w:rsidRPr="002C0D62">
        <w:rPr>
          <w:rFonts w:ascii="Arial" w:hAnsi="Arial" w:cs="Arial"/>
          <w:i/>
          <w:iCs/>
        </w:rPr>
        <w:t xml:space="preserve">Performance Measurement Data.  </w:t>
      </w:r>
      <w:r w:rsidRPr="002C0D62">
        <w:rPr>
          <w:rFonts w:ascii="Arial" w:hAnsi="Arial" w:cs="Arial"/>
        </w:rPr>
        <w:t>Contractor’s comprehensive QAPI program shall include collection and submission of Performance Measurement data, including any required by the State or CMS. See: 42 C.F.R. § 438.330(b)(2); 42 C.F.R. § 438.330(c); 42 C.F.R. § 438.330(a)(2); 42 C.F.R. § 457.1240(b). {From CMSC G.5.03}.</w:t>
      </w:r>
    </w:p>
    <w:p w14:paraId="384DE257" w14:textId="77777777" w:rsidR="00CC1AEA" w:rsidRPr="002C0D62" w:rsidRDefault="00CC1AEA" w:rsidP="00625FA2">
      <w:pPr>
        <w:jc w:val="left"/>
        <w:rPr>
          <w:rFonts w:ascii="Arial" w:hAnsi="Arial" w:cs="Arial"/>
        </w:rPr>
      </w:pPr>
    </w:p>
    <w:p w14:paraId="1EF10158" w14:textId="77777777" w:rsidR="00CC1AEA" w:rsidRPr="002C0D62" w:rsidRDefault="00CC1AEA" w:rsidP="00625FA2">
      <w:pPr>
        <w:jc w:val="left"/>
        <w:rPr>
          <w:rFonts w:ascii="Arial" w:hAnsi="Arial" w:cs="Arial"/>
        </w:rPr>
      </w:pPr>
      <w:r w:rsidRPr="002C0D62">
        <w:rPr>
          <w:rFonts w:ascii="Arial" w:hAnsi="Arial" w:cs="Arial"/>
        </w:rPr>
        <w:t xml:space="preserve">G.5.09.  </w:t>
      </w:r>
      <w:r w:rsidRPr="002C0D62">
        <w:rPr>
          <w:rFonts w:ascii="Arial" w:hAnsi="Arial" w:cs="Arial"/>
          <w:i/>
          <w:iCs/>
        </w:rPr>
        <w:t xml:space="preserve">Under- and Over-Utilization Detection.  </w:t>
      </w:r>
      <w:r w:rsidRPr="002C0D62">
        <w:rPr>
          <w:rFonts w:ascii="Arial" w:hAnsi="Arial" w:cs="Arial"/>
        </w:rPr>
        <w:t>Contractor’s comprehensive QAPI program shall include mechanisms to detect both underutilization and overutilization of services. See: 42 C.F.R. § 438.330(b)(3); 42 C.F.R. § 457.1240(b); 42 C.F.R. § 457.1240(f); 42 C.F.R. § 457.1201(n). {From CMSC G.5.04}.</w:t>
      </w:r>
    </w:p>
    <w:p w14:paraId="1ECD495D" w14:textId="77777777" w:rsidR="00CC1AEA" w:rsidRPr="002C0D62" w:rsidRDefault="00CC1AEA" w:rsidP="00625FA2">
      <w:pPr>
        <w:jc w:val="left"/>
        <w:rPr>
          <w:rFonts w:ascii="Arial" w:hAnsi="Arial" w:cs="Arial"/>
        </w:rPr>
      </w:pPr>
    </w:p>
    <w:p w14:paraId="448437B2" w14:textId="77777777" w:rsidR="00CC1AEA" w:rsidRPr="002C0D62" w:rsidRDefault="00CC1AEA" w:rsidP="00625FA2">
      <w:pPr>
        <w:jc w:val="left"/>
        <w:rPr>
          <w:rFonts w:ascii="Arial" w:hAnsi="Arial" w:cs="Arial"/>
        </w:rPr>
      </w:pPr>
      <w:r w:rsidRPr="002C0D62">
        <w:rPr>
          <w:rFonts w:ascii="Arial" w:hAnsi="Arial" w:cs="Arial"/>
        </w:rPr>
        <w:t xml:space="preserve">G.5.10.  </w:t>
      </w:r>
      <w:r w:rsidRPr="002C0D62">
        <w:rPr>
          <w:rFonts w:ascii="Arial" w:hAnsi="Arial" w:cs="Arial"/>
          <w:i/>
          <w:iCs/>
        </w:rPr>
        <w:t xml:space="preserve">Special Health Care Needs Obligations. </w:t>
      </w:r>
      <w:r w:rsidRPr="002C0D62">
        <w:rPr>
          <w:rFonts w:ascii="Arial" w:hAnsi="Arial" w:cs="Arial"/>
        </w:rPr>
        <w:t xml:space="preserve"> Contractor’s comprehensive QAPI program shall include mechanisms to assess the Quality and appropriateness of care furnished to Enrolled Members with special health care needs, as defined by the State in the Quality strategy. See: 42 C.F.R. § 438.330(b)(4); 42 C.F.R. § 438.340; 42 C.F.R. § 457.1240(b). {From CMSC G.5.05}.</w:t>
      </w:r>
    </w:p>
    <w:p w14:paraId="1F59895F" w14:textId="77777777" w:rsidR="00CC1AEA" w:rsidRPr="002C0D62" w:rsidRDefault="00CC1AEA" w:rsidP="00625FA2">
      <w:pPr>
        <w:jc w:val="left"/>
        <w:rPr>
          <w:rFonts w:ascii="Arial" w:hAnsi="Arial" w:cs="Arial"/>
        </w:rPr>
      </w:pPr>
    </w:p>
    <w:p w14:paraId="48F7D5F5" w14:textId="77777777" w:rsidR="00CC1AEA" w:rsidRPr="002C0D62" w:rsidRDefault="00CC1AEA" w:rsidP="00625FA2">
      <w:pPr>
        <w:jc w:val="left"/>
        <w:rPr>
          <w:rFonts w:ascii="Arial" w:hAnsi="Arial" w:cs="Arial"/>
        </w:rPr>
      </w:pPr>
      <w:r w:rsidRPr="002C0D62">
        <w:rPr>
          <w:rFonts w:ascii="Arial" w:hAnsi="Arial" w:cs="Arial"/>
        </w:rPr>
        <w:t xml:space="preserve">G.5.11.  </w:t>
      </w:r>
      <w:r w:rsidRPr="002C0D62">
        <w:rPr>
          <w:rFonts w:ascii="Arial" w:hAnsi="Arial" w:cs="Arial"/>
          <w:i/>
          <w:iCs/>
        </w:rPr>
        <w:t>LTSS Obligations.</w:t>
      </w:r>
      <w:r w:rsidRPr="002C0D62">
        <w:rPr>
          <w:rFonts w:ascii="Arial" w:hAnsi="Arial" w:cs="Arial"/>
        </w:rPr>
        <w:t xml:space="preserve">  Contractor’s comprehensive QAPI program shall include mechanisms to assess the Quality and appropriateness of care furnished to Enrolled Members using LTSS, including:</w:t>
      </w:r>
    </w:p>
    <w:p w14:paraId="66D7E6AD" w14:textId="77777777" w:rsidR="00CC1AEA" w:rsidRPr="002C0D62" w:rsidRDefault="00CC1AEA" w:rsidP="007D733A">
      <w:pPr>
        <w:pStyle w:val="PlainText"/>
        <w:numPr>
          <w:ilvl w:val="0"/>
          <w:numId w:val="84"/>
        </w:numPr>
        <w:jc w:val="left"/>
        <w:rPr>
          <w:rFonts w:ascii="Arial" w:hAnsi="Arial" w:cs="Arial"/>
          <w:sz w:val="22"/>
          <w:szCs w:val="22"/>
        </w:rPr>
      </w:pPr>
      <w:r w:rsidRPr="002C0D62">
        <w:rPr>
          <w:rFonts w:ascii="Arial" w:hAnsi="Arial" w:cs="Arial"/>
          <w:sz w:val="22"/>
          <w:szCs w:val="22"/>
        </w:rPr>
        <w:t>An assessment of care between care settings; and</w:t>
      </w:r>
    </w:p>
    <w:p w14:paraId="03B9706A" w14:textId="77777777" w:rsidR="00CC1AEA" w:rsidRPr="002C0D62" w:rsidRDefault="00CC1AEA" w:rsidP="007D733A">
      <w:pPr>
        <w:pStyle w:val="PlainText"/>
        <w:numPr>
          <w:ilvl w:val="0"/>
          <w:numId w:val="84"/>
        </w:numPr>
        <w:jc w:val="left"/>
        <w:rPr>
          <w:rFonts w:ascii="Arial" w:hAnsi="Arial" w:cs="Arial"/>
          <w:sz w:val="22"/>
          <w:szCs w:val="22"/>
        </w:rPr>
      </w:pPr>
      <w:r w:rsidRPr="002C0D62">
        <w:rPr>
          <w:rFonts w:ascii="Arial" w:hAnsi="Arial" w:cs="Arial"/>
          <w:sz w:val="22"/>
          <w:szCs w:val="22"/>
        </w:rPr>
        <w:t>A comparison of services and supports received with those set forth in the Enrolled Member’s treatment/service plan.</w:t>
      </w:r>
    </w:p>
    <w:p w14:paraId="7C1A45C1" w14:textId="32817FFE" w:rsidR="00CC1AEA" w:rsidRPr="002C0D62" w:rsidRDefault="00CC1AEA" w:rsidP="00625FA2">
      <w:pPr>
        <w:jc w:val="left"/>
        <w:rPr>
          <w:rFonts w:ascii="Arial" w:hAnsi="Arial" w:cs="Arial"/>
        </w:rPr>
      </w:pPr>
      <w:r w:rsidRPr="002C0D62">
        <w:rPr>
          <w:rFonts w:ascii="Arial" w:hAnsi="Arial" w:cs="Arial"/>
        </w:rPr>
        <w:t>See: 42 C.F.R. § 438.330(b)(5)(i). {From CMSC G.5.06 - G.5.07}.</w:t>
      </w:r>
    </w:p>
    <w:p w14:paraId="16F3069C" w14:textId="77777777" w:rsidR="00CC1AEA" w:rsidRPr="002C0D62" w:rsidRDefault="00CC1AEA" w:rsidP="00625FA2">
      <w:pPr>
        <w:jc w:val="left"/>
        <w:rPr>
          <w:rFonts w:ascii="Arial" w:hAnsi="Arial" w:cs="Arial"/>
        </w:rPr>
      </w:pPr>
    </w:p>
    <w:p w14:paraId="04514E24" w14:textId="77777777" w:rsidR="00CC1AEA" w:rsidRPr="002C0D62" w:rsidRDefault="00CC1AEA" w:rsidP="00625FA2">
      <w:pPr>
        <w:jc w:val="left"/>
        <w:rPr>
          <w:rFonts w:ascii="Arial" w:hAnsi="Arial" w:cs="Arial"/>
        </w:rPr>
      </w:pPr>
      <w:r w:rsidRPr="002C0D62">
        <w:rPr>
          <w:rFonts w:ascii="Arial" w:hAnsi="Arial" w:cs="Arial"/>
        </w:rPr>
        <w:t xml:space="preserve">G.5.12.  </w:t>
      </w:r>
      <w:r w:rsidRPr="002C0D62">
        <w:rPr>
          <w:rFonts w:ascii="Arial" w:hAnsi="Arial" w:cs="Arial"/>
          <w:i/>
          <w:iCs/>
        </w:rPr>
        <w:t xml:space="preserve">Addressing Critical Incidents.  </w:t>
      </w:r>
      <w:r w:rsidRPr="002C0D62">
        <w:rPr>
          <w:rFonts w:ascii="Arial" w:hAnsi="Arial" w:cs="Arial"/>
        </w:rPr>
        <w:t>Contractor’s comprehensive QAPI program shall include participation in efforts by the State to prevent, detect, and remediate critical incidents consistent with assuring beneficiary health and welfare that are based, at a minimum, on the requirements on the State for home and community-based waiver programs. See: 42 C.F.R. § 438.330(b)(5)(ii); 42 C.F.R. § 441.302; 42 C.F.R. § 441.730(a); 42 C.F.R. § 441.302(h). {From CMSC G.5.08}.</w:t>
      </w:r>
    </w:p>
    <w:p w14:paraId="3E2F68C9" w14:textId="77777777" w:rsidR="00CC1AEA" w:rsidRPr="002C0D62" w:rsidRDefault="00CC1AEA" w:rsidP="00625FA2">
      <w:pPr>
        <w:jc w:val="left"/>
        <w:rPr>
          <w:rFonts w:ascii="Arial" w:hAnsi="Arial" w:cs="Arial"/>
        </w:rPr>
      </w:pPr>
    </w:p>
    <w:p w14:paraId="3BD3B937" w14:textId="4E87C2DF" w:rsidR="00CC1AEA" w:rsidRPr="002C0D62" w:rsidRDefault="00CC1AEA" w:rsidP="00625FA2">
      <w:pPr>
        <w:jc w:val="left"/>
        <w:rPr>
          <w:rFonts w:ascii="Arial" w:hAnsi="Arial" w:cs="Arial"/>
          <w:color w:val="000000"/>
        </w:rPr>
      </w:pPr>
      <w:bookmarkStart w:id="705" w:name="_Toc415121550"/>
      <w:bookmarkStart w:id="706" w:name="_Toc428528961"/>
      <w:r w:rsidRPr="002C0D62">
        <w:rPr>
          <w:rFonts w:ascii="Arial" w:hAnsi="Arial" w:cs="Arial"/>
        </w:rPr>
        <w:t xml:space="preserve">G.5.13.  </w:t>
      </w:r>
      <w:r w:rsidRPr="002C0D62">
        <w:rPr>
          <w:rFonts w:ascii="Arial" w:hAnsi="Arial" w:cs="Arial"/>
          <w:i/>
          <w:iCs/>
        </w:rPr>
        <w:t>QAPI Program in General</w:t>
      </w:r>
      <w:bookmarkEnd w:id="705"/>
      <w:bookmarkEnd w:id="706"/>
      <w:r w:rsidRPr="002C0D62">
        <w:rPr>
          <w:rFonts w:ascii="Arial" w:hAnsi="Arial" w:cs="Arial"/>
          <w:i/>
          <w:iCs/>
        </w:rPr>
        <w:t xml:space="preserve">.  </w:t>
      </w:r>
      <w:r w:rsidRPr="002C0D62">
        <w:rPr>
          <w:rFonts w:ascii="Arial" w:hAnsi="Arial" w:cs="Arial"/>
        </w:rPr>
        <w:t>The Contractor shall develop</w:t>
      </w:r>
      <w:r w:rsidR="000D465F" w:rsidRPr="002C0D62">
        <w:rPr>
          <w:rFonts w:ascii="Arial" w:hAnsi="Arial" w:cs="Arial"/>
        </w:rPr>
        <w:t xml:space="preserve">, </w:t>
      </w:r>
      <w:r w:rsidRPr="002C0D62">
        <w:rPr>
          <w:rFonts w:ascii="Arial" w:hAnsi="Arial" w:cs="Arial"/>
        </w:rPr>
        <w:t>implement</w:t>
      </w:r>
      <w:r w:rsidR="000D465F" w:rsidRPr="002C0D62">
        <w:rPr>
          <w:rFonts w:ascii="Arial" w:hAnsi="Arial" w:cs="Arial"/>
        </w:rPr>
        <w:t>, and adhere to</w:t>
      </w:r>
      <w:r w:rsidRPr="002C0D62">
        <w:rPr>
          <w:rFonts w:ascii="Arial" w:hAnsi="Arial" w:cs="Arial"/>
        </w:rPr>
        <w:t xml:space="preserve"> a critical incident reporting and management system in accordance with the Agency requirements for reporting incidents for 1915(c) HCBS Waivers, 1915(i) Habilitation Program, PMICs, and all other incidents required for licensure of programs through the Department of Inspections and Appeals.  </w:t>
      </w:r>
      <w:r w:rsidRPr="002C0D62">
        <w:rPr>
          <w:rFonts w:ascii="Arial" w:hAnsi="Arial" w:cs="Arial"/>
          <w:color w:val="000000"/>
        </w:rPr>
        <w:t>The Contractor shall develop</w:t>
      </w:r>
      <w:r w:rsidR="000D465F" w:rsidRPr="002C0D62">
        <w:rPr>
          <w:rFonts w:ascii="Arial" w:hAnsi="Arial" w:cs="Arial"/>
          <w:color w:val="000000"/>
        </w:rPr>
        <w:t xml:space="preserve">, </w:t>
      </w:r>
      <w:r w:rsidRPr="002C0D62">
        <w:rPr>
          <w:rFonts w:ascii="Arial" w:hAnsi="Arial" w:cs="Arial"/>
          <w:color w:val="000000"/>
        </w:rPr>
        <w:t>implement</w:t>
      </w:r>
      <w:r w:rsidR="000D465F" w:rsidRPr="002C0D62">
        <w:rPr>
          <w:rFonts w:ascii="Arial" w:hAnsi="Arial" w:cs="Arial"/>
          <w:color w:val="000000"/>
        </w:rPr>
        <w:t xml:space="preserve">, </w:t>
      </w:r>
      <w:r w:rsidR="000D465F" w:rsidRPr="002C0D62">
        <w:rPr>
          <w:rFonts w:ascii="Arial" w:hAnsi="Arial" w:cs="Arial"/>
        </w:rPr>
        <w:t>and adhere to</w:t>
      </w:r>
      <w:r w:rsidRPr="002C0D62">
        <w:rPr>
          <w:rFonts w:ascii="Arial" w:hAnsi="Arial" w:cs="Arial"/>
          <w:color w:val="000000"/>
        </w:rPr>
        <w:t xml:space="preserve"> policies and procedures, subject to Agency review and approval, to: (i) address and respond to incidents; (ii) report incidents to the appropriate </w:t>
      </w:r>
      <w:r w:rsidRPr="002C0D62">
        <w:rPr>
          <w:rFonts w:ascii="Arial" w:hAnsi="Arial" w:cs="Arial"/>
          <w:color w:val="000000"/>
        </w:rPr>
        <w:lastRenderedPageBreak/>
        <w:t>entities per required timeframes; and (iii) track and analyze incidents.  The Contractor shall use this information to identify both case-specific and systemic trends and patterns, identify opportunities for improvement and develop</w:t>
      </w:r>
      <w:r w:rsidR="000D465F" w:rsidRPr="002C0D62">
        <w:rPr>
          <w:rFonts w:ascii="Arial" w:hAnsi="Arial" w:cs="Arial"/>
          <w:color w:val="000000"/>
        </w:rPr>
        <w:t xml:space="preserve">, </w:t>
      </w:r>
      <w:r w:rsidRPr="002C0D62">
        <w:rPr>
          <w:rFonts w:ascii="Arial" w:hAnsi="Arial" w:cs="Arial"/>
          <w:color w:val="000000"/>
        </w:rPr>
        <w:t>implement</w:t>
      </w:r>
      <w:r w:rsidR="000D465F" w:rsidRPr="002C0D62">
        <w:rPr>
          <w:rFonts w:ascii="Arial" w:hAnsi="Arial" w:cs="Arial"/>
          <w:color w:val="000000"/>
        </w:rPr>
        <w:t xml:space="preserve">, </w:t>
      </w:r>
      <w:r w:rsidR="000D465F" w:rsidRPr="002C0D62">
        <w:rPr>
          <w:rFonts w:ascii="Arial" w:hAnsi="Arial" w:cs="Arial"/>
        </w:rPr>
        <w:t>and adhere to</w:t>
      </w:r>
      <w:r w:rsidRPr="002C0D62">
        <w:rPr>
          <w:rFonts w:ascii="Arial" w:hAnsi="Arial" w:cs="Arial"/>
          <w:color w:val="000000"/>
        </w:rPr>
        <w:t xml:space="preserve"> appropriate strategies to reduce the occurrence of incidents and improve the Quality of care.</w:t>
      </w:r>
    </w:p>
    <w:p w14:paraId="447556C9" w14:textId="77777777" w:rsidR="00CC1AEA" w:rsidRPr="002C0D62" w:rsidRDefault="00CC1AEA" w:rsidP="00625FA2">
      <w:pPr>
        <w:jc w:val="left"/>
        <w:rPr>
          <w:rFonts w:ascii="Arial" w:hAnsi="Arial" w:cs="Arial"/>
          <w:color w:val="000000"/>
        </w:rPr>
      </w:pPr>
    </w:p>
    <w:p w14:paraId="648F34C2" w14:textId="77777777" w:rsidR="00CC1AEA" w:rsidRPr="002C0D62" w:rsidRDefault="00CC1AEA" w:rsidP="00625FA2">
      <w:pPr>
        <w:jc w:val="left"/>
        <w:rPr>
          <w:rFonts w:ascii="Arial" w:hAnsi="Arial" w:cs="Arial"/>
        </w:rPr>
      </w:pPr>
      <w:bookmarkStart w:id="707" w:name="_Toc415121551"/>
      <w:bookmarkStart w:id="708" w:name="_Toc428528962"/>
      <w:r w:rsidRPr="002C0D62">
        <w:rPr>
          <w:rFonts w:ascii="Arial" w:hAnsi="Arial" w:cs="Arial"/>
        </w:rPr>
        <w:t xml:space="preserve">G.5.14.  </w:t>
      </w:r>
      <w:r w:rsidRPr="002C0D62">
        <w:rPr>
          <w:rFonts w:ascii="Arial" w:hAnsi="Arial" w:cs="Arial"/>
          <w:i/>
          <w:iCs/>
        </w:rPr>
        <w:t>Provider Requirements</w:t>
      </w:r>
      <w:bookmarkEnd w:id="707"/>
      <w:bookmarkEnd w:id="708"/>
      <w:r w:rsidRPr="002C0D62">
        <w:rPr>
          <w:rFonts w:ascii="Arial" w:hAnsi="Arial" w:cs="Arial"/>
          <w:i/>
          <w:iCs/>
        </w:rPr>
        <w:t>.</w:t>
      </w:r>
      <w:r w:rsidRPr="002C0D62">
        <w:rPr>
          <w:rFonts w:ascii="Arial" w:hAnsi="Arial" w:cs="Arial"/>
        </w:rPr>
        <w:t xml:space="preserve">  </w:t>
      </w:r>
      <w:bookmarkStart w:id="709" w:name="_Toc404710570"/>
      <w:r w:rsidRPr="002C0D62">
        <w:rPr>
          <w:rFonts w:ascii="Arial" w:hAnsi="Arial" w:cs="Arial"/>
        </w:rPr>
        <w:t>The Contractor shall require internal staff and Network Providers to: (i) report critical incidents; (ii) respond to critical incidents; (iii) document critical incidents; and (iv) to cooperate with any investigation conducted by the Contractor or outside agency.</w:t>
      </w:r>
      <w:bookmarkEnd w:id="709"/>
    </w:p>
    <w:p w14:paraId="64E7EB37" w14:textId="77777777" w:rsidR="00CC1AEA" w:rsidRPr="002C0D62" w:rsidRDefault="00CC1AEA" w:rsidP="00625FA2">
      <w:pPr>
        <w:jc w:val="left"/>
        <w:rPr>
          <w:rFonts w:ascii="Arial" w:hAnsi="Arial" w:cs="Arial"/>
        </w:rPr>
      </w:pPr>
    </w:p>
    <w:p w14:paraId="303776AC" w14:textId="77777777" w:rsidR="00CC1AEA" w:rsidRPr="002C0D62" w:rsidRDefault="00CC1AEA" w:rsidP="00625FA2">
      <w:pPr>
        <w:jc w:val="left"/>
        <w:rPr>
          <w:rFonts w:ascii="Arial" w:hAnsi="Arial" w:cs="Arial"/>
        </w:rPr>
      </w:pPr>
      <w:bookmarkStart w:id="710" w:name="_Toc415121552"/>
      <w:bookmarkStart w:id="711" w:name="_Toc428528963"/>
      <w:r w:rsidRPr="002C0D62">
        <w:rPr>
          <w:rFonts w:ascii="Arial" w:hAnsi="Arial" w:cs="Arial"/>
        </w:rPr>
        <w:t xml:space="preserve">G.5.15.  </w:t>
      </w:r>
      <w:r w:rsidRPr="002C0D62">
        <w:rPr>
          <w:rFonts w:ascii="Arial" w:hAnsi="Arial" w:cs="Arial"/>
          <w:i/>
          <w:iCs/>
        </w:rPr>
        <w:t>Training</w:t>
      </w:r>
      <w:bookmarkEnd w:id="710"/>
      <w:bookmarkEnd w:id="711"/>
      <w:r w:rsidRPr="002C0D62">
        <w:rPr>
          <w:rFonts w:ascii="Arial" w:hAnsi="Arial" w:cs="Arial"/>
          <w:i/>
          <w:iCs/>
        </w:rPr>
        <w:t>.</w:t>
      </w:r>
      <w:r w:rsidRPr="002C0D62">
        <w:rPr>
          <w:rFonts w:ascii="Arial" w:hAnsi="Arial" w:cs="Arial"/>
        </w:rPr>
        <w:t xml:space="preserve">  </w:t>
      </w:r>
      <w:bookmarkStart w:id="712" w:name="_Toc404710572"/>
      <w:r w:rsidRPr="002C0D62">
        <w:rPr>
          <w:rFonts w:ascii="Arial" w:hAnsi="Arial" w:cs="Arial"/>
        </w:rPr>
        <w:t>The Contractor shall provide staff and Provider training on critical incident policies and procedures</w:t>
      </w:r>
      <w:bookmarkEnd w:id="712"/>
      <w:r w:rsidRPr="002C0D62">
        <w:rPr>
          <w:rFonts w:ascii="Arial" w:hAnsi="Arial" w:cs="Arial"/>
        </w:rPr>
        <w:t xml:space="preserve"> at least annually.</w:t>
      </w:r>
    </w:p>
    <w:p w14:paraId="5AD06838" w14:textId="77777777" w:rsidR="00CC1AEA" w:rsidRPr="002C0D62" w:rsidRDefault="00CC1AEA" w:rsidP="00625FA2">
      <w:pPr>
        <w:jc w:val="left"/>
        <w:rPr>
          <w:rFonts w:ascii="Arial" w:hAnsi="Arial" w:cs="Arial"/>
        </w:rPr>
      </w:pPr>
    </w:p>
    <w:p w14:paraId="083B0DFB" w14:textId="77777777" w:rsidR="00CC1AEA" w:rsidRPr="002C0D62" w:rsidRDefault="00CC1AEA" w:rsidP="00625FA2">
      <w:pPr>
        <w:jc w:val="left"/>
        <w:rPr>
          <w:rFonts w:ascii="Arial" w:hAnsi="Arial" w:cs="Arial"/>
        </w:rPr>
      </w:pPr>
      <w:bookmarkStart w:id="713" w:name="_Toc415121553"/>
      <w:bookmarkStart w:id="714" w:name="_Toc428528964"/>
      <w:r w:rsidRPr="002C0D62">
        <w:rPr>
          <w:rFonts w:ascii="Arial" w:hAnsi="Arial" w:cs="Arial"/>
        </w:rPr>
        <w:t xml:space="preserve">G.5.16.  </w:t>
      </w:r>
      <w:r w:rsidRPr="002C0D62">
        <w:rPr>
          <w:rFonts w:ascii="Arial" w:hAnsi="Arial" w:cs="Arial"/>
          <w:i/>
          <w:iCs/>
        </w:rPr>
        <w:t>Corrective Action</w:t>
      </w:r>
      <w:bookmarkEnd w:id="713"/>
      <w:bookmarkEnd w:id="714"/>
      <w:r w:rsidRPr="002C0D62">
        <w:rPr>
          <w:rFonts w:ascii="Arial" w:hAnsi="Arial" w:cs="Arial"/>
          <w:i/>
          <w:iCs/>
        </w:rPr>
        <w:t>.</w:t>
      </w:r>
      <w:r w:rsidRPr="002C0D62">
        <w:rPr>
          <w:rFonts w:ascii="Arial" w:hAnsi="Arial" w:cs="Arial"/>
        </w:rPr>
        <w:t xml:space="preserve">  </w:t>
      </w:r>
      <w:bookmarkStart w:id="715" w:name="_Toc404710574"/>
      <w:r w:rsidRPr="002C0D62">
        <w:rPr>
          <w:rFonts w:ascii="Arial" w:hAnsi="Arial" w:cs="Arial"/>
        </w:rPr>
        <w:t>The Contactor shall take corrective action as needed to ensure Provider compliance with critical incident requirements</w:t>
      </w:r>
      <w:bookmarkEnd w:id="715"/>
      <w:r w:rsidRPr="002C0D62">
        <w:rPr>
          <w:rFonts w:ascii="Arial" w:hAnsi="Arial" w:cs="Arial"/>
        </w:rPr>
        <w:t>.</w:t>
      </w:r>
    </w:p>
    <w:p w14:paraId="5C93FD4B" w14:textId="77777777" w:rsidR="00CC1AEA" w:rsidRPr="002C0D62" w:rsidRDefault="00CC1AEA" w:rsidP="00625FA2">
      <w:pPr>
        <w:jc w:val="left"/>
        <w:rPr>
          <w:rFonts w:ascii="Arial" w:hAnsi="Arial" w:cs="Arial"/>
        </w:rPr>
      </w:pPr>
    </w:p>
    <w:p w14:paraId="34691F68" w14:textId="494BCE10" w:rsidR="00CC1AEA" w:rsidRPr="002C0D62" w:rsidRDefault="00CC1AEA" w:rsidP="00625FA2">
      <w:pPr>
        <w:jc w:val="left"/>
        <w:rPr>
          <w:rFonts w:ascii="Arial" w:hAnsi="Arial" w:cs="Arial"/>
        </w:rPr>
      </w:pPr>
      <w:bookmarkStart w:id="716" w:name="_Toc415121554"/>
      <w:bookmarkStart w:id="717" w:name="_Toc428528965"/>
      <w:r w:rsidRPr="002C0D62">
        <w:rPr>
          <w:rFonts w:ascii="Arial" w:hAnsi="Arial" w:cs="Arial"/>
        </w:rPr>
        <w:t xml:space="preserve">G.5.17.  </w:t>
      </w:r>
      <w:r w:rsidRPr="002C0D62">
        <w:rPr>
          <w:rFonts w:ascii="Arial" w:hAnsi="Arial" w:cs="Arial"/>
          <w:i/>
          <w:iCs/>
        </w:rPr>
        <w:t>Monitoring</w:t>
      </w:r>
      <w:bookmarkEnd w:id="716"/>
      <w:bookmarkEnd w:id="717"/>
      <w:r w:rsidRPr="002C0D62">
        <w:rPr>
          <w:rFonts w:ascii="Arial" w:hAnsi="Arial" w:cs="Arial"/>
          <w:i/>
          <w:iCs/>
        </w:rPr>
        <w:t>.</w:t>
      </w:r>
      <w:r w:rsidRPr="002C0D62">
        <w:rPr>
          <w:rFonts w:ascii="Arial" w:hAnsi="Arial" w:cs="Arial"/>
        </w:rPr>
        <w:t xml:space="preserve">  </w:t>
      </w:r>
      <w:bookmarkStart w:id="718" w:name="_Toc404710576"/>
      <w:r w:rsidRPr="002C0D62">
        <w:rPr>
          <w:rFonts w:ascii="Arial" w:hAnsi="Arial" w:cs="Arial"/>
        </w:rPr>
        <w:t>The Contractor shall identify and track critical incidents and shall review and analyze critical incidents to identify and address Quality of care and/or health and safety issues.  The Contractor shall regularly review the number and types of incidents and findings from investigations.  This review shall be used to identify trends, patterns and areas for improvement.  Based on these findings, the Contractor shall develop</w:t>
      </w:r>
      <w:r w:rsidR="000D465F" w:rsidRPr="002C0D62">
        <w:rPr>
          <w:rFonts w:ascii="Arial" w:hAnsi="Arial" w:cs="Arial"/>
        </w:rPr>
        <w:t xml:space="preserve">, </w:t>
      </w:r>
      <w:r w:rsidRPr="002C0D62">
        <w:rPr>
          <w:rFonts w:ascii="Arial" w:hAnsi="Arial" w:cs="Arial"/>
        </w:rPr>
        <w:t>implement</w:t>
      </w:r>
      <w:r w:rsidR="000D465F" w:rsidRPr="002C0D62">
        <w:rPr>
          <w:rFonts w:ascii="Arial" w:hAnsi="Arial" w:cs="Arial"/>
        </w:rPr>
        <w:t>, and adhere to</w:t>
      </w:r>
      <w:r w:rsidRPr="002C0D62">
        <w:rPr>
          <w:rFonts w:ascii="Arial" w:hAnsi="Arial" w:cs="Arial"/>
        </w:rPr>
        <w:t xml:space="preserve"> strategies to reduce the occurrence of critical incidents and improve the Quality of care delivered to Enrolled Members.</w:t>
      </w:r>
      <w:bookmarkEnd w:id="718"/>
      <w:r w:rsidRPr="002C0D62">
        <w:rPr>
          <w:rFonts w:ascii="Arial" w:hAnsi="Arial" w:cs="Arial"/>
        </w:rPr>
        <w:t xml:space="preserve">  </w:t>
      </w:r>
    </w:p>
    <w:p w14:paraId="3FE6A79B" w14:textId="77777777" w:rsidR="00CC1AEA" w:rsidRPr="002C0D62" w:rsidRDefault="00CC1AEA" w:rsidP="00625FA2">
      <w:pPr>
        <w:jc w:val="left"/>
        <w:rPr>
          <w:rFonts w:ascii="Arial" w:hAnsi="Arial" w:cs="Arial"/>
        </w:rPr>
      </w:pPr>
    </w:p>
    <w:p w14:paraId="0EB8C273" w14:textId="1B3D4D61" w:rsidR="00CC1AEA" w:rsidRPr="002C0D62" w:rsidRDefault="00CC1AEA" w:rsidP="00625FA2">
      <w:pPr>
        <w:jc w:val="left"/>
        <w:rPr>
          <w:rFonts w:ascii="Arial" w:hAnsi="Arial" w:cs="Arial"/>
        </w:rPr>
      </w:pPr>
      <w:r w:rsidRPr="002C0D62">
        <w:rPr>
          <w:rFonts w:ascii="Arial" w:hAnsi="Arial" w:cs="Arial"/>
        </w:rPr>
        <w:t xml:space="preserve">G.5.18.  </w:t>
      </w:r>
      <w:r w:rsidRPr="002C0D62">
        <w:rPr>
          <w:rFonts w:ascii="Arial" w:hAnsi="Arial" w:cs="Arial"/>
          <w:i/>
          <w:iCs/>
        </w:rPr>
        <w:t xml:space="preserve">Annual Measurement.  </w:t>
      </w:r>
      <w:r w:rsidRPr="002C0D62">
        <w:rPr>
          <w:rFonts w:ascii="Arial" w:hAnsi="Arial" w:cs="Arial"/>
        </w:rPr>
        <w:t>Contractor shall annually: measure and report to the State on its performance, using the standard measures required by the State; submit to the State data, specified by the State, which enables the State to calculate the Contractor’s performance using the standard measures identified by the State under 42 C.F.R. § 438.330(c)(1); OR perform a combination of these activities. See: 42 C.F.R. § 438.330(c)(1) and (2); 42 C.F.R. § 457.1240(b); 42 C.F.R. § 457.1240(f); 42 C.F.R. § 457.1201(n)(2). {From CMSC G.5.09}.</w:t>
      </w:r>
    </w:p>
    <w:p w14:paraId="610860C9" w14:textId="77777777" w:rsidR="00CC1AEA" w:rsidRPr="002C0D62" w:rsidRDefault="00CC1AEA" w:rsidP="00625FA2">
      <w:pPr>
        <w:jc w:val="left"/>
        <w:rPr>
          <w:rFonts w:ascii="Arial" w:hAnsi="Arial" w:cs="Arial"/>
        </w:rPr>
      </w:pPr>
    </w:p>
    <w:p w14:paraId="1975E2E7" w14:textId="77777777" w:rsidR="00CC1AEA" w:rsidRPr="002C0D62" w:rsidRDefault="00CC1AEA" w:rsidP="00625FA2">
      <w:pPr>
        <w:jc w:val="left"/>
        <w:rPr>
          <w:rFonts w:ascii="Arial" w:hAnsi="Arial" w:cs="Arial"/>
        </w:rPr>
      </w:pPr>
      <w:r w:rsidRPr="002C0D62">
        <w:rPr>
          <w:rFonts w:ascii="Arial" w:hAnsi="Arial" w:cs="Arial"/>
        </w:rPr>
        <w:t xml:space="preserve">G.5.19.  </w:t>
      </w:r>
      <w:r w:rsidRPr="002C0D62">
        <w:rPr>
          <w:rFonts w:ascii="Arial" w:hAnsi="Arial" w:cs="Arial"/>
          <w:i/>
          <w:iCs/>
        </w:rPr>
        <w:t xml:space="preserve">Improving Health Outcomes.  </w:t>
      </w:r>
      <w:r w:rsidRPr="002C0D62">
        <w:rPr>
          <w:rFonts w:ascii="Arial" w:hAnsi="Arial" w:cs="Arial"/>
        </w:rPr>
        <w:t>Each of Contractor’s PIPs shall be designed to achieve significant improvement, sustained over time, in health Outcomes and Enrolled Member satisfaction. See: 42 C.F.R. § 438.330(d)(2); 42 C.F.R. § 457.1240(b). {From CMSC G.5.10}.</w:t>
      </w:r>
    </w:p>
    <w:p w14:paraId="5A8E7043" w14:textId="77777777" w:rsidR="00CC1AEA" w:rsidRPr="002C0D62" w:rsidRDefault="00CC1AEA" w:rsidP="00625FA2">
      <w:pPr>
        <w:jc w:val="left"/>
        <w:rPr>
          <w:rFonts w:ascii="Arial" w:hAnsi="Arial" w:cs="Arial"/>
        </w:rPr>
      </w:pPr>
    </w:p>
    <w:p w14:paraId="2575AAF6" w14:textId="77777777" w:rsidR="00CC1AEA" w:rsidRPr="002C0D62" w:rsidRDefault="00CC1AEA" w:rsidP="00625FA2">
      <w:pPr>
        <w:jc w:val="left"/>
        <w:rPr>
          <w:rFonts w:ascii="Arial" w:hAnsi="Arial" w:cs="Arial"/>
        </w:rPr>
      </w:pPr>
      <w:r w:rsidRPr="002C0D62">
        <w:rPr>
          <w:rFonts w:ascii="Arial" w:hAnsi="Arial" w:cs="Arial"/>
        </w:rPr>
        <w:t xml:space="preserve">G.5.20.  </w:t>
      </w:r>
      <w:r w:rsidRPr="002C0D62">
        <w:rPr>
          <w:rFonts w:ascii="Arial" w:hAnsi="Arial" w:cs="Arial"/>
          <w:i/>
          <w:iCs/>
        </w:rPr>
        <w:t xml:space="preserve">Objective Quality Indicators.  </w:t>
      </w:r>
      <w:r w:rsidRPr="002C0D62">
        <w:rPr>
          <w:rFonts w:ascii="Arial" w:hAnsi="Arial" w:cs="Arial"/>
        </w:rPr>
        <w:t>Each of Contractor’s PIPs shall include measurement of performance using objective Quality indicators. See: 42 C.F.R. § 438.330(d)(2)(i); 42 C.F.R. § 457.1240(b). {From CMSC G.5.11}.</w:t>
      </w:r>
    </w:p>
    <w:p w14:paraId="2E2C5312" w14:textId="77777777" w:rsidR="00CC1AEA" w:rsidRPr="002C0D62" w:rsidRDefault="00CC1AEA" w:rsidP="00625FA2">
      <w:pPr>
        <w:jc w:val="left"/>
        <w:rPr>
          <w:rFonts w:ascii="Arial" w:hAnsi="Arial" w:cs="Arial"/>
          <w:highlight w:val="lightGray"/>
        </w:rPr>
      </w:pPr>
    </w:p>
    <w:p w14:paraId="757B99C0" w14:textId="77777777" w:rsidR="00CC1AEA" w:rsidRPr="002C0D62" w:rsidRDefault="00CC1AEA" w:rsidP="00625FA2">
      <w:pPr>
        <w:jc w:val="left"/>
        <w:rPr>
          <w:rFonts w:ascii="Arial" w:hAnsi="Arial" w:cs="Arial"/>
        </w:rPr>
      </w:pPr>
      <w:r w:rsidRPr="002C0D62">
        <w:rPr>
          <w:rFonts w:ascii="Arial" w:hAnsi="Arial" w:cs="Arial"/>
        </w:rPr>
        <w:t xml:space="preserve">G.5.21.  </w:t>
      </w:r>
      <w:r w:rsidRPr="002C0D62">
        <w:rPr>
          <w:rFonts w:ascii="Arial" w:hAnsi="Arial" w:cs="Arial"/>
          <w:i/>
          <w:iCs/>
        </w:rPr>
        <w:t xml:space="preserve">Interventions to Improve Quality and Access.  </w:t>
      </w:r>
      <w:r w:rsidRPr="002C0D62">
        <w:rPr>
          <w:rFonts w:ascii="Arial" w:hAnsi="Arial" w:cs="Arial"/>
        </w:rPr>
        <w:t>Each of Contractor’s PIPs shall include implementation of interventions to achieve improvement in the Access to and Quality of care. See: 42 C.F.R. § 438.330(d)(2)(ii); 42 C.F.R. § 457.1240(b). {From CMSC G.5.12}.</w:t>
      </w:r>
    </w:p>
    <w:p w14:paraId="21C64E24" w14:textId="77777777" w:rsidR="00CC1AEA" w:rsidRPr="002C0D62" w:rsidRDefault="00CC1AEA" w:rsidP="00625FA2">
      <w:pPr>
        <w:jc w:val="left"/>
        <w:rPr>
          <w:rFonts w:ascii="Arial" w:hAnsi="Arial" w:cs="Arial"/>
        </w:rPr>
      </w:pPr>
    </w:p>
    <w:p w14:paraId="4FB08A6D" w14:textId="77777777" w:rsidR="00CC1AEA" w:rsidRPr="002C0D62" w:rsidRDefault="00CC1AEA" w:rsidP="00625FA2">
      <w:pPr>
        <w:jc w:val="left"/>
        <w:rPr>
          <w:rFonts w:ascii="Arial" w:hAnsi="Arial" w:cs="Arial"/>
        </w:rPr>
      </w:pPr>
      <w:r w:rsidRPr="002C0D62">
        <w:rPr>
          <w:rFonts w:ascii="Arial" w:hAnsi="Arial" w:cs="Arial"/>
        </w:rPr>
        <w:t xml:space="preserve">G.5.22.  </w:t>
      </w:r>
      <w:r w:rsidRPr="002C0D62">
        <w:rPr>
          <w:rFonts w:ascii="Arial" w:hAnsi="Arial" w:cs="Arial"/>
          <w:i/>
          <w:iCs/>
        </w:rPr>
        <w:t xml:space="preserve">Evaluation of Effectiveness.  </w:t>
      </w:r>
      <w:r w:rsidRPr="002C0D62">
        <w:rPr>
          <w:rFonts w:ascii="Arial" w:hAnsi="Arial" w:cs="Arial"/>
        </w:rPr>
        <w:t>Each of Contractor’s PIPs shall include an evaluation of the effectiveness of the interventions based on the Performance Measures collected as part of the PIP. See: 42 C.F.R. § 438.330(d)(2)(iii); 42 C.F.R. § 457.1240(b). {From CMSC G.5.13}.</w:t>
      </w:r>
    </w:p>
    <w:p w14:paraId="42BB5F26" w14:textId="77777777" w:rsidR="00CC1AEA" w:rsidRPr="002C0D62" w:rsidRDefault="00CC1AEA" w:rsidP="00625FA2">
      <w:pPr>
        <w:jc w:val="left"/>
        <w:rPr>
          <w:rFonts w:ascii="Arial" w:hAnsi="Arial" w:cs="Arial"/>
        </w:rPr>
      </w:pPr>
    </w:p>
    <w:p w14:paraId="293E0FB2" w14:textId="77777777" w:rsidR="00CC1AEA" w:rsidRPr="002C0D62" w:rsidRDefault="00CC1AEA" w:rsidP="00625FA2">
      <w:pPr>
        <w:jc w:val="left"/>
        <w:rPr>
          <w:rFonts w:ascii="Arial" w:hAnsi="Arial" w:cs="Arial"/>
        </w:rPr>
      </w:pPr>
      <w:r w:rsidRPr="002C0D62">
        <w:rPr>
          <w:rFonts w:ascii="Arial" w:hAnsi="Arial" w:cs="Arial"/>
        </w:rPr>
        <w:t xml:space="preserve">G.5.23.  </w:t>
      </w:r>
      <w:r w:rsidRPr="002C0D62">
        <w:rPr>
          <w:rFonts w:ascii="Arial" w:hAnsi="Arial" w:cs="Arial"/>
          <w:i/>
          <w:iCs/>
        </w:rPr>
        <w:t xml:space="preserve">Increasing and Sustaining Improvement.  </w:t>
      </w:r>
      <w:r w:rsidRPr="002C0D62">
        <w:rPr>
          <w:rFonts w:ascii="Arial" w:hAnsi="Arial" w:cs="Arial"/>
        </w:rPr>
        <w:t>Each of Contractor’s PIPs shall include planning and initiation of activities for increasing or sustaining improvement. See: 42 C.F.R. § 438.330(d)(2)(iv); 42 C.F.R. § 457.1240(b). {From CMSC G.5.14}.</w:t>
      </w:r>
    </w:p>
    <w:p w14:paraId="4CECDFCD" w14:textId="77777777" w:rsidR="00CC1AEA" w:rsidRPr="002C0D62" w:rsidRDefault="00CC1AEA" w:rsidP="00625FA2">
      <w:pPr>
        <w:jc w:val="left"/>
        <w:rPr>
          <w:rFonts w:ascii="Arial" w:hAnsi="Arial" w:cs="Arial"/>
        </w:rPr>
      </w:pPr>
    </w:p>
    <w:p w14:paraId="3652A7E5" w14:textId="77777777" w:rsidR="00CC1AEA" w:rsidRPr="002C0D62" w:rsidRDefault="00CC1AEA" w:rsidP="00625FA2">
      <w:pPr>
        <w:jc w:val="left"/>
        <w:rPr>
          <w:rFonts w:ascii="Arial" w:hAnsi="Arial" w:cs="Arial"/>
        </w:rPr>
      </w:pPr>
      <w:r w:rsidRPr="002C0D62">
        <w:rPr>
          <w:rFonts w:ascii="Arial" w:hAnsi="Arial" w:cs="Arial"/>
        </w:rPr>
        <w:t xml:space="preserve">G.5.24.  </w:t>
      </w:r>
      <w:r w:rsidRPr="002C0D62">
        <w:rPr>
          <w:rFonts w:ascii="Arial" w:hAnsi="Arial" w:cs="Arial"/>
          <w:i/>
          <w:iCs/>
        </w:rPr>
        <w:t xml:space="preserve">Reporting.  </w:t>
      </w:r>
      <w:r w:rsidRPr="002C0D62">
        <w:rPr>
          <w:rFonts w:ascii="Arial" w:hAnsi="Arial" w:cs="Arial"/>
        </w:rPr>
        <w:t>Contractor shall report the status and results of each PIP to the State as requested, but not less than once per year. See: 42 C.F.R. § 438.330(d)(1) and (3); 42 C.F.R. § 457.1240(b). {From CMSC G.5.15}.</w:t>
      </w:r>
    </w:p>
    <w:p w14:paraId="1BFFCFAA" w14:textId="77777777" w:rsidR="00CC1AEA" w:rsidRPr="002C0D62" w:rsidRDefault="00CC1AEA" w:rsidP="00625FA2">
      <w:pPr>
        <w:jc w:val="left"/>
        <w:rPr>
          <w:rFonts w:ascii="Arial" w:hAnsi="Arial" w:cs="Arial"/>
        </w:rPr>
      </w:pPr>
    </w:p>
    <w:p w14:paraId="3FCE6D92" w14:textId="5579FA9D" w:rsidR="00CC1AEA" w:rsidRPr="002C0D62" w:rsidRDefault="00CC1AEA" w:rsidP="00625FA2">
      <w:pPr>
        <w:jc w:val="left"/>
        <w:rPr>
          <w:rFonts w:ascii="Arial" w:hAnsi="Arial" w:cs="Arial"/>
        </w:rPr>
      </w:pPr>
      <w:r w:rsidRPr="002C0D62">
        <w:rPr>
          <w:rFonts w:ascii="Arial" w:hAnsi="Arial" w:cs="Arial"/>
        </w:rPr>
        <w:t xml:space="preserve">G.5.25.  </w:t>
      </w:r>
      <w:r w:rsidRPr="002C0D62">
        <w:rPr>
          <w:rFonts w:ascii="Arial" w:hAnsi="Arial" w:cs="Arial"/>
          <w:i/>
          <w:iCs/>
        </w:rPr>
        <w:t xml:space="preserve">MAO Option.  </w:t>
      </w:r>
      <w:r w:rsidRPr="002C0D62">
        <w:rPr>
          <w:rFonts w:ascii="Arial" w:hAnsi="Arial" w:cs="Arial"/>
        </w:rPr>
        <w:t xml:space="preserve">The State’s may permit a managed care plan exclusively serving Dual Eligibles to substitute a Medicare Advantage Organization (MAO) Quality improvement project for one </w:t>
      </w:r>
      <w:r w:rsidR="00423423" w:rsidRPr="002C0D62">
        <w:rPr>
          <w:rFonts w:ascii="Arial" w:hAnsi="Arial" w:cs="Arial"/>
        </w:rPr>
        <w:t xml:space="preserve">(1) </w:t>
      </w:r>
      <w:r w:rsidRPr="002C0D62">
        <w:rPr>
          <w:rFonts w:ascii="Arial" w:hAnsi="Arial" w:cs="Arial"/>
        </w:rPr>
        <w:t>of more of the PIPs otherwise required. See: 42 C.F.R. § 438.330(d)(4); 42 C.F.R. § 422.152(d). {From CMSC G.5.16}.</w:t>
      </w:r>
    </w:p>
    <w:p w14:paraId="6D4E5872" w14:textId="77777777" w:rsidR="00CC1AEA" w:rsidRPr="002C0D62" w:rsidRDefault="00CC1AEA" w:rsidP="00625FA2">
      <w:pPr>
        <w:jc w:val="left"/>
        <w:rPr>
          <w:rFonts w:ascii="Arial" w:hAnsi="Arial" w:cs="Arial"/>
        </w:rPr>
      </w:pPr>
    </w:p>
    <w:p w14:paraId="71A40885" w14:textId="7B9296ED" w:rsidR="00CC1AEA" w:rsidRPr="002C0D62" w:rsidRDefault="00CC1AEA" w:rsidP="00625FA2">
      <w:pPr>
        <w:jc w:val="left"/>
        <w:rPr>
          <w:rFonts w:ascii="Arial" w:hAnsi="Arial" w:cs="Arial"/>
        </w:rPr>
      </w:pPr>
      <w:r w:rsidRPr="002C0D62">
        <w:rPr>
          <w:rFonts w:ascii="Arial" w:hAnsi="Arial" w:cs="Arial"/>
        </w:rPr>
        <w:t xml:space="preserve">G.5.26.  </w:t>
      </w:r>
      <w:r w:rsidRPr="002C0D62">
        <w:rPr>
          <w:rFonts w:ascii="Arial" w:hAnsi="Arial" w:cs="Arial"/>
          <w:i/>
          <w:iCs/>
        </w:rPr>
        <w:t xml:space="preserve">Evaluation.  </w:t>
      </w:r>
      <w:r w:rsidRPr="002C0D62">
        <w:rPr>
          <w:rFonts w:ascii="Arial" w:hAnsi="Arial" w:cs="Arial"/>
        </w:rPr>
        <w:t>Contractor shall develop a process to evaluate the impact and effectiveness of its own QAPI.  See: 42 C.F.R. § 438.330(e)(2); 42 C.F.R. § 438.310(c)(2); 42 C.F.R. § 457.1240(b); 42 C.F.R. § 457.1240(f); 42 C.F.R. § 457.1201(n). {From CMSC G.5.17}.</w:t>
      </w:r>
    </w:p>
    <w:p w14:paraId="3CE7C0F1" w14:textId="77777777" w:rsidR="00CC1AEA" w:rsidRPr="002C0D62" w:rsidRDefault="00CC1AEA" w:rsidP="00625FA2">
      <w:pPr>
        <w:pStyle w:val="PlainText"/>
        <w:jc w:val="left"/>
        <w:rPr>
          <w:rFonts w:ascii="Arial" w:hAnsi="Arial" w:cs="Arial"/>
          <w:sz w:val="22"/>
          <w:szCs w:val="22"/>
        </w:rPr>
      </w:pPr>
    </w:p>
    <w:p w14:paraId="21E1A350" w14:textId="77777777" w:rsidR="00CC1AEA" w:rsidRPr="002C0D62" w:rsidRDefault="00CC1AEA" w:rsidP="00625FA2">
      <w:pPr>
        <w:jc w:val="left"/>
        <w:rPr>
          <w:rFonts w:ascii="Arial" w:hAnsi="Arial" w:cs="Arial"/>
          <w:color w:val="000000"/>
          <w:shd w:val="clear" w:color="auto" w:fill="FFFF00"/>
        </w:rPr>
      </w:pPr>
      <w:r w:rsidRPr="002C0D62">
        <w:rPr>
          <w:rFonts w:ascii="Arial" w:hAnsi="Arial" w:cs="Arial"/>
        </w:rPr>
        <w:t xml:space="preserve">G.5.27.  </w:t>
      </w:r>
      <w:r w:rsidRPr="002C0D62">
        <w:rPr>
          <w:rFonts w:ascii="Arial" w:hAnsi="Arial" w:cs="Arial"/>
          <w:i/>
          <w:iCs/>
        </w:rPr>
        <w:t>Value Based Purchasing Programs</w:t>
      </w:r>
      <w:r w:rsidRPr="002C0D62">
        <w:rPr>
          <w:rFonts w:ascii="Arial" w:hAnsi="Arial" w:cs="Arial"/>
        </w:rPr>
        <w:t>.  Contractor shall identify the goals the Contractor has set to address its strategy for improving the delivery of health care Benefits and services to its Enrolled Members via value-based purchasing programs.  The Contractor shall identify the steps to be taken including a timeline with target dates and providing reporting on such timelines and targets consistent with the obligations in the Reporting Manual.  The Contractor’s VBP programs shall align with the Quadruple Aim, including specific detail for the value-based purchasing requirements described in Section E.8.</w:t>
      </w:r>
      <w:r w:rsidRPr="002C0D62" w:rsidDel="00E71106">
        <w:rPr>
          <w:rFonts w:ascii="Arial" w:hAnsi="Arial" w:cs="Arial"/>
          <w:color w:val="000000"/>
          <w:shd w:val="clear" w:color="auto" w:fill="FFFF00"/>
        </w:rPr>
        <w:t xml:space="preserve"> </w:t>
      </w:r>
    </w:p>
    <w:p w14:paraId="6842EBA8" w14:textId="77777777" w:rsidR="00CC1AEA" w:rsidRPr="002C0D62" w:rsidRDefault="00CC1AEA" w:rsidP="00625FA2">
      <w:pPr>
        <w:jc w:val="left"/>
        <w:rPr>
          <w:rFonts w:ascii="Arial" w:hAnsi="Arial" w:cs="Arial"/>
        </w:rPr>
      </w:pPr>
    </w:p>
    <w:p w14:paraId="6A5783B1" w14:textId="1BFEB79A" w:rsidR="00CC1AEA" w:rsidRPr="002C0D62" w:rsidRDefault="00CC1AEA" w:rsidP="00625FA2">
      <w:pPr>
        <w:jc w:val="left"/>
        <w:rPr>
          <w:rFonts w:ascii="Arial" w:hAnsi="Arial" w:cs="Arial"/>
        </w:rPr>
      </w:pPr>
      <w:r w:rsidRPr="002C0D62">
        <w:rPr>
          <w:rFonts w:ascii="Arial" w:hAnsi="Arial" w:cs="Arial"/>
        </w:rPr>
        <w:t xml:space="preserve">G.5.28.  </w:t>
      </w:r>
      <w:r w:rsidRPr="002C0D62">
        <w:rPr>
          <w:rFonts w:ascii="Arial" w:hAnsi="Arial" w:cs="Arial"/>
          <w:i/>
          <w:iCs/>
        </w:rPr>
        <w:t>Quadruple Aim Strategy.</w:t>
      </w:r>
      <w:r w:rsidRPr="002C0D62">
        <w:rPr>
          <w:rFonts w:ascii="Arial" w:hAnsi="Arial" w:cs="Arial"/>
        </w:rPr>
        <w:t xml:space="preserve">  The Contractor shall obtain Agency approval of an approach to support Iowa’s goal of delivery system transformation consistent with CMS’s Triple Aim started under the SIM project. The Quadruple Aim consists of three</w:t>
      </w:r>
      <w:r w:rsidR="0033248A" w:rsidRPr="002C0D62">
        <w:rPr>
          <w:rFonts w:ascii="Arial" w:hAnsi="Arial" w:cs="Arial"/>
        </w:rPr>
        <w:t xml:space="preserve"> (3)</w:t>
      </w:r>
      <w:r w:rsidRPr="002C0D62">
        <w:rPr>
          <w:rFonts w:ascii="Arial" w:hAnsi="Arial" w:cs="Arial"/>
        </w:rPr>
        <w:t xml:space="preserve"> strategic goals to align the health care system. The goals are: 1) to improve population health; 2) to enhance the patient care experience; and 3) to reduce the per capita cost of care.  This approach should include strategy to advance the amount of payment tied to Quality based on Health Care Payment Learning &amp; Action Network (HCP-LAN) Alternative Payment Model (APM) Framework. The Contractor shall implement and adhere to the Agency-approved strategies. Changes to these strategies shall receive the Agency’s prior approval.</w:t>
      </w:r>
    </w:p>
    <w:p w14:paraId="3A63FA36" w14:textId="77777777" w:rsidR="00CC1AEA" w:rsidRPr="002C0D62" w:rsidRDefault="00CC1AEA" w:rsidP="00625FA2">
      <w:pPr>
        <w:jc w:val="left"/>
        <w:rPr>
          <w:rFonts w:ascii="Arial" w:hAnsi="Arial" w:cs="Arial"/>
          <w:color w:val="000000"/>
          <w:shd w:val="clear" w:color="auto" w:fill="FFFF00"/>
        </w:rPr>
      </w:pPr>
    </w:p>
    <w:p w14:paraId="2882CC73" w14:textId="77777777" w:rsidR="00CC1AEA" w:rsidRPr="002C0D62" w:rsidRDefault="00CC1AEA" w:rsidP="00625FA2">
      <w:pPr>
        <w:jc w:val="left"/>
        <w:rPr>
          <w:rFonts w:ascii="Arial" w:hAnsi="Arial" w:cs="Arial"/>
        </w:rPr>
      </w:pPr>
      <w:bookmarkStart w:id="719" w:name="_Toc404710349"/>
      <w:r w:rsidRPr="002C0D62">
        <w:rPr>
          <w:rFonts w:ascii="Arial" w:hAnsi="Arial" w:cs="Arial"/>
        </w:rPr>
        <w:t xml:space="preserve">G.5.29.  </w:t>
      </w:r>
      <w:r w:rsidRPr="002C0D62">
        <w:rPr>
          <w:rFonts w:ascii="Arial" w:hAnsi="Arial" w:cs="Arial"/>
          <w:i/>
          <w:iCs/>
        </w:rPr>
        <w:t xml:space="preserve">Value-Based Purchasing – PCPs.  </w:t>
      </w:r>
      <w:r w:rsidRPr="002C0D62">
        <w:rPr>
          <w:rFonts w:ascii="Arial" w:hAnsi="Arial" w:cs="Arial"/>
        </w:rPr>
        <w:t>The specific PCP designation is required for those Enrolled Members under a value-based purchasing arrangement described in Section E.8. If using a PCP model, Contractor shall describe the types of physician’s eligible to serve as a PCP, any panel size limits or requirements, and proposed policies and procedures to link Enrolled Members to PCPs in its PPM.</w:t>
      </w:r>
      <w:bookmarkEnd w:id="719"/>
    </w:p>
    <w:p w14:paraId="3CEA21A8" w14:textId="77777777" w:rsidR="00CC1AEA" w:rsidRPr="002C0D62" w:rsidRDefault="00CC1AEA" w:rsidP="00625FA2">
      <w:pPr>
        <w:pStyle w:val="PlainText"/>
        <w:jc w:val="left"/>
        <w:rPr>
          <w:rFonts w:ascii="Arial" w:hAnsi="Arial" w:cs="Arial"/>
          <w:sz w:val="22"/>
          <w:szCs w:val="22"/>
        </w:rPr>
      </w:pPr>
    </w:p>
    <w:p w14:paraId="7D1A079D" w14:textId="77777777" w:rsidR="00CC1AEA" w:rsidRPr="002C0D62" w:rsidRDefault="00CC1AEA" w:rsidP="00625FA2">
      <w:pPr>
        <w:pStyle w:val="Heading3"/>
        <w:keepLines/>
        <w:jc w:val="left"/>
        <w:rPr>
          <w:rFonts w:ascii="Arial" w:eastAsiaTheme="majorEastAsia" w:hAnsi="Arial" w:cs="Arial"/>
          <w:bCs w:val="0"/>
          <w:i/>
          <w:color w:val="000000" w:themeColor="text1"/>
          <w:sz w:val="22"/>
          <w:szCs w:val="22"/>
        </w:rPr>
      </w:pPr>
      <w:bookmarkStart w:id="720" w:name="_Toc159973353"/>
      <w:r w:rsidRPr="002C0D62">
        <w:rPr>
          <w:rFonts w:ascii="Arial" w:eastAsiaTheme="majorEastAsia" w:hAnsi="Arial" w:cs="Arial"/>
          <w:bCs w:val="0"/>
          <w:i/>
          <w:color w:val="000000" w:themeColor="text1"/>
          <w:sz w:val="22"/>
          <w:szCs w:val="22"/>
        </w:rPr>
        <w:t>G.6 Cultural Competence</w:t>
      </w:r>
      <w:bookmarkEnd w:id="720"/>
    </w:p>
    <w:p w14:paraId="6AA30D37" w14:textId="663EA6A7" w:rsidR="00CC1AEA" w:rsidRPr="002C0D62" w:rsidRDefault="00CC1AEA" w:rsidP="00625FA2">
      <w:pPr>
        <w:jc w:val="left"/>
        <w:rPr>
          <w:rFonts w:ascii="Arial" w:hAnsi="Arial" w:cs="Arial"/>
        </w:rPr>
      </w:pPr>
      <w:r w:rsidRPr="002C0D62">
        <w:rPr>
          <w:rFonts w:ascii="Arial" w:hAnsi="Arial" w:cs="Arial"/>
        </w:rPr>
        <w:t xml:space="preserve">G.6.01.  </w:t>
      </w:r>
      <w:r w:rsidRPr="002C0D62">
        <w:rPr>
          <w:rFonts w:ascii="Arial" w:hAnsi="Arial" w:cs="Arial"/>
          <w:i/>
          <w:iCs/>
        </w:rPr>
        <w:t xml:space="preserve">Cultural Competence Obligation.  </w:t>
      </w:r>
      <w:r w:rsidRPr="002C0D62">
        <w:rPr>
          <w:rFonts w:ascii="Arial" w:hAnsi="Arial" w:cs="Arial"/>
        </w:rPr>
        <w:t>Contractor shall participate in the State’s efforts to promote the delivery of services in a culturally competent manner to all Enrolled Members, including those with LEP and diverse cultural and ethnic backgrounds, disabilities, and regardless of gender, sexual orientation or gender identity. See: 42 C.F.R. § 438.206(c)(2); 42 C.F.R. § 457.1230(a). {From CMSC G.6.01}.</w:t>
      </w:r>
    </w:p>
    <w:p w14:paraId="0C8C50C1" w14:textId="77777777" w:rsidR="001D2602" w:rsidRPr="002C0D62" w:rsidRDefault="001D2602" w:rsidP="00625FA2">
      <w:pPr>
        <w:jc w:val="left"/>
        <w:rPr>
          <w:rFonts w:ascii="Arial" w:hAnsi="Arial" w:cs="Arial"/>
        </w:rPr>
      </w:pPr>
    </w:p>
    <w:p w14:paraId="0C3EE880" w14:textId="77777777" w:rsidR="00CC1AEA" w:rsidRPr="002C0D62" w:rsidRDefault="00CC1AEA" w:rsidP="00625FA2">
      <w:pPr>
        <w:jc w:val="left"/>
        <w:rPr>
          <w:rFonts w:ascii="Arial" w:hAnsi="Arial" w:cs="Arial"/>
        </w:rPr>
      </w:pPr>
      <w:r w:rsidRPr="002C0D62">
        <w:rPr>
          <w:rFonts w:ascii="Arial" w:hAnsi="Arial" w:cs="Arial"/>
        </w:rPr>
        <w:t xml:space="preserve">G.6.02.  </w:t>
      </w:r>
      <w:r w:rsidRPr="002C0D62">
        <w:rPr>
          <w:rFonts w:ascii="Arial" w:hAnsi="Arial" w:cs="Arial"/>
          <w:i/>
          <w:iCs/>
        </w:rPr>
        <w:t xml:space="preserve">Promoting Cultural Competence.  </w:t>
      </w:r>
      <w:r w:rsidRPr="002C0D62">
        <w:rPr>
          <w:rFonts w:ascii="Arial" w:hAnsi="Arial" w:cs="Arial"/>
        </w:rPr>
        <w:t>The Contractor shall promote the delivery of services in a culturally competent manner to all Enrolled Members, including those with LEP and diverse cultural and ethnic backgrounds.  The Contractor shall address the special health needs of Enrolled Members who are poor, homeless and/or Enrolled Members of a minority population group.  The Contractor shall incorporate in its polices, administration and service practice the value of: (i) honoring Enrolled Members’ beliefs; (ii) sensitivity to cultural diversity; and (iii) fostering in staff and Providers attitudes and interpersonal communication styles which respect Enrolled Members’ cultural backgrounds.  The Contractor shall have specific policy statements on these topics and communicate them to Network Providers and Subcontractors.</w:t>
      </w:r>
    </w:p>
    <w:p w14:paraId="646A3118" w14:textId="77777777" w:rsidR="00CC1AEA" w:rsidRPr="002C0D62" w:rsidRDefault="00CC1AEA" w:rsidP="00625FA2">
      <w:pPr>
        <w:jc w:val="left"/>
        <w:rPr>
          <w:rFonts w:ascii="Arial" w:hAnsi="Arial" w:cs="Arial"/>
        </w:rPr>
      </w:pPr>
    </w:p>
    <w:p w14:paraId="58EA4134" w14:textId="77777777" w:rsidR="00CC1AEA" w:rsidRPr="002C0D62" w:rsidRDefault="00CC1AEA" w:rsidP="00625FA2">
      <w:pPr>
        <w:jc w:val="left"/>
        <w:rPr>
          <w:rFonts w:ascii="Arial" w:hAnsi="Arial" w:cs="Arial"/>
        </w:rPr>
      </w:pPr>
      <w:r w:rsidRPr="002C0D62">
        <w:rPr>
          <w:rFonts w:ascii="Arial" w:hAnsi="Arial" w:cs="Arial"/>
        </w:rPr>
        <w:lastRenderedPageBreak/>
        <w:t xml:space="preserve">G.6.03.  </w:t>
      </w:r>
      <w:r w:rsidRPr="002C0D62">
        <w:rPr>
          <w:rFonts w:ascii="Arial" w:hAnsi="Arial" w:cs="Arial"/>
          <w:i/>
          <w:iCs/>
        </w:rPr>
        <w:t xml:space="preserve">Culturally Appropriate Care.  </w:t>
      </w:r>
      <w:r w:rsidRPr="002C0D62">
        <w:rPr>
          <w:rFonts w:ascii="Arial" w:hAnsi="Arial" w:cs="Arial"/>
        </w:rPr>
        <w:t xml:space="preserve">The Contractor shall permit Enrolled Members to choose Providers from among the Contractor’s network based on cultural preference.  The Contractor shall permit Enrolled Members to change Providers, within the Contractor’s network, based on cultural preference.  Enrolled Members may submit Grievances to the Contractor related to inability to obtain culturally appropriate care.  Culturally appropriate care is care by a Provider who can relate to the Enrolled Member and provide care with sensitivity, understanding, and respect for the Enrolled Member’s culture. </w:t>
      </w:r>
    </w:p>
    <w:p w14:paraId="2DD45FC7" w14:textId="77777777" w:rsidR="00CC1AEA" w:rsidRPr="002C0D62" w:rsidRDefault="00CC1AEA" w:rsidP="00625FA2">
      <w:pPr>
        <w:jc w:val="left"/>
        <w:rPr>
          <w:rFonts w:ascii="Arial" w:hAnsi="Arial" w:cs="Arial"/>
        </w:rPr>
      </w:pPr>
    </w:p>
    <w:p w14:paraId="476B20BF" w14:textId="77777777" w:rsidR="00CC1AEA" w:rsidRPr="002C0D62" w:rsidRDefault="00CC1AEA" w:rsidP="00625FA2">
      <w:pPr>
        <w:pStyle w:val="Heading3"/>
        <w:keepLines/>
        <w:jc w:val="left"/>
        <w:rPr>
          <w:rFonts w:ascii="Arial" w:eastAsiaTheme="majorEastAsia" w:hAnsi="Arial" w:cs="Arial"/>
          <w:bCs w:val="0"/>
          <w:i/>
          <w:color w:val="000000" w:themeColor="text1"/>
          <w:sz w:val="22"/>
          <w:szCs w:val="22"/>
        </w:rPr>
      </w:pPr>
      <w:bookmarkStart w:id="721" w:name="_Toc159973354"/>
      <w:r w:rsidRPr="002C0D62">
        <w:rPr>
          <w:rFonts w:ascii="Arial" w:eastAsiaTheme="majorEastAsia" w:hAnsi="Arial" w:cs="Arial"/>
          <w:bCs w:val="0"/>
          <w:i/>
          <w:color w:val="000000" w:themeColor="text1"/>
          <w:sz w:val="22"/>
          <w:szCs w:val="22"/>
        </w:rPr>
        <w:t>G.7 Accreditation</w:t>
      </w:r>
      <w:bookmarkEnd w:id="721"/>
    </w:p>
    <w:p w14:paraId="73D415DA" w14:textId="77777777" w:rsidR="00CC1AEA" w:rsidRPr="002C0D62" w:rsidRDefault="00CC1AEA" w:rsidP="00625FA2">
      <w:pPr>
        <w:jc w:val="left"/>
        <w:rPr>
          <w:rFonts w:ascii="Arial" w:hAnsi="Arial" w:cs="Arial"/>
        </w:rPr>
      </w:pPr>
      <w:r w:rsidRPr="002C0D62">
        <w:rPr>
          <w:rFonts w:ascii="Arial" w:hAnsi="Arial" w:cs="Arial"/>
        </w:rPr>
        <w:t xml:space="preserve">G.7.01.  </w:t>
      </w:r>
      <w:r w:rsidRPr="002C0D62">
        <w:rPr>
          <w:rFonts w:ascii="Arial" w:hAnsi="Arial" w:cs="Arial"/>
          <w:i/>
          <w:iCs/>
        </w:rPr>
        <w:t xml:space="preserve">Notice Obligation.  </w:t>
      </w:r>
      <w:r w:rsidRPr="002C0D62">
        <w:rPr>
          <w:rFonts w:ascii="Arial" w:hAnsi="Arial" w:cs="Arial"/>
        </w:rPr>
        <w:t>Contractor shall inform the State as to whether it has been accredited by a private independent accrediting entity. See: 42 C.F.R. § 438.332(a); 42 C.F.R. § 457.1240(c). {From CMSC G.8.01}.</w:t>
      </w:r>
    </w:p>
    <w:p w14:paraId="2A573D90" w14:textId="77777777" w:rsidR="00CC1AEA" w:rsidRPr="002C0D62" w:rsidRDefault="00CC1AEA" w:rsidP="00625FA2">
      <w:pPr>
        <w:jc w:val="left"/>
        <w:rPr>
          <w:rFonts w:ascii="Arial" w:hAnsi="Arial" w:cs="Arial"/>
        </w:rPr>
      </w:pPr>
    </w:p>
    <w:p w14:paraId="6FE19068" w14:textId="77777777" w:rsidR="00CC1AEA" w:rsidRPr="002C0D62" w:rsidRDefault="00CC1AEA" w:rsidP="00625FA2">
      <w:pPr>
        <w:jc w:val="left"/>
        <w:rPr>
          <w:rFonts w:ascii="Arial" w:hAnsi="Arial" w:cs="Arial"/>
        </w:rPr>
      </w:pPr>
      <w:r w:rsidRPr="002C0D62">
        <w:rPr>
          <w:rFonts w:ascii="Arial" w:hAnsi="Arial" w:cs="Arial"/>
        </w:rPr>
        <w:t xml:space="preserve">G.7.02.  </w:t>
      </w:r>
      <w:r w:rsidRPr="002C0D62">
        <w:rPr>
          <w:rFonts w:ascii="Arial" w:hAnsi="Arial" w:cs="Arial"/>
          <w:i/>
          <w:iCs/>
        </w:rPr>
        <w:t xml:space="preserve">Provision of Information.  </w:t>
      </w:r>
      <w:r w:rsidRPr="002C0D62">
        <w:rPr>
          <w:rFonts w:ascii="Arial" w:hAnsi="Arial" w:cs="Arial"/>
        </w:rPr>
        <w:t>If Contractor has received accreditation by a private independent accrediting entity, Contractor shall authorize the private independent accrediting entity to provide the State a copy of its most recent accreditation review, including:</w:t>
      </w:r>
    </w:p>
    <w:p w14:paraId="3B6DD07B" w14:textId="77777777" w:rsidR="00CC1AEA" w:rsidRPr="002C0D62" w:rsidRDefault="00CC1AEA" w:rsidP="007D733A">
      <w:pPr>
        <w:pStyle w:val="PlainText"/>
        <w:numPr>
          <w:ilvl w:val="0"/>
          <w:numId w:val="85"/>
        </w:numPr>
        <w:jc w:val="left"/>
        <w:rPr>
          <w:rFonts w:ascii="Arial" w:hAnsi="Arial" w:cs="Arial"/>
          <w:sz w:val="22"/>
          <w:szCs w:val="22"/>
        </w:rPr>
      </w:pPr>
      <w:r w:rsidRPr="002C0D62">
        <w:rPr>
          <w:rFonts w:ascii="Arial" w:hAnsi="Arial" w:cs="Arial"/>
          <w:sz w:val="22"/>
          <w:szCs w:val="22"/>
        </w:rPr>
        <w:t>Its accreditation status, survey type, and level (as applicable);</w:t>
      </w:r>
    </w:p>
    <w:p w14:paraId="7EE3CB55" w14:textId="77777777" w:rsidR="00CC1AEA" w:rsidRPr="002C0D62" w:rsidRDefault="00CC1AEA" w:rsidP="007D733A">
      <w:pPr>
        <w:pStyle w:val="PlainText"/>
        <w:numPr>
          <w:ilvl w:val="0"/>
          <w:numId w:val="85"/>
        </w:numPr>
        <w:jc w:val="left"/>
        <w:rPr>
          <w:rFonts w:ascii="Arial" w:hAnsi="Arial" w:cs="Arial"/>
          <w:sz w:val="22"/>
          <w:szCs w:val="22"/>
        </w:rPr>
      </w:pPr>
      <w:r w:rsidRPr="002C0D62">
        <w:rPr>
          <w:rFonts w:ascii="Arial" w:hAnsi="Arial" w:cs="Arial"/>
          <w:sz w:val="22"/>
          <w:szCs w:val="22"/>
        </w:rPr>
        <w:t>Recommended actions or improvements, Corrective Action Plans, and summaries of findings; and</w:t>
      </w:r>
    </w:p>
    <w:p w14:paraId="03FC751E" w14:textId="77777777" w:rsidR="00CC1AEA" w:rsidRPr="002C0D62" w:rsidRDefault="00CC1AEA" w:rsidP="007D733A">
      <w:pPr>
        <w:pStyle w:val="PlainText"/>
        <w:numPr>
          <w:ilvl w:val="0"/>
          <w:numId w:val="85"/>
        </w:numPr>
        <w:jc w:val="left"/>
        <w:rPr>
          <w:rFonts w:ascii="Arial" w:hAnsi="Arial" w:cs="Arial"/>
          <w:sz w:val="22"/>
          <w:szCs w:val="22"/>
        </w:rPr>
      </w:pPr>
      <w:r w:rsidRPr="002C0D62">
        <w:rPr>
          <w:rFonts w:ascii="Arial" w:hAnsi="Arial" w:cs="Arial"/>
          <w:sz w:val="22"/>
          <w:szCs w:val="22"/>
        </w:rPr>
        <w:t>The expiration date of the accreditation.</w:t>
      </w:r>
    </w:p>
    <w:p w14:paraId="0725AF7B" w14:textId="1B8F235C" w:rsidR="00CC1AEA" w:rsidRPr="002C0D62" w:rsidRDefault="00CC1AEA" w:rsidP="00625FA2">
      <w:pPr>
        <w:jc w:val="left"/>
        <w:rPr>
          <w:rFonts w:ascii="Arial" w:hAnsi="Arial" w:cs="Arial"/>
        </w:rPr>
      </w:pPr>
      <w:r w:rsidRPr="002C0D62">
        <w:rPr>
          <w:rFonts w:ascii="Arial" w:hAnsi="Arial" w:cs="Arial"/>
        </w:rPr>
        <w:t>See: 42 C.F.R. § 438.332(b)(1) - (3); 42 C.F.R. § 457.1240(c). {From CMSC G.8.02 - G.8.04}.</w:t>
      </w:r>
    </w:p>
    <w:p w14:paraId="4BC9C245" w14:textId="77777777" w:rsidR="00CC1AEA" w:rsidRPr="002C0D62" w:rsidRDefault="00CC1AEA" w:rsidP="00625FA2">
      <w:pPr>
        <w:jc w:val="left"/>
        <w:rPr>
          <w:rFonts w:ascii="Arial" w:hAnsi="Arial" w:cs="Arial"/>
        </w:rPr>
      </w:pPr>
    </w:p>
    <w:p w14:paraId="162EC0F0" w14:textId="77777777" w:rsidR="00CC1AEA" w:rsidRPr="002C0D62" w:rsidRDefault="00CC1AEA" w:rsidP="00625FA2">
      <w:pPr>
        <w:jc w:val="left"/>
        <w:rPr>
          <w:rStyle w:val="BodyTextChar"/>
          <w:rFonts w:ascii="Arial" w:hAnsi="Arial" w:cs="Arial"/>
        </w:rPr>
      </w:pPr>
      <w:r w:rsidRPr="002C0D62">
        <w:rPr>
          <w:rStyle w:val="BodyTextChar"/>
          <w:rFonts w:ascii="Arial" w:hAnsi="Arial" w:cs="Arial"/>
        </w:rPr>
        <w:t xml:space="preserve">G.7.03.  </w:t>
      </w:r>
      <w:r w:rsidRPr="002C0D62">
        <w:rPr>
          <w:rStyle w:val="BodyTextChar"/>
          <w:rFonts w:ascii="Arial" w:hAnsi="Arial" w:cs="Arial"/>
          <w:i/>
          <w:iCs/>
        </w:rPr>
        <w:t xml:space="preserve">NCQA Accreditation Obligation.  </w:t>
      </w:r>
      <w:r w:rsidRPr="002C0D62">
        <w:rPr>
          <w:rStyle w:val="BodyTextChar"/>
          <w:rFonts w:ascii="Arial" w:hAnsi="Arial" w:cs="Arial"/>
        </w:rPr>
        <w:t>The Contractor shall attain and maintain accreditation from the NCQA.  If not already accredited, the Contractor shall demonstrate it has initiated the accreditation process as of the Contract effective date.  The Contractor shall achieve accreditation at the earliest date allowed by NCQA. Accreditation shall be maintained throughout the life of the Contract at no additional cost to the Agency.  When accreditation standards conflict with the standards set forth in the Contract, the Contract prevails unless the accreditation standard is more stringent.  Contractors providing services to LTSS services to Enrolled Members shall pursue NCQA LTSS Distinction for Health Plans.</w:t>
      </w:r>
    </w:p>
    <w:p w14:paraId="1AAC71EF" w14:textId="77777777" w:rsidR="00CC1AEA" w:rsidRPr="002C0D62" w:rsidRDefault="00CC1AEA" w:rsidP="00625FA2">
      <w:pPr>
        <w:jc w:val="left"/>
        <w:rPr>
          <w:rFonts w:ascii="Arial" w:hAnsi="Arial" w:cs="Arial"/>
        </w:rPr>
      </w:pPr>
    </w:p>
    <w:p w14:paraId="649BA0E2" w14:textId="77777777" w:rsidR="00CC1AEA" w:rsidRPr="002C0D62" w:rsidRDefault="00CC1AEA" w:rsidP="00625FA2">
      <w:pPr>
        <w:pStyle w:val="Heading2"/>
        <w:keepLines/>
        <w:jc w:val="left"/>
        <w:rPr>
          <w:rFonts w:ascii="Arial" w:eastAsiaTheme="majorEastAsia" w:hAnsi="Arial" w:cs="Arial"/>
          <w:bCs w:val="0"/>
          <w:color w:val="000000" w:themeColor="text1"/>
          <w:sz w:val="22"/>
          <w:szCs w:val="22"/>
        </w:rPr>
      </w:pPr>
      <w:bookmarkStart w:id="722" w:name="_Toc159973355"/>
      <w:r w:rsidRPr="002C0D62">
        <w:rPr>
          <w:rFonts w:ascii="Arial" w:eastAsiaTheme="majorEastAsia" w:hAnsi="Arial" w:cs="Arial"/>
          <w:bCs w:val="0"/>
          <w:color w:val="000000" w:themeColor="text1"/>
          <w:sz w:val="22"/>
          <w:szCs w:val="22"/>
        </w:rPr>
        <w:t>H. Grievances and Appeals</w:t>
      </w:r>
      <w:bookmarkEnd w:id="722"/>
    </w:p>
    <w:p w14:paraId="4177EDBF" w14:textId="77777777" w:rsidR="00CC1AEA" w:rsidRPr="002C0D62" w:rsidRDefault="00CC1AEA" w:rsidP="00625FA2">
      <w:pPr>
        <w:pStyle w:val="Heading3"/>
        <w:keepLines/>
        <w:jc w:val="left"/>
        <w:rPr>
          <w:rFonts w:ascii="Arial" w:eastAsiaTheme="majorEastAsia" w:hAnsi="Arial" w:cs="Arial"/>
          <w:bCs w:val="0"/>
          <w:i/>
          <w:color w:val="000000" w:themeColor="text1"/>
          <w:sz w:val="22"/>
          <w:szCs w:val="22"/>
        </w:rPr>
      </w:pPr>
      <w:bookmarkStart w:id="723" w:name="_Toc159973356"/>
      <w:r w:rsidRPr="002C0D62">
        <w:rPr>
          <w:rFonts w:ascii="Arial" w:eastAsiaTheme="majorEastAsia" w:hAnsi="Arial" w:cs="Arial"/>
          <w:bCs w:val="0"/>
          <w:i/>
          <w:color w:val="000000" w:themeColor="text1"/>
          <w:sz w:val="22"/>
          <w:szCs w:val="22"/>
        </w:rPr>
        <w:t>H.1 Grievance and Appeals System</w:t>
      </w:r>
      <w:bookmarkEnd w:id="723"/>
    </w:p>
    <w:p w14:paraId="30E88497" w14:textId="77777777" w:rsidR="00CC1AEA" w:rsidRPr="002C0D62" w:rsidRDefault="00CC1AEA" w:rsidP="00625FA2">
      <w:pPr>
        <w:jc w:val="left"/>
        <w:rPr>
          <w:rFonts w:ascii="Arial" w:hAnsi="Arial" w:cs="Arial"/>
        </w:rPr>
      </w:pPr>
      <w:r w:rsidRPr="002C0D62">
        <w:rPr>
          <w:rFonts w:ascii="Arial" w:hAnsi="Arial" w:cs="Arial"/>
        </w:rPr>
        <w:t xml:space="preserve">H.1.01.  </w:t>
      </w:r>
      <w:r w:rsidRPr="002C0D62">
        <w:rPr>
          <w:rFonts w:ascii="Arial" w:hAnsi="Arial" w:cs="Arial"/>
          <w:i/>
          <w:iCs/>
        </w:rPr>
        <w:t xml:space="preserve">Grievance and Appeal Systems.  </w:t>
      </w:r>
      <w:r w:rsidRPr="002C0D62">
        <w:rPr>
          <w:rFonts w:ascii="Arial" w:hAnsi="Arial" w:cs="Arial"/>
        </w:rPr>
        <w:t>Contractor shall have a Grievance and Appeal System in place for Enrolled Members.  See: 42 C.F.R. § 438.402(a); 42 C.F.R. § 438.228(a); 42 C.F.R. § 457.1260. {From CMSC H.1.01}.</w:t>
      </w:r>
    </w:p>
    <w:p w14:paraId="63336447" w14:textId="77777777" w:rsidR="00CC1AEA" w:rsidRPr="002C0D62" w:rsidRDefault="00CC1AEA" w:rsidP="00625FA2">
      <w:pPr>
        <w:jc w:val="left"/>
        <w:rPr>
          <w:rFonts w:ascii="Arial" w:hAnsi="Arial" w:cs="Arial"/>
        </w:rPr>
      </w:pPr>
    </w:p>
    <w:p w14:paraId="459AE650" w14:textId="77777777" w:rsidR="00CC1AEA" w:rsidRPr="002C0D62" w:rsidRDefault="00CC1AEA" w:rsidP="00625FA2">
      <w:pPr>
        <w:jc w:val="left"/>
        <w:rPr>
          <w:rFonts w:ascii="Arial" w:hAnsi="Arial" w:cs="Arial"/>
        </w:rPr>
      </w:pPr>
      <w:r w:rsidRPr="002C0D62">
        <w:rPr>
          <w:rFonts w:ascii="Arial" w:hAnsi="Arial" w:cs="Arial"/>
        </w:rPr>
        <w:t>H.1.02.</w:t>
      </w:r>
      <w:r w:rsidRPr="002C0D62">
        <w:rPr>
          <w:rFonts w:ascii="Arial" w:hAnsi="Arial" w:cs="Arial"/>
          <w:i/>
          <w:iCs/>
        </w:rPr>
        <w:t xml:space="preserve">  Authority to file.</w:t>
      </w:r>
      <w:r w:rsidRPr="002C0D62">
        <w:rPr>
          <w:rFonts w:ascii="Arial" w:hAnsi="Arial" w:cs="Arial"/>
        </w:rPr>
        <w:t xml:space="preserve">  An Enrolled Member may file a Grievance and request an Appeal with the Contractor. An Enrolled Member may request a State Fair Hearing after receiving Notice under 42 C.F.R. § 438.408 that the Adverse Benefit Determination is upheld by the Contractor.</w:t>
      </w:r>
    </w:p>
    <w:p w14:paraId="628261D4" w14:textId="77777777" w:rsidR="00CC1AEA" w:rsidRPr="002C0D62" w:rsidRDefault="00CC1AEA" w:rsidP="00625FA2">
      <w:pPr>
        <w:jc w:val="left"/>
        <w:rPr>
          <w:rFonts w:ascii="Arial" w:hAnsi="Arial" w:cs="Arial"/>
        </w:rPr>
      </w:pPr>
    </w:p>
    <w:p w14:paraId="3EEFE8E4" w14:textId="77777777" w:rsidR="00CC1AEA" w:rsidRPr="002C0D62" w:rsidRDefault="00CC1AEA" w:rsidP="00625FA2">
      <w:pPr>
        <w:jc w:val="left"/>
        <w:rPr>
          <w:rFonts w:ascii="Arial" w:hAnsi="Arial" w:cs="Arial"/>
        </w:rPr>
      </w:pPr>
      <w:r w:rsidRPr="002C0D62">
        <w:rPr>
          <w:rFonts w:ascii="Arial" w:hAnsi="Arial" w:cs="Arial"/>
        </w:rPr>
        <w:t>H.1.</w:t>
      </w:r>
      <w:r w:rsidRPr="002C0D62">
        <w:rPr>
          <w:rFonts w:ascii="Arial" w:hAnsi="Arial" w:cs="Arial"/>
          <w:iCs/>
        </w:rPr>
        <w:t xml:space="preserve">03. </w:t>
      </w:r>
      <w:r w:rsidRPr="002C0D62">
        <w:rPr>
          <w:rFonts w:ascii="Arial" w:hAnsi="Arial" w:cs="Arial"/>
          <w:i/>
        </w:rPr>
        <w:t xml:space="preserve"> Eligibility, Effective Date of Coverage, Premiums, Copayments, </w:t>
      </w:r>
      <w:r w:rsidRPr="002C0D62">
        <w:rPr>
          <w:rFonts w:ascii="Arial" w:hAnsi="Arial" w:cs="Arial"/>
          <w:i/>
          <w:iCs/>
        </w:rPr>
        <w:t>Client Participation</w:t>
      </w:r>
      <w:r w:rsidRPr="002C0D62">
        <w:rPr>
          <w:rFonts w:ascii="Arial" w:hAnsi="Arial" w:cs="Arial"/>
          <w:i/>
        </w:rPr>
        <w:t>, and Exceptions to Policy</w:t>
      </w:r>
      <w:r w:rsidRPr="002C0D62">
        <w:rPr>
          <w:rFonts w:ascii="Arial" w:hAnsi="Arial" w:cs="Arial"/>
        </w:rPr>
        <w:t>.  Contractor shall direct the following types of Appeal or Grievance requests to the Agency:</w:t>
      </w:r>
    </w:p>
    <w:p w14:paraId="14C65BBB" w14:textId="77777777" w:rsidR="00CC1AEA" w:rsidRPr="002C0D62" w:rsidRDefault="00CC1AEA" w:rsidP="007D733A">
      <w:pPr>
        <w:pStyle w:val="ListParagraph"/>
        <w:numPr>
          <w:ilvl w:val="0"/>
          <w:numId w:val="87"/>
        </w:numPr>
        <w:jc w:val="left"/>
        <w:rPr>
          <w:rFonts w:ascii="Arial" w:hAnsi="Arial" w:cs="Arial"/>
        </w:rPr>
      </w:pPr>
      <w:r w:rsidRPr="002C0D62">
        <w:rPr>
          <w:rFonts w:ascii="Arial" w:hAnsi="Arial" w:cs="Arial"/>
        </w:rPr>
        <w:t>Enrolled Member eligibility including termination of eligibility;</w:t>
      </w:r>
    </w:p>
    <w:p w14:paraId="18B9D3CD" w14:textId="77777777" w:rsidR="00CC1AEA" w:rsidRPr="002C0D62" w:rsidRDefault="00CC1AEA" w:rsidP="007D733A">
      <w:pPr>
        <w:pStyle w:val="ListParagraph"/>
        <w:numPr>
          <w:ilvl w:val="0"/>
          <w:numId w:val="87"/>
        </w:numPr>
        <w:jc w:val="left"/>
        <w:rPr>
          <w:rFonts w:ascii="Arial" w:hAnsi="Arial" w:cs="Arial"/>
        </w:rPr>
      </w:pPr>
      <w:r w:rsidRPr="002C0D62">
        <w:rPr>
          <w:rFonts w:ascii="Arial" w:hAnsi="Arial" w:cs="Arial"/>
        </w:rPr>
        <w:t>Effective dates of coverage;</w:t>
      </w:r>
    </w:p>
    <w:p w14:paraId="2BFF2229" w14:textId="77777777" w:rsidR="00CC1AEA" w:rsidRPr="002C0D62" w:rsidRDefault="00CC1AEA" w:rsidP="007D733A">
      <w:pPr>
        <w:pStyle w:val="ListParagraph"/>
        <w:numPr>
          <w:ilvl w:val="0"/>
          <w:numId w:val="87"/>
        </w:numPr>
        <w:jc w:val="left"/>
        <w:rPr>
          <w:rFonts w:ascii="Arial" w:hAnsi="Arial" w:cs="Arial"/>
        </w:rPr>
      </w:pPr>
      <w:r w:rsidRPr="002C0D62">
        <w:rPr>
          <w:rFonts w:ascii="Arial" w:hAnsi="Arial" w:cs="Arial"/>
        </w:rPr>
        <w:t>Determinations of premium, copayment, and Client Participation responsibilities; and</w:t>
      </w:r>
    </w:p>
    <w:p w14:paraId="75CE4BB1" w14:textId="77777777" w:rsidR="00CC1AEA" w:rsidRPr="002C0D62" w:rsidRDefault="00CC1AEA" w:rsidP="007D733A">
      <w:pPr>
        <w:pStyle w:val="ListParagraph"/>
        <w:numPr>
          <w:ilvl w:val="0"/>
          <w:numId w:val="87"/>
        </w:numPr>
        <w:jc w:val="left"/>
        <w:rPr>
          <w:rFonts w:ascii="Arial" w:hAnsi="Arial" w:cs="Arial"/>
        </w:rPr>
      </w:pPr>
      <w:r w:rsidRPr="002C0D62">
        <w:rPr>
          <w:rFonts w:ascii="Arial" w:hAnsi="Arial" w:cs="Arial"/>
        </w:rPr>
        <w:t>Exceptions to policy regarding services outside of State Plan or waiver Benefits.</w:t>
      </w:r>
    </w:p>
    <w:p w14:paraId="063ACC7A" w14:textId="77777777" w:rsidR="00CC1AEA" w:rsidRPr="002C0D62" w:rsidRDefault="00CC1AEA" w:rsidP="00625FA2">
      <w:pPr>
        <w:jc w:val="left"/>
        <w:rPr>
          <w:rFonts w:ascii="Arial" w:hAnsi="Arial" w:cs="Arial"/>
          <w:highlight w:val="cyan"/>
        </w:rPr>
      </w:pPr>
    </w:p>
    <w:p w14:paraId="18C30B83" w14:textId="752E1D9A" w:rsidR="00CC1AEA" w:rsidRPr="002C0D62" w:rsidRDefault="00CC1AEA" w:rsidP="00625FA2">
      <w:pPr>
        <w:jc w:val="left"/>
        <w:rPr>
          <w:rFonts w:ascii="Arial" w:hAnsi="Arial" w:cs="Arial"/>
        </w:rPr>
      </w:pPr>
      <w:r w:rsidRPr="002C0D62">
        <w:rPr>
          <w:rFonts w:ascii="Arial" w:hAnsi="Arial" w:cs="Arial"/>
        </w:rPr>
        <w:t xml:space="preserve">H.1.04.  </w:t>
      </w:r>
      <w:r w:rsidRPr="002C0D62">
        <w:rPr>
          <w:rFonts w:ascii="Arial" w:hAnsi="Arial" w:cs="Arial"/>
          <w:i/>
          <w:iCs/>
        </w:rPr>
        <w:t xml:space="preserve">Single Level of Contractor Appeals.  </w:t>
      </w:r>
      <w:r w:rsidRPr="002C0D62">
        <w:rPr>
          <w:rFonts w:ascii="Arial" w:hAnsi="Arial" w:cs="Arial"/>
        </w:rPr>
        <w:t xml:space="preserve">Contractor shall have only one </w:t>
      </w:r>
      <w:r w:rsidR="00423423" w:rsidRPr="002C0D62">
        <w:rPr>
          <w:rFonts w:ascii="Arial" w:hAnsi="Arial" w:cs="Arial"/>
        </w:rPr>
        <w:t xml:space="preserve">(1) </w:t>
      </w:r>
      <w:r w:rsidRPr="002C0D62">
        <w:rPr>
          <w:rFonts w:ascii="Arial" w:hAnsi="Arial" w:cs="Arial"/>
        </w:rPr>
        <w:t>level of Appeal for Enrolled Members. See: 42 C.F.R. § 438.402(b); 42 C.F.R. § 438.228(a); 42 C.F.R. § 457.1260. {From CMSC H.1.02}.</w:t>
      </w:r>
    </w:p>
    <w:p w14:paraId="0D9D53FE" w14:textId="77777777" w:rsidR="00CC1AEA" w:rsidRPr="002C0D62" w:rsidRDefault="00CC1AEA" w:rsidP="00625FA2">
      <w:pPr>
        <w:jc w:val="left"/>
        <w:rPr>
          <w:rFonts w:ascii="Arial" w:hAnsi="Arial" w:cs="Arial"/>
        </w:rPr>
      </w:pPr>
      <w:r w:rsidRPr="002C0D62" w:rsidDel="00C930A2">
        <w:rPr>
          <w:rFonts w:ascii="Arial" w:hAnsi="Arial" w:cs="Arial"/>
        </w:rPr>
        <w:lastRenderedPageBreak/>
        <w:t xml:space="preserve"> </w:t>
      </w:r>
    </w:p>
    <w:p w14:paraId="67AC01FA" w14:textId="77777777" w:rsidR="00CC1AEA" w:rsidRPr="002C0D62" w:rsidRDefault="00CC1AEA" w:rsidP="00625FA2">
      <w:pPr>
        <w:jc w:val="left"/>
        <w:rPr>
          <w:rFonts w:ascii="Arial" w:hAnsi="Arial" w:cs="Arial"/>
        </w:rPr>
      </w:pPr>
      <w:r w:rsidRPr="002C0D62">
        <w:rPr>
          <w:rFonts w:ascii="Arial" w:hAnsi="Arial" w:cs="Arial"/>
        </w:rPr>
        <w:t xml:space="preserve">H.1.05.  </w:t>
      </w:r>
      <w:r w:rsidRPr="002C0D62">
        <w:rPr>
          <w:rFonts w:ascii="Arial" w:hAnsi="Arial" w:cs="Arial"/>
          <w:i/>
          <w:iCs/>
        </w:rPr>
        <w:t xml:space="preserve">Assistance.  </w:t>
      </w:r>
      <w:r w:rsidRPr="002C0D62">
        <w:rPr>
          <w:rFonts w:ascii="Arial" w:hAnsi="Arial" w:cs="Arial"/>
        </w:rPr>
        <w:t>Contractor shall give Enrolled Members any reasonable assistance in completing Grievance and Appeal forms and other procedural steps related to a Grievance or Appeal. This includes, but is not limited to, auxiliary aids and services upon request, such as providing interpreter services and toll-free numbers with Teletypewriter Telephone/Telecommunication Device for the Deaf (TTY/TDD) and interpreter capability. See: 42 C.F.R. § 438.406(a); 42 C.F.R. § 438.228(a); 42 C.F.R. § 457.1260. {From CMSC H.1.03}.</w:t>
      </w:r>
    </w:p>
    <w:p w14:paraId="4CD4B155" w14:textId="77777777" w:rsidR="00CC1AEA" w:rsidRPr="002C0D62" w:rsidRDefault="00CC1AEA" w:rsidP="00625FA2">
      <w:pPr>
        <w:jc w:val="left"/>
        <w:rPr>
          <w:rFonts w:ascii="Arial" w:hAnsi="Arial" w:cs="Arial"/>
        </w:rPr>
      </w:pPr>
    </w:p>
    <w:p w14:paraId="16A3D7BB" w14:textId="2199F998" w:rsidR="00CC1AEA" w:rsidRPr="002C0D62" w:rsidRDefault="00CC1AEA" w:rsidP="00625FA2">
      <w:pPr>
        <w:jc w:val="left"/>
        <w:rPr>
          <w:rFonts w:ascii="Arial" w:hAnsi="Arial" w:cs="Arial"/>
        </w:rPr>
      </w:pPr>
      <w:r w:rsidRPr="002C0D62">
        <w:rPr>
          <w:rFonts w:ascii="Arial" w:hAnsi="Arial" w:cs="Arial"/>
        </w:rPr>
        <w:t xml:space="preserve">H.1.06.  </w:t>
      </w:r>
      <w:r w:rsidRPr="002C0D62">
        <w:rPr>
          <w:rFonts w:ascii="Arial" w:hAnsi="Arial" w:cs="Arial"/>
          <w:i/>
          <w:iCs/>
        </w:rPr>
        <w:t xml:space="preserve">Acknowledging Appeals.  </w:t>
      </w:r>
      <w:r w:rsidRPr="002C0D62">
        <w:rPr>
          <w:rFonts w:ascii="Arial" w:hAnsi="Arial" w:cs="Arial"/>
        </w:rPr>
        <w:t xml:space="preserve">Contractor shall acknowledge receipt of each Grievance and Appeal of Adverse Benefit Determinations within three </w:t>
      </w:r>
      <w:r w:rsidR="0033248A" w:rsidRPr="002C0D62">
        <w:rPr>
          <w:rFonts w:ascii="Arial" w:hAnsi="Arial" w:cs="Arial"/>
        </w:rPr>
        <w:t xml:space="preserve">(3) </w:t>
      </w:r>
      <w:r w:rsidRPr="002C0D62">
        <w:rPr>
          <w:rFonts w:ascii="Arial" w:hAnsi="Arial" w:cs="Arial"/>
        </w:rPr>
        <w:t>business days. See: 42 C.F.R. § 438.406(b)(1); 42 C.F.R. § 438.228(a); 42 C.F.R. § 457.1260. {From CMSC H.1.04}.</w:t>
      </w:r>
    </w:p>
    <w:p w14:paraId="2697F036" w14:textId="77777777" w:rsidR="00CC1AEA" w:rsidRPr="002C0D62" w:rsidRDefault="00CC1AEA" w:rsidP="00625FA2">
      <w:pPr>
        <w:jc w:val="left"/>
        <w:rPr>
          <w:rFonts w:ascii="Arial" w:hAnsi="Arial" w:cs="Arial"/>
        </w:rPr>
      </w:pPr>
    </w:p>
    <w:p w14:paraId="2DE701D7" w14:textId="77777777" w:rsidR="00CC1AEA" w:rsidRPr="002C0D62" w:rsidRDefault="00CC1AEA" w:rsidP="00625FA2">
      <w:pPr>
        <w:jc w:val="left"/>
        <w:rPr>
          <w:rFonts w:ascii="Arial" w:hAnsi="Arial" w:cs="Arial"/>
        </w:rPr>
      </w:pPr>
      <w:r w:rsidRPr="002C0D62">
        <w:rPr>
          <w:rFonts w:ascii="Arial" w:hAnsi="Arial" w:cs="Arial"/>
        </w:rPr>
        <w:t xml:space="preserve">H.1.07.  </w:t>
      </w:r>
      <w:r w:rsidRPr="002C0D62">
        <w:rPr>
          <w:rFonts w:ascii="Arial" w:hAnsi="Arial" w:cs="Arial"/>
          <w:i/>
          <w:iCs/>
        </w:rPr>
        <w:t xml:space="preserve">Separation of Duties.  </w:t>
      </w:r>
      <w:r w:rsidRPr="002C0D62">
        <w:rPr>
          <w:rFonts w:ascii="Arial" w:hAnsi="Arial" w:cs="Arial"/>
        </w:rPr>
        <w:t>Contractor shall ensure that decision makers on Grievances and Appeals of Adverse Benefit Determinations were not:</w:t>
      </w:r>
    </w:p>
    <w:p w14:paraId="123E4DC1" w14:textId="77777777" w:rsidR="00CC1AEA" w:rsidRPr="002C0D62" w:rsidRDefault="00CC1AEA" w:rsidP="007D733A">
      <w:pPr>
        <w:pStyle w:val="PlainText"/>
        <w:numPr>
          <w:ilvl w:val="0"/>
          <w:numId w:val="86"/>
        </w:numPr>
        <w:jc w:val="left"/>
        <w:rPr>
          <w:rFonts w:ascii="Arial" w:hAnsi="Arial" w:cs="Arial"/>
          <w:sz w:val="22"/>
          <w:szCs w:val="22"/>
        </w:rPr>
      </w:pPr>
      <w:r w:rsidRPr="002C0D62">
        <w:rPr>
          <w:rFonts w:ascii="Arial" w:hAnsi="Arial" w:cs="Arial"/>
          <w:sz w:val="22"/>
          <w:szCs w:val="22"/>
        </w:rPr>
        <w:t>Involved in any previous level of review or decision-making.</w:t>
      </w:r>
    </w:p>
    <w:p w14:paraId="7B39A4E0" w14:textId="77777777" w:rsidR="00CC1AEA" w:rsidRPr="002C0D62" w:rsidRDefault="00CC1AEA" w:rsidP="007D733A">
      <w:pPr>
        <w:pStyle w:val="PlainText"/>
        <w:numPr>
          <w:ilvl w:val="0"/>
          <w:numId w:val="86"/>
        </w:numPr>
        <w:jc w:val="left"/>
        <w:rPr>
          <w:rFonts w:ascii="Arial" w:hAnsi="Arial" w:cs="Arial"/>
          <w:sz w:val="22"/>
          <w:szCs w:val="22"/>
        </w:rPr>
      </w:pPr>
      <w:r w:rsidRPr="002C0D62">
        <w:rPr>
          <w:rFonts w:ascii="Arial" w:hAnsi="Arial" w:cs="Arial"/>
          <w:sz w:val="22"/>
          <w:szCs w:val="22"/>
        </w:rPr>
        <w:t>Subordinates of any individual who was involved in a previous level of review or decision-making.</w:t>
      </w:r>
    </w:p>
    <w:p w14:paraId="6D771551" w14:textId="182A1D30" w:rsidR="00CC1AEA" w:rsidRPr="002C0D62" w:rsidRDefault="00CC1AEA" w:rsidP="00625FA2">
      <w:pPr>
        <w:jc w:val="left"/>
        <w:rPr>
          <w:rFonts w:ascii="Arial" w:hAnsi="Arial" w:cs="Arial"/>
        </w:rPr>
      </w:pPr>
      <w:r w:rsidRPr="002C0D62">
        <w:rPr>
          <w:rFonts w:ascii="Arial" w:hAnsi="Arial" w:cs="Arial"/>
        </w:rPr>
        <w:t>See: 42 C.F.R. § 438.406(b)(2)(i); 42 C.F.R. § 438.228(a); 42 C.F.R. § 457.1260. {From CMSC H.1.05 - H.1.06}.</w:t>
      </w:r>
    </w:p>
    <w:p w14:paraId="0C79ACA8" w14:textId="77777777" w:rsidR="00CC1AEA" w:rsidRPr="002C0D62" w:rsidRDefault="00CC1AEA" w:rsidP="00625FA2">
      <w:pPr>
        <w:jc w:val="left"/>
        <w:rPr>
          <w:rFonts w:ascii="Arial" w:hAnsi="Arial" w:cs="Arial"/>
          <w:highlight w:val="lightGray"/>
        </w:rPr>
      </w:pPr>
    </w:p>
    <w:p w14:paraId="32E14F9F" w14:textId="77777777" w:rsidR="00CC1AEA" w:rsidRPr="002C0D62" w:rsidRDefault="00CC1AEA" w:rsidP="00625FA2">
      <w:pPr>
        <w:jc w:val="left"/>
        <w:rPr>
          <w:rFonts w:ascii="Arial" w:hAnsi="Arial" w:cs="Arial"/>
        </w:rPr>
      </w:pPr>
      <w:r w:rsidRPr="002C0D62">
        <w:rPr>
          <w:rFonts w:ascii="Arial" w:hAnsi="Arial" w:cs="Arial"/>
        </w:rPr>
        <w:t xml:space="preserve">H.1.08.  </w:t>
      </w:r>
      <w:r w:rsidRPr="002C0D62">
        <w:rPr>
          <w:rFonts w:ascii="Arial" w:hAnsi="Arial" w:cs="Arial"/>
          <w:i/>
          <w:iCs/>
        </w:rPr>
        <w:t xml:space="preserve">Appropriate Knowledge of Decision Makers.  </w:t>
      </w:r>
      <w:r w:rsidRPr="002C0D62">
        <w:rPr>
          <w:rFonts w:ascii="Arial" w:hAnsi="Arial" w:cs="Arial"/>
        </w:rPr>
        <w:t>Contractor shall ensure that decision makers on Grievances and Appeals of Adverse Benefit Determinations are individuals with appropriate clinical expertise, as determined by the State, in treating the Enrolled Member’s condition or disease:</w:t>
      </w:r>
    </w:p>
    <w:p w14:paraId="08B84F25" w14:textId="77777777" w:rsidR="009B7A31" w:rsidRPr="002C0D62" w:rsidRDefault="009B7A31" w:rsidP="007D733A">
      <w:pPr>
        <w:pStyle w:val="PlainText"/>
        <w:numPr>
          <w:ilvl w:val="0"/>
          <w:numId w:val="88"/>
        </w:numPr>
        <w:jc w:val="left"/>
        <w:rPr>
          <w:rFonts w:ascii="Arial" w:hAnsi="Arial" w:cs="Arial"/>
          <w:sz w:val="22"/>
          <w:szCs w:val="22"/>
        </w:rPr>
      </w:pPr>
      <w:r w:rsidRPr="002C0D62">
        <w:rPr>
          <w:rFonts w:ascii="Arial" w:hAnsi="Arial" w:cs="Arial"/>
          <w:sz w:val="22"/>
          <w:szCs w:val="22"/>
        </w:rPr>
        <w:t>If the decision involves an Appeal of a denial based on lack of medical necessity.</w:t>
      </w:r>
    </w:p>
    <w:p w14:paraId="21C103C1" w14:textId="77777777" w:rsidR="009B7A31" w:rsidRPr="002C0D62" w:rsidRDefault="009B7A31" w:rsidP="007D733A">
      <w:pPr>
        <w:pStyle w:val="PlainText"/>
        <w:numPr>
          <w:ilvl w:val="0"/>
          <w:numId w:val="88"/>
        </w:numPr>
        <w:jc w:val="left"/>
        <w:rPr>
          <w:rFonts w:ascii="Arial" w:hAnsi="Arial" w:cs="Arial"/>
          <w:sz w:val="22"/>
          <w:szCs w:val="22"/>
        </w:rPr>
      </w:pPr>
      <w:r w:rsidRPr="002C0D62">
        <w:rPr>
          <w:rFonts w:ascii="Arial" w:hAnsi="Arial" w:cs="Arial"/>
          <w:sz w:val="22"/>
          <w:szCs w:val="22"/>
        </w:rPr>
        <w:t>If the decision involves a Grievance regarding denial of expedited resolution of an Appeal.</w:t>
      </w:r>
    </w:p>
    <w:p w14:paraId="04B9B744" w14:textId="77777777" w:rsidR="009B7A31" w:rsidRPr="002C0D62" w:rsidRDefault="009B7A31" w:rsidP="007D733A">
      <w:pPr>
        <w:pStyle w:val="PlainText"/>
        <w:numPr>
          <w:ilvl w:val="0"/>
          <w:numId w:val="88"/>
        </w:numPr>
        <w:jc w:val="left"/>
        <w:rPr>
          <w:rFonts w:ascii="Arial" w:hAnsi="Arial" w:cs="Arial"/>
          <w:sz w:val="22"/>
          <w:szCs w:val="22"/>
        </w:rPr>
      </w:pPr>
      <w:r w:rsidRPr="002C0D62">
        <w:rPr>
          <w:rFonts w:ascii="Arial" w:hAnsi="Arial" w:cs="Arial"/>
          <w:sz w:val="22"/>
          <w:szCs w:val="22"/>
        </w:rPr>
        <w:t>If the decision involves a Grievance or Appeal involving clinical issues.</w:t>
      </w:r>
    </w:p>
    <w:p w14:paraId="63B86F5D" w14:textId="61CBCE42" w:rsidR="009B7A31" w:rsidRPr="002C0D62" w:rsidRDefault="009B7A31" w:rsidP="00625FA2">
      <w:pPr>
        <w:jc w:val="left"/>
        <w:rPr>
          <w:rFonts w:ascii="Arial" w:hAnsi="Arial" w:cs="Arial"/>
        </w:rPr>
      </w:pPr>
      <w:r w:rsidRPr="002C0D62">
        <w:rPr>
          <w:rFonts w:ascii="Arial" w:hAnsi="Arial" w:cs="Arial"/>
        </w:rPr>
        <w:t>See: 42 C.F.R. § 438.406(b)(2)(ii)(A) - (C); 42 C.F.R. § 438.228(a); 42 C.F.R. § 457.1260. {From CMSC H.1.07 - H.1.09}.</w:t>
      </w:r>
    </w:p>
    <w:p w14:paraId="35951D73" w14:textId="77777777" w:rsidR="009B7A31" w:rsidRPr="002C0D62" w:rsidRDefault="009B7A31" w:rsidP="00625FA2">
      <w:pPr>
        <w:jc w:val="left"/>
        <w:rPr>
          <w:rFonts w:ascii="Arial" w:hAnsi="Arial" w:cs="Arial"/>
        </w:rPr>
      </w:pPr>
    </w:p>
    <w:p w14:paraId="34979660" w14:textId="77777777" w:rsidR="009B7A31" w:rsidRPr="002C0D62" w:rsidRDefault="009B7A31" w:rsidP="00625FA2">
      <w:pPr>
        <w:jc w:val="left"/>
        <w:rPr>
          <w:rFonts w:ascii="Arial" w:hAnsi="Arial" w:cs="Arial"/>
        </w:rPr>
      </w:pPr>
      <w:r w:rsidRPr="002C0D62">
        <w:rPr>
          <w:rFonts w:ascii="Arial" w:hAnsi="Arial" w:cs="Arial"/>
        </w:rPr>
        <w:t xml:space="preserve">H.1.09.  </w:t>
      </w:r>
      <w:r w:rsidRPr="002C0D62">
        <w:rPr>
          <w:rFonts w:ascii="Arial" w:hAnsi="Arial" w:cs="Arial"/>
          <w:i/>
          <w:iCs/>
        </w:rPr>
        <w:t xml:space="preserve">Factors that Must Be Considered.  </w:t>
      </w:r>
      <w:r w:rsidRPr="002C0D62">
        <w:rPr>
          <w:rFonts w:ascii="Arial" w:hAnsi="Arial" w:cs="Arial"/>
        </w:rPr>
        <w:t>Contractor shall ensure that decision makers on Grievances and Appeals of Adverse Benefit Determinations take into account all comments, documents, records, and other information submitted by the Enrolled Member or their representative without regard to whether such information was submitted or considered in the initial Adverse Benefit Determination. See: 42 C.F.R. § 438.406(b)(2)(iii); 42 C.F.R. § 438.228(a); 42 C.F.R. § 457.1260. {From CMSC H.1.10}.</w:t>
      </w:r>
    </w:p>
    <w:p w14:paraId="3670B34C" w14:textId="77777777" w:rsidR="009B7A31" w:rsidRPr="002C0D62" w:rsidRDefault="009B7A31" w:rsidP="00625FA2">
      <w:pPr>
        <w:jc w:val="left"/>
        <w:rPr>
          <w:rFonts w:ascii="Arial" w:hAnsi="Arial" w:cs="Arial"/>
        </w:rPr>
      </w:pPr>
    </w:p>
    <w:p w14:paraId="1C9B3CF5" w14:textId="77777777" w:rsidR="009B7A31" w:rsidRPr="002C0D62" w:rsidRDefault="009B7A31" w:rsidP="00625FA2">
      <w:pPr>
        <w:jc w:val="left"/>
        <w:rPr>
          <w:rFonts w:ascii="Arial" w:hAnsi="Arial" w:cs="Arial"/>
        </w:rPr>
      </w:pPr>
      <w:r w:rsidRPr="002C0D62">
        <w:rPr>
          <w:rFonts w:ascii="Arial" w:hAnsi="Arial" w:cs="Arial"/>
        </w:rPr>
        <w:t xml:space="preserve">H.1.10.  </w:t>
      </w:r>
      <w:r w:rsidRPr="002C0D62">
        <w:rPr>
          <w:rFonts w:ascii="Arial" w:hAnsi="Arial" w:cs="Arial"/>
          <w:i/>
          <w:iCs/>
        </w:rPr>
        <w:t xml:space="preserve">Grievance Regarding Disenrollment.  </w:t>
      </w:r>
      <w:r w:rsidRPr="002C0D62">
        <w:rPr>
          <w:rFonts w:ascii="Arial" w:hAnsi="Arial" w:cs="Arial"/>
        </w:rPr>
        <w:t>If Contractor receives a Grievance concerning Disenrollment, Contractor shall complete review of the Grievance in time to permit the Disenrollment to be effective no later than the first day of the second month following the month in which the Enrolled Member requests Disenrollment or the Contractor refers the request to the State. See: 42 C.F.R. § 438.56(d)(5)(ii); 42 C.F.R. § 438.56(e)(1); 42 C.F.R. § 438.228(a); 42 C.F.R. § 457.1201(m); 42 C.F.R. § 457.1212. {From CMSC H.1.11}.</w:t>
      </w:r>
    </w:p>
    <w:p w14:paraId="0A7E4E63" w14:textId="77777777" w:rsidR="009B7A31" w:rsidRPr="002C0D62" w:rsidRDefault="009B7A31" w:rsidP="00625FA2">
      <w:pPr>
        <w:jc w:val="left"/>
        <w:rPr>
          <w:rFonts w:ascii="Arial" w:hAnsi="Arial" w:cs="Arial"/>
        </w:rPr>
      </w:pPr>
      <w:r w:rsidRPr="002C0D62" w:rsidDel="00BE74E2">
        <w:rPr>
          <w:rFonts w:ascii="Arial" w:hAnsi="Arial" w:cs="Arial"/>
        </w:rPr>
        <w:t xml:space="preserve"> </w:t>
      </w:r>
    </w:p>
    <w:p w14:paraId="2A91D51A" w14:textId="77777777" w:rsidR="009B7A31" w:rsidRPr="002C0D62" w:rsidRDefault="009B7A31" w:rsidP="00625FA2">
      <w:pPr>
        <w:pStyle w:val="Heading3"/>
        <w:keepLines/>
        <w:jc w:val="left"/>
        <w:rPr>
          <w:rFonts w:ascii="Arial" w:eastAsiaTheme="majorEastAsia" w:hAnsi="Arial" w:cs="Arial"/>
          <w:bCs w:val="0"/>
          <w:i/>
          <w:color w:val="000000" w:themeColor="text1"/>
          <w:sz w:val="22"/>
          <w:szCs w:val="22"/>
        </w:rPr>
      </w:pPr>
      <w:bookmarkStart w:id="724" w:name="_Toc159973357"/>
      <w:r w:rsidRPr="002C0D62">
        <w:rPr>
          <w:rFonts w:ascii="Arial" w:eastAsiaTheme="majorEastAsia" w:hAnsi="Arial" w:cs="Arial"/>
          <w:bCs w:val="0"/>
          <w:i/>
          <w:color w:val="000000" w:themeColor="text1"/>
          <w:sz w:val="22"/>
          <w:szCs w:val="22"/>
        </w:rPr>
        <w:t>H.2 Notice of Adverse Benefit Determination Requirements</w:t>
      </w:r>
      <w:bookmarkEnd w:id="724"/>
    </w:p>
    <w:p w14:paraId="37A91592" w14:textId="77777777" w:rsidR="009B7A31" w:rsidRPr="002C0D62" w:rsidRDefault="009B7A31" w:rsidP="00625FA2">
      <w:pPr>
        <w:jc w:val="left"/>
        <w:rPr>
          <w:rFonts w:ascii="Arial" w:hAnsi="Arial" w:cs="Arial"/>
        </w:rPr>
      </w:pPr>
      <w:r w:rsidRPr="002C0D62">
        <w:rPr>
          <w:rFonts w:ascii="Arial" w:hAnsi="Arial" w:cs="Arial"/>
        </w:rPr>
        <w:t xml:space="preserve">H.2.01.  </w:t>
      </w:r>
      <w:r w:rsidRPr="002C0D62">
        <w:rPr>
          <w:rFonts w:ascii="Arial" w:hAnsi="Arial" w:cs="Arial"/>
          <w:i/>
          <w:iCs/>
        </w:rPr>
        <w:t xml:space="preserve">Notice Obligations.  </w:t>
      </w:r>
      <w:r w:rsidRPr="002C0D62">
        <w:rPr>
          <w:rFonts w:ascii="Arial" w:hAnsi="Arial" w:cs="Arial"/>
        </w:rPr>
        <w:t>Contractor’s Notice of Adverse Benefit Determination must explain the Adverse Benefit Determination the Contractor has made or intends to make. See: 42 C.F.R. § 438.404(b)(1); 42 C.F.R. § 457.1260. {From CMSC H.2.01}.</w:t>
      </w:r>
    </w:p>
    <w:p w14:paraId="6CAD54AF" w14:textId="77777777" w:rsidR="009B7A31" w:rsidRPr="002C0D62" w:rsidRDefault="009B7A31" w:rsidP="00625FA2">
      <w:pPr>
        <w:jc w:val="left"/>
        <w:rPr>
          <w:rFonts w:ascii="Arial" w:hAnsi="Arial" w:cs="Arial"/>
        </w:rPr>
      </w:pPr>
    </w:p>
    <w:p w14:paraId="5096A4D3" w14:textId="77777777" w:rsidR="009B7A31" w:rsidRPr="002C0D62" w:rsidRDefault="009B7A31" w:rsidP="00625FA2">
      <w:pPr>
        <w:jc w:val="left"/>
        <w:rPr>
          <w:rFonts w:ascii="Arial" w:hAnsi="Arial" w:cs="Arial"/>
        </w:rPr>
      </w:pPr>
      <w:r w:rsidRPr="002C0D62">
        <w:rPr>
          <w:rFonts w:ascii="Arial" w:hAnsi="Arial" w:cs="Arial"/>
        </w:rPr>
        <w:t xml:space="preserve">H.2.02.  </w:t>
      </w:r>
      <w:r w:rsidRPr="002C0D62">
        <w:rPr>
          <w:rFonts w:ascii="Arial" w:hAnsi="Arial" w:cs="Arial"/>
          <w:i/>
          <w:iCs/>
        </w:rPr>
        <w:t xml:space="preserve">Minimum Contents of Notice.  </w:t>
      </w:r>
      <w:r w:rsidRPr="002C0D62">
        <w:rPr>
          <w:rFonts w:ascii="Arial" w:hAnsi="Arial" w:cs="Arial"/>
        </w:rPr>
        <w:t xml:space="preserve">Contractor’s Notice of Adverse Benefit Determination shall explain the reasons for the Adverse Benefit Determination, including the right of the Enrolled Member to be provided upon request and free of charge, reasonable access to and copies of all documents, records, and other information relevant to the Enrolled Member’s Adverse Benefit Determination. </w:t>
      </w:r>
      <w:r w:rsidRPr="002C0D62">
        <w:rPr>
          <w:rFonts w:ascii="Arial" w:hAnsi="Arial" w:cs="Arial"/>
        </w:rPr>
        <w:lastRenderedPageBreak/>
        <w:t>Such information includes medical necessity criteria, and any processes, strategies, or evidentiary standards used in setting coverage limits. See: 42 C.F.R. § 438.404(b)(2); 42 C.F.R. § 457.1260. {From CMSC H.2.02}.</w:t>
      </w:r>
    </w:p>
    <w:p w14:paraId="3E3E182E" w14:textId="77777777" w:rsidR="009B7A31" w:rsidRPr="002C0D62" w:rsidRDefault="009B7A31" w:rsidP="00625FA2">
      <w:pPr>
        <w:jc w:val="left"/>
        <w:rPr>
          <w:rFonts w:ascii="Arial" w:hAnsi="Arial" w:cs="Arial"/>
        </w:rPr>
      </w:pPr>
    </w:p>
    <w:p w14:paraId="6F327B45" w14:textId="2E481942" w:rsidR="009B7A31" w:rsidRPr="002C0D62" w:rsidRDefault="009B7A31" w:rsidP="00625FA2">
      <w:pPr>
        <w:jc w:val="left"/>
        <w:rPr>
          <w:rFonts w:ascii="Arial" w:hAnsi="Arial" w:cs="Arial"/>
        </w:rPr>
      </w:pPr>
      <w:r w:rsidRPr="002C0D62">
        <w:rPr>
          <w:rFonts w:ascii="Arial" w:hAnsi="Arial" w:cs="Arial"/>
        </w:rPr>
        <w:t xml:space="preserve">H.2.03.  </w:t>
      </w:r>
      <w:r w:rsidRPr="002C0D62">
        <w:rPr>
          <w:rFonts w:ascii="Arial" w:hAnsi="Arial" w:cs="Arial"/>
          <w:i/>
          <w:iCs/>
        </w:rPr>
        <w:t xml:space="preserve">Obligation to Explain Rights.  </w:t>
      </w:r>
      <w:r w:rsidRPr="002C0D62">
        <w:rPr>
          <w:rFonts w:ascii="Arial" w:hAnsi="Arial" w:cs="Arial"/>
        </w:rPr>
        <w:t>Contractor’s Notice of Adverse Benefit Determination shall explain the Enrolled Member’s right to request an Appeal of the Contractor’s Adverse Benefit Determination, including information on exhausting the Contractor’s one</w:t>
      </w:r>
      <w:r w:rsidR="00423423" w:rsidRPr="002C0D62">
        <w:rPr>
          <w:rFonts w:ascii="Arial" w:hAnsi="Arial" w:cs="Arial"/>
        </w:rPr>
        <w:t xml:space="preserve"> (1)</w:t>
      </w:r>
      <w:r w:rsidRPr="002C0D62">
        <w:rPr>
          <w:rFonts w:ascii="Arial" w:hAnsi="Arial" w:cs="Arial"/>
        </w:rPr>
        <w:t xml:space="preserve"> level of Appeal and the right to request a State Fair Hearing after receiving Notice that the Adverse Benefit Determination is upheld. See: 42 C.F.R. § 438.404(b)(3); 42 C.F.R. § 438.402(b) - (c); 42 C.F.R. § 457.1260. {From CMSC H.2.03}.</w:t>
      </w:r>
    </w:p>
    <w:p w14:paraId="7EAFE8BE" w14:textId="77777777" w:rsidR="009B7A31" w:rsidRPr="002C0D62" w:rsidRDefault="009B7A31" w:rsidP="00625FA2">
      <w:pPr>
        <w:jc w:val="left"/>
        <w:rPr>
          <w:rFonts w:ascii="Arial" w:hAnsi="Arial" w:cs="Arial"/>
        </w:rPr>
      </w:pPr>
    </w:p>
    <w:p w14:paraId="3D80C9C5" w14:textId="77777777" w:rsidR="009B7A31" w:rsidRPr="002C0D62" w:rsidRDefault="009B7A31" w:rsidP="00625FA2">
      <w:pPr>
        <w:jc w:val="left"/>
        <w:rPr>
          <w:rFonts w:ascii="Arial" w:hAnsi="Arial" w:cs="Arial"/>
        </w:rPr>
      </w:pPr>
      <w:r w:rsidRPr="002C0D62">
        <w:rPr>
          <w:rFonts w:ascii="Arial" w:hAnsi="Arial" w:cs="Arial"/>
        </w:rPr>
        <w:t xml:space="preserve">H.2.04. </w:t>
      </w:r>
      <w:r w:rsidRPr="002C0D62">
        <w:rPr>
          <w:rFonts w:ascii="Arial" w:hAnsi="Arial" w:cs="Arial"/>
          <w:i/>
          <w:iCs/>
        </w:rPr>
        <w:t xml:space="preserve">Obligation to Explain Procedures. </w:t>
      </w:r>
      <w:r w:rsidRPr="002C0D62">
        <w:rPr>
          <w:rFonts w:ascii="Arial" w:hAnsi="Arial" w:cs="Arial"/>
        </w:rPr>
        <w:t xml:space="preserve"> Contractor’s Notice of Adverse Benefit Determination shall explain the procedures for exercising the Enrolled Member’s rights to Appeal. See: 42 C.F.R. § 438.404(b)(4); 42 C.F.R. § 457.1260. {From CMSC H.2.04}.</w:t>
      </w:r>
    </w:p>
    <w:p w14:paraId="10C95114" w14:textId="77777777" w:rsidR="009B7A31" w:rsidRPr="002C0D62" w:rsidRDefault="009B7A31" w:rsidP="00625FA2">
      <w:pPr>
        <w:jc w:val="left"/>
        <w:rPr>
          <w:rFonts w:ascii="Arial" w:hAnsi="Arial" w:cs="Arial"/>
        </w:rPr>
      </w:pPr>
    </w:p>
    <w:p w14:paraId="16381CD2" w14:textId="77777777" w:rsidR="009B7A31" w:rsidRPr="002C0D62" w:rsidRDefault="009B7A31" w:rsidP="00625FA2">
      <w:pPr>
        <w:jc w:val="left"/>
        <w:rPr>
          <w:rFonts w:ascii="Arial" w:hAnsi="Arial" w:cs="Arial"/>
        </w:rPr>
      </w:pPr>
      <w:r w:rsidRPr="002C0D62">
        <w:rPr>
          <w:rFonts w:ascii="Arial" w:hAnsi="Arial" w:cs="Arial"/>
        </w:rPr>
        <w:t xml:space="preserve">H.2.05.  </w:t>
      </w:r>
      <w:r w:rsidRPr="002C0D62">
        <w:rPr>
          <w:rFonts w:ascii="Arial" w:hAnsi="Arial" w:cs="Arial"/>
          <w:i/>
          <w:iCs/>
        </w:rPr>
        <w:t xml:space="preserve">Obligation to Explain Right to Expedited Appeal.  </w:t>
      </w:r>
      <w:r w:rsidRPr="002C0D62">
        <w:rPr>
          <w:rFonts w:ascii="Arial" w:hAnsi="Arial" w:cs="Arial"/>
        </w:rPr>
        <w:t>Contractor’s Notice of Adverse Benefit Determination shall explain the circumstances under which an Appeal process can be expedited and how to request it. See: 42 C.F.R. § 438.404(b)(5); 42 C.F.R. § 457.1260. {From CMSC H.2.05}.</w:t>
      </w:r>
    </w:p>
    <w:p w14:paraId="01B672BE" w14:textId="77777777" w:rsidR="009B7A31" w:rsidRPr="002C0D62" w:rsidRDefault="009B7A31" w:rsidP="00625FA2">
      <w:pPr>
        <w:jc w:val="left"/>
        <w:rPr>
          <w:rFonts w:ascii="Arial" w:hAnsi="Arial" w:cs="Arial"/>
        </w:rPr>
      </w:pPr>
    </w:p>
    <w:p w14:paraId="4F5C9D51" w14:textId="77777777" w:rsidR="009B7A31" w:rsidRPr="002C0D62" w:rsidRDefault="009B7A31" w:rsidP="00625FA2">
      <w:pPr>
        <w:jc w:val="left"/>
        <w:rPr>
          <w:rFonts w:ascii="Arial" w:hAnsi="Arial" w:cs="Arial"/>
        </w:rPr>
      </w:pPr>
      <w:r w:rsidRPr="002C0D62">
        <w:rPr>
          <w:rFonts w:ascii="Arial" w:hAnsi="Arial" w:cs="Arial"/>
        </w:rPr>
        <w:t xml:space="preserve">H.2.06.  </w:t>
      </w:r>
      <w:r w:rsidRPr="002C0D62">
        <w:rPr>
          <w:rFonts w:ascii="Arial" w:hAnsi="Arial" w:cs="Arial"/>
          <w:i/>
          <w:iCs/>
        </w:rPr>
        <w:t>Obligation to Explain Continuation of Benefits.</w:t>
      </w:r>
      <w:r w:rsidRPr="002C0D62">
        <w:rPr>
          <w:rFonts w:ascii="Arial" w:hAnsi="Arial" w:cs="Arial"/>
        </w:rPr>
        <w:t xml:space="preserve">  Contractor’s Notice of Adverse Benefit Determination shall explain the Enrolled Member’s right to have Benefits continue pending the resolution of the Appeal, how to request that Benefits be continued, and the circumstances, consistent with State policy, under which the Enrolled Member may be required to pay the costs of continued services. See: 42 C.F.R. § 438.404(b)(6); 42 C.F.R. § 457.1260. {From CMSC H.2.06}.</w:t>
      </w:r>
    </w:p>
    <w:p w14:paraId="2F0C1268" w14:textId="77777777" w:rsidR="009B7A31" w:rsidRPr="002C0D62" w:rsidRDefault="009B7A31" w:rsidP="00625FA2">
      <w:pPr>
        <w:jc w:val="left"/>
        <w:rPr>
          <w:rFonts w:ascii="Arial" w:hAnsi="Arial" w:cs="Arial"/>
        </w:rPr>
      </w:pPr>
    </w:p>
    <w:p w14:paraId="7D2AF26C" w14:textId="065AA293" w:rsidR="009B7A31" w:rsidRPr="002C0D62" w:rsidRDefault="009B7A31" w:rsidP="00625FA2">
      <w:pPr>
        <w:jc w:val="left"/>
        <w:rPr>
          <w:rFonts w:ascii="Arial" w:hAnsi="Arial" w:cs="Arial"/>
        </w:rPr>
      </w:pPr>
      <w:r w:rsidRPr="002C0D62">
        <w:rPr>
          <w:rFonts w:ascii="Arial" w:hAnsi="Arial" w:cs="Arial"/>
        </w:rPr>
        <w:t xml:space="preserve">H.2.07.  </w:t>
      </w:r>
      <w:r w:rsidRPr="002C0D62">
        <w:rPr>
          <w:rFonts w:ascii="Arial" w:hAnsi="Arial" w:cs="Arial"/>
          <w:i/>
          <w:iCs/>
        </w:rPr>
        <w:t xml:space="preserve">Notices Regarding Denied Payment.  </w:t>
      </w:r>
      <w:r w:rsidRPr="002C0D62">
        <w:rPr>
          <w:rFonts w:ascii="Arial" w:hAnsi="Arial" w:cs="Arial"/>
        </w:rPr>
        <w:t>Contractor shall issue a Notice of Adverse Benefit Determination when payment for a service has been denied.  A denial, in whole or in part, of a payment for a service solely because the claim does not meet the definition of a ‘clean claim’ at § 447.45(b) of this chapter is not an adverse benefit determination. Therefore, this Contract also meets the requirement in 42 C. F.R. § 438.915(b) (in Subpart K, Parity in Mental Health and Substance Use Disorder Benefits), which requires the managed care plan to make available to the Enrolled Member the reason for any denial by the managed care plan of reimbursement or payment for services for mental health or substance use disorder Benefits to the Enrolled Member. {From CMSC H.2.01 - H.2.06 guidance}.</w:t>
      </w:r>
    </w:p>
    <w:p w14:paraId="73A326D9" w14:textId="77777777" w:rsidR="009B7A31" w:rsidRPr="002C0D62" w:rsidRDefault="009B7A31" w:rsidP="009B7A31">
      <w:pPr>
        <w:rPr>
          <w:rFonts w:ascii="Arial" w:hAnsi="Arial" w:cs="Arial"/>
        </w:rPr>
      </w:pPr>
    </w:p>
    <w:p w14:paraId="5516385C" w14:textId="77777777" w:rsidR="009B7A31" w:rsidRPr="002C0D62" w:rsidRDefault="009B7A31" w:rsidP="00625FA2">
      <w:pPr>
        <w:pStyle w:val="Heading3"/>
        <w:keepLines/>
        <w:jc w:val="left"/>
        <w:rPr>
          <w:rFonts w:ascii="Arial" w:eastAsiaTheme="majorEastAsia" w:hAnsi="Arial" w:cs="Arial"/>
          <w:bCs w:val="0"/>
          <w:i/>
          <w:color w:val="000000" w:themeColor="text1"/>
          <w:sz w:val="22"/>
          <w:szCs w:val="22"/>
        </w:rPr>
      </w:pPr>
      <w:bookmarkStart w:id="725" w:name="_Toc159973358"/>
      <w:r w:rsidRPr="002C0D62">
        <w:rPr>
          <w:rFonts w:ascii="Arial" w:eastAsiaTheme="majorEastAsia" w:hAnsi="Arial" w:cs="Arial"/>
          <w:bCs w:val="0"/>
          <w:i/>
          <w:color w:val="000000" w:themeColor="text1"/>
          <w:sz w:val="22"/>
          <w:szCs w:val="22"/>
        </w:rPr>
        <w:t>H.3 Notice of Adverse Benefit Determination Timing</w:t>
      </w:r>
      <w:bookmarkEnd w:id="725"/>
    </w:p>
    <w:p w14:paraId="507D000E" w14:textId="422D4885" w:rsidR="009B7A31" w:rsidRPr="002C0D62" w:rsidRDefault="009B7A31" w:rsidP="00625FA2">
      <w:pPr>
        <w:jc w:val="left"/>
        <w:rPr>
          <w:rFonts w:ascii="Arial" w:hAnsi="Arial" w:cs="Arial"/>
        </w:rPr>
      </w:pPr>
      <w:r w:rsidRPr="002C0D62">
        <w:rPr>
          <w:rFonts w:ascii="Arial" w:hAnsi="Arial" w:cs="Arial"/>
        </w:rPr>
        <w:t xml:space="preserve">H.3.01.  </w:t>
      </w:r>
      <w:r w:rsidRPr="002C0D62">
        <w:rPr>
          <w:rFonts w:ascii="Arial" w:hAnsi="Arial" w:cs="Arial"/>
          <w:i/>
          <w:iCs/>
        </w:rPr>
        <w:t xml:space="preserve">Timely Notice of Adverse Benefit Determination.  </w:t>
      </w:r>
      <w:r w:rsidRPr="002C0D62">
        <w:rPr>
          <w:rFonts w:ascii="Arial" w:hAnsi="Arial" w:cs="Arial"/>
        </w:rPr>
        <w:t xml:space="preserve">Contractor shall mail the Notice of Adverse Benefit Determination at least </w:t>
      </w:r>
      <w:r w:rsidR="008670A6" w:rsidRPr="002C0D62">
        <w:rPr>
          <w:rFonts w:ascii="Arial" w:hAnsi="Arial" w:cs="Arial"/>
        </w:rPr>
        <w:t>ten (</w:t>
      </w:r>
      <w:r w:rsidRPr="002C0D62">
        <w:rPr>
          <w:rFonts w:ascii="Arial" w:hAnsi="Arial" w:cs="Arial"/>
        </w:rPr>
        <w:t>10</w:t>
      </w:r>
      <w:r w:rsidR="008670A6" w:rsidRPr="002C0D62">
        <w:rPr>
          <w:rFonts w:ascii="Arial" w:hAnsi="Arial" w:cs="Arial"/>
        </w:rPr>
        <w:t>)</w:t>
      </w:r>
      <w:r w:rsidRPr="002C0D62">
        <w:rPr>
          <w:rFonts w:ascii="Arial" w:hAnsi="Arial" w:cs="Arial"/>
        </w:rPr>
        <w:t xml:space="preserve"> Days before the date of action, when the action is a termination, suspension, or reduction of previously authorized Medicaid-covered services. See: 42 C.F.R. § 438.404(c)(1); 42 C.F.R. § 431.211; 42 C.F.R. § 457.1260. {From CMSC H.3.01}.</w:t>
      </w:r>
    </w:p>
    <w:p w14:paraId="667802BC" w14:textId="77777777" w:rsidR="009B7A31" w:rsidRPr="002C0D62" w:rsidRDefault="009B7A31" w:rsidP="00625FA2">
      <w:pPr>
        <w:jc w:val="left"/>
        <w:rPr>
          <w:rFonts w:ascii="Arial" w:hAnsi="Arial" w:cs="Arial"/>
        </w:rPr>
      </w:pPr>
    </w:p>
    <w:p w14:paraId="250DC47C" w14:textId="2519E49D" w:rsidR="009B7A31" w:rsidRPr="002C0D62" w:rsidRDefault="009B7A31" w:rsidP="00625FA2">
      <w:pPr>
        <w:jc w:val="left"/>
        <w:rPr>
          <w:rFonts w:ascii="Arial" w:hAnsi="Arial" w:cs="Arial"/>
        </w:rPr>
      </w:pPr>
      <w:r w:rsidRPr="002C0D62">
        <w:rPr>
          <w:rFonts w:ascii="Arial" w:hAnsi="Arial" w:cs="Arial"/>
        </w:rPr>
        <w:t xml:space="preserve">H.3.02.  </w:t>
      </w:r>
      <w:r w:rsidRPr="002C0D62">
        <w:rPr>
          <w:rFonts w:ascii="Arial" w:hAnsi="Arial" w:cs="Arial"/>
          <w:i/>
          <w:iCs/>
        </w:rPr>
        <w:t>Timely Mailing of Notice.</w:t>
      </w:r>
      <w:r w:rsidRPr="002C0D62">
        <w:rPr>
          <w:rFonts w:ascii="Arial" w:hAnsi="Arial" w:cs="Arial"/>
        </w:rPr>
        <w:t xml:space="preserve">  Contractor may mail the Notice of Adverse Benefit Determination as few as five </w:t>
      </w:r>
      <w:r w:rsidR="00A63C06" w:rsidRPr="002C0D62">
        <w:rPr>
          <w:rFonts w:ascii="Arial" w:hAnsi="Arial" w:cs="Arial"/>
        </w:rPr>
        <w:t xml:space="preserve">(5) </w:t>
      </w:r>
      <w:r w:rsidRPr="002C0D62">
        <w:rPr>
          <w:rFonts w:ascii="Arial" w:hAnsi="Arial" w:cs="Arial"/>
        </w:rPr>
        <w:t>Days prior to the date of action if the Agency has facts indicating that action should be taken because of probable Fraud by the Enrolled Member, and the facts have been verified, if possible, through a secondary source. See: 42 C.F.R. § 438.404(c)(1); 42 C.F.R. § 431.214; 42 C.F.R. § 457.1260. {From CMSC H.3.02}.</w:t>
      </w:r>
    </w:p>
    <w:p w14:paraId="1C3788E3" w14:textId="77777777" w:rsidR="009B7A31" w:rsidRPr="002C0D62" w:rsidRDefault="009B7A31" w:rsidP="00625FA2">
      <w:pPr>
        <w:jc w:val="left"/>
        <w:rPr>
          <w:rFonts w:ascii="Arial" w:hAnsi="Arial" w:cs="Arial"/>
        </w:rPr>
      </w:pPr>
    </w:p>
    <w:p w14:paraId="198B3D04" w14:textId="77777777" w:rsidR="009B7A31" w:rsidRPr="002C0D62" w:rsidRDefault="009B7A31" w:rsidP="00625FA2">
      <w:pPr>
        <w:jc w:val="left"/>
        <w:rPr>
          <w:rFonts w:ascii="Arial" w:hAnsi="Arial" w:cs="Arial"/>
        </w:rPr>
      </w:pPr>
      <w:r w:rsidRPr="002C0D62">
        <w:rPr>
          <w:rFonts w:ascii="Arial" w:hAnsi="Arial" w:cs="Arial"/>
        </w:rPr>
        <w:t xml:space="preserve">H.3.03.  </w:t>
      </w:r>
      <w:r w:rsidRPr="002C0D62">
        <w:rPr>
          <w:rFonts w:ascii="Arial" w:hAnsi="Arial" w:cs="Arial"/>
          <w:i/>
          <w:iCs/>
        </w:rPr>
        <w:t xml:space="preserve">Mailing Obligations.  </w:t>
      </w:r>
      <w:r w:rsidRPr="002C0D62">
        <w:rPr>
          <w:rFonts w:ascii="Arial" w:hAnsi="Arial" w:cs="Arial"/>
        </w:rPr>
        <w:t>Contractor shall mail the Notice of Adverse Benefit Determination by the date of the action when any of the following occur:</w:t>
      </w:r>
    </w:p>
    <w:p w14:paraId="0DB0800C" w14:textId="77777777" w:rsidR="009B7A31" w:rsidRPr="002C0D62" w:rsidRDefault="009B7A31" w:rsidP="007D733A">
      <w:pPr>
        <w:pStyle w:val="PlainText"/>
        <w:numPr>
          <w:ilvl w:val="0"/>
          <w:numId w:val="89"/>
        </w:numPr>
        <w:jc w:val="left"/>
        <w:rPr>
          <w:rFonts w:ascii="Arial" w:hAnsi="Arial" w:cs="Arial"/>
          <w:sz w:val="22"/>
          <w:szCs w:val="22"/>
        </w:rPr>
      </w:pPr>
      <w:r w:rsidRPr="002C0D62">
        <w:rPr>
          <w:rFonts w:ascii="Arial" w:hAnsi="Arial" w:cs="Arial"/>
          <w:sz w:val="22"/>
          <w:szCs w:val="22"/>
        </w:rPr>
        <w:t>The Enrolled Member has died.</w:t>
      </w:r>
    </w:p>
    <w:p w14:paraId="472D0BAC" w14:textId="77777777" w:rsidR="009B7A31" w:rsidRPr="002C0D62" w:rsidRDefault="009B7A31" w:rsidP="007D733A">
      <w:pPr>
        <w:pStyle w:val="PlainText"/>
        <w:numPr>
          <w:ilvl w:val="0"/>
          <w:numId w:val="89"/>
        </w:numPr>
        <w:jc w:val="left"/>
        <w:rPr>
          <w:rFonts w:ascii="Arial" w:hAnsi="Arial" w:cs="Arial"/>
          <w:sz w:val="22"/>
          <w:szCs w:val="22"/>
        </w:rPr>
      </w:pPr>
      <w:r w:rsidRPr="002C0D62">
        <w:rPr>
          <w:rFonts w:ascii="Arial" w:hAnsi="Arial" w:cs="Arial"/>
          <w:sz w:val="22"/>
          <w:szCs w:val="22"/>
        </w:rPr>
        <w:t>The Enrolled Member submits a signed written statement requesting service termination.</w:t>
      </w:r>
    </w:p>
    <w:p w14:paraId="2625B1FC" w14:textId="77777777" w:rsidR="009B7A31" w:rsidRPr="002C0D62" w:rsidRDefault="009B7A31" w:rsidP="007D733A">
      <w:pPr>
        <w:pStyle w:val="PlainText"/>
        <w:numPr>
          <w:ilvl w:val="0"/>
          <w:numId w:val="89"/>
        </w:numPr>
        <w:jc w:val="left"/>
        <w:rPr>
          <w:rFonts w:ascii="Arial" w:hAnsi="Arial" w:cs="Arial"/>
          <w:sz w:val="22"/>
          <w:szCs w:val="22"/>
        </w:rPr>
      </w:pPr>
      <w:r w:rsidRPr="002C0D62">
        <w:rPr>
          <w:rFonts w:ascii="Arial" w:hAnsi="Arial" w:cs="Arial"/>
          <w:sz w:val="22"/>
          <w:szCs w:val="22"/>
        </w:rPr>
        <w:lastRenderedPageBreak/>
        <w:t>The Enrolled Member submits a signed written statement including information that requires service termination or reduction and indicates that he understands that service termination or reduction will result.</w:t>
      </w:r>
    </w:p>
    <w:p w14:paraId="0F29C4A0" w14:textId="77777777" w:rsidR="009B7A31" w:rsidRPr="002C0D62" w:rsidRDefault="009B7A31" w:rsidP="007D733A">
      <w:pPr>
        <w:pStyle w:val="PlainText"/>
        <w:numPr>
          <w:ilvl w:val="0"/>
          <w:numId w:val="89"/>
        </w:numPr>
        <w:jc w:val="left"/>
        <w:rPr>
          <w:rFonts w:ascii="Arial" w:hAnsi="Arial" w:cs="Arial"/>
          <w:sz w:val="22"/>
          <w:szCs w:val="22"/>
        </w:rPr>
      </w:pPr>
      <w:r w:rsidRPr="002C0D62">
        <w:rPr>
          <w:rFonts w:ascii="Arial" w:hAnsi="Arial" w:cs="Arial"/>
          <w:sz w:val="22"/>
          <w:szCs w:val="22"/>
        </w:rPr>
        <w:t>The Enrolled Member has been admitted to an institution where the Enrolled Member is ineligible under the plan for further services.</w:t>
      </w:r>
    </w:p>
    <w:p w14:paraId="5068EAD1" w14:textId="77777777" w:rsidR="00CC1AEA" w:rsidRPr="002C0D62" w:rsidRDefault="009B7A31" w:rsidP="007D733A">
      <w:pPr>
        <w:pStyle w:val="PlainText"/>
        <w:numPr>
          <w:ilvl w:val="0"/>
          <w:numId w:val="89"/>
        </w:numPr>
        <w:jc w:val="left"/>
        <w:rPr>
          <w:rFonts w:ascii="Arial" w:hAnsi="Arial" w:cs="Arial"/>
          <w:sz w:val="22"/>
          <w:szCs w:val="22"/>
        </w:rPr>
      </w:pPr>
      <w:r w:rsidRPr="002C0D62">
        <w:rPr>
          <w:rFonts w:ascii="Arial" w:hAnsi="Arial" w:cs="Arial"/>
          <w:sz w:val="22"/>
          <w:szCs w:val="22"/>
        </w:rPr>
        <w:t>The Enrolled Member’s address is determined unknown based on returned mail with no forwarding address</w:t>
      </w:r>
    </w:p>
    <w:p w14:paraId="640532B5" w14:textId="77777777" w:rsidR="009B7A31" w:rsidRPr="002C0D62" w:rsidRDefault="009B7A31" w:rsidP="007D733A">
      <w:pPr>
        <w:pStyle w:val="PlainText"/>
        <w:numPr>
          <w:ilvl w:val="0"/>
          <w:numId w:val="89"/>
        </w:numPr>
        <w:jc w:val="left"/>
        <w:rPr>
          <w:rFonts w:ascii="Arial" w:hAnsi="Arial" w:cs="Arial"/>
          <w:sz w:val="22"/>
          <w:szCs w:val="22"/>
        </w:rPr>
      </w:pPr>
      <w:r w:rsidRPr="002C0D62">
        <w:rPr>
          <w:rFonts w:ascii="Arial" w:hAnsi="Arial" w:cs="Arial"/>
          <w:sz w:val="22"/>
          <w:szCs w:val="22"/>
        </w:rPr>
        <w:t>The Enrolled Member is accepted for Medicaid services by another local jurisdiction, state, territory, or commonwealth.</w:t>
      </w:r>
    </w:p>
    <w:p w14:paraId="36774157" w14:textId="77777777" w:rsidR="009B7A31" w:rsidRPr="002C0D62" w:rsidRDefault="009B7A31" w:rsidP="007D733A">
      <w:pPr>
        <w:pStyle w:val="PlainText"/>
        <w:numPr>
          <w:ilvl w:val="0"/>
          <w:numId w:val="89"/>
        </w:numPr>
        <w:jc w:val="left"/>
        <w:rPr>
          <w:rFonts w:ascii="Arial" w:hAnsi="Arial" w:cs="Arial"/>
          <w:sz w:val="22"/>
          <w:szCs w:val="22"/>
        </w:rPr>
      </w:pPr>
      <w:r w:rsidRPr="002C0D62">
        <w:rPr>
          <w:rFonts w:ascii="Arial" w:hAnsi="Arial" w:cs="Arial"/>
          <w:sz w:val="22"/>
          <w:szCs w:val="22"/>
        </w:rPr>
        <w:t>A change in the level of medical care is prescribed by the Enrolled Member’s physician.</w:t>
      </w:r>
    </w:p>
    <w:p w14:paraId="18127C8D" w14:textId="77FE8576" w:rsidR="009B7A31" w:rsidRPr="002C0D62" w:rsidRDefault="009B7A31" w:rsidP="007D733A">
      <w:pPr>
        <w:pStyle w:val="PlainText"/>
        <w:numPr>
          <w:ilvl w:val="0"/>
          <w:numId w:val="89"/>
        </w:numPr>
        <w:jc w:val="left"/>
        <w:rPr>
          <w:rFonts w:ascii="Arial" w:hAnsi="Arial" w:cs="Arial"/>
          <w:sz w:val="22"/>
          <w:szCs w:val="22"/>
        </w:rPr>
      </w:pPr>
      <w:r w:rsidRPr="002C0D62">
        <w:rPr>
          <w:rFonts w:ascii="Arial" w:hAnsi="Arial" w:cs="Arial"/>
          <w:sz w:val="22"/>
          <w:szCs w:val="22"/>
        </w:rPr>
        <w:t>The Notice involves an adverse determination with regard to preadmission screening requirements of section 1919(e)(7) of the Social Security Act.</w:t>
      </w:r>
    </w:p>
    <w:p w14:paraId="1840EDD0" w14:textId="77777777" w:rsidR="009B7A31" w:rsidRPr="002C0D62" w:rsidRDefault="009B7A31" w:rsidP="007D733A">
      <w:pPr>
        <w:pStyle w:val="PlainText"/>
        <w:numPr>
          <w:ilvl w:val="0"/>
          <w:numId w:val="89"/>
        </w:numPr>
        <w:jc w:val="left"/>
        <w:rPr>
          <w:rFonts w:ascii="Arial" w:hAnsi="Arial" w:cs="Arial"/>
          <w:sz w:val="22"/>
          <w:szCs w:val="22"/>
        </w:rPr>
      </w:pPr>
      <w:r w:rsidRPr="002C0D62">
        <w:rPr>
          <w:rFonts w:ascii="Arial" w:hAnsi="Arial" w:cs="Arial"/>
          <w:sz w:val="22"/>
          <w:szCs w:val="22"/>
        </w:rPr>
        <w:t>The transfer or discharge from a facility will occur in an expedited fashion.</w:t>
      </w:r>
    </w:p>
    <w:p w14:paraId="0DF00E12" w14:textId="6C78928B" w:rsidR="009B7A31" w:rsidRPr="002C0D62" w:rsidRDefault="009B7A31" w:rsidP="00625FA2">
      <w:pPr>
        <w:jc w:val="left"/>
        <w:rPr>
          <w:rFonts w:ascii="Arial" w:hAnsi="Arial" w:cs="Arial"/>
        </w:rPr>
      </w:pPr>
      <w:r w:rsidRPr="002C0D62">
        <w:rPr>
          <w:rFonts w:ascii="Arial" w:hAnsi="Arial" w:cs="Arial"/>
        </w:rPr>
        <w:t>See: 42 C.F.R. § 438.404(c)(1); 42 C.F.R. § 431.213; 42 C.F.R. § 431.231(d); section 1919(e)(7) of the Social Security Act; 42 C.F.R. § 483.12(a)(5)(i); 42 C.F.R. § 483.12(a)(5)(ii); 42 C.F.R. § 457.1260. {From CMSC H.3.03}.</w:t>
      </w:r>
    </w:p>
    <w:p w14:paraId="4D588348" w14:textId="77777777" w:rsidR="009B7A31" w:rsidRPr="002C0D62" w:rsidRDefault="009B7A31" w:rsidP="00625FA2">
      <w:pPr>
        <w:jc w:val="left"/>
        <w:rPr>
          <w:rFonts w:ascii="Arial" w:hAnsi="Arial" w:cs="Arial"/>
        </w:rPr>
      </w:pPr>
    </w:p>
    <w:p w14:paraId="57B14A94" w14:textId="7046A17D" w:rsidR="009B7A31" w:rsidRPr="002C0D62" w:rsidRDefault="009B7A31" w:rsidP="00625FA2">
      <w:pPr>
        <w:jc w:val="left"/>
        <w:rPr>
          <w:rFonts w:ascii="Arial" w:hAnsi="Arial" w:cs="Arial"/>
        </w:rPr>
      </w:pPr>
      <w:r w:rsidRPr="002C0D62">
        <w:rPr>
          <w:rFonts w:ascii="Arial" w:hAnsi="Arial" w:cs="Arial"/>
        </w:rPr>
        <w:t xml:space="preserve">H.3.04.  </w:t>
      </w:r>
      <w:r w:rsidRPr="002C0D62">
        <w:rPr>
          <w:rFonts w:ascii="Arial" w:hAnsi="Arial" w:cs="Arial"/>
          <w:i/>
          <w:iCs/>
        </w:rPr>
        <w:t xml:space="preserve">Notice Timing when Payment Denied.  </w:t>
      </w:r>
      <w:r w:rsidRPr="002C0D62">
        <w:rPr>
          <w:rFonts w:ascii="Arial" w:hAnsi="Arial" w:cs="Arial"/>
        </w:rPr>
        <w:t>Contractor shall give Notice of Adverse Benefit Determination on the date of determination when the action is a denial of payment. See: 42 C.F.R. § 438.404(c)(2); 42 C.F.R. § 457.1260. {From CMSC H.3.04}.</w:t>
      </w:r>
    </w:p>
    <w:p w14:paraId="4786FF69" w14:textId="77777777" w:rsidR="009B7A31" w:rsidRPr="002C0D62" w:rsidRDefault="009B7A31" w:rsidP="00625FA2">
      <w:pPr>
        <w:jc w:val="left"/>
        <w:rPr>
          <w:rFonts w:ascii="Arial" w:hAnsi="Arial" w:cs="Arial"/>
        </w:rPr>
      </w:pPr>
    </w:p>
    <w:p w14:paraId="21012B59" w14:textId="7CC6153A" w:rsidR="009B7A31" w:rsidRPr="002C0D62" w:rsidRDefault="009B7A31" w:rsidP="00625FA2">
      <w:pPr>
        <w:jc w:val="left"/>
        <w:rPr>
          <w:rFonts w:ascii="Arial" w:hAnsi="Arial" w:cs="Arial"/>
        </w:rPr>
      </w:pPr>
      <w:r w:rsidRPr="002C0D62">
        <w:rPr>
          <w:rFonts w:ascii="Arial" w:hAnsi="Arial" w:cs="Arial"/>
        </w:rPr>
        <w:t xml:space="preserve">H.3.05. </w:t>
      </w:r>
      <w:r w:rsidRPr="002C0D62">
        <w:rPr>
          <w:rFonts w:ascii="Arial" w:hAnsi="Arial" w:cs="Arial"/>
          <w:i/>
          <w:iCs/>
        </w:rPr>
        <w:t xml:space="preserve"> </w:t>
      </w:r>
      <w:r w:rsidR="005C5E38" w:rsidRPr="002C0D62">
        <w:rPr>
          <w:rFonts w:ascii="Arial" w:hAnsi="Arial" w:cs="Arial"/>
          <w:i/>
          <w:iCs/>
        </w:rPr>
        <w:t>Fourteen</w:t>
      </w:r>
      <w:r w:rsidR="005C5E38" w:rsidRPr="002C0D62">
        <w:rPr>
          <w:rFonts w:ascii="Arial" w:hAnsi="Arial" w:cs="Arial"/>
        </w:rPr>
        <w:t xml:space="preserve"> (</w:t>
      </w:r>
      <w:r w:rsidRPr="002C0D62">
        <w:rPr>
          <w:rFonts w:ascii="Arial" w:hAnsi="Arial" w:cs="Arial"/>
          <w:i/>
          <w:iCs/>
        </w:rPr>
        <w:t>14</w:t>
      </w:r>
      <w:r w:rsidR="005C5E38" w:rsidRPr="002C0D62">
        <w:rPr>
          <w:rFonts w:ascii="Arial" w:hAnsi="Arial" w:cs="Arial"/>
          <w:i/>
          <w:iCs/>
        </w:rPr>
        <w:t xml:space="preserve">) </w:t>
      </w:r>
      <w:r w:rsidRPr="002C0D62">
        <w:rPr>
          <w:rFonts w:ascii="Arial" w:hAnsi="Arial" w:cs="Arial"/>
          <w:i/>
          <w:iCs/>
        </w:rPr>
        <w:t xml:space="preserve">Day Notice Deadline.  </w:t>
      </w:r>
      <w:r w:rsidRPr="002C0D62">
        <w:rPr>
          <w:rFonts w:ascii="Arial" w:hAnsi="Arial" w:cs="Arial"/>
        </w:rPr>
        <w:t xml:space="preserve">Contractor shall give Notice of an Adverse Benefit Determination as expeditiously as the Enrolled Member’s condition requires and not to exceed </w:t>
      </w:r>
      <w:r w:rsidR="005C5E38" w:rsidRPr="002C0D62">
        <w:rPr>
          <w:rFonts w:ascii="Arial" w:hAnsi="Arial" w:cs="Arial"/>
        </w:rPr>
        <w:t>fourteen (</w:t>
      </w:r>
      <w:r w:rsidRPr="002C0D62">
        <w:rPr>
          <w:rFonts w:ascii="Arial" w:hAnsi="Arial" w:cs="Arial"/>
        </w:rPr>
        <w:t>14</w:t>
      </w:r>
      <w:r w:rsidR="005C5E38" w:rsidRPr="002C0D62">
        <w:rPr>
          <w:rFonts w:ascii="Arial" w:hAnsi="Arial" w:cs="Arial"/>
        </w:rPr>
        <w:t>)</w:t>
      </w:r>
      <w:r w:rsidRPr="002C0D62">
        <w:rPr>
          <w:rFonts w:ascii="Arial" w:hAnsi="Arial" w:cs="Arial"/>
        </w:rPr>
        <w:t xml:space="preserve"> Days following receipt of the request for service, for standard authorization decisions that deny or limit services. See: 42 C.F.R. § 438.210(d)(1); 42 C.F.R. § 438.404(c)(3); 42 C.F.R. § 457.1230(d). {From CMSC H.3.05}.</w:t>
      </w:r>
    </w:p>
    <w:p w14:paraId="44E8C4C2" w14:textId="77777777" w:rsidR="009B7A31" w:rsidRPr="002C0D62" w:rsidRDefault="009B7A31" w:rsidP="00625FA2">
      <w:pPr>
        <w:jc w:val="left"/>
        <w:rPr>
          <w:rFonts w:ascii="Arial" w:hAnsi="Arial" w:cs="Arial"/>
        </w:rPr>
      </w:pPr>
    </w:p>
    <w:p w14:paraId="30D10EA2" w14:textId="6FA5E967" w:rsidR="009B7A31" w:rsidRPr="002C0D62" w:rsidRDefault="009B7A31" w:rsidP="00625FA2">
      <w:pPr>
        <w:jc w:val="left"/>
        <w:rPr>
          <w:rFonts w:ascii="Arial" w:hAnsi="Arial" w:cs="Arial"/>
        </w:rPr>
      </w:pPr>
      <w:r w:rsidRPr="002C0D62">
        <w:rPr>
          <w:rFonts w:ascii="Arial" w:hAnsi="Arial" w:cs="Arial"/>
        </w:rPr>
        <w:t xml:space="preserve">H.3.06.  </w:t>
      </w:r>
      <w:r w:rsidRPr="002C0D62">
        <w:rPr>
          <w:rFonts w:ascii="Arial" w:hAnsi="Arial" w:cs="Arial"/>
          <w:i/>
          <w:iCs/>
        </w:rPr>
        <w:t xml:space="preserve">Extensions of </w:t>
      </w:r>
      <w:r w:rsidR="005C5E38" w:rsidRPr="002C0D62">
        <w:rPr>
          <w:rFonts w:ascii="Arial" w:hAnsi="Arial" w:cs="Arial"/>
          <w:i/>
          <w:iCs/>
        </w:rPr>
        <w:t>Fourteen (</w:t>
      </w:r>
      <w:r w:rsidRPr="002C0D62">
        <w:rPr>
          <w:rFonts w:ascii="Arial" w:hAnsi="Arial" w:cs="Arial"/>
          <w:i/>
          <w:iCs/>
        </w:rPr>
        <w:t>14</w:t>
      </w:r>
      <w:r w:rsidR="005C5E38" w:rsidRPr="002C0D62">
        <w:rPr>
          <w:rFonts w:ascii="Arial" w:hAnsi="Arial" w:cs="Arial"/>
          <w:i/>
          <w:iCs/>
        </w:rPr>
        <w:t xml:space="preserve">) </w:t>
      </w:r>
      <w:r w:rsidRPr="002C0D62">
        <w:rPr>
          <w:rFonts w:ascii="Arial" w:hAnsi="Arial" w:cs="Arial"/>
          <w:i/>
          <w:iCs/>
        </w:rPr>
        <w:t xml:space="preserve">Day Deadline.  </w:t>
      </w:r>
      <w:r w:rsidRPr="002C0D62">
        <w:rPr>
          <w:rFonts w:ascii="Arial" w:hAnsi="Arial" w:cs="Arial"/>
        </w:rPr>
        <w:t xml:space="preserve">Contractor may extend the </w:t>
      </w:r>
      <w:r w:rsidR="008670A6" w:rsidRPr="002C0D62">
        <w:rPr>
          <w:rFonts w:ascii="Arial" w:hAnsi="Arial" w:cs="Arial"/>
        </w:rPr>
        <w:t>fourteen (</w:t>
      </w:r>
      <w:r w:rsidRPr="002C0D62">
        <w:rPr>
          <w:rFonts w:ascii="Arial" w:hAnsi="Arial" w:cs="Arial"/>
        </w:rPr>
        <w:t>14</w:t>
      </w:r>
      <w:r w:rsidR="008670A6" w:rsidRPr="002C0D62">
        <w:rPr>
          <w:rFonts w:ascii="Arial" w:hAnsi="Arial" w:cs="Arial"/>
        </w:rPr>
        <w:t xml:space="preserve">) </w:t>
      </w:r>
      <w:r w:rsidRPr="002C0D62">
        <w:rPr>
          <w:rFonts w:ascii="Arial" w:hAnsi="Arial" w:cs="Arial"/>
        </w:rPr>
        <w:t>calendar-day Notice of Adverse Benefit Determination timeframe for standard authorization decisions that deny or limit services up to</w:t>
      </w:r>
      <w:r w:rsidR="008670A6" w:rsidRPr="002C0D62">
        <w:rPr>
          <w:rFonts w:ascii="Arial" w:hAnsi="Arial" w:cs="Arial"/>
        </w:rPr>
        <w:t xml:space="preserve"> fourteen</w:t>
      </w:r>
      <w:r w:rsidRPr="002C0D62">
        <w:rPr>
          <w:rFonts w:ascii="Arial" w:hAnsi="Arial" w:cs="Arial"/>
        </w:rPr>
        <w:t xml:space="preserve"> </w:t>
      </w:r>
      <w:r w:rsidR="008670A6" w:rsidRPr="002C0D62">
        <w:rPr>
          <w:rFonts w:ascii="Arial" w:hAnsi="Arial" w:cs="Arial"/>
        </w:rPr>
        <w:t>(</w:t>
      </w:r>
      <w:r w:rsidRPr="002C0D62">
        <w:rPr>
          <w:rFonts w:ascii="Arial" w:hAnsi="Arial" w:cs="Arial"/>
        </w:rPr>
        <w:t>14</w:t>
      </w:r>
      <w:r w:rsidR="008670A6" w:rsidRPr="002C0D62">
        <w:rPr>
          <w:rFonts w:ascii="Arial" w:hAnsi="Arial" w:cs="Arial"/>
        </w:rPr>
        <w:t>)</w:t>
      </w:r>
      <w:r w:rsidRPr="002C0D62">
        <w:rPr>
          <w:rFonts w:ascii="Arial" w:hAnsi="Arial" w:cs="Arial"/>
        </w:rPr>
        <w:t xml:space="preserve"> additional Days if the Enrolled Member or the Provider requests extension. See: 42 C.F.R. § 438.404(c)(4); 42 C.F.R. § 438.210(d)(1)(i); 42 C.F.R. § 457.1230(d). {From CMSC H.3.06}.</w:t>
      </w:r>
    </w:p>
    <w:p w14:paraId="5F2B339E" w14:textId="77777777" w:rsidR="009B7A31" w:rsidRPr="002C0D62" w:rsidRDefault="009B7A31" w:rsidP="00625FA2">
      <w:pPr>
        <w:jc w:val="left"/>
        <w:rPr>
          <w:rFonts w:ascii="Arial" w:hAnsi="Arial" w:cs="Arial"/>
        </w:rPr>
      </w:pPr>
    </w:p>
    <w:p w14:paraId="17681B47" w14:textId="6E6649BF" w:rsidR="009B7A31" w:rsidRPr="002C0D62" w:rsidRDefault="009B7A31" w:rsidP="00625FA2">
      <w:pPr>
        <w:jc w:val="left"/>
        <w:rPr>
          <w:rFonts w:ascii="Arial" w:hAnsi="Arial" w:cs="Arial"/>
        </w:rPr>
      </w:pPr>
      <w:r w:rsidRPr="002C0D62">
        <w:rPr>
          <w:rFonts w:ascii="Arial" w:hAnsi="Arial" w:cs="Arial"/>
        </w:rPr>
        <w:t xml:space="preserve">H.3.07.  </w:t>
      </w:r>
      <w:r w:rsidRPr="002C0D62">
        <w:rPr>
          <w:rFonts w:ascii="Arial" w:hAnsi="Arial" w:cs="Arial"/>
          <w:i/>
          <w:iCs/>
        </w:rPr>
        <w:t xml:space="preserve">Extensions of Standard Authorizations.  </w:t>
      </w:r>
      <w:r w:rsidRPr="002C0D62">
        <w:rPr>
          <w:rFonts w:ascii="Arial" w:hAnsi="Arial" w:cs="Arial"/>
        </w:rPr>
        <w:t xml:space="preserve">Contractor may extend the </w:t>
      </w:r>
      <w:r w:rsidR="008670A6" w:rsidRPr="002C0D62">
        <w:rPr>
          <w:rFonts w:ascii="Arial" w:hAnsi="Arial" w:cs="Arial"/>
        </w:rPr>
        <w:t>fourteen (</w:t>
      </w:r>
      <w:r w:rsidRPr="002C0D62">
        <w:rPr>
          <w:rFonts w:ascii="Arial" w:hAnsi="Arial" w:cs="Arial"/>
        </w:rPr>
        <w:t>14</w:t>
      </w:r>
      <w:r w:rsidR="008670A6" w:rsidRPr="002C0D62">
        <w:rPr>
          <w:rFonts w:ascii="Arial" w:hAnsi="Arial" w:cs="Arial"/>
        </w:rPr>
        <w:t xml:space="preserve">) </w:t>
      </w:r>
      <w:r w:rsidRPr="002C0D62">
        <w:rPr>
          <w:rFonts w:ascii="Arial" w:hAnsi="Arial" w:cs="Arial"/>
        </w:rPr>
        <w:t xml:space="preserve">calendar-day Notice of Adverse Benefit Determination timeframe for standard authorization decisions that deny or limit services up to </w:t>
      </w:r>
      <w:r w:rsidR="008670A6" w:rsidRPr="002C0D62">
        <w:rPr>
          <w:rFonts w:ascii="Arial" w:hAnsi="Arial" w:cs="Arial"/>
        </w:rPr>
        <w:t>fourteen (</w:t>
      </w:r>
      <w:r w:rsidRPr="002C0D62">
        <w:rPr>
          <w:rFonts w:ascii="Arial" w:hAnsi="Arial" w:cs="Arial"/>
        </w:rPr>
        <w:t>14</w:t>
      </w:r>
      <w:r w:rsidR="008670A6" w:rsidRPr="002C0D62">
        <w:rPr>
          <w:rFonts w:ascii="Arial" w:hAnsi="Arial" w:cs="Arial"/>
        </w:rPr>
        <w:t>)</w:t>
      </w:r>
      <w:r w:rsidRPr="002C0D62">
        <w:rPr>
          <w:rFonts w:ascii="Arial" w:hAnsi="Arial" w:cs="Arial"/>
        </w:rPr>
        <w:t xml:space="preserve"> additional Days if the Contractor justifies a need (to the Agency, upon request) for additional information and shows how the extension is in the Enrolled Member’s best interest. See: 42 C.F.R. § 438.210(d)(1)(ii); 42 C.F.R. § 438.404(c)(4); 42 C.F.R. § 457.1260; 42 C.F.R. § 457.1230(d). {From CMSC H.3.07}.</w:t>
      </w:r>
    </w:p>
    <w:p w14:paraId="0FEB3555" w14:textId="77777777" w:rsidR="009B7A31" w:rsidRPr="002C0D62" w:rsidRDefault="009B7A31" w:rsidP="009B7A31">
      <w:pPr>
        <w:rPr>
          <w:rFonts w:ascii="Arial" w:hAnsi="Arial" w:cs="Arial"/>
        </w:rPr>
      </w:pPr>
    </w:p>
    <w:p w14:paraId="4D69BCBE" w14:textId="66185192" w:rsidR="009B7A31" w:rsidRPr="002C0D62" w:rsidRDefault="009B7A31" w:rsidP="00625FA2">
      <w:pPr>
        <w:jc w:val="left"/>
        <w:rPr>
          <w:rFonts w:ascii="Arial" w:hAnsi="Arial" w:cs="Arial"/>
        </w:rPr>
      </w:pPr>
      <w:r w:rsidRPr="002C0D62">
        <w:rPr>
          <w:rFonts w:ascii="Arial" w:hAnsi="Arial" w:cs="Arial"/>
        </w:rPr>
        <w:t xml:space="preserve">H.3.08.  </w:t>
      </w:r>
      <w:r w:rsidRPr="002C0D62">
        <w:rPr>
          <w:rFonts w:ascii="Arial" w:hAnsi="Arial" w:cs="Arial"/>
          <w:i/>
          <w:iCs/>
        </w:rPr>
        <w:t xml:space="preserve">Written Notice Obligation.  </w:t>
      </w:r>
      <w:r w:rsidRPr="002C0D62">
        <w:rPr>
          <w:rFonts w:ascii="Arial" w:hAnsi="Arial" w:cs="Arial"/>
        </w:rPr>
        <w:t xml:space="preserve">If Contractor extends the </w:t>
      </w:r>
      <w:r w:rsidR="008670A6" w:rsidRPr="002C0D62">
        <w:rPr>
          <w:rFonts w:ascii="Arial" w:hAnsi="Arial" w:cs="Arial"/>
        </w:rPr>
        <w:t xml:space="preserve">fourteen (14) calendar-day </w:t>
      </w:r>
      <w:r w:rsidRPr="002C0D62">
        <w:rPr>
          <w:rFonts w:ascii="Arial" w:hAnsi="Arial" w:cs="Arial"/>
        </w:rPr>
        <w:t>Notice of Adverse Benefit Determination timeframe for standard authorization decisions that deny or limit services, Contractor shall give the Enrolled Member written Notice of the reason for the extension and inform the Enrolled Member of the right to file a Grievance if the Enrolled Member disagrees with the decision. See: 42 C.F.R. § 438.210(d)(1)(ii); 42 C.F.R. § 438.404(c)(4)(i); 42 C.F.R. § 457.1260; 42 C.F.R. § 457.1230(d). {From CMSC H.3.08}.</w:t>
      </w:r>
    </w:p>
    <w:p w14:paraId="6C7AAE12" w14:textId="77777777" w:rsidR="009B7A31" w:rsidRPr="002C0D62" w:rsidRDefault="009B7A31" w:rsidP="00625FA2">
      <w:pPr>
        <w:jc w:val="left"/>
        <w:rPr>
          <w:rFonts w:ascii="Arial" w:hAnsi="Arial" w:cs="Arial"/>
        </w:rPr>
      </w:pPr>
    </w:p>
    <w:p w14:paraId="3974DBB4" w14:textId="681D03BB" w:rsidR="009B7A31" w:rsidRPr="002C0D62" w:rsidRDefault="009B7A31" w:rsidP="00625FA2">
      <w:pPr>
        <w:jc w:val="left"/>
        <w:rPr>
          <w:rFonts w:ascii="Arial" w:hAnsi="Arial" w:cs="Arial"/>
        </w:rPr>
      </w:pPr>
      <w:r w:rsidRPr="002C0D62">
        <w:rPr>
          <w:rFonts w:ascii="Arial" w:hAnsi="Arial" w:cs="Arial"/>
        </w:rPr>
        <w:t xml:space="preserve">H.3.09.  </w:t>
      </w:r>
      <w:r w:rsidRPr="002C0D62">
        <w:rPr>
          <w:rFonts w:ascii="Arial" w:hAnsi="Arial" w:cs="Arial"/>
          <w:i/>
          <w:iCs/>
        </w:rPr>
        <w:t xml:space="preserve">Duty to Make the Determination Expeditiously.  </w:t>
      </w:r>
      <w:r w:rsidRPr="002C0D62">
        <w:rPr>
          <w:rFonts w:ascii="Arial" w:hAnsi="Arial" w:cs="Arial"/>
        </w:rPr>
        <w:t xml:space="preserve">If Contractor extends the </w:t>
      </w:r>
      <w:r w:rsidR="008670A6" w:rsidRPr="002C0D62">
        <w:rPr>
          <w:rFonts w:ascii="Arial" w:hAnsi="Arial" w:cs="Arial"/>
        </w:rPr>
        <w:t xml:space="preserve">fourteen (14) calendar-day </w:t>
      </w:r>
      <w:r w:rsidRPr="002C0D62">
        <w:rPr>
          <w:rFonts w:ascii="Arial" w:hAnsi="Arial" w:cs="Arial"/>
        </w:rPr>
        <w:t xml:space="preserve">Notice of Adverse Benefit Determination timeframe for standard authorization decisions that deny or limit services, Contractor shall issue and carry out its determination as expeditiously as the Enrolled Member’s health condition requires and no later than the date the extension expires. </w:t>
      </w:r>
      <w:r w:rsidRPr="002C0D62">
        <w:rPr>
          <w:rFonts w:ascii="Arial" w:hAnsi="Arial" w:cs="Arial"/>
        </w:rPr>
        <w:lastRenderedPageBreak/>
        <w:t>See: 42 C.F.R. § 438.210(d)(1)(ii); 42 C.F.R. § 438.404(c)(4)(ii); 42 C.F.R. § 457.1260; 42 C.F.R. § 457.1230(d). {From CMSC H.3.09}.</w:t>
      </w:r>
    </w:p>
    <w:p w14:paraId="531D6946" w14:textId="77777777" w:rsidR="009B7A31" w:rsidRPr="002C0D62" w:rsidRDefault="009B7A31" w:rsidP="00625FA2">
      <w:pPr>
        <w:jc w:val="left"/>
        <w:rPr>
          <w:rFonts w:ascii="Arial" w:hAnsi="Arial" w:cs="Arial"/>
        </w:rPr>
      </w:pPr>
    </w:p>
    <w:p w14:paraId="2A5C76F3" w14:textId="27B1314D" w:rsidR="009B7A31" w:rsidRPr="002C0D62" w:rsidRDefault="009B7A31" w:rsidP="00625FA2">
      <w:pPr>
        <w:jc w:val="left"/>
        <w:rPr>
          <w:rFonts w:ascii="Arial" w:hAnsi="Arial" w:cs="Arial"/>
        </w:rPr>
      </w:pPr>
      <w:r w:rsidRPr="002C0D62">
        <w:rPr>
          <w:rFonts w:ascii="Arial" w:hAnsi="Arial" w:cs="Arial"/>
        </w:rPr>
        <w:t xml:space="preserve">H.3.10.  </w:t>
      </w:r>
      <w:r w:rsidRPr="002C0D62">
        <w:rPr>
          <w:rFonts w:ascii="Arial" w:hAnsi="Arial" w:cs="Arial"/>
          <w:i/>
          <w:iCs/>
        </w:rPr>
        <w:t xml:space="preserve">Expedited Service Authorization Decisions.  </w:t>
      </w:r>
      <w:r w:rsidRPr="002C0D62">
        <w:rPr>
          <w:rFonts w:ascii="Arial" w:hAnsi="Arial" w:cs="Arial"/>
        </w:rPr>
        <w:t xml:space="preserve">For cases in which a Provider indicates, or the Contractor determines, that following the standard authorization timeframe could seriously jeopardize the Enrolled Member’s life or health or their ability to attain, maintain, or regain maximum function, Contractor shall make an expedited service authorization decision and provide Notice as expeditiously as the Enrolled Member’s health condition requires and no later than </w:t>
      </w:r>
      <w:r w:rsidR="006159EA" w:rsidRPr="002C0D62">
        <w:rPr>
          <w:rFonts w:ascii="Arial" w:hAnsi="Arial" w:cs="Arial"/>
        </w:rPr>
        <w:t>seventy-two (</w:t>
      </w:r>
      <w:r w:rsidRPr="002C0D62">
        <w:rPr>
          <w:rFonts w:ascii="Arial" w:hAnsi="Arial" w:cs="Arial"/>
        </w:rPr>
        <w:t>72</w:t>
      </w:r>
      <w:r w:rsidR="006159EA" w:rsidRPr="002C0D62">
        <w:rPr>
          <w:rFonts w:ascii="Arial" w:hAnsi="Arial" w:cs="Arial"/>
        </w:rPr>
        <w:t>)</w:t>
      </w:r>
      <w:r w:rsidRPr="002C0D62">
        <w:rPr>
          <w:rFonts w:ascii="Arial" w:hAnsi="Arial" w:cs="Arial"/>
        </w:rPr>
        <w:t xml:space="preserve"> hours after receipt of the request for service. See: 42 C.F.R. § 438.210(d)(2)(i); 42 C.F.R. § 438.404(c)(6); 42 C.F.R. § 457.1260; 42 C.F.R. § 457.1230(d). {From CMSC H.3.10}.</w:t>
      </w:r>
    </w:p>
    <w:p w14:paraId="384C1DEC" w14:textId="77777777" w:rsidR="009B7A31" w:rsidRPr="002C0D62" w:rsidRDefault="009B7A31" w:rsidP="00625FA2">
      <w:pPr>
        <w:jc w:val="left"/>
        <w:rPr>
          <w:rFonts w:ascii="Arial" w:hAnsi="Arial" w:cs="Arial"/>
        </w:rPr>
      </w:pPr>
    </w:p>
    <w:p w14:paraId="5B24B1D0" w14:textId="0DF259E8" w:rsidR="009B7A31" w:rsidRPr="002C0D62" w:rsidRDefault="009B7A31" w:rsidP="00625FA2">
      <w:pPr>
        <w:jc w:val="left"/>
        <w:rPr>
          <w:rFonts w:ascii="Arial" w:hAnsi="Arial" w:cs="Arial"/>
        </w:rPr>
      </w:pPr>
      <w:r w:rsidRPr="002C0D62">
        <w:rPr>
          <w:rFonts w:ascii="Arial" w:hAnsi="Arial" w:cs="Arial"/>
        </w:rPr>
        <w:t xml:space="preserve">H.3.11.  </w:t>
      </w:r>
      <w:r w:rsidRPr="002C0D62">
        <w:rPr>
          <w:rFonts w:ascii="Arial" w:hAnsi="Arial" w:cs="Arial"/>
          <w:i/>
          <w:iCs/>
        </w:rPr>
        <w:t xml:space="preserve">Extensions of Timeline – Expedited Service Authorizations.  </w:t>
      </w:r>
      <w:r w:rsidRPr="002C0D62">
        <w:rPr>
          <w:rFonts w:ascii="Arial" w:hAnsi="Arial" w:cs="Arial"/>
        </w:rPr>
        <w:t xml:space="preserve">Contractor may extend the </w:t>
      </w:r>
      <w:r w:rsidR="006159EA" w:rsidRPr="002C0D62">
        <w:rPr>
          <w:rFonts w:ascii="Arial" w:hAnsi="Arial" w:cs="Arial"/>
        </w:rPr>
        <w:t>seventy-two (</w:t>
      </w:r>
      <w:r w:rsidRPr="002C0D62">
        <w:rPr>
          <w:rFonts w:ascii="Arial" w:hAnsi="Arial" w:cs="Arial"/>
        </w:rPr>
        <w:t>72</w:t>
      </w:r>
      <w:r w:rsidR="006159EA" w:rsidRPr="002C0D62">
        <w:rPr>
          <w:rFonts w:ascii="Arial" w:hAnsi="Arial" w:cs="Arial"/>
        </w:rPr>
        <w:t>)</w:t>
      </w:r>
      <w:r w:rsidRPr="002C0D62">
        <w:rPr>
          <w:rFonts w:ascii="Arial" w:hAnsi="Arial" w:cs="Arial"/>
        </w:rPr>
        <w:t xml:space="preserve"> hour expedited service authorization decision time period by up to </w:t>
      </w:r>
      <w:r w:rsidR="006159EA" w:rsidRPr="002C0D62">
        <w:rPr>
          <w:rFonts w:ascii="Arial" w:hAnsi="Arial" w:cs="Arial"/>
        </w:rPr>
        <w:t>fourteen (</w:t>
      </w:r>
      <w:r w:rsidRPr="002C0D62">
        <w:rPr>
          <w:rFonts w:ascii="Arial" w:hAnsi="Arial" w:cs="Arial"/>
        </w:rPr>
        <w:t>14</w:t>
      </w:r>
      <w:r w:rsidR="006159EA" w:rsidRPr="002C0D62">
        <w:rPr>
          <w:rFonts w:ascii="Arial" w:hAnsi="Arial" w:cs="Arial"/>
        </w:rPr>
        <w:t>)</w:t>
      </w:r>
      <w:r w:rsidRPr="002C0D62">
        <w:rPr>
          <w:rFonts w:ascii="Arial" w:hAnsi="Arial" w:cs="Arial"/>
        </w:rPr>
        <w:t xml:space="preserve"> Days if the Enrolled Member requests an extension, or if the Contractor justifies (to the Agency, upon request) a need for additional information and how the extension is in the Enrolled Member’s interest. See: 42 C.F.R. § 438.210(d)(2)(ii); 42 C.F.R. § 438.404(c)(6); 42 C.F.R. § 457.1260; 42 C.F.R. § 457.1230(d). {From CMSC H.3.11}.</w:t>
      </w:r>
    </w:p>
    <w:p w14:paraId="29C6528E" w14:textId="77777777" w:rsidR="009B7A31" w:rsidRPr="002C0D62" w:rsidRDefault="009B7A31" w:rsidP="00625FA2">
      <w:pPr>
        <w:jc w:val="left"/>
        <w:rPr>
          <w:rFonts w:ascii="Arial" w:hAnsi="Arial" w:cs="Arial"/>
        </w:rPr>
      </w:pPr>
    </w:p>
    <w:p w14:paraId="3859CAD5" w14:textId="0DDCDC93" w:rsidR="009B7A31" w:rsidRPr="002C0D62" w:rsidRDefault="009B7A31" w:rsidP="00625FA2">
      <w:pPr>
        <w:jc w:val="left"/>
        <w:rPr>
          <w:rFonts w:ascii="Arial" w:hAnsi="Arial" w:cs="Arial"/>
        </w:rPr>
      </w:pPr>
      <w:r w:rsidRPr="002C0D62">
        <w:rPr>
          <w:rFonts w:ascii="Arial" w:hAnsi="Arial" w:cs="Arial"/>
        </w:rPr>
        <w:t xml:space="preserve">H.3.12.  </w:t>
      </w:r>
      <w:r w:rsidRPr="002C0D62">
        <w:rPr>
          <w:rFonts w:ascii="Arial" w:hAnsi="Arial" w:cs="Arial"/>
          <w:i/>
          <w:iCs/>
        </w:rPr>
        <w:t xml:space="preserve">Notice Obligations.  </w:t>
      </w:r>
      <w:r w:rsidRPr="002C0D62">
        <w:rPr>
          <w:rFonts w:ascii="Arial" w:hAnsi="Arial" w:cs="Arial"/>
        </w:rPr>
        <w:t>Contractor shall give Notice on the date that the timeframes expire, when service authorization decisions are not reached within the applicable timeframes for either standard or expedited service authorizations. See: 42 C.F.R. § 438.404(c)(5); 42 C.F.R. § 457.1260. {From CMSC H.3.12}.</w:t>
      </w:r>
    </w:p>
    <w:p w14:paraId="67C71E86" w14:textId="77777777" w:rsidR="009B7A31" w:rsidRPr="002C0D62" w:rsidRDefault="009B7A31" w:rsidP="00625FA2">
      <w:pPr>
        <w:jc w:val="left"/>
        <w:rPr>
          <w:rFonts w:ascii="Arial" w:hAnsi="Arial" w:cs="Arial"/>
        </w:rPr>
      </w:pPr>
    </w:p>
    <w:p w14:paraId="5CEAF004" w14:textId="35DE7AC9" w:rsidR="009B7A31" w:rsidRPr="002C0D62" w:rsidRDefault="009B7A31" w:rsidP="00625FA2">
      <w:pPr>
        <w:jc w:val="left"/>
        <w:rPr>
          <w:rFonts w:ascii="Arial" w:hAnsi="Arial" w:cs="Arial"/>
        </w:rPr>
      </w:pPr>
      <w:r w:rsidRPr="002C0D62">
        <w:rPr>
          <w:rFonts w:ascii="Arial" w:hAnsi="Arial" w:cs="Arial"/>
        </w:rPr>
        <w:t xml:space="preserve">H.3.13.  </w:t>
      </w:r>
      <w:r w:rsidRPr="002C0D62">
        <w:rPr>
          <w:rFonts w:ascii="Arial" w:hAnsi="Arial" w:cs="Arial"/>
          <w:i/>
          <w:iCs/>
        </w:rPr>
        <w:t xml:space="preserve">Untimely Service Authorizations.  </w:t>
      </w:r>
      <w:r w:rsidRPr="002C0D62">
        <w:rPr>
          <w:rFonts w:ascii="Arial" w:hAnsi="Arial" w:cs="Arial"/>
        </w:rPr>
        <w:t>Pursuant to 42 C.F.R. § 438.404(c)(5), untimely service authorizations constitute a denial, and are thus Adverse Benefit Determinations. {From CMSC H.3.12 guidance}.</w:t>
      </w:r>
    </w:p>
    <w:p w14:paraId="3C06B487" w14:textId="77777777" w:rsidR="009B7A31" w:rsidRPr="002C0D62" w:rsidRDefault="009B7A31" w:rsidP="00625FA2">
      <w:pPr>
        <w:jc w:val="left"/>
        <w:rPr>
          <w:rFonts w:ascii="Arial" w:hAnsi="Arial" w:cs="Arial"/>
        </w:rPr>
      </w:pPr>
    </w:p>
    <w:p w14:paraId="6848682C" w14:textId="77777777" w:rsidR="009B7A31" w:rsidRPr="002C0D62" w:rsidRDefault="009B7A31" w:rsidP="00625FA2">
      <w:pPr>
        <w:pStyle w:val="Heading3"/>
        <w:keepLines/>
        <w:jc w:val="left"/>
        <w:rPr>
          <w:rFonts w:ascii="Arial" w:eastAsiaTheme="majorEastAsia" w:hAnsi="Arial" w:cs="Arial"/>
          <w:bCs w:val="0"/>
          <w:i/>
          <w:color w:val="000000" w:themeColor="text1"/>
          <w:sz w:val="22"/>
          <w:szCs w:val="22"/>
        </w:rPr>
      </w:pPr>
      <w:bookmarkStart w:id="726" w:name="_Toc159973359"/>
      <w:r w:rsidRPr="002C0D62">
        <w:rPr>
          <w:rFonts w:ascii="Arial" w:eastAsiaTheme="majorEastAsia" w:hAnsi="Arial" w:cs="Arial"/>
          <w:bCs w:val="0"/>
          <w:i/>
          <w:color w:val="000000" w:themeColor="text1"/>
          <w:sz w:val="22"/>
          <w:szCs w:val="22"/>
        </w:rPr>
        <w:t>H.4 Who May File Appeals and Grievances</w:t>
      </w:r>
      <w:bookmarkEnd w:id="726"/>
    </w:p>
    <w:p w14:paraId="3CD1449D" w14:textId="61B5CB4B" w:rsidR="009B7A31" w:rsidRPr="002C0D62" w:rsidRDefault="009B7A31" w:rsidP="00625FA2">
      <w:pPr>
        <w:jc w:val="left"/>
        <w:rPr>
          <w:rFonts w:ascii="Arial" w:hAnsi="Arial" w:cs="Arial"/>
        </w:rPr>
      </w:pPr>
      <w:r w:rsidRPr="002C0D62">
        <w:rPr>
          <w:rFonts w:ascii="Arial" w:hAnsi="Arial" w:cs="Arial"/>
        </w:rPr>
        <w:t xml:space="preserve">H.4.01.  </w:t>
      </w:r>
      <w:r w:rsidRPr="002C0D62">
        <w:rPr>
          <w:rFonts w:ascii="Arial" w:hAnsi="Arial" w:cs="Arial"/>
          <w:i/>
          <w:iCs/>
        </w:rPr>
        <w:t xml:space="preserve">Enrollee Rights.  </w:t>
      </w:r>
      <w:r w:rsidRPr="002C0D62">
        <w:rPr>
          <w:rFonts w:ascii="Arial" w:hAnsi="Arial" w:cs="Arial"/>
        </w:rPr>
        <w:t>Contractor shall allow Enrolled Members to file Appeals, Grievances, and State Fair Hearing requests after receiving Notice that an Adverse Benefit Determination is upheld. See: 42 C.F.R. § 438.402(c)(1); 42 C.F.R. § 438.408; 42 C.F.R. § 457.1260. {From CMSC H.4.01}.</w:t>
      </w:r>
    </w:p>
    <w:p w14:paraId="434212B4" w14:textId="77777777" w:rsidR="009B7A31" w:rsidRPr="002C0D62" w:rsidRDefault="009B7A31" w:rsidP="00625FA2">
      <w:pPr>
        <w:jc w:val="left"/>
        <w:rPr>
          <w:rFonts w:ascii="Arial" w:hAnsi="Arial" w:cs="Arial"/>
        </w:rPr>
      </w:pPr>
    </w:p>
    <w:p w14:paraId="58D44ACC" w14:textId="041FFFB4" w:rsidR="009B7A31" w:rsidRPr="002C0D62" w:rsidRDefault="009B7A31" w:rsidP="00625FA2">
      <w:pPr>
        <w:jc w:val="left"/>
        <w:rPr>
          <w:rFonts w:ascii="Arial" w:hAnsi="Arial" w:cs="Arial"/>
        </w:rPr>
      </w:pPr>
      <w:r w:rsidRPr="002C0D62">
        <w:rPr>
          <w:rFonts w:ascii="Arial" w:hAnsi="Arial" w:cs="Arial"/>
        </w:rPr>
        <w:t xml:space="preserve">H.4.02.  </w:t>
      </w:r>
      <w:r w:rsidRPr="002C0D62">
        <w:rPr>
          <w:rFonts w:ascii="Arial" w:hAnsi="Arial" w:cs="Arial"/>
          <w:i/>
          <w:iCs/>
        </w:rPr>
        <w:t xml:space="preserve">External Medical Review.  </w:t>
      </w:r>
      <w:r w:rsidRPr="002C0D62">
        <w:rPr>
          <w:rFonts w:ascii="Arial" w:hAnsi="Arial" w:cs="Arial"/>
        </w:rPr>
        <w:t>If the State chooses to offer and arrange for an external medical review, that complies with 42 C.F.R. § 402(c)(1)(i)(B), the process for such review and the Contractor’s obligation to comply with such review will be identified by the Agency. See: 42 C.F.R. § 438.402(c)(1)(i)(B); 42 C.F.R. § 457.1260. {From CMSC H.4.02}.</w:t>
      </w:r>
    </w:p>
    <w:p w14:paraId="634651EB" w14:textId="77777777" w:rsidR="009B7A31" w:rsidRPr="002C0D62" w:rsidRDefault="009B7A31" w:rsidP="00625FA2">
      <w:pPr>
        <w:jc w:val="left"/>
        <w:rPr>
          <w:rFonts w:ascii="Arial" w:hAnsi="Arial" w:cs="Arial"/>
        </w:rPr>
      </w:pPr>
    </w:p>
    <w:p w14:paraId="1BC18E19" w14:textId="271D0397" w:rsidR="009B7A31" w:rsidRPr="002C0D62" w:rsidRDefault="009B7A31" w:rsidP="00625FA2">
      <w:pPr>
        <w:jc w:val="left"/>
        <w:rPr>
          <w:rFonts w:ascii="Arial" w:hAnsi="Arial" w:cs="Arial"/>
        </w:rPr>
      </w:pPr>
      <w:r w:rsidRPr="002C0D62">
        <w:rPr>
          <w:rFonts w:ascii="Arial" w:hAnsi="Arial" w:cs="Arial"/>
        </w:rPr>
        <w:t xml:space="preserve">H.4.03.  </w:t>
      </w:r>
      <w:r w:rsidRPr="002C0D62">
        <w:rPr>
          <w:rFonts w:ascii="Arial" w:hAnsi="Arial" w:cs="Arial"/>
          <w:i/>
          <w:iCs/>
        </w:rPr>
        <w:t xml:space="preserve">Authorized Representatives.  </w:t>
      </w:r>
      <w:r w:rsidRPr="002C0D62">
        <w:rPr>
          <w:rFonts w:ascii="Arial" w:hAnsi="Arial" w:cs="Arial"/>
        </w:rPr>
        <w:t>Contractor shall allow Providers, or authorized representatives, acting on behalf of the Enrolled Member and with the Enrolled Member’s written consent, to request an Appeal, file a Grievance, or request a State Fair Hearing request. See: 42 C.F.R. § 438.402(c)(1)(i) - (ii); 42 C.F.R. § 438.408; 42 C.F.R. § 457.1260. {From CMSC H.4.03}.</w:t>
      </w:r>
    </w:p>
    <w:p w14:paraId="6B7513DF" w14:textId="77777777" w:rsidR="009B7A31" w:rsidRPr="002C0D62" w:rsidRDefault="009B7A31" w:rsidP="00625FA2">
      <w:pPr>
        <w:jc w:val="left"/>
        <w:rPr>
          <w:rFonts w:ascii="Arial" w:hAnsi="Arial" w:cs="Arial"/>
        </w:rPr>
      </w:pPr>
    </w:p>
    <w:p w14:paraId="05883419" w14:textId="77777777" w:rsidR="009B7A31" w:rsidRPr="002C0D62" w:rsidRDefault="009B7A31" w:rsidP="00625FA2">
      <w:pPr>
        <w:jc w:val="left"/>
        <w:rPr>
          <w:rFonts w:ascii="Arial" w:hAnsi="Arial" w:cs="Arial"/>
        </w:rPr>
      </w:pPr>
      <w:r w:rsidRPr="002C0D62">
        <w:rPr>
          <w:rFonts w:ascii="Arial" w:hAnsi="Arial" w:cs="Arial"/>
        </w:rPr>
        <w:t xml:space="preserve">H.4.04.  </w:t>
      </w:r>
      <w:r w:rsidRPr="002C0D62">
        <w:rPr>
          <w:rFonts w:ascii="Arial" w:hAnsi="Arial" w:cs="Arial"/>
          <w:i/>
          <w:iCs/>
        </w:rPr>
        <w:t xml:space="preserve">Prohibition on Appeals Regarding Provider Payment.  </w:t>
      </w:r>
      <w:r w:rsidRPr="002C0D62">
        <w:rPr>
          <w:rFonts w:ascii="Arial" w:hAnsi="Arial" w:cs="Arial"/>
        </w:rPr>
        <w:t xml:space="preserve">Contractor shall not allow Providers, acting on behalf of the Enrolled Member, to pursue an Appeal with Contractor or in any way suggest a contracted Provider is entitled to State Fair Hearing when the sole issue in H.4.04.  </w:t>
      </w:r>
      <w:r w:rsidRPr="002C0D62">
        <w:rPr>
          <w:rFonts w:ascii="Arial" w:hAnsi="Arial" w:cs="Arial"/>
          <w:i/>
          <w:iCs/>
        </w:rPr>
        <w:t xml:space="preserve">Prohibition on Appeals Regarding Provider Payment.  </w:t>
      </w:r>
      <w:r w:rsidRPr="002C0D62">
        <w:rPr>
          <w:rFonts w:ascii="Arial" w:hAnsi="Arial" w:cs="Arial"/>
        </w:rPr>
        <w:t>Contractor shall not allow Providers, acting on behalf of the Enrolled Member, to pursue an Appeal with Contractor or in any way suggest a contracted Provider is entitled to State Fair Hearing when the sole issue in the claimed Appeal is a payment dispute between Contractor and the Provider, such as whether a given Claim is a “Clean Claim.”  Such issues are to be addressed pursuant to the dispute resolution process outlined in the agreement between Contractor and the Provider.</w:t>
      </w:r>
    </w:p>
    <w:p w14:paraId="55434DB7" w14:textId="77777777" w:rsidR="009B7A31" w:rsidRPr="002C0D62" w:rsidRDefault="009B7A31" w:rsidP="00625FA2">
      <w:pPr>
        <w:jc w:val="left"/>
        <w:rPr>
          <w:rFonts w:ascii="Arial" w:hAnsi="Arial" w:cs="Arial"/>
        </w:rPr>
      </w:pPr>
    </w:p>
    <w:p w14:paraId="12094CE2" w14:textId="77777777" w:rsidR="009B7A31" w:rsidRPr="002C0D62" w:rsidRDefault="009B7A31" w:rsidP="00625FA2">
      <w:pPr>
        <w:pStyle w:val="Heading3"/>
        <w:keepLines/>
        <w:jc w:val="left"/>
        <w:rPr>
          <w:rFonts w:ascii="Arial" w:eastAsiaTheme="majorEastAsia" w:hAnsi="Arial" w:cs="Arial"/>
          <w:bCs w:val="0"/>
          <w:i/>
          <w:color w:val="000000" w:themeColor="text1"/>
          <w:sz w:val="22"/>
          <w:szCs w:val="22"/>
        </w:rPr>
      </w:pPr>
      <w:bookmarkStart w:id="727" w:name="_Toc159973360"/>
      <w:r w:rsidRPr="002C0D62">
        <w:rPr>
          <w:rFonts w:ascii="Arial" w:eastAsiaTheme="majorEastAsia" w:hAnsi="Arial" w:cs="Arial"/>
          <w:bCs w:val="0"/>
          <w:i/>
          <w:color w:val="000000" w:themeColor="text1"/>
          <w:sz w:val="22"/>
          <w:szCs w:val="22"/>
        </w:rPr>
        <w:lastRenderedPageBreak/>
        <w:t>H.5 Timeframes for Filing Appeals</w:t>
      </w:r>
      <w:bookmarkEnd w:id="727"/>
    </w:p>
    <w:p w14:paraId="09D7470E" w14:textId="538FEBDB" w:rsidR="009B7A31" w:rsidRPr="002C0D62" w:rsidRDefault="009B7A31" w:rsidP="00625FA2">
      <w:pPr>
        <w:jc w:val="left"/>
        <w:rPr>
          <w:rFonts w:ascii="Arial" w:hAnsi="Arial" w:cs="Arial"/>
        </w:rPr>
      </w:pPr>
      <w:r w:rsidRPr="002C0D62">
        <w:rPr>
          <w:rFonts w:ascii="Arial" w:hAnsi="Arial" w:cs="Arial"/>
        </w:rPr>
        <w:t xml:space="preserve">H.5.01.  </w:t>
      </w:r>
      <w:r w:rsidRPr="002C0D62">
        <w:rPr>
          <w:rFonts w:ascii="Arial" w:hAnsi="Arial" w:cs="Arial"/>
          <w:i/>
          <w:iCs/>
        </w:rPr>
        <w:t xml:space="preserve">Deemed Exhaustion – Notice &amp; Timing Requirements.  </w:t>
      </w:r>
      <w:r w:rsidRPr="002C0D62">
        <w:rPr>
          <w:rFonts w:ascii="Arial" w:hAnsi="Arial" w:cs="Arial"/>
        </w:rPr>
        <w:t>If Contractor fails to adhere to Notice and timing requirements, the Enrolled Member is deemed to have exhausted the Contractor’s Appeals process, and the Enrolled Member may initiate a State Fair Hearing. See: 42 C.F.R. § 438.408; 42 C.F.R. § 438.402(c)(1)(i)(A); 42 C.F.R. § 457.1260. {From CMSC H.5.01}.</w:t>
      </w:r>
    </w:p>
    <w:p w14:paraId="22CDAC78" w14:textId="77777777" w:rsidR="009B7A31" w:rsidRPr="002C0D62" w:rsidRDefault="009B7A31" w:rsidP="00625FA2">
      <w:pPr>
        <w:jc w:val="left"/>
        <w:rPr>
          <w:rFonts w:ascii="Arial" w:hAnsi="Arial" w:cs="Arial"/>
        </w:rPr>
      </w:pPr>
    </w:p>
    <w:p w14:paraId="475E3CE7" w14:textId="79DED3CB" w:rsidR="009B7A31" w:rsidRPr="002C0D62" w:rsidRDefault="009B7A31" w:rsidP="00625FA2">
      <w:pPr>
        <w:jc w:val="left"/>
        <w:rPr>
          <w:rFonts w:ascii="Arial" w:hAnsi="Arial" w:cs="Arial"/>
        </w:rPr>
      </w:pPr>
      <w:r w:rsidRPr="002C0D62">
        <w:rPr>
          <w:rFonts w:ascii="Arial" w:hAnsi="Arial" w:cs="Arial"/>
        </w:rPr>
        <w:t>H.5.02.</w:t>
      </w:r>
      <w:r w:rsidRPr="002C0D62">
        <w:rPr>
          <w:rFonts w:ascii="Arial" w:hAnsi="Arial" w:cs="Arial"/>
          <w:i/>
          <w:iCs/>
        </w:rPr>
        <w:t xml:space="preserve">  Deemed Exhaustion – </w:t>
      </w:r>
      <w:r w:rsidR="006159EA" w:rsidRPr="002C0D62">
        <w:rPr>
          <w:rFonts w:ascii="Arial" w:hAnsi="Arial" w:cs="Arial"/>
          <w:i/>
          <w:iCs/>
        </w:rPr>
        <w:t>Thirty (</w:t>
      </w:r>
      <w:r w:rsidRPr="002C0D62">
        <w:rPr>
          <w:rFonts w:ascii="Arial" w:hAnsi="Arial" w:cs="Arial"/>
          <w:i/>
          <w:iCs/>
        </w:rPr>
        <w:t>30</w:t>
      </w:r>
      <w:r w:rsidR="006159EA" w:rsidRPr="002C0D62">
        <w:rPr>
          <w:rFonts w:ascii="Arial" w:hAnsi="Arial" w:cs="Arial"/>
          <w:i/>
          <w:iCs/>
        </w:rPr>
        <w:t>)</w:t>
      </w:r>
      <w:r w:rsidRPr="002C0D62">
        <w:rPr>
          <w:rFonts w:ascii="Arial" w:hAnsi="Arial" w:cs="Arial"/>
          <w:i/>
          <w:iCs/>
        </w:rPr>
        <w:t xml:space="preserve"> Day Timeline.</w:t>
      </w:r>
      <w:r w:rsidRPr="002C0D62">
        <w:rPr>
          <w:rFonts w:ascii="Arial" w:hAnsi="Arial" w:cs="Arial"/>
        </w:rPr>
        <w:t xml:space="preserve"> The Enrolled Member is deemed to have exhausted the Contractor’s Appeals process if Contractor has not resolved and provided Notice to the affected parties within </w:t>
      </w:r>
      <w:r w:rsidR="006159EA" w:rsidRPr="002C0D62">
        <w:rPr>
          <w:rFonts w:ascii="Arial" w:hAnsi="Arial" w:cs="Arial"/>
        </w:rPr>
        <w:t>thirty (</w:t>
      </w:r>
      <w:r w:rsidRPr="002C0D62">
        <w:rPr>
          <w:rFonts w:ascii="Arial" w:hAnsi="Arial" w:cs="Arial"/>
        </w:rPr>
        <w:t>30</w:t>
      </w:r>
      <w:r w:rsidR="006159EA" w:rsidRPr="002C0D62">
        <w:rPr>
          <w:rFonts w:ascii="Arial" w:hAnsi="Arial" w:cs="Arial"/>
        </w:rPr>
        <w:t>)</w:t>
      </w:r>
      <w:r w:rsidRPr="002C0D62">
        <w:rPr>
          <w:rFonts w:ascii="Arial" w:hAnsi="Arial" w:cs="Arial"/>
        </w:rPr>
        <w:t xml:space="preserve"> Days from the day Contractor receives the Appeal. </w:t>
      </w:r>
    </w:p>
    <w:p w14:paraId="0553446F" w14:textId="77777777" w:rsidR="009B7A31" w:rsidRPr="002C0D62" w:rsidRDefault="009B7A31" w:rsidP="00625FA2">
      <w:pPr>
        <w:jc w:val="left"/>
        <w:rPr>
          <w:rFonts w:ascii="Arial" w:hAnsi="Arial" w:cs="Arial"/>
        </w:rPr>
      </w:pPr>
    </w:p>
    <w:p w14:paraId="667519FC" w14:textId="548B039B" w:rsidR="009B7A31" w:rsidRPr="002C0D62" w:rsidRDefault="009B7A31" w:rsidP="00625FA2">
      <w:pPr>
        <w:jc w:val="left"/>
        <w:rPr>
          <w:rFonts w:ascii="Arial" w:hAnsi="Arial" w:cs="Arial"/>
        </w:rPr>
      </w:pPr>
      <w:r w:rsidRPr="002C0D62">
        <w:rPr>
          <w:rFonts w:ascii="Arial" w:hAnsi="Arial" w:cs="Arial"/>
        </w:rPr>
        <w:t xml:space="preserve">H.5.03.  </w:t>
      </w:r>
      <w:r w:rsidRPr="002C0D62">
        <w:rPr>
          <w:rFonts w:ascii="Arial" w:hAnsi="Arial" w:cs="Arial"/>
          <w:i/>
          <w:iCs/>
        </w:rPr>
        <w:t xml:space="preserve">Contractor </w:t>
      </w:r>
      <w:r w:rsidR="006159EA" w:rsidRPr="002C0D62">
        <w:rPr>
          <w:rFonts w:ascii="Arial" w:hAnsi="Arial" w:cs="Arial"/>
          <w:i/>
          <w:iCs/>
        </w:rPr>
        <w:t>Sixty (</w:t>
      </w:r>
      <w:r w:rsidRPr="002C0D62">
        <w:rPr>
          <w:rFonts w:ascii="Arial" w:hAnsi="Arial" w:cs="Arial"/>
          <w:i/>
          <w:iCs/>
        </w:rPr>
        <w:t>60</w:t>
      </w:r>
      <w:r w:rsidR="006159EA" w:rsidRPr="002C0D62">
        <w:rPr>
          <w:rFonts w:ascii="Arial" w:hAnsi="Arial" w:cs="Arial"/>
          <w:i/>
          <w:iCs/>
        </w:rPr>
        <w:t xml:space="preserve">) </w:t>
      </w:r>
      <w:r w:rsidRPr="002C0D62">
        <w:rPr>
          <w:rFonts w:ascii="Arial" w:hAnsi="Arial" w:cs="Arial"/>
          <w:i/>
          <w:iCs/>
        </w:rPr>
        <w:t xml:space="preserve">Day Appeal Timeline.  </w:t>
      </w:r>
      <w:r w:rsidRPr="002C0D62">
        <w:rPr>
          <w:rFonts w:ascii="Arial" w:hAnsi="Arial" w:cs="Arial"/>
        </w:rPr>
        <w:t xml:space="preserve">Contractor shall allow the Enrolled Member to file an Appeal to the Contractor within </w:t>
      </w:r>
      <w:r w:rsidR="006159EA" w:rsidRPr="002C0D62">
        <w:rPr>
          <w:rFonts w:ascii="Arial" w:hAnsi="Arial" w:cs="Arial"/>
        </w:rPr>
        <w:t>sixty (</w:t>
      </w:r>
      <w:r w:rsidRPr="002C0D62">
        <w:rPr>
          <w:rFonts w:ascii="Arial" w:hAnsi="Arial" w:cs="Arial"/>
        </w:rPr>
        <w:t>60</w:t>
      </w:r>
      <w:r w:rsidR="006159EA" w:rsidRPr="002C0D62">
        <w:rPr>
          <w:rFonts w:ascii="Arial" w:hAnsi="Arial" w:cs="Arial"/>
        </w:rPr>
        <w:t>)</w:t>
      </w:r>
      <w:r w:rsidRPr="002C0D62">
        <w:rPr>
          <w:rFonts w:ascii="Arial" w:hAnsi="Arial" w:cs="Arial"/>
        </w:rPr>
        <w:t xml:space="preserve"> Days from the date on the Adverse Benefit Determination Notice. See: 42 C.F.R. § 438.402(c)(2)(ii); 42 C.F.R. § 457.1260. {From CMSC H.5.02}.</w:t>
      </w:r>
    </w:p>
    <w:p w14:paraId="3572B336" w14:textId="77777777" w:rsidR="009B7A31" w:rsidRPr="002C0D62" w:rsidRDefault="009B7A31" w:rsidP="00625FA2">
      <w:pPr>
        <w:jc w:val="left"/>
        <w:rPr>
          <w:rFonts w:ascii="Arial" w:hAnsi="Arial" w:cs="Arial"/>
        </w:rPr>
      </w:pPr>
    </w:p>
    <w:p w14:paraId="0C51F038" w14:textId="1AB16911" w:rsidR="009B7A31" w:rsidRPr="002C0D62" w:rsidRDefault="009B7A31" w:rsidP="00625FA2">
      <w:pPr>
        <w:jc w:val="left"/>
        <w:rPr>
          <w:rFonts w:ascii="Arial" w:hAnsi="Arial" w:cs="Arial"/>
        </w:rPr>
      </w:pPr>
      <w:r w:rsidRPr="002C0D62">
        <w:rPr>
          <w:rFonts w:ascii="Arial" w:hAnsi="Arial" w:cs="Arial"/>
        </w:rPr>
        <w:t xml:space="preserve">H.5.04.  </w:t>
      </w:r>
      <w:r w:rsidRPr="002C0D62">
        <w:rPr>
          <w:rFonts w:ascii="Arial" w:hAnsi="Arial" w:cs="Arial"/>
          <w:i/>
          <w:iCs/>
        </w:rPr>
        <w:t xml:space="preserve">Contractor </w:t>
      </w:r>
      <w:r w:rsidR="006159EA" w:rsidRPr="002C0D62">
        <w:rPr>
          <w:rFonts w:ascii="Arial" w:hAnsi="Arial" w:cs="Arial"/>
          <w:i/>
          <w:iCs/>
        </w:rPr>
        <w:t>Sixty (</w:t>
      </w:r>
      <w:r w:rsidRPr="002C0D62">
        <w:rPr>
          <w:rFonts w:ascii="Arial" w:hAnsi="Arial" w:cs="Arial"/>
          <w:i/>
          <w:iCs/>
        </w:rPr>
        <w:t>60</w:t>
      </w:r>
      <w:r w:rsidR="006159EA" w:rsidRPr="002C0D62">
        <w:rPr>
          <w:rFonts w:ascii="Arial" w:hAnsi="Arial" w:cs="Arial"/>
          <w:i/>
          <w:iCs/>
        </w:rPr>
        <w:t xml:space="preserve">) </w:t>
      </w:r>
      <w:r w:rsidRPr="002C0D62">
        <w:rPr>
          <w:rFonts w:ascii="Arial" w:hAnsi="Arial" w:cs="Arial"/>
          <w:i/>
          <w:iCs/>
        </w:rPr>
        <w:t xml:space="preserve">Day Appeal Timeline – Authorized Representatives.  </w:t>
      </w:r>
      <w:r w:rsidRPr="002C0D62">
        <w:rPr>
          <w:rFonts w:ascii="Arial" w:hAnsi="Arial" w:cs="Arial"/>
        </w:rPr>
        <w:t>Contractor shall allow the Provider or authorized representative acting on behalf of the Enrolled Member, as State law permits, to file an Appeal to the Contractor within</w:t>
      </w:r>
      <w:r w:rsidR="006159EA" w:rsidRPr="002C0D62">
        <w:rPr>
          <w:rFonts w:ascii="Arial" w:hAnsi="Arial" w:cs="Arial"/>
        </w:rPr>
        <w:t xml:space="preserve"> sixty</w:t>
      </w:r>
      <w:r w:rsidRPr="002C0D62">
        <w:rPr>
          <w:rFonts w:ascii="Arial" w:hAnsi="Arial" w:cs="Arial"/>
        </w:rPr>
        <w:t xml:space="preserve"> </w:t>
      </w:r>
      <w:r w:rsidR="006159EA" w:rsidRPr="002C0D62">
        <w:rPr>
          <w:rFonts w:ascii="Arial" w:hAnsi="Arial" w:cs="Arial"/>
        </w:rPr>
        <w:t>(</w:t>
      </w:r>
      <w:r w:rsidRPr="002C0D62">
        <w:rPr>
          <w:rFonts w:ascii="Arial" w:hAnsi="Arial" w:cs="Arial"/>
        </w:rPr>
        <w:t>60</w:t>
      </w:r>
      <w:r w:rsidR="006159EA" w:rsidRPr="002C0D62">
        <w:rPr>
          <w:rFonts w:ascii="Arial" w:hAnsi="Arial" w:cs="Arial"/>
        </w:rPr>
        <w:t>)</w:t>
      </w:r>
      <w:r w:rsidRPr="002C0D62">
        <w:rPr>
          <w:rFonts w:ascii="Arial" w:hAnsi="Arial" w:cs="Arial"/>
        </w:rPr>
        <w:t xml:space="preserve"> Days from the date on the Adverse Benefit Determination Notice. See: 42 C.F.R. § 438.402(c)(2)(ii); 42 C.F.R. § 457.1260. {From CMSC H.5.03}.</w:t>
      </w:r>
    </w:p>
    <w:p w14:paraId="3E794067" w14:textId="77777777" w:rsidR="009B7A31" w:rsidRPr="002C0D62" w:rsidRDefault="009B7A31" w:rsidP="00625FA2">
      <w:pPr>
        <w:jc w:val="left"/>
        <w:rPr>
          <w:rFonts w:ascii="Arial" w:hAnsi="Arial" w:cs="Arial"/>
        </w:rPr>
      </w:pPr>
    </w:p>
    <w:p w14:paraId="4CA881C4" w14:textId="77777777" w:rsidR="009B7A31" w:rsidRPr="002C0D62" w:rsidRDefault="009B7A31" w:rsidP="00625FA2">
      <w:pPr>
        <w:pStyle w:val="Heading3"/>
        <w:keepLines/>
        <w:jc w:val="left"/>
        <w:rPr>
          <w:rFonts w:ascii="Arial" w:eastAsiaTheme="majorEastAsia" w:hAnsi="Arial" w:cs="Arial"/>
          <w:bCs w:val="0"/>
          <w:i/>
          <w:color w:val="000000" w:themeColor="text1"/>
          <w:sz w:val="22"/>
          <w:szCs w:val="22"/>
        </w:rPr>
      </w:pPr>
      <w:bookmarkStart w:id="728" w:name="_Toc159973361"/>
      <w:r w:rsidRPr="002C0D62">
        <w:rPr>
          <w:rFonts w:ascii="Arial" w:eastAsiaTheme="majorEastAsia" w:hAnsi="Arial" w:cs="Arial"/>
          <w:bCs w:val="0"/>
          <w:i/>
          <w:color w:val="000000" w:themeColor="text1"/>
          <w:sz w:val="22"/>
          <w:szCs w:val="22"/>
        </w:rPr>
        <w:t>H.6 Process for Filing an Appeal or Expedited Appeal Request</w:t>
      </w:r>
      <w:bookmarkEnd w:id="728"/>
    </w:p>
    <w:p w14:paraId="77870794" w14:textId="55F043C0" w:rsidR="009B7A31" w:rsidRPr="002C0D62" w:rsidRDefault="009B7A31" w:rsidP="00625FA2">
      <w:pPr>
        <w:jc w:val="left"/>
        <w:rPr>
          <w:rFonts w:ascii="Arial" w:hAnsi="Arial" w:cs="Arial"/>
        </w:rPr>
      </w:pPr>
      <w:r w:rsidRPr="002C0D62">
        <w:rPr>
          <w:rFonts w:ascii="Arial" w:hAnsi="Arial" w:cs="Arial"/>
        </w:rPr>
        <w:t xml:space="preserve">H.6.01.  </w:t>
      </w:r>
      <w:r w:rsidRPr="002C0D62">
        <w:rPr>
          <w:rFonts w:ascii="Arial" w:hAnsi="Arial" w:cs="Arial"/>
          <w:i/>
          <w:iCs/>
        </w:rPr>
        <w:t xml:space="preserve">Right to File Orally or in Writing.  </w:t>
      </w:r>
      <w:r w:rsidRPr="002C0D62">
        <w:rPr>
          <w:rFonts w:ascii="Arial" w:hAnsi="Arial" w:cs="Arial"/>
        </w:rPr>
        <w:t>Contractor shall allow the Enrolled Member to request an Appeal either orally or in writing. See: 42 C.F.R. § 438.402(c)(3)(ii); 42 C.F.R. § 457.1260. {From CMSC H.6.01}.</w:t>
      </w:r>
    </w:p>
    <w:p w14:paraId="123AAEA2" w14:textId="77777777" w:rsidR="009B7A31" w:rsidRPr="002C0D62" w:rsidRDefault="009B7A31" w:rsidP="00625FA2">
      <w:pPr>
        <w:jc w:val="left"/>
        <w:rPr>
          <w:rFonts w:ascii="Arial" w:hAnsi="Arial" w:cs="Arial"/>
        </w:rPr>
      </w:pPr>
    </w:p>
    <w:p w14:paraId="704A25AF" w14:textId="5FD9C6DD" w:rsidR="009B7A31" w:rsidRPr="002C0D62" w:rsidRDefault="009B7A31" w:rsidP="00625FA2">
      <w:pPr>
        <w:jc w:val="left"/>
        <w:rPr>
          <w:rFonts w:ascii="Arial" w:hAnsi="Arial" w:cs="Arial"/>
        </w:rPr>
      </w:pPr>
      <w:r w:rsidRPr="002C0D62">
        <w:rPr>
          <w:rFonts w:ascii="Arial" w:hAnsi="Arial" w:cs="Arial"/>
        </w:rPr>
        <w:t xml:space="preserve">H.6.02.  </w:t>
      </w:r>
      <w:r w:rsidRPr="002C0D62">
        <w:rPr>
          <w:rFonts w:ascii="Arial" w:hAnsi="Arial" w:cs="Arial"/>
          <w:i/>
          <w:iCs/>
        </w:rPr>
        <w:t xml:space="preserve">Authorized Representative Authority.  </w:t>
      </w:r>
      <w:r w:rsidRPr="002C0D62">
        <w:rPr>
          <w:rFonts w:ascii="Arial" w:hAnsi="Arial" w:cs="Arial"/>
        </w:rPr>
        <w:t>Contractor shall allow the Provider or authorized representative acting on behalf of the Enrolled Member, as State law permits, to request an Appeal either orally or in writing. See: 42 C.F.R. § 438.402(c)(3)(ii); 42 C.F.R. § 438.402(c)(1)(ii); 42 C.F.R. § 457.1260. {From CMSC H.6.02}.</w:t>
      </w:r>
    </w:p>
    <w:p w14:paraId="6794AA8D" w14:textId="77777777" w:rsidR="009B7A31" w:rsidRPr="002C0D62" w:rsidRDefault="009B7A31" w:rsidP="00625FA2">
      <w:pPr>
        <w:jc w:val="left"/>
        <w:rPr>
          <w:rFonts w:ascii="Arial" w:hAnsi="Arial" w:cs="Arial"/>
        </w:rPr>
      </w:pPr>
    </w:p>
    <w:p w14:paraId="4D5FC65A" w14:textId="1BB63635" w:rsidR="009B7A31" w:rsidRPr="002C0D62" w:rsidRDefault="009B7A31" w:rsidP="00625FA2">
      <w:pPr>
        <w:jc w:val="left"/>
        <w:rPr>
          <w:rFonts w:ascii="Arial" w:hAnsi="Arial" w:cs="Arial"/>
        </w:rPr>
      </w:pPr>
      <w:r w:rsidRPr="002C0D62">
        <w:rPr>
          <w:rFonts w:ascii="Arial" w:hAnsi="Arial" w:cs="Arial"/>
        </w:rPr>
        <w:t xml:space="preserve">H.6.03.  </w:t>
      </w:r>
      <w:r w:rsidRPr="002C0D62">
        <w:rPr>
          <w:rFonts w:ascii="Arial" w:hAnsi="Arial" w:cs="Arial"/>
          <w:i/>
          <w:iCs/>
        </w:rPr>
        <w:t xml:space="preserve">Oral Appeal Obligation.  </w:t>
      </w:r>
      <w:r w:rsidRPr="002C0D62">
        <w:rPr>
          <w:rFonts w:ascii="Arial" w:hAnsi="Arial" w:cs="Arial"/>
        </w:rPr>
        <w:t>Unless an expedited resolution is requested by the Enrolled Member, Contractor shall accept an oral filing of an Appeal. See: 42 C.F.R. § 438.402(c)(3)(ii); 42 C.F.R. § 457.1260. {From CMSC H.6.03}.</w:t>
      </w:r>
    </w:p>
    <w:p w14:paraId="6E495072" w14:textId="77777777" w:rsidR="009B7A31" w:rsidRPr="002C0D62" w:rsidRDefault="009B7A31" w:rsidP="00625FA2">
      <w:pPr>
        <w:jc w:val="left"/>
        <w:rPr>
          <w:rFonts w:ascii="Arial" w:hAnsi="Arial" w:cs="Arial"/>
        </w:rPr>
      </w:pPr>
    </w:p>
    <w:p w14:paraId="0DA018E2" w14:textId="77777777" w:rsidR="009B7A31" w:rsidRPr="002C0D62" w:rsidRDefault="009B7A31" w:rsidP="00625FA2">
      <w:pPr>
        <w:jc w:val="left"/>
        <w:rPr>
          <w:rFonts w:ascii="Arial" w:hAnsi="Arial" w:cs="Arial"/>
        </w:rPr>
      </w:pPr>
      <w:r w:rsidRPr="002C0D62">
        <w:rPr>
          <w:rFonts w:ascii="Arial" w:hAnsi="Arial" w:cs="Arial"/>
        </w:rPr>
        <w:t xml:space="preserve">H.6.04.  </w:t>
      </w:r>
      <w:r w:rsidRPr="002C0D62">
        <w:rPr>
          <w:rFonts w:ascii="Arial" w:hAnsi="Arial" w:cs="Arial"/>
          <w:i/>
          <w:iCs/>
        </w:rPr>
        <w:t xml:space="preserve">Acceptance of Oral Appeals.  </w:t>
      </w:r>
      <w:r w:rsidRPr="002C0D62">
        <w:rPr>
          <w:rFonts w:ascii="Arial" w:hAnsi="Arial" w:cs="Arial"/>
        </w:rPr>
        <w:t>Contractor shall ensure that oral inquiries seeking to Appeal an Adverse Benefit Determination are treated as Appeals. See: 42 C.F.R. § 438.406(b)(3); 42 C.F.R. § 457.1260. {From CMSC H.6.04}.</w:t>
      </w:r>
    </w:p>
    <w:p w14:paraId="51E74621" w14:textId="77777777" w:rsidR="009B7A31" w:rsidRPr="002C0D62" w:rsidRDefault="009B7A31" w:rsidP="00625FA2">
      <w:pPr>
        <w:jc w:val="left"/>
        <w:rPr>
          <w:rFonts w:ascii="Arial" w:hAnsi="Arial" w:cs="Arial"/>
        </w:rPr>
      </w:pPr>
      <w:r w:rsidRPr="002C0D62" w:rsidDel="00D22DFF">
        <w:rPr>
          <w:rFonts w:ascii="Arial" w:hAnsi="Arial" w:cs="Arial"/>
        </w:rPr>
        <w:t xml:space="preserve"> </w:t>
      </w:r>
    </w:p>
    <w:p w14:paraId="307A4A63" w14:textId="77777777" w:rsidR="009B7A31" w:rsidRPr="002C0D62" w:rsidRDefault="009B7A31" w:rsidP="00625FA2">
      <w:pPr>
        <w:jc w:val="left"/>
        <w:rPr>
          <w:rFonts w:ascii="Arial" w:hAnsi="Arial" w:cs="Arial"/>
        </w:rPr>
      </w:pPr>
      <w:r w:rsidRPr="002C0D62">
        <w:rPr>
          <w:rFonts w:ascii="Arial" w:hAnsi="Arial" w:cs="Arial"/>
        </w:rPr>
        <w:t xml:space="preserve">H.6.05.  </w:t>
      </w:r>
      <w:r w:rsidRPr="002C0D62">
        <w:rPr>
          <w:rFonts w:ascii="Arial" w:hAnsi="Arial" w:cs="Arial"/>
          <w:i/>
          <w:iCs/>
        </w:rPr>
        <w:t xml:space="preserve">Due Process Obligations.  </w:t>
      </w:r>
      <w:r w:rsidRPr="002C0D62">
        <w:rPr>
          <w:rFonts w:ascii="Arial" w:hAnsi="Arial" w:cs="Arial"/>
        </w:rPr>
        <w:t>Contractor shall provide the Enrolled Member a reasonable opportunity, in person and in writing, to present evidence and testimony and make legal and factual arguments. See: 42 C.F.R. § 438.406(b)(4); 42 C.F.R. § 457.1260. {From CMSC H.6.05}.</w:t>
      </w:r>
    </w:p>
    <w:p w14:paraId="5E848F1B" w14:textId="77777777" w:rsidR="009B7A31" w:rsidRPr="002C0D62" w:rsidRDefault="009B7A31" w:rsidP="00625FA2">
      <w:pPr>
        <w:jc w:val="left"/>
        <w:rPr>
          <w:rFonts w:ascii="Arial" w:hAnsi="Arial" w:cs="Arial"/>
        </w:rPr>
      </w:pPr>
    </w:p>
    <w:p w14:paraId="1E72E22A" w14:textId="77777777" w:rsidR="009B7A31" w:rsidRPr="002C0D62" w:rsidRDefault="009B7A31" w:rsidP="00625FA2">
      <w:pPr>
        <w:jc w:val="left"/>
        <w:rPr>
          <w:rFonts w:ascii="Arial" w:hAnsi="Arial" w:cs="Arial"/>
        </w:rPr>
      </w:pPr>
      <w:r w:rsidRPr="002C0D62">
        <w:rPr>
          <w:rFonts w:ascii="Arial" w:hAnsi="Arial" w:cs="Arial"/>
        </w:rPr>
        <w:t xml:space="preserve">H.6.06.  </w:t>
      </w:r>
      <w:r w:rsidRPr="002C0D62">
        <w:rPr>
          <w:rFonts w:ascii="Arial" w:hAnsi="Arial" w:cs="Arial"/>
          <w:i/>
          <w:iCs/>
        </w:rPr>
        <w:t xml:space="preserve">Obligation to Provide Case File.  </w:t>
      </w:r>
      <w:r w:rsidRPr="002C0D62">
        <w:rPr>
          <w:rFonts w:ascii="Arial" w:hAnsi="Arial" w:cs="Arial"/>
        </w:rPr>
        <w:t>Contractor shall provide the Enrolled Member and their representative the Enrolled Member’s case file (including Medical Records, other documents and records, and any new or additional evidence considered, relied upon, or generated by the Contractor (or at the direction of the Contractor)) in connection with the Appeal of the Adverse Benefit Determination. See: 42 C.F.R. § 438.406(b)(5); 42 C.F.R. § 457.1260. {From CMSC H.6.06}.</w:t>
      </w:r>
    </w:p>
    <w:p w14:paraId="385B398E" w14:textId="77777777" w:rsidR="009B7A31" w:rsidRPr="002C0D62" w:rsidRDefault="009B7A31" w:rsidP="00625FA2">
      <w:pPr>
        <w:jc w:val="left"/>
        <w:rPr>
          <w:rFonts w:ascii="Arial" w:hAnsi="Arial" w:cs="Arial"/>
        </w:rPr>
      </w:pPr>
    </w:p>
    <w:p w14:paraId="1EBBBD54" w14:textId="5FDD5DB0" w:rsidR="009B7A31" w:rsidRPr="002C0D62" w:rsidRDefault="009B7A31" w:rsidP="00625FA2">
      <w:pPr>
        <w:jc w:val="left"/>
        <w:rPr>
          <w:rFonts w:ascii="Arial" w:hAnsi="Arial" w:cs="Arial"/>
        </w:rPr>
      </w:pPr>
      <w:r w:rsidRPr="002C0D62">
        <w:rPr>
          <w:rFonts w:ascii="Arial" w:hAnsi="Arial" w:cs="Arial"/>
        </w:rPr>
        <w:t xml:space="preserve">H.6.07.  </w:t>
      </w:r>
      <w:r w:rsidRPr="002C0D62">
        <w:rPr>
          <w:rFonts w:ascii="Arial" w:hAnsi="Arial" w:cs="Arial"/>
          <w:i/>
          <w:iCs/>
        </w:rPr>
        <w:t xml:space="preserve">Obligations Related to Case File.  </w:t>
      </w:r>
      <w:r w:rsidRPr="002C0D62">
        <w:rPr>
          <w:rFonts w:ascii="Arial" w:hAnsi="Arial" w:cs="Arial"/>
        </w:rPr>
        <w:t xml:space="preserve">Contractor shall provide the Enrolled Member and their representative the Enrolled Member’s case file free of charge and sufficiently in advance of the resolution timeframe for standard and expedited Appeal resolutions. For standard resolution of an </w:t>
      </w:r>
      <w:r w:rsidRPr="002C0D62">
        <w:rPr>
          <w:rFonts w:ascii="Arial" w:hAnsi="Arial" w:cs="Arial"/>
        </w:rPr>
        <w:lastRenderedPageBreak/>
        <w:t xml:space="preserve">Appeal and Notice to the affected parties, Contractor shall comply with the request within 30 Days from the day the Contractor receives the Appeal. For expedited resolution of an Appeal and Notice to affected parties, Contractor shall comply with the request within </w:t>
      </w:r>
      <w:r w:rsidR="005D528D" w:rsidRPr="002C0D62">
        <w:rPr>
          <w:rFonts w:ascii="Arial" w:hAnsi="Arial" w:cs="Arial"/>
        </w:rPr>
        <w:t>seventy-two (</w:t>
      </w:r>
      <w:r w:rsidRPr="002C0D62">
        <w:rPr>
          <w:rFonts w:ascii="Arial" w:hAnsi="Arial" w:cs="Arial"/>
        </w:rPr>
        <w:t>72</w:t>
      </w:r>
      <w:r w:rsidR="005D528D" w:rsidRPr="002C0D62">
        <w:rPr>
          <w:rFonts w:ascii="Arial" w:hAnsi="Arial" w:cs="Arial"/>
        </w:rPr>
        <w:t>)</w:t>
      </w:r>
      <w:r w:rsidRPr="002C0D62">
        <w:rPr>
          <w:rFonts w:ascii="Arial" w:hAnsi="Arial" w:cs="Arial"/>
        </w:rPr>
        <w:t xml:space="preserve"> hours after the Contractor receives the Appeal. See: 42 C.F.R. § 438.406(b)(5); 438.408(b) - (c); 42 C.F.R. § 457.1260. {From CMSC H.6.07}.</w:t>
      </w:r>
    </w:p>
    <w:p w14:paraId="235AF099" w14:textId="77777777" w:rsidR="009B7A31" w:rsidRPr="002C0D62" w:rsidRDefault="009B7A31" w:rsidP="00625FA2">
      <w:pPr>
        <w:jc w:val="left"/>
        <w:rPr>
          <w:rFonts w:ascii="Arial" w:hAnsi="Arial" w:cs="Arial"/>
        </w:rPr>
      </w:pPr>
    </w:p>
    <w:p w14:paraId="72CCD015" w14:textId="77777777" w:rsidR="009B7A31" w:rsidRPr="002C0D62" w:rsidRDefault="009B7A31" w:rsidP="00625FA2">
      <w:pPr>
        <w:jc w:val="left"/>
        <w:rPr>
          <w:rFonts w:ascii="Arial" w:hAnsi="Arial" w:cs="Arial"/>
        </w:rPr>
      </w:pPr>
      <w:r w:rsidRPr="002C0D62">
        <w:rPr>
          <w:rFonts w:ascii="Arial" w:hAnsi="Arial" w:cs="Arial"/>
        </w:rPr>
        <w:t xml:space="preserve">H.6.08.  </w:t>
      </w:r>
      <w:r w:rsidRPr="002C0D62">
        <w:rPr>
          <w:rFonts w:ascii="Arial" w:hAnsi="Arial" w:cs="Arial"/>
          <w:i/>
          <w:iCs/>
        </w:rPr>
        <w:t xml:space="preserve">Recognition of Parties in Interest.  </w:t>
      </w:r>
      <w:r w:rsidRPr="002C0D62">
        <w:rPr>
          <w:rFonts w:ascii="Arial" w:hAnsi="Arial" w:cs="Arial"/>
        </w:rPr>
        <w:t>Contractor shall consider the Enrolled Member, their representative, or the legal representative of a deceased Enrolled Member’s estate as parties to an Appeal. See: 42 C.F.R. § 438.406(b)(6); 42 C.F.R. § 457.1260. {From CMSC H.6.08}.</w:t>
      </w:r>
    </w:p>
    <w:p w14:paraId="36579FCE" w14:textId="77777777" w:rsidR="009B7A31" w:rsidRPr="002C0D62" w:rsidRDefault="009B7A31" w:rsidP="00625FA2">
      <w:pPr>
        <w:jc w:val="left"/>
        <w:rPr>
          <w:rFonts w:ascii="Arial" w:hAnsi="Arial" w:cs="Arial"/>
        </w:rPr>
      </w:pPr>
    </w:p>
    <w:p w14:paraId="5A9A6425" w14:textId="77777777" w:rsidR="009B7A31" w:rsidRPr="002C0D62" w:rsidRDefault="009B7A31" w:rsidP="00625FA2">
      <w:pPr>
        <w:jc w:val="left"/>
        <w:rPr>
          <w:rFonts w:ascii="Arial" w:hAnsi="Arial" w:cs="Arial"/>
        </w:rPr>
      </w:pPr>
      <w:r w:rsidRPr="002C0D62">
        <w:rPr>
          <w:rFonts w:ascii="Arial" w:hAnsi="Arial" w:cs="Arial"/>
        </w:rPr>
        <w:t xml:space="preserve">H.6.09. </w:t>
      </w:r>
      <w:r w:rsidRPr="002C0D62">
        <w:rPr>
          <w:rFonts w:ascii="Arial" w:hAnsi="Arial" w:cs="Arial"/>
          <w:i/>
          <w:iCs/>
        </w:rPr>
        <w:t xml:space="preserve">Expedited Procedures.  </w:t>
      </w:r>
      <w:r w:rsidRPr="002C0D62">
        <w:rPr>
          <w:rFonts w:ascii="Arial" w:hAnsi="Arial" w:cs="Arial"/>
        </w:rPr>
        <w:t>Contractor shall establish and maintain an expedited review process for Appeals, when the Contractor determines (for a request from the Enrolled Member) or when the Provider indicates (in making the request on the Enrolled Member’s behalf or supporting the Enrolled Member’s request) that taking the time for a standard resolution could seriously jeopardize the Enrolled Member’s life, physical or mental health, or ability to attain, maintain, or regain maximum function. See: 42 C.F.R. § 438.410(a); 42 C.F.R. § 457.1260. {From CMSC H.6.09}.</w:t>
      </w:r>
    </w:p>
    <w:p w14:paraId="7000D620" w14:textId="77777777" w:rsidR="009B7A31" w:rsidRPr="002C0D62" w:rsidRDefault="009B7A31" w:rsidP="00625FA2">
      <w:pPr>
        <w:jc w:val="left"/>
        <w:rPr>
          <w:rFonts w:ascii="Arial" w:hAnsi="Arial" w:cs="Arial"/>
        </w:rPr>
      </w:pPr>
    </w:p>
    <w:p w14:paraId="6B237F09" w14:textId="77777777" w:rsidR="009B7A31" w:rsidRPr="002C0D62" w:rsidRDefault="009B7A31" w:rsidP="00625FA2">
      <w:pPr>
        <w:jc w:val="left"/>
        <w:rPr>
          <w:rFonts w:ascii="Arial" w:hAnsi="Arial" w:cs="Arial"/>
        </w:rPr>
      </w:pPr>
      <w:r w:rsidRPr="002C0D62">
        <w:rPr>
          <w:rFonts w:ascii="Arial" w:hAnsi="Arial" w:cs="Arial"/>
        </w:rPr>
        <w:t xml:space="preserve">H.6.10.  </w:t>
      </w:r>
      <w:r w:rsidRPr="002C0D62">
        <w:rPr>
          <w:rFonts w:ascii="Arial" w:hAnsi="Arial" w:cs="Arial"/>
          <w:i/>
          <w:iCs/>
        </w:rPr>
        <w:t xml:space="preserve">Notice of Time Availability.  </w:t>
      </w:r>
      <w:r w:rsidRPr="002C0D62">
        <w:rPr>
          <w:rFonts w:ascii="Arial" w:hAnsi="Arial" w:cs="Arial"/>
        </w:rPr>
        <w:t>Contractor shall inform Enrolled Members of the limited time available to present evidence and testimony, in person and in writing, and make legal and factual arguments in the case of an expedited Appeal resolution. Contractor shall inform Enrolled Members of this sufficiently in advance of the resolution timeframe for Appeals. See: 42 C.F.R. § 438.406(b)(4); 42 C.F.R. § 438.408(b); 42 C.F.R. § 438.408(c); 42 C.F.R. § 457.1260. {From CMSC H.6.10}.</w:t>
      </w:r>
    </w:p>
    <w:p w14:paraId="4BCD6E63" w14:textId="77777777" w:rsidR="009B7A31" w:rsidRPr="002C0D62" w:rsidRDefault="009B7A31" w:rsidP="00625FA2">
      <w:pPr>
        <w:jc w:val="left"/>
        <w:rPr>
          <w:rFonts w:ascii="Arial" w:hAnsi="Arial" w:cs="Arial"/>
        </w:rPr>
      </w:pPr>
    </w:p>
    <w:p w14:paraId="23109805" w14:textId="0782D6D5" w:rsidR="009B7A31" w:rsidRPr="002C0D62" w:rsidRDefault="009B7A31" w:rsidP="00625FA2">
      <w:pPr>
        <w:jc w:val="left"/>
        <w:rPr>
          <w:rFonts w:ascii="Arial" w:hAnsi="Arial" w:cs="Arial"/>
        </w:rPr>
      </w:pPr>
      <w:r w:rsidRPr="002C0D62">
        <w:rPr>
          <w:rFonts w:ascii="Arial" w:hAnsi="Arial" w:cs="Arial"/>
        </w:rPr>
        <w:t xml:space="preserve">H.6.11. </w:t>
      </w:r>
      <w:r w:rsidRPr="002C0D62">
        <w:rPr>
          <w:rFonts w:ascii="Arial" w:hAnsi="Arial" w:cs="Arial"/>
          <w:i/>
          <w:iCs/>
        </w:rPr>
        <w:t xml:space="preserve">Denials of Expedited Requests. </w:t>
      </w:r>
      <w:r w:rsidRPr="002C0D62">
        <w:rPr>
          <w:rFonts w:ascii="Arial" w:hAnsi="Arial" w:cs="Arial"/>
        </w:rPr>
        <w:t xml:space="preserve"> If Contractor denies a request for expedited resolution of an Appeal, Contractor shall transfer the Appeal to the standard timeframe of no longer than </w:t>
      </w:r>
      <w:r w:rsidR="006159EA" w:rsidRPr="002C0D62">
        <w:rPr>
          <w:rFonts w:ascii="Arial" w:hAnsi="Arial" w:cs="Arial"/>
        </w:rPr>
        <w:t>thirty (</w:t>
      </w:r>
      <w:r w:rsidRPr="002C0D62">
        <w:rPr>
          <w:rFonts w:ascii="Arial" w:hAnsi="Arial" w:cs="Arial"/>
        </w:rPr>
        <w:t>30</w:t>
      </w:r>
      <w:r w:rsidR="006159EA" w:rsidRPr="002C0D62">
        <w:rPr>
          <w:rFonts w:ascii="Arial" w:hAnsi="Arial" w:cs="Arial"/>
        </w:rPr>
        <w:t>)</w:t>
      </w:r>
      <w:r w:rsidRPr="002C0D62">
        <w:rPr>
          <w:rFonts w:ascii="Arial" w:hAnsi="Arial" w:cs="Arial"/>
        </w:rPr>
        <w:t xml:space="preserve"> Days from the day the Contractor receives the Appeal (with a possible </w:t>
      </w:r>
      <w:r w:rsidR="006159EA" w:rsidRPr="002C0D62">
        <w:rPr>
          <w:rFonts w:ascii="Arial" w:hAnsi="Arial" w:cs="Arial"/>
        </w:rPr>
        <w:t>fourteen (</w:t>
      </w:r>
      <w:r w:rsidRPr="002C0D62">
        <w:rPr>
          <w:rFonts w:ascii="Arial" w:hAnsi="Arial" w:cs="Arial"/>
        </w:rPr>
        <w:t>14</w:t>
      </w:r>
      <w:r w:rsidR="006159EA" w:rsidRPr="002C0D62">
        <w:rPr>
          <w:rFonts w:ascii="Arial" w:hAnsi="Arial" w:cs="Arial"/>
        </w:rPr>
        <w:t xml:space="preserve">) </w:t>
      </w:r>
      <w:r w:rsidRPr="002C0D62">
        <w:rPr>
          <w:rFonts w:ascii="Arial" w:hAnsi="Arial" w:cs="Arial"/>
        </w:rPr>
        <w:t>day extension). See: 42 C.F.R. § 438.410(c); 42 C.F.R. § 438.408(b)(2); 42 C.F.R. § 438.408(c)(2); 42 C.F.R. § 457.1260. {From CMSC H.6.11}.</w:t>
      </w:r>
    </w:p>
    <w:p w14:paraId="4EA4B94E" w14:textId="77777777" w:rsidR="009B7A31" w:rsidRPr="002C0D62" w:rsidRDefault="009B7A31" w:rsidP="00625FA2">
      <w:pPr>
        <w:jc w:val="left"/>
        <w:rPr>
          <w:rFonts w:ascii="Arial" w:hAnsi="Arial" w:cs="Arial"/>
        </w:rPr>
      </w:pPr>
    </w:p>
    <w:p w14:paraId="2065B5BC" w14:textId="77777777" w:rsidR="009B7A31" w:rsidRPr="002C0D62" w:rsidRDefault="009B7A31" w:rsidP="00625FA2">
      <w:pPr>
        <w:pStyle w:val="Heading3"/>
        <w:keepLines/>
        <w:jc w:val="left"/>
        <w:rPr>
          <w:rFonts w:ascii="Arial" w:eastAsiaTheme="majorEastAsia" w:hAnsi="Arial" w:cs="Arial"/>
          <w:bCs w:val="0"/>
          <w:i/>
          <w:color w:val="000000" w:themeColor="text1"/>
          <w:sz w:val="22"/>
          <w:szCs w:val="22"/>
        </w:rPr>
      </w:pPr>
      <w:bookmarkStart w:id="729" w:name="_Toc159973362"/>
      <w:r w:rsidRPr="002C0D62">
        <w:rPr>
          <w:rFonts w:ascii="Arial" w:eastAsiaTheme="majorEastAsia" w:hAnsi="Arial" w:cs="Arial"/>
          <w:bCs w:val="0"/>
          <w:i/>
          <w:color w:val="000000" w:themeColor="text1"/>
          <w:sz w:val="22"/>
          <w:szCs w:val="22"/>
        </w:rPr>
        <w:t>H.7 Timeframes for Resolving Appeals and Expedited Appeals</w:t>
      </w:r>
      <w:bookmarkEnd w:id="729"/>
    </w:p>
    <w:p w14:paraId="78F9C350" w14:textId="6A7FDAC9" w:rsidR="009B7A31" w:rsidRPr="002C0D62" w:rsidRDefault="009B7A31" w:rsidP="00625FA2">
      <w:pPr>
        <w:jc w:val="left"/>
        <w:rPr>
          <w:rFonts w:ascii="Arial" w:hAnsi="Arial" w:cs="Arial"/>
        </w:rPr>
      </w:pPr>
      <w:r w:rsidRPr="002C0D62">
        <w:rPr>
          <w:rFonts w:ascii="Arial" w:hAnsi="Arial" w:cs="Arial"/>
        </w:rPr>
        <w:t xml:space="preserve">H.7.01.  </w:t>
      </w:r>
      <w:r w:rsidRPr="002C0D62">
        <w:rPr>
          <w:rFonts w:ascii="Arial" w:hAnsi="Arial" w:cs="Arial"/>
          <w:i/>
          <w:iCs/>
        </w:rPr>
        <w:t xml:space="preserve">Resolution Deadline.  </w:t>
      </w:r>
      <w:r w:rsidRPr="002C0D62">
        <w:rPr>
          <w:rFonts w:ascii="Arial" w:hAnsi="Arial" w:cs="Arial"/>
        </w:rPr>
        <w:t xml:space="preserve">Contractor shall resolve each Appeal and provide Notice, as expeditiously as the Enrolled Member’s health condition requires within </w:t>
      </w:r>
      <w:r w:rsidR="006159EA" w:rsidRPr="002C0D62">
        <w:rPr>
          <w:rFonts w:ascii="Arial" w:hAnsi="Arial" w:cs="Arial"/>
        </w:rPr>
        <w:t>thirty (</w:t>
      </w:r>
      <w:r w:rsidRPr="002C0D62">
        <w:rPr>
          <w:rFonts w:ascii="Arial" w:hAnsi="Arial" w:cs="Arial"/>
        </w:rPr>
        <w:t>30</w:t>
      </w:r>
      <w:r w:rsidR="006159EA" w:rsidRPr="002C0D62">
        <w:rPr>
          <w:rFonts w:ascii="Arial" w:hAnsi="Arial" w:cs="Arial"/>
        </w:rPr>
        <w:t>)</w:t>
      </w:r>
      <w:r w:rsidRPr="002C0D62">
        <w:rPr>
          <w:rFonts w:ascii="Arial" w:hAnsi="Arial" w:cs="Arial"/>
        </w:rPr>
        <w:t xml:space="preserve"> Days from the day the Contractor receives the Appeal. See: 42 C.F.R. § 438.408(a); 42 C.F.R. § 438.408(b)(2); 42 C.F.R. § 457.1260. {From CMSC H.7.01}.</w:t>
      </w:r>
    </w:p>
    <w:p w14:paraId="20C6C1FC" w14:textId="77777777" w:rsidR="009B7A31" w:rsidRPr="002C0D62" w:rsidRDefault="009B7A31" w:rsidP="00625FA2">
      <w:pPr>
        <w:jc w:val="left"/>
        <w:rPr>
          <w:rFonts w:ascii="Arial" w:hAnsi="Arial" w:cs="Arial"/>
        </w:rPr>
      </w:pPr>
    </w:p>
    <w:p w14:paraId="040CA602" w14:textId="65E36FA9" w:rsidR="009B7A31" w:rsidRPr="002C0D62" w:rsidRDefault="009B7A31" w:rsidP="00625FA2">
      <w:pPr>
        <w:jc w:val="left"/>
        <w:rPr>
          <w:rFonts w:ascii="Arial" w:hAnsi="Arial" w:cs="Arial"/>
        </w:rPr>
      </w:pPr>
      <w:r w:rsidRPr="002C0D62">
        <w:rPr>
          <w:rFonts w:ascii="Arial" w:hAnsi="Arial" w:cs="Arial"/>
        </w:rPr>
        <w:t xml:space="preserve">H.7.02.  </w:t>
      </w:r>
      <w:r w:rsidRPr="002C0D62">
        <w:rPr>
          <w:rFonts w:ascii="Arial" w:hAnsi="Arial" w:cs="Arial"/>
          <w:i/>
          <w:iCs/>
        </w:rPr>
        <w:t xml:space="preserve">Resolution Extensions.  </w:t>
      </w:r>
      <w:r w:rsidRPr="002C0D62">
        <w:rPr>
          <w:rFonts w:ascii="Arial" w:hAnsi="Arial" w:cs="Arial"/>
        </w:rPr>
        <w:t xml:space="preserve">Contractor may extend the timeframe for processing an Appeal by up to </w:t>
      </w:r>
      <w:r w:rsidR="006159EA" w:rsidRPr="002C0D62">
        <w:rPr>
          <w:rFonts w:ascii="Arial" w:hAnsi="Arial" w:cs="Arial"/>
        </w:rPr>
        <w:t>fourteen (</w:t>
      </w:r>
      <w:r w:rsidRPr="002C0D62">
        <w:rPr>
          <w:rFonts w:ascii="Arial" w:hAnsi="Arial" w:cs="Arial"/>
        </w:rPr>
        <w:t>14</w:t>
      </w:r>
      <w:r w:rsidR="006159EA" w:rsidRPr="002C0D62">
        <w:rPr>
          <w:rFonts w:ascii="Arial" w:hAnsi="Arial" w:cs="Arial"/>
        </w:rPr>
        <w:t>)</w:t>
      </w:r>
      <w:r w:rsidRPr="002C0D62">
        <w:rPr>
          <w:rFonts w:ascii="Arial" w:hAnsi="Arial" w:cs="Arial"/>
        </w:rPr>
        <w:t xml:space="preserve"> Days if the Enrolled Member requests the extension, or if the Contractor shows that there is need for additional information and that the delay is in the Enrolled Member’s interest (upon State request). See: 42 C.F.R. § 438.408(c)(1); 42 C.F.R. § 438.408(b)(2); 42 C.F.R. § 457.1260. {From CMSC H.7.02 – H.7.03}.</w:t>
      </w:r>
    </w:p>
    <w:p w14:paraId="74495CCF" w14:textId="77777777" w:rsidR="009B7A31" w:rsidRPr="002C0D62" w:rsidRDefault="009B7A31" w:rsidP="00625FA2">
      <w:pPr>
        <w:jc w:val="left"/>
        <w:rPr>
          <w:rFonts w:ascii="Arial" w:hAnsi="Arial" w:cs="Arial"/>
        </w:rPr>
      </w:pPr>
    </w:p>
    <w:p w14:paraId="3D7A7958" w14:textId="77777777" w:rsidR="009B7A31" w:rsidRPr="002C0D62" w:rsidRDefault="009B7A31" w:rsidP="00625FA2">
      <w:pPr>
        <w:jc w:val="left"/>
        <w:rPr>
          <w:rFonts w:ascii="Arial" w:hAnsi="Arial" w:cs="Arial"/>
        </w:rPr>
      </w:pPr>
      <w:r w:rsidRPr="002C0D62">
        <w:rPr>
          <w:rFonts w:ascii="Arial" w:hAnsi="Arial" w:cs="Arial"/>
        </w:rPr>
        <w:t xml:space="preserve">H.7.03.  </w:t>
      </w:r>
      <w:r w:rsidRPr="002C0D62">
        <w:rPr>
          <w:rFonts w:ascii="Arial" w:hAnsi="Arial" w:cs="Arial"/>
          <w:i/>
          <w:iCs/>
        </w:rPr>
        <w:t xml:space="preserve">Extension Obligations.  </w:t>
      </w:r>
      <w:r w:rsidRPr="002C0D62">
        <w:rPr>
          <w:rFonts w:ascii="Arial" w:hAnsi="Arial" w:cs="Arial"/>
        </w:rPr>
        <w:t>If Contractor extends the timeline for an Appeal not at the request of the Enrolled Member, Contractor shall:</w:t>
      </w:r>
    </w:p>
    <w:p w14:paraId="1E8E0075" w14:textId="77777777" w:rsidR="009B7A31" w:rsidRPr="002C0D62" w:rsidRDefault="009B7A31" w:rsidP="007D733A">
      <w:pPr>
        <w:pStyle w:val="PlainText"/>
        <w:numPr>
          <w:ilvl w:val="0"/>
          <w:numId w:val="92"/>
        </w:numPr>
        <w:jc w:val="left"/>
        <w:rPr>
          <w:rFonts w:ascii="Arial" w:hAnsi="Arial" w:cs="Arial"/>
          <w:sz w:val="22"/>
          <w:szCs w:val="22"/>
        </w:rPr>
      </w:pPr>
      <w:r w:rsidRPr="002C0D62">
        <w:rPr>
          <w:rFonts w:ascii="Arial" w:hAnsi="Arial" w:cs="Arial"/>
          <w:sz w:val="22"/>
          <w:szCs w:val="22"/>
        </w:rPr>
        <w:t>Make reasonable efforts to give the Enrolled Member prompt oral Notice of the delay.</w:t>
      </w:r>
    </w:p>
    <w:p w14:paraId="48B45A07" w14:textId="248790B9" w:rsidR="009B7A31" w:rsidRPr="002C0D62" w:rsidRDefault="009B7A31" w:rsidP="007D733A">
      <w:pPr>
        <w:pStyle w:val="PlainText"/>
        <w:numPr>
          <w:ilvl w:val="0"/>
          <w:numId w:val="92"/>
        </w:numPr>
        <w:jc w:val="left"/>
        <w:rPr>
          <w:rFonts w:ascii="Arial" w:hAnsi="Arial" w:cs="Arial"/>
          <w:sz w:val="22"/>
          <w:szCs w:val="22"/>
        </w:rPr>
      </w:pPr>
      <w:r w:rsidRPr="002C0D62">
        <w:rPr>
          <w:rFonts w:ascii="Arial" w:hAnsi="Arial" w:cs="Arial"/>
          <w:sz w:val="22"/>
          <w:szCs w:val="22"/>
        </w:rPr>
        <w:t>Give the Enrolled Member written Notice, within two</w:t>
      </w:r>
      <w:r w:rsidR="006159EA" w:rsidRPr="002C0D62">
        <w:rPr>
          <w:rFonts w:ascii="Arial" w:hAnsi="Arial" w:cs="Arial"/>
          <w:sz w:val="22"/>
          <w:szCs w:val="22"/>
        </w:rPr>
        <w:t xml:space="preserve"> (2)</w:t>
      </w:r>
      <w:r w:rsidRPr="002C0D62">
        <w:rPr>
          <w:rFonts w:ascii="Arial" w:hAnsi="Arial" w:cs="Arial"/>
          <w:sz w:val="22"/>
          <w:szCs w:val="22"/>
        </w:rPr>
        <w:t xml:space="preserve"> Days, of the reason for the decision to extend the timeframe and inform the Enrolled Member of the right to file a Grievance if the Enrolled Member disagrees with that decision.</w:t>
      </w:r>
    </w:p>
    <w:p w14:paraId="49EE89FF" w14:textId="163DE4FC" w:rsidR="009B7A31" w:rsidRPr="002C0D62" w:rsidRDefault="009B7A31" w:rsidP="007D733A">
      <w:pPr>
        <w:pStyle w:val="PlainText"/>
        <w:numPr>
          <w:ilvl w:val="0"/>
          <w:numId w:val="92"/>
        </w:numPr>
        <w:jc w:val="left"/>
        <w:rPr>
          <w:rFonts w:ascii="Arial" w:hAnsi="Arial" w:cs="Arial"/>
          <w:sz w:val="22"/>
          <w:szCs w:val="22"/>
        </w:rPr>
      </w:pPr>
      <w:r w:rsidRPr="002C0D62">
        <w:rPr>
          <w:rFonts w:ascii="Arial" w:hAnsi="Arial" w:cs="Arial"/>
          <w:sz w:val="22"/>
          <w:szCs w:val="22"/>
        </w:rPr>
        <w:t>Resolve the Appeal as expeditiously as the Enrolled Member’s health condition requires and no later than the date the extension expires.</w:t>
      </w:r>
    </w:p>
    <w:p w14:paraId="5F30D21A" w14:textId="440127C8" w:rsidR="009B7A31" w:rsidRPr="002C0D62" w:rsidRDefault="009B7A31" w:rsidP="00625FA2">
      <w:pPr>
        <w:jc w:val="left"/>
        <w:rPr>
          <w:rFonts w:ascii="Arial" w:hAnsi="Arial" w:cs="Arial"/>
        </w:rPr>
      </w:pPr>
      <w:r w:rsidRPr="002C0D62">
        <w:rPr>
          <w:rFonts w:ascii="Arial" w:hAnsi="Arial" w:cs="Arial"/>
        </w:rPr>
        <w:t>See: 42 C.F.R. § 438.408(c)(2)(i) - (iii); 42 C.F.R. § 438.408(b)(2); 42 C.F.R. § 457.1260. {From CMSC H.7.04 - H.7.06}.</w:t>
      </w:r>
    </w:p>
    <w:p w14:paraId="6EF920CF" w14:textId="77777777" w:rsidR="009B7A31" w:rsidRPr="002C0D62" w:rsidRDefault="009B7A31" w:rsidP="00625FA2">
      <w:pPr>
        <w:jc w:val="left"/>
        <w:rPr>
          <w:rFonts w:ascii="Arial" w:hAnsi="Arial" w:cs="Arial"/>
        </w:rPr>
      </w:pPr>
    </w:p>
    <w:p w14:paraId="666C9E95" w14:textId="33734554" w:rsidR="009B7A31" w:rsidRPr="002C0D62" w:rsidRDefault="009B7A31" w:rsidP="00625FA2">
      <w:pPr>
        <w:jc w:val="left"/>
        <w:rPr>
          <w:rFonts w:ascii="Arial" w:hAnsi="Arial" w:cs="Arial"/>
        </w:rPr>
      </w:pPr>
      <w:r w:rsidRPr="002C0D62">
        <w:rPr>
          <w:rFonts w:ascii="Arial" w:hAnsi="Arial" w:cs="Arial"/>
        </w:rPr>
        <w:lastRenderedPageBreak/>
        <w:t xml:space="preserve">H.7.04.  </w:t>
      </w:r>
      <w:r w:rsidRPr="002C0D62">
        <w:rPr>
          <w:rFonts w:ascii="Arial" w:hAnsi="Arial" w:cs="Arial"/>
          <w:i/>
          <w:iCs/>
        </w:rPr>
        <w:t xml:space="preserve">Expedited Appeal Deadline.  </w:t>
      </w:r>
      <w:r w:rsidRPr="002C0D62">
        <w:rPr>
          <w:rFonts w:ascii="Arial" w:hAnsi="Arial" w:cs="Arial"/>
        </w:rPr>
        <w:t xml:space="preserve">Contractor shall resolve each expedited Appeal and provide Notice, as expeditiously as the Enrolled Member’s health condition requires, within </w:t>
      </w:r>
      <w:r w:rsidR="006159EA" w:rsidRPr="002C0D62">
        <w:rPr>
          <w:rFonts w:ascii="Arial" w:hAnsi="Arial" w:cs="Arial"/>
        </w:rPr>
        <w:t>seventy-two (</w:t>
      </w:r>
      <w:r w:rsidRPr="002C0D62">
        <w:rPr>
          <w:rFonts w:ascii="Arial" w:hAnsi="Arial" w:cs="Arial"/>
        </w:rPr>
        <w:t>72</w:t>
      </w:r>
      <w:r w:rsidR="006159EA" w:rsidRPr="002C0D62">
        <w:rPr>
          <w:rFonts w:ascii="Arial" w:hAnsi="Arial" w:cs="Arial"/>
        </w:rPr>
        <w:t>)</w:t>
      </w:r>
      <w:r w:rsidRPr="002C0D62">
        <w:rPr>
          <w:rFonts w:ascii="Arial" w:hAnsi="Arial" w:cs="Arial"/>
        </w:rPr>
        <w:t xml:space="preserve"> hours after the Contractor receives the expedited Appeal request. See: 42 C.F.R. § 438.408(a); 42 C.F.R. § 438.408(b)(3); 42 C.F.R. § 457.1260. {From CMSC H.7.07}.</w:t>
      </w:r>
    </w:p>
    <w:p w14:paraId="700C9DDB" w14:textId="77777777" w:rsidR="009B7A31" w:rsidRPr="002C0D62" w:rsidRDefault="009B7A31" w:rsidP="00625FA2">
      <w:pPr>
        <w:jc w:val="left"/>
        <w:rPr>
          <w:rFonts w:ascii="Arial" w:hAnsi="Arial" w:cs="Arial"/>
        </w:rPr>
      </w:pPr>
    </w:p>
    <w:p w14:paraId="2F10D1B2" w14:textId="3870FE3D" w:rsidR="009B7A31" w:rsidRPr="002C0D62" w:rsidRDefault="009B7A31" w:rsidP="00625FA2">
      <w:pPr>
        <w:jc w:val="left"/>
        <w:rPr>
          <w:rFonts w:ascii="Arial" w:hAnsi="Arial" w:cs="Arial"/>
        </w:rPr>
      </w:pPr>
      <w:r w:rsidRPr="002C0D62">
        <w:rPr>
          <w:rFonts w:ascii="Arial" w:hAnsi="Arial" w:cs="Arial"/>
        </w:rPr>
        <w:t xml:space="preserve">H.7.05.  </w:t>
      </w:r>
      <w:r w:rsidRPr="002C0D62">
        <w:rPr>
          <w:rFonts w:ascii="Arial" w:hAnsi="Arial" w:cs="Arial"/>
          <w:i/>
          <w:iCs/>
        </w:rPr>
        <w:t xml:space="preserve">Extensions – Expedited Appeals.  </w:t>
      </w:r>
      <w:r w:rsidRPr="002C0D62">
        <w:rPr>
          <w:rFonts w:ascii="Arial" w:hAnsi="Arial" w:cs="Arial"/>
        </w:rPr>
        <w:t xml:space="preserve">Contractor may extend the timeframe for processing an expedited Appeal by up to </w:t>
      </w:r>
      <w:r w:rsidR="006159EA" w:rsidRPr="002C0D62">
        <w:rPr>
          <w:rFonts w:ascii="Arial" w:hAnsi="Arial" w:cs="Arial"/>
        </w:rPr>
        <w:t>fourteen (</w:t>
      </w:r>
      <w:r w:rsidRPr="002C0D62">
        <w:rPr>
          <w:rFonts w:ascii="Arial" w:hAnsi="Arial" w:cs="Arial"/>
        </w:rPr>
        <w:t>14</w:t>
      </w:r>
      <w:r w:rsidR="006159EA" w:rsidRPr="002C0D62">
        <w:rPr>
          <w:rFonts w:ascii="Arial" w:hAnsi="Arial" w:cs="Arial"/>
        </w:rPr>
        <w:t>)</w:t>
      </w:r>
      <w:r w:rsidRPr="002C0D62">
        <w:rPr>
          <w:rFonts w:ascii="Arial" w:hAnsi="Arial" w:cs="Arial"/>
        </w:rPr>
        <w:t xml:space="preserve"> Days:</w:t>
      </w:r>
    </w:p>
    <w:p w14:paraId="33496C50" w14:textId="77777777" w:rsidR="009B7A31" w:rsidRPr="002C0D62" w:rsidRDefault="009B7A31" w:rsidP="007D733A">
      <w:pPr>
        <w:pStyle w:val="PlainText"/>
        <w:numPr>
          <w:ilvl w:val="0"/>
          <w:numId w:val="91"/>
        </w:numPr>
        <w:jc w:val="left"/>
        <w:rPr>
          <w:rFonts w:ascii="Arial" w:hAnsi="Arial" w:cs="Arial"/>
          <w:sz w:val="22"/>
          <w:szCs w:val="22"/>
        </w:rPr>
      </w:pPr>
      <w:r w:rsidRPr="002C0D62">
        <w:rPr>
          <w:rFonts w:ascii="Arial" w:hAnsi="Arial" w:cs="Arial"/>
          <w:sz w:val="22"/>
          <w:szCs w:val="22"/>
        </w:rPr>
        <w:t>If the Enrolled Member requests the extension; or</w:t>
      </w:r>
    </w:p>
    <w:p w14:paraId="22CCF9F4" w14:textId="2B40D9BE" w:rsidR="009B7A31" w:rsidRPr="002C0D62" w:rsidRDefault="009B7A31" w:rsidP="007D733A">
      <w:pPr>
        <w:pStyle w:val="PlainText"/>
        <w:numPr>
          <w:ilvl w:val="0"/>
          <w:numId w:val="91"/>
        </w:numPr>
        <w:jc w:val="left"/>
        <w:rPr>
          <w:rFonts w:ascii="Arial" w:hAnsi="Arial" w:cs="Arial"/>
          <w:sz w:val="22"/>
          <w:szCs w:val="22"/>
        </w:rPr>
      </w:pPr>
      <w:r w:rsidRPr="002C0D62">
        <w:rPr>
          <w:rFonts w:ascii="Arial" w:hAnsi="Arial" w:cs="Arial"/>
          <w:sz w:val="22"/>
          <w:szCs w:val="22"/>
        </w:rPr>
        <w:t>If the Contractor shows that there is need for additional information and that the delay is in the Enrolled Member’s interest (upon State request).</w:t>
      </w:r>
    </w:p>
    <w:p w14:paraId="2C9DC4A8" w14:textId="5C96FEED" w:rsidR="009B7A31" w:rsidRPr="002C0D62" w:rsidRDefault="009B7A31" w:rsidP="00625FA2">
      <w:pPr>
        <w:jc w:val="left"/>
        <w:rPr>
          <w:rFonts w:ascii="Arial" w:hAnsi="Arial" w:cs="Arial"/>
        </w:rPr>
      </w:pPr>
      <w:r w:rsidRPr="002C0D62">
        <w:rPr>
          <w:rFonts w:ascii="Arial" w:hAnsi="Arial" w:cs="Arial"/>
        </w:rPr>
        <w:t>See: 42 C.F.R. § 438.408(c)(1)(i) - (ii); 42 C.F.R. § 438.408(b)(3); 42 C.F.R. § 457.1260. {From CMSC H.7.08 - H.7.09}.</w:t>
      </w:r>
    </w:p>
    <w:p w14:paraId="3B8E31A8" w14:textId="77777777" w:rsidR="009B7A31" w:rsidRPr="002C0D62" w:rsidRDefault="009B7A31" w:rsidP="00625FA2">
      <w:pPr>
        <w:jc w:val="left"/>
        <w:rPr>
          <w:rFonts w:ascii="Arial" w:hAnsi="Arial" w:cs="Arial"/>
        </w:rPr>
      </w:pPr>
    </w:p>
    <w:p w14:paraId="5913BE97" w14:textId="77777777" w:rsidR="009B7A31" w:rsidRPr="002C0D62" w:rsidRDefault="009B7A31" w:rsidP="00625FA2">
      <w:pPr>
        <w:jc w:val="left"/>
        <w:rPr>
          <w:rFonts w:ascii="Arial" w:hAnsi="Arial" w:cs="Arial"/>
        </w:rPr>
      </w:pPr>
      <w:r w:rsidRPr="002C0D62">
        <w:rPr>
          <w:rFonts w:ascii="Arial" w:hAnsi="Arial" w:cs="Arial"/>
        </w:rPr>
        <w:t xml:space="preserve">H.7.06.  </w:t>
      </w:r>
      <w:r w:rsidRPr="002C0D62">
        <w:rPr>
          <w:rFonts w:ascii="Arial" w:hAnsi="Arial" w:cs="Arial"/>
          <w:i/>
          <w:iCs/>
        </w:rPr>
        <w:t xml:space="preserve">Extension Obligations.  </w:t>
      </w:r>
      <w:r w:rsidRPr="002C0D62">
        <w:rPr>
          <w:rFonts w:ascii="Arial" w:hAnsi="Arial" w:cs="Arial"/>
        </w:rPr>
        <w:t>If Contractor extends the timeline for processing an expedited Appeal not at the request of the Enrolled Member, Contractor shall:</w:t>
      </w:r>
    </w:p>
    <w:p w14:paraId="65838869" w14:textId="77777777" w:rsidR="009B7A31" w:rsidRPr="002C0D62" w:rsidRDefault="009B7A31" w:rsidP="007D733A">
      <w:pPr>
        <w:pStyle w:val="PlainText"/>
        <w:numPr>
          <w:ilvl w:val="0"/>
          <w:numId w:val="90"/>
        </w:numPr>
        <w:jc w:val="left"/>
        <w:rPr>
          <w:rFonts w:ascii="Arial" w:hAnsi="Arial" w:cs="Arial"/>
          <w:sz w:val="22"/>
          <w:szCs w:val="22"/>
        </w:rPr>
      </w:pPr>
      <w:r w:rsidRPr="002C0D62">
        <w:rPr>
          <w:rFonts w:ascii="Arial" w:hAnsi="Arial" w:cs="Arial"/>
          <w:sz w:val="22"/>
          <w:szCs w:val="22"/>
        </w:rPr>
        <w:t>Make reasonable efforts to give the Enrolled Member prompt oral Notice of the delay.</w:t>
      </w:r>
    </w:p>
    <w:p w14:paraId="02151105" w14:textId="0E27366B" w:rsidR="009B7A31" w:rsidRPr="002C0D62" w:rsidRDefault="009B7A31" w:rsidP="007D733A">
      <w:pPr>
        <w:pStyle w:val="PlainText"/>
        <w:numPr>
          <w:ilvl w:val="0"/>
          <w:numId w:val="90"/>
        </w:numPr>
        <w:jc w:val="left"/>
        <w:rPr>
          <w:rFonts w:ascii="Arial" w:hAnsi="Arial" w:cs="Arial"/>
          <w:sz w:val="22"/>
          <w:szCs w:val="22"/>
        </w:rPr>
      </w:pPr>
      <w:r w:rsidRPr="002C0D62">
        <w:rPr>
          <w:rFonts w:ascii="Arial" w:hAnsi="Arial" w:cs="Arial"/>
          <w:sz w:val="22"/>
          <w:szCs w:val="22"/>
        </w:rPr>
        <w:t xml:space="preserve">Give the Enrolled Member written Notice, within two </w:t>
      </w:r>
      <w:r w:rsidR="006159EA" w:rsidRPr="002C0D62">
        <w:rPr>
          <w:rFonts w:ascii="Arial" w:hAnsi="Arial" w:cs="Arial"/>
          <w:sz w:val="22"/>
          <w:szCs w:val="22"/>
        </w:rPr>
        <w:t xml:space="preserve">(2) </w:t>
      </w:r>
      <w:r w:rsidRPr="002C0D62">
        <w:rPr>
          <w:rFonts w:ascii="Arial" w:hAnsi="Arial" w:cs="Arial"/>
          <w:sz w:val="22"/>
          <w:szCs w:val="22"/>
        </w:rPr>
        <w:t>Days, of the reason for the decision to extend the timeframe and inform the Enrolled Member of the right to file a Grievance if the Enrolled Member disagrees with that decision.</w:t>
      </w:r>
    </w:p>
    <w:p w14:paraId="7D3A9D5E" w14:textId="521ABCC0" w:rsidR="009B7A31" w:rsidRPr="002C0D62" w:rsidRDefault="009B7A31" w:rsidP="007D733A">
      <w:pPr>
        <w:pStyle w:val="PlainText"/>
        <w:numPr>
          <w:ilvl w:val="0"/>
          <w:numId w:val="90"/>
        </w:numPr>
        <w:jc w:val="left"/>
        <w:rPr>
          <w:rFonts w:ascii="Arial" w:hAnsi="Arial" w:cs="Arial"/>
          <w:sz w:val="22"/>
          <w:szCs w:val="22"/>
        </w:rPr>
      </w:pPr>
      <w:r w:rsidRPr="002C0D62">
        <w:rPr>
          <w:rFonts w:ascii="Arial" w:hAnsi="Arial" w:cs="Arial"/>
          <w:sz w:val="22"/>
          <w:szCs w:val="22"/>
        </w:rPr>
        <w:t>Resolve the Appeal as expeditiously as the Enrolled Member’s health condition requires and no later than the date the extension expires.</w:t>
      </w:r>
    </w:p>
    <w:p w14:paraId="4CB413F7" w14:textId="1B516E5E" w:rsidR="009B7A31" w:rsidRPr="002C0D62" w:rsidRDefault="009B7A31" w:rsidP="00625FA2">
      <w:pPr>
        <w:jc w:val="left"/>
        <w:rPr>
          <w:rFonts w:ascii="Arial" w:hAnsi="Arial" w:cs="Arial"/>
        </w:rPr>
      </w:pPr>
      <w:r w:rsidRPr="002C0D62">
        <w:rPr>
          <w:rFonts w:ascii="Arial" w:hAnsi="Arial" w:cs="Arial"/>
        </w:rPr>
        <w:t>See: 42 C.F.R. § 438.408(c)(2)(i) - (iii); 42 C.F.R. § 438.408(b)(3); 42 C.F.R. § 457.1260. {From CMSC H.7.10 - H.7.12}.</w:t>
      </w:r>
    </w:p>
    <w:p w14:paraId="336EBC07" w14:textId="77777777" w:rsidR="009B7A31" w:rsidRPr="002C0D62" w:rsidRDefault="009B7A31" w:rsidP="00625FA2">
      <w:pPr>
        <w:jc w:val="left"/>
        <w:rPr>
          <w:rFonts w:ascii="Arial" w:hAnsi="Arial" w:cs="Arial"/>
        </w:rPr>
      </w:pPr>
    </w:p>
    <w:p w14:paraId="3A303574" w14:textId="77777777" w:rsidR="009B7A31" w:rsidRPr="002C0D62" w:rsidRDefault="009B7A31" w:rsidP="00625FA2">
      <w:pPr>
        <w:pStyle w:val="Heading3"/>
        <w:keepLines/>
        <w:jc w:val="left"/>
        <w:rPr>
          <w:rFonts w:ascii="Arial" w:eastAsiaTheme="majorEastAsia" w:hAnsi="Arial" w:cs="Arial"/>
          <w:bCs w:val="0"/>
          <w:i/>
          <w:color w:val="000000" w:themeColor="text1"/>
          <w:sz w:val="22"/>
          <w:szCs w:val="22"/>
        </w:rPr>
      </w:pPr>
      <w:bookmarkStart w:id="730" w:name="_Toc159973363"/>
      <w:r w:rsidRPr="002C0D62">
        <w:rPr>
          <w:rFonts w:ascii="Arial" w:eastAsiaTheme="majorEastAsia" w:hAnsi="Arial" w:cs="Arial"/>
          <w:bCs w:val="0"/>
          <w:i/>
          <w:color w:val="000000" w:themeColor="text1"/>
          <w:sz w:val="22"/>
          <w:szCs w:val="22"/>
        </w:rPr>
        <w:t>H.8 Notice of Resolution for Appeals</w:t>
      </w:r>
      <w:bookmarkEnd w:id="730"/>
    </w:p>
    <w:p w14:paraId="667F85F8" w14:textId="77777777" w:rsidR="009B7A31" w:rsidRPr="002C0D62" w:rsidRDefault="009B7A31" w:rsidP="00625FA2">
      <w:pPr>
        <w:jc w:val="left"/>
        <w:rPr>
          <w:rFonts w:ascii="Arial" w:hAnsi="Arial" w:cs="Arial"/>
        </w:rPr>
      </w:pPr>
      <w:r w:rsidRPr="002C0D62">
        <w:rPr>
          <w:rFonts w:ascii="Arial" w:hAnsi="Arial" w:cs="Arial"/>
        </w:rPr>
        <w:t xml:space="preserve">H.8.01.  </w:t>
      </w:r>
      <w:r w:rsidRPr="002C0D62">
        <w:rPr>
          <w:rFonts w:ascii="Arial" w:hAnsi="Arial" w:cs="Arial"/>
          <w:i/>
          <w:iCs/>
        </w:rPr>
        <w:t xml:space="preserve">Notice Obligations Regarding Resolution of Appeals.  </w:t>
      </w:r>
      <w:r w:rsidRPr="002C0D62">
        <w:rPr>
          <w:rFonts w:ascii="Arial" w:hAnsi="Arial" w:cs="Arial"/>
        </w:rPr>
        <w:t>Contractor shall provide written Notice of the resolution of the Appeals process:</w:t>
      </w:r>
    </w:p>
    <w:p w14:paraId="45436B56" w14:textId="77777777" w:rsidR="009B7A31" w:rsidRPr="002C0D62" w:rsidRDefault="009B7A31" w:rsidP="007D733A">
      <w:pPr>
        <w:pStyle w:val="PlainText"/>
        <w:numPr>
          <w:ilvl w:val="0"/>
          <w:numId w:val="96"/>
        </w:numPr>
        <w:jc w:val="left"/>
        <w:rPr>
          <w:rFonts w:ascii="Arial" w:hAnsi="Arial" w:cs="Arial"/>
          <w:sz w:val="22"/>
          <w:szCs w:val="22"/>
        </w:rPr>
      </w:pPr>
      <w:r w:rsidRPr="002C0D62">
        <w:rPr>
          <w:rFonts w:ascii="Arial" w:hAnsi="Arial" w:cs="Arial"/>
          <w:sz w:val="22"/>
          <w:szCs w:val="22"/>
        </w:rPr>
        <w:t>In a format and language that, at a minimum, meets applicable notification standards,</w:t>
      </w:r>
    </w:p>
    <w:p w14:paraId="46799FD4" w14:textId="77777777" w:rsidR="009B7A31" w:rsidRPr="002C0D62" w:rsidRDefault="009B7A31" w:rsidP="007D733A">
      <w:pPr>
        <w:pStyle w:val="PlainText"/>
        <w:numPr>
          <w:ilvl w:val="0"/>
          <w:numId w:val="96"/>
        </w:numPr>
        <w:jc w:val="left"/>
        <w:rPr>
          <w:rFonts w:ascii="Arial" w:hAnsi="Arial" w:cs="Arial"/>
          <w:sz w:val="22"/>
          <w:szCs w:val="22"/>
        </w:rPr>
      </w:pPr>
      <w:r w:rsidRPr="002C0D62">
        <w:rPr>
          <w:rFonts w:ascii="Arial" w:hAnsi="Arial" w:cs="Arial"/>
          <w:sz w:val="22"/>
          <w:szCs w:val="22"/>
        </w:rPr>
        <w:t xml:space="preserve">And include the results of the Appeal resolution, </w:t>
      </w:r>
    </w:p>
    <w:p w14:paraId="42F55CD6" w14:textId="77777777" w:rsidR="009B7A31" w:rsidRPr="002C0D62" w:rsidRDefault="009B7A31" w:rsidP="007D733A">
      <w:pPr>
        <w:pStyle w:val="PlainText"/>
        <w:numPr>
          <w:ilvl w:val="0"/>
          <w:numId w:val="96"/>
        </w:numPr>
        <w:jc w:val="left"/>
        <w:rPr>
          <w:rFonts w:ascii="Arial" w:hAnsi="Arial" w:cs="Arial"/>
          <w:sz w:val="22"/>
          <w:szCs w:val="22"/>
        </w:rPr>
      </w:pPr>
      <w:r w:rsidRPr="002C0D62">
        <w:rPr>
          <w:rFonts w:ascii="Arial" w:hAnsi="Arial" w:cs="Arial"/>
          <w:sz w:val="22"/>
          <w:szCs w:val="22"/>
        </w:rPr>
        <w:t>And include the date of the Appeal resolution.</w:t>
      </w:r>
    </w:p>
    <w:p w14:paraId="59F748E5" w14:textId="77777777" w:rsidR="009B7A31" w:rsidRPr="002C0D62" w:rsidRDefault="009B7A31" w:rsidP="00625FA2">
      <w:pPr>
        <w:jc w:val="left"/>
        <w:rPr>
          <w:rFonts w:ascii="Arial" w:hAnsi="Arial" w:cs="Arial"/>
        </w:rPr>
      </w:pPr>
      <w:r w:rsidRPr="002C0D62">
        <w:rPr>
          <w:rFonts w:ascii="Arial" w:hAnsi="Arial" w:cs="Arial"/>
        </w:rPr>
        <w:t>For Appeal decisions not wholly in the Enrolled Member’s favor, the Contractor shall include the following in the written resolution Notice:</w:t>
      </w:r>
    </w:p>
    <w:p w14:paraId="7EB45A25" w14:textId="77777777" w:rsidR="009B7A31" w:rsidRPr="002C0D62" w:rsidRDefault="009B7A31" w:rsidP="007D733A">
      <w:pPr>
        <w:pStyle w:val="PlainText"/>
        <w:numPr>
          <w:ilvl w:val="0"/>
          <w:numId w:val="95"/>
        </w:numPr>
        <w:jc w:val="left"/>
        <w:rPr>
          <w:rFonts w:ascii="Arial" w:hAnsi="Arial" w:cs="Arial"/>
          <w:sz w:val="22"/>
          <w:szCs w:val="22"/>
        </w:rPr>
      </w:pPr>
      <w:r w:rsidRPr="002C0D62">
        <w:rPr>
          <w:rFonts w:ascii="Arial" w:hAnsi="Arial" w:cs="Arial"/>
          <w:sz w:val="22"/>
          <w:szCs w:val="22"/>
        </w:rPr>
        <w:t>The right to request a State Fair Hearing.</w:t>
      </w:r>
    </w:p>
    <w:p w14:paraId="67F33F4A" w14:textId="77777777" w:rsidR="009B7A31" w:rsidRPr="002C0D62" w:rsidRDefault="009B7A31" w:rsidP="007D733A">
      <w:pPr>
        <w:pStyle w:val="PlainText"/>
        <w:numPr>
          <w:ilvl w:val="0"/>
          <w:numId w:val="95"/>
        </w:numPr>
        <w:jc w:val="left"/>
        <w:rPr>
          <w:rFonts w:ascii="Arial" w:hAnsi="Arial" w:cs="Arial"/>
          <w:sz w:val="22"/>
          <w:szCs w:val="22"/>
        </w:rPr>
      </w:pPr>
      <w:r w:rsidRPr="002C0D62">
        <w:rPr>
          <w:rFonts w:ascii="Arial" w:hAnsi="Arial" w:cs="Arial"/>
          <w:sz w:val="22"/>
          <w:szCs w:val="22"/>
        </w:rPr>
        <w:t>How to request a State Fair Hearing.</w:t>
      </w:r>
    </w:p>
    <w:p w14:paraId="79CFF1D7" w14:textId="77777777" w:rsidR="009B7A31" w:rsidRPr="002C0D62" w:rsidRDefault="009B7A31" w:rsidP="007D733A">
      <w:pPr>
        <w:pStyle w:val="PlainText"/>
        <w:numPr>
          <w:ilvl w:val="0"/>
          <w:numId w:val="95"/>
        </w:numPr>
        <w:jc w:val="left"/>
        <w:rPr>
          <w:rFonts w:ascii="Arial" w:hAnsi="Arial" w:cs="Arial"/>
          <w:sz w:val="22"/>
          <w:szCs w:val="22"/>
        </w:rPr>
      </w:pPr>
      <w:r w:rsidRPr="002C0D62">
        <w:rPr>
          <w:rFonts w:ascii="Arial" w:hAnsi="Arial" w:cs="Arial"/>
          <w:sz w:val="22"/>
          <w:szCs w:val="22"/>
        </w:rPr>
        <w:t>The right to request and receive Benefits pending a hearing.</w:t>
      </w:r>
    </w:p>
    <w:p w14:paraId="397DBDE4" w14:textId="77777777" w:rsidR="009B7A31" w:rsidRPr="002C0D62" w:rsidRDefault="009B7A31" w:rsidP="007D733A">
      <w:pPr>
        <w:pStyle w:val="PlainText"/>
        <w:numPr>
          <w:ilvl w:val="0"/>
          <w:numId w:val="95"/>
        </w:numPr>
        <w:jc w:val="left"/>
        <w:rPr>
          <w:rFonts w:ascii="Arial" w:hAnsi="Arial" w:cs="Arial"/>
          <w:sz w:val="22"/>
          <w:szCs w:val="22"/>
        </w:rPr>
      </w:pPr>
      <w:r w:rsidRPr="002C0D62">
        <w:rPr>
          <w:rFonts w:ascii="Arial" w:hAnsi="Arial" w:cs="Arial"/>
          <w:sz w:val="22"/>
          <w:szCs w:val="22"/>
        </w:rPr>
        <w:t>How to request the continuation of Benefits.</w:t>
      </w:r>
    </w:p>
    <w:p w14:paraId="27EAA62D" w14:textId="6F876656" w:rsidR="009B7A31" w:rsidRPr="002C0D62" w:rsidRDefault="009B7A31" w:rsidP="007D733A">
      <w:pPr>
        <w:pStyle w:val="PlainText"/>
        <w:numPr>
          <w:ilvl w:val="0"/>
          <w:numId w:val="95"/>
        </w:numPr>
        <w:jc w:val="left"/>
        <w:rPr>
          <w:rFonts w:ascii="Arial" w:hAnsi="Arial" w:cs="Arial"/>
          <w:sz w:val="22"/>
          <w:szCs w:val="22"/>
        </w:rPr>
      </w:pPr>
      <w:r w:rsidRPr="002C0D62">
        <w:rPr>
          <w:rFonts w:ascii="Arial" w:hAnsi="Arial" w:cs="Arial"/>
          <w:sz w:val="22"/>
          <w:szCs w:val="22"/>
        </w:rPr>
        <w:t>Notice that the Enrolled Member may, consistent with State policy, be liable for the cost of any continued Benefits if the Contractor’s Adverse Benefit Determination is upheld in the hearing.</w:t>
      </w:r>
    </w:p>
    <w:p w14:paraId="6FF5D7B9" w14:textId="3FCCA3A5" w:rsidR="009B7A31" w:rsidRPr="002C0D62" w:rsidRDefault="009B7A31" w:rsidP="00625FA2">
      <w:pPr>
        <w:jc w:val="left"/>
        <w:rPr>
          <w:rFonts w:ascii="Arial" w:hAnsi="Arial" w:cs="Arial"/>
        </w:rPr>
      </w:pPr>
      <w:r w:rsidRPr="002C0D62">
        <w:rPr>
          <w:rFonts w:ascii="Arial" w:hAnsi="Arial" w:cs="Arial"/>
        </w:rPr>
        <w:t>See: 42 C.F.R. § 438.408(d)(2)(i); 42 C.F.R. § 438.10; 42 C.F.R. § 438.408(e)(1) - (2); 42 C.F.R. § 457.1260. {From CMSC H.8.01 - H.8.04}.</w:t>
      </w:r>
    </w:p>
    <w:p w14:paraId="4561CA12" w14:textId="77777777" w:rsidR="009B7A31" w:rsidRPr="002C0D62" w:rsidRDefault="009B7A31" w:rsidP="00625FA2">
      <w:pPr>
        <w:jc w:val="left"/>
        <w:rPr>
          <w:rFonts w:ascii="Arial" w:hAnsi="Arial" w:cs="Arial"/>
        </w:rPr>
      </w:pPr>
    </w:p>
    <w:p w14:paraId="5391E3BD" w14:textId="77777777" w:rsidR="009B7A31" w:rsidRPr="002C0D62" w:rsidRDefault="009B7A31" w:rsidP="00625FA2">
      <w:pPr>
        <w:jc w:val="left"/>
        <w:rPr>
          <w:rFonts w:ascii="Arial" w:hAnsi="Arial" w:cs="Arial"/>
        </w:rPr>
      </w:pPr>
      <w:r w:rsidRPr="002C0D62">
        <w:rPr>
          <w:rFonts w:ascii="Arial" w:hAnsi="Arial" w:cs="Arial"/>
        </w:rPr>
        <w:t xml:space="preserve">H.8.02.  </w:t>
      </w:r>
      <w:r w:rsidRPr="002C0D62">
        <w:rPr>
          <w:rFonts w:ascii="Arial" w:hAnsi="Arial" w:cs="Arial"/>
          <w:i/>
          <w:iCs/>
        </w:rPr>
        <w:t xml:space="preserve">Notice Obligations – Expedited Appeals.  </w:t>
      </w:r>
      <w:r w:rsidRPr="002C0D62">
        <w:rPr>
          <w:rFonts w:ascii="Arial" w:hAnsi="Arial" w:cs="Arial"/>
        </w:rPr>
        <w:t>Contractor shall provide written Notice, and make reasonable efforts to provide oral Notice, of the resolution of an expedited Appeal. See: 42 C.F.R. § 438.408(d)(2)(ii); 42 C.F.R. § 457.1260. {From CMSC H.8.05}.</w:t>
      </w:r>
    </w:p>
    <w:p w14:paraId="1EDAA347" w14:textId="77777777" w:rsidR="009B7A31" w:rsidRPr="002C0D62" w:rsidRDefault="009B7A31" w:rsidP="00625FA2">
      <w:pPr>
        <w:jc w:val="left"/>
        <w:rPr>
          <w:rFonts w:ascii="Arial" w:hAnsi="Arial" w:cs="Arial"/>
        </w:rPr>
      </w:pPr>
    </w:p>
    <w:p w14:paraId="44B6978F" w14:textId="77777777" w:rsidR="009B7A31" w:rsidRPr="002C0D62" w:rsidRDefault="009B7A31" w:rsidP="00625FA2">
      <w:pPr>
        <w:pStyle w:val="Heading3"/>
        <w:keepLines/>
        <w:jc w:val="left"/>
        <w:rPr>
          <w:rFonts w:ascii="Arial" w:eastAsiaTheme="majorEastAsia" w:hAnsi="Arial" w:cs="Arial"/>
          <w:bCs w:val="0"/>
          <w:i/>
          <w:color w:val="000000" w:themeColor="text1"/>
          <w:sz w:val="22"/>
          <w:szCs w:val="22"/>
        </w:rPr>
      </w:pPr>
      <w:bookmarkStart w:id="731" w:name="_Toc159973364"/>
      <w:r w:rsidRPr="002C0D62">
        <w:rPr>
          <w:rFonts w:ascii="Arial" w:eastAsiaTheme="majorEastAsia" w:hAnsi="Arial" w:cs="Arial"/>
          <w:bCs w:val="0"/>
          <w:i/>
          <w:color w:val="000000" w:themeColor="text1"/>
          <w:sz w:val="22"/>
          <w:szCs w:val="22"/>
        </w:rPr>
        <w:t>H.9 Continuation of Benefits</w:t>
      </w:r>
      <w:bookmarkEnd w:id="731"/>
    </w:p>
    <w:p w14:paraId="2BE12EB4" w14:textId="77777777" w:rsidR="009B7A31" w:rsidRPr="002C0D62" w:rsidRDefault="009B7A31" w:rsidP="00625FA2">
      <w:pPr>
        <w:jc w:val="left"/>
        <w:rPr>
          <w:rFonts w:ascii="Arial" w:hAnsi="Arial" w:cs="Arial"/>
        </w:rPr>
      </w:pPr>
      <w:r w:rsidRPr="002C0D62">
        <w:rPr>
          <w:rFonts w:ascii="Arial" w:hAnsi="Arial" w:cs="Arial"/>
        </w:rPr>
        <w:t xml:space="preserve">H.9.01.  </w:t>
      </w:r>
      <w:r w:rsidRPr="002C0D62">
        <w:rPr>
          <w:rFonts w:ascii="Arial" w:hAnsi="Arial" w:cs="Arial"/>
          <w:i/>
          <w:iCs/>
        </w:rPr>
        <w:t xml:space="preserve">Inapplicability.  </w:t>
      </w:r>
      <w:r w:rsidRPr="002C0D62">
        <w:rPr>
          <w:rFonts w:ascii="Arial" w:hAnsi="Arial" w:cs="Arial"/>
        </w:rPr>
        <w:t>The requirements set forth in this Section H.9 are inapplicable to Enrolled Members receiving coverage pursuant to Iowa Code ch. 514I (Hawki).</w:t>
      </w:r>
    </w:p>
    <w:p w14:paraId="78C97C7D" w14:textId="77777777" w:rsidR="009B7A31" w:rsidRPr="002C0D62" w:rsidRDefault="009B7A31" w:rsidP="009B7A31">
      <w:pPr>
        <w:rPr>
          <w:rFonts w:ascii="Arial" w:hAnsi="Arial" w:cs="Arial"/>
        </w:rPr>
      </w:pPr>
    </w:p>
    <w:p w14:paraId="64B9C417" w14:textId="77777777" w:rsidR="009B7A31" w:rsidRPr="002C0D62" w:rsidRDefault="009B7A31" w:rsidP="00625FA2">
      <w:pPr>
        <w:jc w:val="left"/>
        <w:rPr>
          <w:rFonts w:ascii="Arial" w:hAnsi="Arial" w:cs="Arial"/>
        </w:rPr>
      </w:pPr>
      <w:r w:rsidRPr="002C0D62">
        <w:rPr>
          <w:rFonts w:ascii="Arial" w:hAnsi="Arial" w:cs="Arial"/>
        </w:rPr>
        <w:t xml:space="preserve">H.9.02.  </w:t>
      </w:r>
      <w:r w:rsidRPr="002C0D62">
        <w:rPr>
          <w:rFonts w:ascii="Arial" w:hAnsi="Arial" w:cs="Arial"/>
          <w:i/>
          <w:iCs/>
        </w:rPr>
        <w:t xml:space="preserve">Continuation of Benefits.  </w:t>
      </w:r>
      <w:r w:rsidRPr="002C0D62">
        <w:rPr>
          <w:rFonts w:ascii="Arial" w:hAnsi="Arial" w:cs="Arial"/>
        </w:rPr>
        <w:t>Contractor shall continue the Enrolled Member’s Benefits while an Appeal is in process if all of the following occur:</w:t>
      </w:r>
    </w:p>
    <w:p w14:paraId="45A489C9" w14:textId="77777777" w:rsidR="009B7A31" w:rsidRPr="002C0D62" w:rsidRDefault="009B7A31" w:rsidP="007D733A">
      <w:pPr>
        <w:pStyle w:val="PlainText"/>
        <w:numPr>
          <w:ilvl w:val="0"/>
          <w:numId w:val="94"/>
        </w:numPr>
        <w:jc w:val="left"/>
        <w:rPr>
          <w:rFonts w:ascii="Arial" w:hAnsi="Arial" w:cs="Arial"/>
          <w:sz w:val="22"/>
          <w:szCs w:val="22"/>
        </w:rPr>
      </w:pPr>
      <w:r w:rsidRPr="002C0D62">
        <w:rPr>
          <w:rFonts w:ascii="Arial" w:hAnsi="Arial" w:cs="Arial"/>
          <w:sz w:val="22"/>
          <w:szCs w:val="22"/>
        </w:rPr>
        <w:lastRenderedPageBreak/>
        <w:t>The Enrolled Member files the request for an Appeal within 60 Days following the date on the Adverse Benefit Determination Notice.</w:t>
      </w:r>
    </w:p>
    <w:p w14:paraId="5446BF48" w14:textId="77777777" w:rsidR="009B7A31" w:rsidRPr="002C0D62" w:rsidRDefault="009B7A31" w:rsidP="007D733A">
      <w:pPr>
        <w:pStyle w:val="PlainText"/>
        <w:numPr>
          <w:ilvl w:val="0"/>
          <w:numId w:val="94"/>
        </w:numPr>
        <w:jc w:val="left"/>
        <w:rPr>
          <w:rFonts w:ascii="Arial" w:hAnsi="Arial" w:cs="Arial"/>
          <w:sz w:val="22"/>
          <w:szCs w:val="22"/>
        </w:rPr>
      </w:pPr>
      <w:r w:rsidRPr="002C0D62">
        <w:rPr>
          <w:rFonts w:ascii="Arial" w:hAnsi="Arial" w:cs="Arial"/>
          <w:sz w:val="22"/>
          <w:szCs w:val="22"/>
        </w:rPr>
        <w:t>The Appeal involves the termination, suspension, or reduction of a previously authorized service.</w:t>
      </w:r>
    </w:p>
    <w:p w14:paraId="39251023" w14:textId="77777777" w:rsidR="009B7A31" w:rsidRPr="002C0D62" w:rsidRDefault="009B7A31" w:rsidP="007D733A">
      <w:pPr>
        <w:pStyle w:val="PlainText"/>
        <w:numPr>
          <w:ilvl w:val="0"/>
          <w:numId w:val="94"/>
        </w:numPr>
        <w:jc w:val="left"/>
        <w:rPr>
          <w:rFonts w:ascii="Arial" w:hAnsi="Arial" w:cs="Arial"/>
          <w:sz w:val="22"/>
          <w:szCs w:val="22"/>
        </w:rPr>
      </w:pPr>
      <w:r w:rsidRPr="002C0D62">
        <w:rPr>
          <w:rFonts w:ascii="Arial" w:hAnsi="Arial" w:cs="Arial"/>
          <w:sz w:val="22"/>
          <w:szCs w:val="22"/>
        </w:rPr>
        <w:t>The Enrolled Member’s services were ordered by an authorized Provider.</w:t>
      </w:r>
    </w:p>
    <w:p w14:paraId="5DE8E688" w14:textId="77777777" w:rsidR="009B7A31" w:rsidRPr="002C0D62" w:rsidRDefault="009B7A31" w:rsidP="007D733A">
      <w:pPr>
        <w:pStyle w:val="PlainText"/>
        <w:numPr>
          <w:ilvl w:val="0"/>
          <w:numId w:val="94"/>
        </w:numPr>
        <w:jc w:val="left"/>
        <w:rPr>
          <w:rFonts w:ascii="Arial" w:hAnsi="Arial" w:cs="Arial"/>
          <w:sz w:val="22"/>
          <w:szCs w:val="22"/>
        </w:rPr>
      </w:pPr>
      <w:r w:rsidRPr="002C0D62">
        <w:rPr>
          <w:rFonts w:ascii="Arial" w:hAnsi="Arial" w:cs="Arial"/>
          <w:sz w:val="22"/>
          <w:szCs w:val="22"/>
        </w:rPr>
        <w:t>The period covered by the original authorization has not expired.</w:t>
      </w:r>
    </w:p>
    <w:p w14:paraId="4AE0C4C0" w14:textId="77777777" w:rsidR="009B7A31" w:rsidRPr="002C0D62" w:rsidRDefault="009B7A31" w:rsidP="007D733A">
      <w:pPr>
        <w:pStyle w:val="PlainText"/>
        <w:numPr>
          <w:ilvl w:val="0"/>
          <w:numId w:val="94"/>
        </w:numPr>
        <w:jc w:val="left"/>
        <w:rPr>
          <w:rFonts w:ascii="Arial" w:hAnsi="Arial" w:cs="Arial"/>
          <w:sz w:val="22"/>
          <w:szCs w:val="22"/>
        </w:rPr>
      </w:pPr>
      <w:r w:rsidRPr="002C0D62">
        <w:rPr>
          <w:rFonts w:ascii="Arial" w:hAnsi="Arial" w:cs="Arial"/>
          <w:sz w:val="22"/>
          <w:szCs w:val="22"/>
        </w:rPr>
        <w:t>The request for continuation of Benefits is filed on or before the later of the following:</w:t>
      </w:r>
    </w:p>
    <w:p w14:paraId="2BE8CF52" w14:textId="110C3799" w:rsidR="009B7A31" w:rsidRPr="002C0D62" w:rsidRDefault="009B7A31" w:rsidP="007D733A">
      <w:pPr>
        <w:pStyle w:val="PlainText"/>
        <w:numPr>
          <w:ilvl w:val="1"/>
          <w:numId w:val="93"/>
        </w:numPr>
        <w:ind w:left="1080"/>
        <w:jc w:val="left"/>
        <w:rPr>
          <w:rFonts w:ascii="Arial" w:hAnsi="Arial" w:cs="Arial"/>
          <w:sz w:val="22"/>
          <w:szCs w:val="22"/>
        </w:rPr>
      </w:pPr>
      <w:r w:rsidRPr="002C0D62">
        <w:rPr>
          <w:rFonts w:ascii="Arial" w:hAnsi="Arial" w:cs="Arial"/>
          <w:sz w:val="22"/>
          <w:szCs w:val="22"/>
        </w:rPr>
        <w:t>Within</w:t>
      </w:r>
      <w:r w:rsidR="006159EA" w:rsidRPr="002C0D62">
        <w:rPr>
          <w:rFonts w:ascii="Arial" w:hAnsi="Arial" w:cs="Arial"/>
          <w:sz w:val="22"/>
          <w:szCs w:val="22"/>
        </w:rPr>
        <w:t xml:space="preserve"> ten (</w:t>
      </w:r>
      <w:r w:rsidRPr="002C0D62">
        <w:rPr>
          <w:rFonts w:ascii="Arial" w:hAnsi="Arial" w:cs="Arial"/>
          <w:sz w:val="22"/>
          <w:szCs w:val="22"/>
        </w:rPr>
        <w:t>10</w:t>
      </w:r>
      <w:r w:rsidR="006159EA" w:rsidRPr="002C0D62">
        <w:rPr>
          <w:rFonts w:ascii="Arial" w:hAnsi="Arial" w:cs="Arial"/>
          <w:sz w:val="22"/>
          <w:szCs w:val="22"/>
        </w:rPr>
        <w:t>)</w:t>
      </w:r>
      <w:r w:rsidRPr="002C0D62">
        <w:rPr>
          <w:rFonts w:ascii="Arial" w:hAnsi="Arial" w:cs="Arial"/>
          <w:sz w:val="22"/>
          <w:szCs w:val="22"/>
        </w:rPr>
        <w:t xml:space="preserve"> Days of the Contractor sending the Notice of Adverse Benefit Determination, or</w:t>
      </w:r>
    </w:p>
    <w:p w14:paraId="1D6640E7" w14:textId="5615BABF" w:rsidR="009B7A31" w:rsidRPr="002C0D62" w:rsidRDefault="009B7A31" w:rsidP="007D733A">
      <w:pPr>
        <w:pStyle w:val="PlainText"/>
        <w:numPr>
          <w:ilvl w:val="1"/>
          <w:numId w:val="93"/>
        </w:numPr>
        <w:ind w:left="1080"/>
        <w:jc w:val="left"/>
        <w:rPr>
          <w:rFonts w:ascii="Arial" w:hAnsi="Arial" w:cs="Arial"/>
          <w:sz w:val="22"/>
          <w:szCs w:val="22"/>
        </w:rPr>
      </w:pPr>
      <w:r w:rsidRPr="002C0D62">
        <w:rPr>
          <w:rFonts w:ascii="Arial" w:hAnsi="Arial" w:cs="Arial"/>
          <w:sz w:val="22"/>
          <w:szCs w:val="22"/>
        </w:rPr>
        <w:t>The intended effective date of the Contractor’s proposed Adverse Benefit Determination.</w:t>
      </w:r>
    </w:p>
    <w:p w14:paraId="76D495A9" w14:textId="77777777" w:rsidR="009B7A31" w:rsidRPr="002C0D62" w:rsidRDefault="009B7A31" w:rsidP="00625FA2">
      <w:pPr>
        <w:jc w:val="left"/>
        <w:rPr>
          <w:rFonts w:ascii="Arial" w:hAnsi="Arial" w:cs="Arial"/>
        </w:rPr>
      </w:pPr>
      <w:r w:rsidRPr="002C0D62">
        <w:rPr>
          <w:rFonts w:ascii="Arial" w:hAnsi="Arial" w:cs="Arial"/>
        </w:rPr>
        <w:t>See: 42 C.F.R. § 438.420(a); 42 C.F.R. § 438.420(b)(1) - (5); 42 C.F.R. § 438.402(c)(2)(ii). {From CMSC H.9.01}.</w:t>
      </w:r>
    </w:p>
    <w:p w14:paraId="547E79FE" w14:textId="77777777" w:rsidR="009B7A31" w:rsidRPr="002C0D62" w:rsidRDefault="009B7A31" w:rsidP="00625FA2">
      <w:pPr>
        <w:jc w:val="left"/>
        <w:rPr>
          <w:rFonts w:ascii="Arial" w:hAnsi="Arial" w:cs="Arial"/>
        </w:rPr>
      </w:pPr>
    </w:p>
    <w:p w14:paraId="131ADA05" w14:textId="1AEC1F25" w:rsidR="009B7A31" w:rsidRPr="002C0D62" w:rsidRDefault="009B7A31" w:rsidP="00625FA2">
      <w:pPr>
        <w:jc w:val="left"/>
        <w:rPr>
          <w:rFonts w:ascii="Arial" w:hAnsi="Arial" w:cs="Arial"/>
        </w:rPr>
      </w:pPr>
      <w:r w:rsidRPr="002C0D62">
        <w:rPr>
          <w:rFonts w:ascii="Arial" w:hAnsi="Arial" w:cs="Arial"/>
        </w:rPr>
        <w:t xml:space="preserve">H.9.03.  </w:t>
      </w:r>
      <w:r w:rsidRPr="002C0D62">
        <w:rPr>
          <w:rFonts w:ascii="Arial" w:hAnsi="Arial" w:cs="Arial"/>
          <w:i/>
          <w:iCs/>
        </w:rPr>
        <w:t>Continuation of Benefits During Appeal.</w:t>
      </w:r>
      <w:r w:rsidRPr="002C0D62">
        <w:rPr>
          <w:rFonts w:ascii="Arial" w:hAnsi="Arial" w:cs="Arial"/>
        </w:rPr>
        <w:t xml:space="preserve">  If, at the Enrolled Member’s request, Contractor continues or reinstates the Enrolled Member’s Benefits while the Appeal or State Fair Hearing is pending, the Benefits must be continued until one</w:t>
      </w:r>
      <w:r w:rsidR="00423423" w:rsidRPr="002C0D62">
        <w:rPr>
          <w:rFonts w:ascii="Arial" w:hAnsi="Arial" w:cs="Arial"/>
        </w:rPr>
        <w:t xml:space="preserve"> (1)</w:t>
      </w:r>
      <w:r w:rsidRPr="002C0D62">
        <w:rPr>
          <w:rFonts w:ascii="Arial" w:hAnsi="Arial" w:cs="Arial"/>
        </w:rPr>
        <w:t xml:space="preserve"> of the following occurs:</w:t>
      </w:r>
    </w:p>
    <w:p w14:paraId="082AB601" w14:textId="77777777" w:rsidR="009B7A31" w:rsidRPr="002C0D62" w:rsidRDefault="009B7A31" w:rsidP="007D733A">
      <w:pPr>
        <w:pStyle w:val="PlainText"/>
        <w:numPr>
          <w:ilvl w:val="0"/>
          <w:numId w:val="97"/>
        </w:numPr>
        <w:jc w:val="left"/>
        <w:rPr>
          <w:rFonts w:ascii="Arial" w:hAnsi="Arial" w:cs="Arial"/>
          <w:sz w:val="22"/>
          <w:szCs w:val="22"/>
        </w:rPr>
      </w:pPr>
      <w:r w:rsidRPr="002C0D62">
        <w:rPr>
          <w:rFonts w:ascii="Arial" w:hAnsi="Arial" w:cs="Arial"/>
          <w:sz w:val="22"/>
          <w:szCs w:val="22"/>
        </w:rPr>
        <w:t xml:space="preserve"> The Enrolled Member withdraws the Appeal or request for State Fair Hearing.</w:t>
      </w:r>
    </w:p>
    <w:p w14:paraId="69950313" w14:textId="290AD872" w:rsidR="009B7A31" w:rsidRPr="002C0D62" w:rsidRDefault="009B7A31" w:rsidP="007D733A">
      <w:pPr>
        <w:pStyle w:val="PlainText"/>
        <w:numPr>
          <w:ilvl w:val="0"/>
          <w:numId w:val="97"/>
        </w:numPr>
        <w:jc w:val="left"/>
        <w:rPr>
          <w:rFonts w:ascii="Arial" w:hAnsi="Arial" w:cs="Arial"/>
          <w:sz w:val="22"/>
          <w:szCs w:val="22"/>
        </w:rPr>
      </w:pPr>
      <w:r w:rsidRPr="002C0D62">
        <w:rPr>
          <w:rFonts w:ascii="Arial" w:hAnsi="Arial" w:cs="Arial"/>
          <w:sz w:val="22"/>
          <w:szCs w:val="22"/>
        </w:rPr>
        <w:t xml:space="preserve">The Enrolled Member does not request a State Fair Hearing and continuation of Benefits within </w:t>
      </w:r>
      <w:r w:rsidR="006159EA" w:rsidRPr="002C0D62">
        <w:rPr>
          <w:rFonts w:ascii="Arial" w:hAnsi="Arial" w:cs="Arial"/>
          <w:sz w:val="22"/>
          <w:szCs w:val="22"/>
        </w:rPr>
        <w:t>ten (</w:t>
      </w:r>
      <w:r w:rsidRPr="002C0D62">
        <w:rPr>
          <w:rFonts w:ascii="Arial" w:hAnsi="Arial" w:cs="Arial"/>
          <w:sz w:val="22"/>
          <w:szCs w:val="22"/>
        </w:rPr>
        <w:t>10</w:t>
      </w:r>
      <w:r w:rsidR="006159EA" w:rsidRPr="002C0D62">
        <w:rPr>
          <w:rFonts w:ascii="Arial" w:hAnsi="Arial" w:cs="Arial"/>
          <w:sz w:val="22"/>
          <w:szCs w:val="22"/>
        </w:rPr>
        <w:t>)</w:t>
      </w:r>
      <w:r w:rsidRPr="002C0D62">
        <w:rPr>
          <w:rFonts w:ascii="Arial" w:hAnsi="Arial" w:cs="Arial"/>
          <w:sz w:val="22"/>
          <w:szCs w:val="22"/>
        </w:rPr>
        <w:t xml:space="preserve"> Days from the date the Contractor sends the Notice of an adverse Appeal resolution.</w:t>
      </w:r>
    </w:p>
    <w:p w14:paraId="14A3F162" w14:textId="340DB63E" w:rsidR="009B7A31" w:rsidRPr="002C0D62" w:rsidRDefault="009B7A31" w:rsidP="007D733A">
      <w:pPr>
        <w:pStyle w:val="PlainText"/>
        <w:numPr>
          <w:ilvl w:val="0"/>
          <w:numId w:val="97"/>
        </w:numPr>
        <w:jc w:val="left"/>
        <w:rPr>
          <w:rFonts w:ascii="Arial" w:hAnsi="Arial" w:cs="Arial"/>
          <w:sz w:val="22"/>
          <w:szCs w:val="22"/>
        </w:rPr>
      </w:pPr>
      <w:r w:rsidRPr="002C0D62">
        <w:rPr>
          <w:rFonts w:ascii="Arial" w:hAnsi="Arial" w:cs="Arial"/>
          <w:sz w:val="22"/>
          <w:szCs w:val="22"/>
        </w:rPr>
        <w:t>A State Fair Hearing decision adverse to the Enrolled Member is issued.</w:t>
      </w:r>
    </w:p>
    <w:p w14:paraId="706FEB47" w14:textId="77777777" w:rsidR="009B7A31" w:rsidRPr="002C0D62" w:rsidRDefault="009B7A31" w:rsidP="00625FA2">
      <w:pPr>
        <w:jc w:val="left"/>
        <w:rPr>
          <w:rFonts w:ascii="Arial" w:hAnsi="Arial" w:cs="Arial"/>
        </w:rPr>
      </w:pPr>
      <w:r w:rsidRPr="002C0D62">
        <w:rPr>
          <w:rFonts w:ascii="Arial" w:hAnsi="Arial" w:cs="Arial"/>
        </w:rPr>
        <w:t>See: 42 C.F.R. § 438.420(c)(1)-(3); 42 C.F.R. § 438.408(d)(2). {From CMSC H.9.02}.</w:t>
      </w:r>
    </w:p>
    <w:p w14:paraId="10A20938" w14:textId="77777777" w:rsidR="009B7A31" w:rsidRPr="002C0D62" w:rsidRDefault="009B7A31" w:rsidP="00625FA2">
      <w:pPr>
        <w:jc w:val="left"/>
        <w:rPr>
          <w:rFonts w:ascii="Arial" w:hAnsi="Arial" w:cs="Arial"/>
          <w:highlight w:val="lightGray"/>
        </w:rPr>
      </w:pPr>
    </w:p>
    <w:p w14:paraId="334857BA" w14:textId="77777777" w:rsidR="009B7A31" w:rsidRPr="002C0D62" w:rsidRDefault="009B7A31" w:rsidP="00625FA2">
      <w:pPr>
        <w:jc w:val="left"/>
        <w:rPr>
          <w:rFonts w:ascii="Arial" w:hAnsi="Arial" w:cs="Arial"/>
        </w:rPr>
      </w:pPr>
      <w:r w:rsidRPr="002C0D62">
        <w:rPr>
          <w:rFonts w:ascii="Arial" w:hAnsi="Arial" w:cs="Arial"/>
        </w:rPr>
        <w:t xml:space="preserve">H.9.04.  </w:t>
      </w:r>
      <w:r w:rsidRPr="002C0D62">
        <w:rPr>
          <w:rFonts w:ascii="Arial" w:hAnsi="Arial" w:cs="Arial"/>
          <w:i/>
          <w:iCs/>
        </w:rPr>
        <w:t xml:space="preserve">Recovery from Enrolled Member.  </w:t>
      </w:r>
      <w:r w:rsidRPr="002C0D62">
        <w:rPr>
          <w:rFonts w:ascii="Arial" w:hAnsi="Arial" w:cs="Arial"/>
        </w:rPr>
        <w:t>Contractor may recover the cost of continued services furnished to the Enrolled Member while the Appeal or State Fair Hearing was pending if the final resolution of the Appeal or State Fair Hearing upholds the Contractor’s Adverse Benefit Determination. See: 42 C.F.R. § 438.420(d); 42 C.F.R. § 431.230(b). {From CMSC H.9.03}.</w:t>
      </w:r>
    </w:p>
    <w:p w14:paraId="795A3EC0" w14:textId="77777777" w:rsidR="009B7A31" w:rsidRPr="002C0D62" w:rsidRDefault="009B7A31" w:rsidP="00625FA2">
      <w:pPr>
        <w:jc w:val="left"/>
        <w:rPr>
          <w:rFonts w:ascii="Arial" w:hAnsi="Arial" w:cs="Arial"/>
        </w:rPr>
      </w:pPr>
    </w:p>
    <w:p w14:paraId="16265732" w14:textId="1B861F81" w:rsidR="009B7A31" w:rsidRPr="002C0D62" w:rsidRDefault="009B7A31" w:rsidP="00625FA2">
      <w:pPr>
        <w:jc w:val="left"/>
        <w:rPr>
          <w:rFonts w:ascii="Arial" w:hAnsi="Arial" w:cs="Arial"/>
        </w:rPr>
      </w:pPr>
      <w:r w:rsidRPr="002C0D62">
        <w:rPr>
          <w:rFonts w:ascii="Arial" w:hAnsi="Arial" w:cs="Arial"/>
        </w:rPr>
        <w:t xml:space="preserve">H.9.05.  </w:t>
      </w:r>
      <w:r w:rsidRPr="002C0D62">
        <w:rPr>
          <w:rFonts w:ascii="Arial" w:hAnsi="Arial" w:cs="Arial"/>
          <w:i/>
          <w:iCs/>
        </w:rPr>
        <w:t xml:space="preserve">Continuation of Benefits.  </w:t>
      </w:r>
      <w:r w:rsidRPr="002C0D62">
        <w:rPr>
          <w:rFonts w:ascii="Arial" w:hAnsi="Arial" w:cs="Arial"/>
        </w:rPr>
        <w:t xml:space="preserve">Contractor shall authorize or provide the disputed services promptly, and as expeditiously as the Enrolled Member’s health condition requires (but no later than </w:t>
      </w:r>
      <w:r w:rsidR="005D528D" w:rsidRPr="002C0D62">
        <w:rPr>
          <w:rFonts w:ascii="Arial" w:hAnsi="Arial" w:cs="Arial"/>
        </w:rPr>
        <w:t>seventy-two (</w:t>
      </w:r>
      <w:r w:rsidRPr="002C0D62">
        <w:rPr>
          <w:rFonts w:ascii="Arial" w:hAnsi="Arial" w:cs="Arial"/>
        </w:rPr>
        <w:t>72</w:t>
      </w:r>
      <w:r w:rsidR="005D528D" w:rsidRPr="002C0D62">
        <w:rPr>
          <w:rFonts w:ascii="Arial" w:hAnsi="Arial" w:cs="Arial"/>
        </w:rPr>
        <w:t>)</w:t>
      </w:r>
      <w:r w:rsidRPr="002C0D62">
        <w:rPr>
          <w:rFonts w:ascii="Arial" w:hAnsi="Arial" w:cs="Arial"/>
        </w:rPr>
        <w:t xml:space="preserve"> hours from the date it receives Notice reversing the determination) if the services were not furnished while the Appeal was pending and if the Contractor or State Fair Hearing officer reverses a decision to deny, limit, or delay services. See: 42 C.F.R. § 438.424(a); 42 C.F.R. § 457.1260. {From CMSC H.9.04}.</w:t>
      </w:r>
    </w:p>
    <w:p w14:paraId="57EBCDFD" w14:textId="77777777" w:rsidR="009B7A31" w:rsidRPr="002C0D62" w:rsidRDefault="009B7A31" w:rsidP="00625FA2">
      <w:pPr>
        <w:jc w:val="left"/>
        <w:rPr>
          <w:rFonts w:ascii="Arial" w:hAnsi="Arial" w:cs="Arial"/>
        </w:rPr>
      </w:pPr>
    </w:p>
    <w:p w14:paraId="0C4A3EED" w14:textId="77777777" w:rsidR="009B7A31" w:rsidRPr="002C0D62" w:rsidRDefault="009B7A31" w:rsidP="00625FA2">
      <w:pPr>
        <w:jc w:val="left"/>
        <w:rPr>
          <w:rFonts w:ascii="Arial" w:hAnsi="Arial" w:cs="Arial"/>
        </w:rPr>
      </w:pPr>
      <w:r w:rsidRPr="002C0D62">
        <w:rPr>
          <w:rFonts w:ascii="Arial" w:hAnsi="Arial" w:cs="Arial"/>
        </w:rPr>
        <w:t xml:space="preserve">H.9.06.  </w:t>
      </w:r>
      <w:r w:rsidRPr="002C0D62">
        <w:rPr>
          <w:rFonts w:ascii="Arial" w:hAnsi="Arial" w:cs="Arial"/>
          <w:i/>
          <w:iCs/>
        </w:rPr>
        <w:t xml:space="preserve">Continuation of Benefits Payment Obligations.  </w:t>
      </w:r>
      <w:r w:rsidRPr="002C0D62">
        <w:rPr>
          <w:rFonts w:ascii="Arial" w:hAnsi="Arial" w:cs="Arial"/>
        </w:rPr>
        <w:t>Contractor shall pay for disputed services received by the Enrolled Member while the Appeal was pending when the Contractor or State Fair Hearing officer reverses a decision to deny authorization of the services. See: 42 C.F.R. § 438.424(b); 42 C.F.R. § 457.1260. {From CMSC H.9.05}.</w:t>
      </w:r>
    </w:p>
    <w:p w14:paraId="175CBFAD" w14:textId="77777777" w:rsidR="009B7A31" w:rsidRPr="002C0D62" w:rsidRDefault="009B7A31" w:rsidP="00625FA2">
      <w:pPr>
        <w:jc w:val="left"/>
        <w:rPr>
          <w:rFonts w:ascii="Arial" w:hAnsi="Arial" w:cs="Arial"/>
        </w:rPr>
      </w:pPr>
    </w:p>
    <w:p w14:paraId="5C31FE74" w14:textId="1FC5A49D" w:rsidR="009B7A31" w:rsidRPr="002C0D62" w:rsidRDefault="009B7A31" w:rsidP="00625FA2">
      <w:pPr>
        <w:jc w:val="left"/>
        <w:rPr>
          <w:rFonts w:ascii="Arial" w:hAnsi="Arial" w:cs="Arial"/>
        </w:rPr>
      </w:pPr>
      <w:r w:rsidRPr="002C0D62">
        <w:rPr>
          <w:rFonts w:ascii="Arial" w:hAnsi="Arial" w:cs="Arial"/>
        </w:rPr>
        <w:t xml:space="preserve">H.9.07.  </w:t>
      </w:r>
      <w:r w:rsidRPr="002C0D62">
        <w:rPr>
          <w:rFonts w:ascii="Arial" w:hAnsi="Arial" w:cs="Arial"/>
          <w:i/>
          <w:iCs/>
        </w:rPr>
        <w:t xml:space="preserve">Notice Obligations.  </w:t>
      </w:r>
      <w:r w:rsidRPr="002C0D62">
        <w:rPr>
          <w:rFonts w:ascii="Arial" w:hAnsi="Arial" w:cs="Arial"/>
        </w:rPr>
        <w:t>Contractor shall notify the requesting Provider and give the Enrolled Member written Notice of any decision to deny a service authorization request, or to authorize a service in an amount, duration, or scope that is less than requested. See: 42 C.F.R. § 438.210(c); 42 C.F.R. § 438.404; 42 C.F.R. § 457.1260; 42 C.F.R. § 457.1230(d). {From CMSC H.9.06}.</w:t>
      </w:r>
    </w:p>
    <w:p w14:paraId="04FB813C" w14:textId="77777777" w:rsidR="009B7A31" w:rsidRPr="002C0D62" w:rsidRDefault="009B7A31" w:rsidP="00625FA2">
      <w:pPr>
        <w:jc w:val="left"/>
        <w:rPr>
          <w:rFonts w:ascii="Arial" w:hAnsi="Arial" w:cs="Arial"/>
        </w:rPr>
      </w:pPr>
    </w:p>
    <w:p w14:paraId="3F998D26" w14:textId="77777777" w:rsidR="009B7A31" w:rsidRPr="002C0D62" w:rsidRDefault="009B7A31" w:rsidP="00625FA2">
      <w:pPr>
        <w:pStyle w:val="Heading3"/>
        <w:keepLines/>
        <w:jc w:val="left"/>
        <w:rPr>
          <w:rFonts w:ascii="Arial" w:eastAsiaTheme="majorEastAsia" w:hAnsi="Arial" w:cs="Arial"/>
          <w:bCs w:val="0"/>
          <w:i/>
          <w:color w:val="000000" w:themeColor="text1"/>
          <w:sz w:val="22"/>
          <w:szCs w:val="22"/>
        </w:rPr>
      </w:pPr>
      <w:bookmarkStart w:id="732" w:name="_Toc159973365"/>
      <w:r w:rsidRPr="002C0D62">
        <w:rPr>
          <w:rFonts w:ascii="Arial" w:eastAsiaTheme="majorEastAsia" w:hAnsi="Arial" w:cs="Arial"/>
          <w:bCs w:val="0"/>
          <w:i/>
          <w:color w:val="000000" w:themeColor="text1"/>
          <w:sz w:val="22"/>
          <w:szCs w:val="22"/>
        </w:rPr>
        <w:t>H.10 Grievances</w:t>
      </w:r>
      <w:bookmarkEnd w:id="732"/>
    </w:p>
    <w:p w14:paraId="00C8C70C" w14:textId="34039585" w:rsidR="009B7A31" w:rsidRPr="002C0D62" w:rsidRDefault="009B7A31" w:rsidP="00625FA2">
      <w:pPr>
        <w:jc w:val="left"/>
        <w:rPr>
          <w:rFonts w:ascii="Arial" w:hAnsi="Arial" w:cs="Arial"/>
        </w:rPr>
      </w:pPr>
      <w:r w:rsidRPr="002C0D62">
        <w:rPr>
          <w:rFonts w:ascii="Arial" w:hAnsi="Arial" w:cs="Arial"/>
        </w:rPr>
        <w:t xml:space="preserve">H.10.01.  </w:t>
      </w:r>
      <w:r w:rsidRPr="002C0D62">
        <w:rPr>
          <w:rFonts w:ascii="Arial" w:hAnsi="Arial" w:cs="Arial"/>
          <w:i/>
          <w:iCs/>
        </w:rPr>
        <w:t xml:space="preserve">When Grievances Must be Accepted.  </w:t>
      </w:r>
      <w:r w:rsidRPr="002C0D62">
        <w:rPr>
          <w:rFonts w:ascii="Arial" w:hAnsi="Arial" w:cs="Arial"/>
        </w:rPr>
        <w:t>An Enrolled Member may file a Grievance with Contractor at any time. See: 42 C.F.R. § 438.402(c)(2)(i); 42 C.F.R. § 457.1260. {From CMSC H.10.01}.</w:t>
      </w:r>
    </w:p>
    <w:p w14:paraId="3188BB7A" w14:textId="77777777" w:rsidR="009B7A31" w:rsidRPr="002C0D62" w:rsidRDefault="009B7A31" w:rsidP="00625FA2">
      <w:pPr>
        <w:jc w:val="left"/>
        <w:rPr>
          <w:rFonts w:ascii="Arial" w:hAnsi="Arial" w:cs="Arial"/>
        </w:rPr>
      </w:pPr>
    </w:p>
    <w:p w14:paraId="658CFFED" w14:textId="77777777" w:rsidR="009B7A31" w:rsidRPr="002C0D62" w:rsidRDefault="009B7A31" w:rsidP="00625FA2">
      <w:pPr>
        <w:jc w:val="left"/>
        <w:rPr>
          <w:rFonts w:ascii="Arial" w:hAnsi="Arial" w:cs="Arial"/>
        </w:rPr>
      </w:pPr>
      <w:r w:rsidRPr="002C0D62">
        <w:rPr>
          <w:rFonts w:ascii="Arial" w:hAnsi="Arial" w:cs="Arial"/>
        </w:rPr>
        <w:t xml:space="preserve">H.10.02.  </w:t>
      </w:r>
      <w:r w:rsidRPr="002C0D62">
        <w:rPr>
          <w:rFonts w:ascii="Arial" w:hAnsi="Arial" w:cs="Arial"/>
          <w:i/>
          <w:iCs/>
        </w:rPr>
        <w:t xml:space="preserve">Written and Oral Grievances.  </w:t>
      </w:r>
      <w:r w:rsidRPr="002C0D62">
        <w:rPr>
          <w:rFonts w:ascii="Arial" w:hAnsi="Arial" w:cs="Arial"/>
        </w:rPr>
        <w:t>An Enrolled Member may file a Grievance either orally or in writing. See: 42 C.F.R. § 438.402(c)(3)(i); 42 C.F.R. § 457.1260. {From CMSC H.10.02}.</w:t>
      </w:r>
    </w:p>
    <w:p w14:paraId="6D430CCF" w14:textId="77777777" w:rsidR="009B7A31" w:rsidRPr="002C0D62" w:rsidRDefault="009B7A31" w:rsidP="009B7A31">
      <w:pPr>
        <w:rPr>
          <w:rFonts w:ascii="Arial" w:hAnsi="Arial" w:cs="Arial"/>
        </w:rPr>
      </w:pPr>
    </w:p>
    <w:p w14:paraId="404F6453" w14:textId="3E9B6388" w:rsidR="009B7A31" w:rsidRPr="002C0D62" w:rsidRDefault="009B7A31" w:rsidP="00625FA2">
      <w:pPr>
        <w:jc w:val="left"/>
        <w:rPr>
          <w:rFonts w:ascii="Arial" w:hAnsi="Arial" w:cs="Arial"/>
        </w:rPr>
      </w:pPr>
      <w:r w:rsidRPr="002C0D62">
        <w:rPr>
          <w:rFonts w:ascii="Arial" w:hAnsi="Arial" w:cs="Arial"/>
        </w:rPr>
        <w:t xml:space="preserve">H.10.03.  </w:t>
      </w:r>
      <w:r w:rsidRPr="002C0D62">
        <w:rPr>
          <w:rFonts w:ascii="Arial" w:hAnsi="Arial" w:cs="Arial"/>
          <w:i/>
          <w:iCs/>
        </w:rPr>
        <w:t xml:space="preserve">Grievance Filings with </w:t>
      </w:r>
      <w:r w:rsidR="00BE780F" w:rsidRPr="002C0D62">
        <w:rPr>
          <w:rFonts w:ascii="Arial" w:hAnsi="Arial" w:cs="Arial"/>
          <w:i/>
          <w:iCs/>
        </w:rPr>
        <w:t>Contractor</w:t>
      </w:r>
      <w:r w:rsidRPr="002C0D62">
        <w:rPr>
          <w:rFonts w:ascii="Arial" w:hAnsi="Arial" w:cs="Arial"/>
          <w:i/>
          <w:iCs/>
        </w:rPr>
        <w:t xml:space="preserve">.  </w:t>
      </w:r>
      <w:r w:rsidRPr="002C0D62">
        <w:rPr>
          <w:rFonts w:ascii="Arial" w:hAnsi="Arial" w:cs="Arial"/>
        </w:rPr>
        <w:t>Enrolled Members may file grievances only with the Contractor. See: 42 C.F.R. § 438.402(c)(3)(i) ; 42 C.F.R. § 457.1260. {From CMSC H.10.03}.</w:t>
      </w:r>
    </w:p>
    <w:p w14:paraId="40C89932" w14:textId="77777777" w:rsidR="009B7A31" w:rsidRPr="002C0D62" w:rsidRDefault="009B7A31" w:rsidP="00625FA2">
      <w:pPr>
        <w:jc w:val="left"/>
        <w:rPr>
          <w:rFonts w:ascii="Arial" w:hAnsi="Arial" w:cs="Arial"/>
        </w:rPr>
      </w:pPr>
    </w:p>
    <w:p w14:paraId="6AA9F338" w14:textId="193E53D5" w:rsidR="009B7A31" w:rsidRPr="002C0D62" w:rsidRDefault="009B7A31" w:rsidP="00625FA2">
      <w:pPr>
        <w:jc w:val="left"/>
        <w:rPr>
          <w:rFonts w:ascii="Arial" w:hAnsi="Arial" w:cs="Arial"/>
        </w:rPr>
      </w:pPr>
      <w:r w:rsidRPr="002C0D62">
        <w:rPr>
          <w:rFonts w:ascii="Arial" w:hAnsi="Arial" w:cs="Arial"/>
        </w:rPr>
        <w:t xml:space="preserve">H.10.04.  </w:t>
      </w:r>
      <w:r w:rsidRPr="002C0D62">
        <w:rPr>
          <w:rFonts w:ascii="Arial" w:hAnsi="Arial" w:cs="Arial"/>
          <w:i/>
          <w:iCs/>
        </w:rPr>
        <w:t xml:space="preserve">Timeline for Resolutions.  </w:t>
      </w:r>
      <w:r w:rsidRPr="002C0D62">
        <w:rPr>
          <w:rFonts w:ascii="Arial" w:hAnsi="Arial" w:cs="Arial"/>
        </w:rPr>
        <w:t xml:space="preserve">Contractor shall resolve each Grievance and provide Notice, as expeditiously as the Enrolled Member’s health condition requires, within </w:t>
      </w:r>
      <w:r w:rsidR="00555870" w:rsidRPr="002C0D62">
        <w:rPr>
          <w:rFonts w:ascii="Arial" w:hAnsi="Arial" w:cs="Arial"/>
        </w:rPr>
        <w:t xml:space="preserve">thirty (30) </w:t>
      </w:r>
      <w:r w:rsidRPr="002C0D62">
        <w:rPr>
          <w:rFonts w:ascii="Arial" w:hAnsi="Arial" w:cs="Arial"/>
        </w:rPr>
        <w:t>Days from the day the Contractor receives the Grievance. See: 42 C.F.R. § 438.408(a); 42 C.F.R. § 438.408(b)(1); 42 C.F.R. § 457.1260. {From CMSC H.10.04}.</w:t>
      </w:r>
    </w:p>
    <w:p w14:paraId="14E4A64E" w14:textId="77777777" w:rsidR="009B7A31" w:rsidRPr="002C0D62" w:rsidRDefault="009B7A31" w:rsidP="00625FA2">
      <w:pPr>
        <w:jc w:val="left"/>
        <w:rPr>
          <w:rFonts w:ascii="Arial" w:hAnsi="Arial" w:cs="Arial"/>
        </w:rPr>
      </w:pPr>
    </w:p>
    <w:p w14:paraId="22CCB496" w14:textId="41CBCB86" w:rsidR="009B7A31" w:rsidRPr="002C0D62" w:rsidRDefault="009B7A31" w:rsidP="00625FA2">
      <w:pPr>
        <w:jc w:val="left"/>
        <w:rPr>
          <w:rFonts w:ascii="Arial" w:hAnsi="Arial" w:cs="Arial"/>
        </w:rPr>
      </w:pPr>
      <w:r w:rsidRPr="002C0D62">
        <w:rPr>
          <w:rFonts w:ascii="Arial" w:hAnsi="Arial" w:cs="Arial"/>
        </w:rPr>
        <w:t xml:space="preserve">H.10.05.  </w:t>
      </w:r>
      <w:r w:rsidRPr="002C0D62">
        <w:rPr>
          <w:rFonts w:ascii="Arial" w:hAnsi="Arial" w:cs="Arial"/>
          <w:i/>
          <w:iCs/>
        </w:rPr>
        <w:t xml:space="preserve">Extension of Timeline. </w:t>
      </w:r>
      <w:r w:rsidRPr="002C0D62">
        <w:rPr>
          <w:rFonts w:ascii="Arial" w:hAnsi="Arial" w:cs="Arial"/>
        </w:rPr>
        <w:t>Contractor may extend the timeframe for processing a Grievance by up to</w:t>
      </w:r>
      <w:r w:rsidR="00DB2110" w:rsidRPr="002C0D62">
        <w:rPr>
          <w:rFonts w:ascii="Arial" w:hAnsi="Arial" w:cs="Arial"/>
        </w:rPr>
        <w:t xml:space="preserve"> fourteen</w:t>
      </w:r>
      <w:r w:rsidRPr="002C0D62">
        <w:rPr>
          <w:rFonts w:ascii="Arial" w:hAnsi="Arial" w:cs="Arial"/>
        </w:rPr>
        <w:t xml:space="preserve"> </w:t>
      </w:r>
      <w:r w:rsidR="00DB2110" w:rsidRPr="002C0D62">
        <w:rPr>
          <w:rFonts w:ascii="Arial" w:hAnsi="Arial" w:cs="Arial"/>
        </w:rPr>
        <w:t>(</w:t>
      </w:r>
      <w:r w:rsidRPr="002C0D62">
        <w:rPr>
          <w:rFonts w:ascii="Arial" w:hAnsi="Arial" w:cs="Arial"/>
        </w:rPr>
        <w:t>14</w:t>
      </w:r>
      <w:r w:rsidR="00DB2110" w:rsidRPr="002C0D62">
        <w:rPr>
          <w:rFonts w:ascii="Arial" w:hAnsi="Arial" w:cs="Arial"/>
        </w:rPr>
        <w:t>)</w:t>
      </w:r>
      <w:r w:rsidRPr="002C0D62">
        <w:rPr>
          <w:rFonts w:ascii="Arial" w:hAnsi="Arial" w:cs="Arial"/>
        </w:rPr>
        <w:t xml:space="preserve"> Days:</w:t>
      </w:r>
    </w:p>
    <w:p w14:paraId="2238A574" w14:textId="77777777" w:rsidR="009B7A31" w:rsidRPr="002C0D62" w:rsidRDefault="009B7A31" w:rsidP="007D733A">
      <w:pPr>
        <w:pStyle w:val="PlainText"/>
        <w:numPr>
          <w:ilvl w:val="0"/>
          <w:numId w:val="100"/>
        </w:numPr>
        <w:jc w:val="left"/>
        <w:rPr>
          <w:rFonts w:ascii="Arial" w:hAnsi="Arial" w:cs="Arial"/>
          <w:sz w:val="22"/>
          <w:szCs w:val="22"/>
        </w:rPr>
      </w:pPr>
      <w:r w:rsidRPr="002C0D62">
        <w:rPr>
          <w:rFonts w:ascii="Arial" w:hAnsi="Arial" w:cs="Arial"/>
          <w:sz w:val="22"/>
          <w:szCs w:val="22"/>
        </w:rPr>
        <w:t>If the Enrolled Member requests the extension; or</w:t>
      </w:r>
    </w:p>
    <w:p w14:paraId="72300723" w14:textId="0E8AA7E7" w:rsidR="009B7A31" w:rsidRPr="002C0D62" w:rsidRDefault="009B7A31" w:rsidP="007D733A">
      <w:pPr>
        <w:pStyle w:val="PlainText"/>
        <w:numPr>
          <w:ilvl w:val="0"/>
          <w:numId w:val="100"/>
        </w:numPr>
        <w:jc w:val="left"/>
        <w:rPr>
          <w:rFonts w:ascii="Arial" w:hAnsi="Arial" w:cs="Arial"/>
          <w:sz w:val="22"/>
          <w:szCs w:val="22"/>
        </w:rPr>
      </w:pPr>
      <w:r w:rsidRPr="002C0D62">
        <w:rPr>
          <w:rFonts w:ascii="Arial" w:hAnsi="Arial" w:cs="Arial"/>
          <w:sz w:val="22"/>
          <w:szCs w:val="22"/>
        </w:rPr>
        <w:t>If the Contractor shows that there is need for additional information and that the delay is in the Enrolled Member’s interest (upon State request).</w:t>
      </w:r>
    </w:p>
    <w:p w14:paraId="378ECC2A" w14:textId="77777777" w:rsidR="009B7A31" w:rsidRPr="002C0D62" w:rsidRDefault="009B7A31" w:rsidP="00625FA2">
      <w:pPr>
        <w:jc w:val="left"/>
        <w:rPr>
          <w:rFonts w:ascii="Arial" w:hAnsi="Arial" w:cs="Arial"/>
        </w:rPr>
      </w:pPr>
      <w:r w:rsidRPr="002C0D62">
        <w:rPr>
          <w:rFonts w:ascii="Arial" w:hAnsi="Arial" w:cs="Arial"/>
        </w:rPr>
        <w:t>See: 42 C.F.R. § 438.408(c)(1)(i) - (ii); 438.408(b)(1); 42 C.F.R. § 457.1260. {From CMSC H.10.05 - H.10.06}.</w:t>
      </w:r>
    </w:p>
    <w:p w14:paraId="7C3B4A3C" w14:textId="77777777" w:rsidR="009B7A31" w:rsidRPr="002C0D62" w:rsidRDefault="009B7A31" w:rsidP="00625FA2">
      <w:pPr>
        <w:jc w:val="left"/>
        <w:rPr>
          <w:rFonts w:ascii="Arial" w:hAnsi="Arial" w:cs="Arial"/>
        </w:rPr>
      </w:pPr>
    </w:p>
    <w:p w14:paraId="099BDDFB" w14:textId="77777777" w:rsidR="009B7A31" w:rsidRPr="002C0D62" w:rsidRDefault="009B7A31" w:rsidP="00625FA2">
      <w:pPr>
        <w:jc w:val="left"/>
        <w:rPr>
          <w:rFonts w:ascii="Arial" w:hAnsi="Arial" w:cs="Arial"/>
        </w:rPr>
      </w:pPr>
      <w:r w:rsidRPr="002C0D62">
        <w:rPr>
          <w:rFonts w:ascii="Arial" w:hAnsi="Arial" w:cs="Arial"/>
        </w:rPr>
        <w:t xml:space="preserve">H.10.06.  </w:t>
      </w:r>
      <w:r w:rsidRPr="002C0D62">
        <w:rPr>
          <w:rFonts w:ascii="Arial" w:hAnsi="Arial" w:cs="Arial"/>
          <w:i/>
          <w:iCs/>
        </w:rPr>
        <w:t xml:space="preserve">Extension Notice Obligation.  </w:t>
      </w:r>
      <w:r w:rsidRPr="002C0D62">
        <w:rPr>
          <w:rFonts w:ascii="Arial" w:hAnsi="Arial" w:cs="Arial"/>
        </w:rPr>
        <w:t>If Contractor extends the timeline for a Grievance not at the request of the Enrolled Member, it must:</w:t>
      </w:r>
    </w:p>
    <w:p w14:paraId="3B9F952A" w14:textId="77777777" w:rsidR="009B7A31" w:rsidRPr="002C0D62" w:rsidRDefault="009B7A31" w:rsidP="007D733A">
      <w:pPr>
        <w:pStyle w:val="PlainText"/>
        <w:numPr>
          <w:ilvl w:val="0"/>
          <w:numId w:val="99"/>
        </w:numPr>
        <w:jc w:val="left"/>
        <w:rPr>
          <w:rFonts w:ascii="Arial" w:hAnsi="Arial" w:cs="Arial"/>
          <w:sz w:val="22"/>
          <w:szCs w:val="22"/>
        </w:rPr>
      </w:pPr>
      <w:r w:rsidRPr="002C0D62">
        <w:rPr>
          <w:rFonts w:ascii="Arial" w:hAnsi="Arial" w:cs="Arial"/>
          <w:sz w:val="22"/>
          <w:szCs w:val="22"/>
        </w:rPr>
        <w:t>Make reasonable efforts to give the Enrolled Member prompt oral Notice of the delay.</w:t>
      </w:r>
    </w:p>
    <w:p w14:paraId="742A41D3" w14:textId="09460A99" w:rsidR="009B7A31" w:rsidRPr="002C0D62" w:rsidRDefault="009B7A31" w:rsidP="007D733A">
      <w:pPr>
        <w:pStyle w:val="PlainText"/>
        <w:numPr>
          <w:ilvl w:val="0"/>
          <w:numId w:val="99"/>
        </w:numPr>
        <w:jc w:val="left"/>
        <w:rPr>
          <w:rFonts w:ascii="Arial" w:hAnsi="Arial" w:cs="Arial"/>
          <w:sz w:val="22"/>
          <w:szCs w:val="22"/>
        </w:rPr>
      </w:pPr>
      <w:r w:rsidRPr="002C0D62">
        <w:rPr>
          <w:rFonts w:ascii="Arial" w:hAnsi="Arial" w:cs="Arial"/>
          <w:sz w:val="22"/>
          <w:szCs w:val="22"/>
        </w:rPr>
        <w:t xml:space="preserve">Give the Enrolled Member written Notice, within two </w:t>
      </w:r>
      <w:r w:rsidR="0033248A" w:rsidRPr="002C0D62">
        <w:rPr>
          <w:rFonts w:ascii="Arial" w:hAnsi="Arial" w:cs="Arial"/>
          <w:sz w:val="22"/>
          <w:szCs w:val="22"/>
        </w:rPr>
        <w:t xml:space="preserve">(2) </w:t>
      </w:r>
      <w:r w:rsidRPr="002C0D62">
        <w:rPr>
          <w:rFonts w:ascii="Arial" w:hAnsi="Arial" w:cs="Arial"/>
          <w:sz w:val="22"/>
          <w:szCs w:val="22"/>
        </w:rPr>
        <w:t>Days, of the reason for the decision to extend the timeframe and inform the Enrolled Member of the right to file a Grievance if the Enrolled Member disagrees with that decision.</w:t>
      </w:r>
    </w:p>
    <w:p w14:paraId="142C2621" w14:textId="5618D84A" w:rsidR="009B7A31" w:rsidRPr="002C0D62" w:rsidRDefault="009B7A31" w:rsidP="00625FA2">
      <w:pPr>
        <w:jc w:val="left"/>
        <w:rPr>
          <w:rFonts w:ascii="Arial" w:hAnsi="Arial" w:cs="Arial"/>
        </w:rPr>
      </w:pPr>
      <w:r w:rsidRPr="002C0D62">
        <w:rPr>
          <w:rFonts w:ascii="Arial" w:hAnsi="Arial" w:cs="Arial"/>
        </w:rPr>
        <w:t>See: 42 C.F.R. § 438.408(c)(2)(i) - (ii); 42 C.F.R. § 438.408(b)(1); 42 C.F.R. § 457.1260. {From CMSC H.10.07 - H.10.08}.</w:t>
      </w:r>
    </w:p>
    <w:p w14:paraId="7CBF77CE" w14:textId="77777777" w:rsidR="009B7A31" w:rsidRPr="002C0D62" w:rsidRDefault="009B7A31" w:rsidP="00625FA2">
      <w:pPr>
        <w:jc w:val="left"/>
        <w:rPr>
          <w:rFonts w:ascii="Arial" w:hAnsi="Arial" w:cs="Arial"/>
        </w:rPr>
      </w:pPr>
    </w:p>
    <w:p w14:paraId="58642666" w14:textId="086F8A89" w:rsidR="009B7A31" w:rsidRPr="002C0D62" w:rsidRDefault="009B7A31" w:rsidP="00625FA2">
      <w:pPr>
        <w:jc w:val="left"/>
        <w:rPr>
          <w:rFonts w:ascii="Arial" w:hAnsi="Arial" w:cs="Arial"/>
        </w:rPr>
      </w:pPr>
      <w:r w:rsidRPr="002C0D62">
        <w:rPr>
          <w:rFonts w:ascii="Arial" w:hAnsi="Arial" w:cs="Arial"/>
        </w:rPr>
        <w:t xml:space="preserve">H.10.07.  </w:t>
      </w:r>
      <w:r w:rsidRPr="002C0D62">
        <w:rPr>
          <w:rFonts w:ascii="Arial" w:hAnsi="Arial" w:cs="Arial"/>
          <w:i/>
          <w:iCs/>
        </w:rPr>
        <w:t xml:space="preserve">Notice Requirement.  </w:t>
      </w:r>
      <w:r w:rsidRPr="002C0D62">
        <w:rPr>
          <w:rFonts w:ascii="Arial" w:hAnsi="Arial" w:cs="Arial"/>
        </w:rPr>
        <w:t>Contractor shall notify Enrolled Members in writing of the resolution of a Grievance within</w:t>
      </w:r>
      <w:r w:rsidR="006159EA" w:rsidRPr="002C0D62">
        <w:rPr>
          <w:rFonts w:ascii="Arial" w:hAnsi="Arial" w:cs="Arial"/>
        </w:rPr>
        <w:t xml:space="preserve"> thirty</w:t>
      </w:r>
      <w:r w:rsidRPr="002C0D62">
        <w:rPr>
          <w:rFonts w:ascii="Arial" w:hAnsi="Arial" w:cs="Arial"/>
        </w:rPr>
        <w:t xml:space="preserve"> </w:t>
      </w:r>
      <w:r w:rsidR="006159EA" w:rsidRPr="002C0D62">
        <w:rPr>
          <w:rFonts w:ascii="Arial" w:hAnsi="Arial" w:cs="Arial"/>
        </w:rPr>
        <w:t>(</w:t>
      </w:r>
      <w:r w:rsidRPr="002C0D62">
        <w:rPr>
          <w:rFonts w:ascii="Arial" w:hAnsi="Arial" w:cs="Arial"/>
        </w:rPr>
        <w:t>30</w:t>
      </w:r>
      <w:r w:rsidR="006159EA" w:rsidRPr="002C0D62">
        <w:rPr>
          <w:rFonts w:ascii="Arial" w:hAnsi="Arial" w:cs="Arial"/>
        </w:rPr>
        <w:t>)</w:t>
      </w:r>
      <w:r w:rsidRPr="002C0D62">
        <w:rPr>
          <w:rFonts w:ascii="Arial" w:hAnsi="Arial" w:cs="Arial"/>
        </w:rPr>
        <w:t xml:space="preserve"> Days of receipt of the Grievance.  The written Notice shall otherwise be in a format and language that, at a minimum, meets applicable notification standards. See: 42 C.F.R. § 438.408(d)(1); 42 C.F.R. § 438.10; 42 C.F.R. § 457.1260. {From CMSC H.10.09}.</w:t>
      </w:r>
    </w:p>
    <w:p w14:paraId="15220DF8" w14:textId="77777777" w:rsidR="009B7A31" w:rsidRPr="002C0D62" w:rsidRDefault="009B7A31" w:rsidP="00625FA2">
      <w:pPr>
        <w:jc w:val="left"/>
        <w:rPr>
          <w:rFonts w:ascii="Arial" w:hAnsi="Arial" w:cs="Arial"/>
        </w:rPr>
      </w:pPr>
    </w:p>
    <w:p w14:paraId="567EA0AF" w14:textId="77777777" w:rsidR="009B7A31" w:rsidRPr="002C0D62" w:rsidRDefault="009B7A31" w:rsidP="00625FA2">
      <w:pPr>
        <w:pStyle w:val="Heading3"/>
        <w:keepLines/>
        <w:jc w:val="left"/>
        <w:rPr>
          <w:rFonts w:ascii="Arial" w:eastAsiaTheme="majorEastAsia" w:hAnsi="Arial" w:cs="Arial"/>
          <w:bCs w:val="0"/>
          <w:i/>
          <w:color w:val="000000" w:themeColor="text1"/>
          <w:sz w:val="22"/>
          <w:szCs w:val="22"/>
        </w:rPr>
      </w:pPr>
      <w:bookmarkStart w:id="733" w:name="_Toc159973366"/>
      <w:r w:rsidRPr="002C0D62">
        <w:rPr>
          <w:rFonts w:ascii="Arial" w:eastAsiaTheme="majorEastAsia" w:hAnsi="Arial" w:cs="Arial"/>
          <w:bCs w:val="0"/>
          <w:i/>
          <w:color w:val="000000" w:themeColor="text1"/>
          <w:sz w:val="22"/>
          <w:szCs w:val="22"/>
        </w:rPr>
        <w:t>H.11 Grievance and Appeal Recordkeeping Requirements</w:t>
      </w:r>
      <w:bookmarkEnd w:id="733"/>
    </w:p>
    <w:p w14:paraId="52E73F40" w14:textId="77777777" w:rsidR="009B7A31" w:rsidRPr="002C0D62" w:rsidRDefault="009B7A31" w:rsidP="00625FA2">
      <w:pPr>
        <w:jc w:val="left"/>
        <w:rPr>
          <w:rFonts w:ascii="Arial" w:hAnsi="Arial" w:cs="Arial"/>
        </w:rPr>
      </w:pPr>
      <w:r w:rsidRPr="002C0D62">
        <w:rPr>
          <w:rFonts w:ascii="Arial" w:hAnsi="Arial" w:cs="Arial"/>
        </w:rPr>
        <w:t xml:space="preserve">H.11.01.  </w:t>
      </w:r>
      <w:r w:rsidRPr="002C0D62">
        <w:rPr>
          <w:rFonts w:ascii="Arial" w:hAnsi="Arial" w:cs="Arial"/>
          <w:i/>
          <w:iCs/>
        </w:rPr>
        <w:t xml:space="preserve">Obligation to Maintain Records.  </w:t>
      </w:r>
      <w:r w:rsidRPr="002C0D62">
        <w:rPr>
          <w:rFonts w:ascii="Arial" w:hAnsi="Arial" w:cs="Arial"/>
        </w:rPr>
        <w:t>Contractor shall maintain records of Grievances and Appeals. See: 42 C.F.R. § 438.416(a); 42 C.F.R. § 457.1260. {From CMSC H.11.01}.</w:t>
      </w:r>
    </w:p>
    <w:p w14:paraId="0C7266C0" w14:textId="77777777" w:rsidR="009B7A31" w:rsidRPr="002C0D62" w:rsidRDefault="009B7A31" w:rsidP="00625FA2">
      <w:pPr>
        <w:jc w:val="left"/>
        <w:rPr>
          <w:rFonts w:ascii="Arial" w:hAnsi="Arial" w:cs="Arial"/>
        </w:rPr>
      </w:pPr>
    </w:p>
    <w:p w14:paraId="1BDC87D4" w14:textId="77777777" w:rsidR="009B7A31" w:rsidRPr="002C0D62" w:rsidRDefault="009B7A31" w:rsidP="00625FA2">
      <w:pPr>
        <w:jc w:val="left"/>
        <w:rPr>
          <w:rFonts w:ascii="Arial" w:hAnsi="Arial" w:cs="Arial"/>
        </w:rPr>
      </w:pPr>
      <w:r w:rsidRPr="002C0D62">
        <w:rPr>
          <w:rFonts w:ascii="Arial" w:hAnsi="Arial" w:cs="Arial"/>
        </w:rPr>
        <w:t xml:space="preserve">H.11.02.  </w:t>
      </w:r>
      <w:r w:rsidRPr="002C0D62">
        <w:rPr>
          <w:rFonts w:ascii="Arial" w:hAnsi="Arial" w:cs="Arial"/>
          <w:i/>
          <w:iCs/>
        </w:rPr>
        <w:t xml:space="preserve">Contents of Records.  </w:t>
      </w:r>
      <w:r w:rsidRPr="002C0D62">
        <w:rPr>
          <w:rFonts w:ascii="Arial" w:hAnsi="Arial" w:cs="Arial"/>
        </w:rPr>
        <w:t>Contractor’s record of each Grievance or Appeal shall include:</w:t>
      </w:r>
    </w:p>
    <w:p w14:paraId="76538CB4" w14:textId="77777777" w:rsidR="009B7A31" w:rsidRPr="002C0D62" w:rsidRDefault="009B7A31" w:rsidP="007D733A">
      <w:pPr>
        <w:pStyle w:val="PlainText"/>
        <w:numPr>
          <w:ilvl w:val="0"/>
          <w:numId w:val="98"/>
        </w:numPr>
        <w:jc w:val="left"/>
        <w:rPr>
          <w:rFonts w:ascii="Arial" w:hAnsi="Arial" w:cs="Arial"/>
          <w:sz w:val="22"/>
          <w:szCs w:val="22"/>
        </w:rPr>
      </w:pPr>
      <w:r w:rsidRPr="002C0D62">
        <w:rPr>
          <w:rFonts w:ascii="Arial" w:hAnsi="Arial" w:cs="Arial"/>
          <w:sz w:val="22"/>
          <w:szCs w:val="22"/>
        </w:rPr>
        <w:t>A general description of the reason for the Appeal or Grievance.</w:t>
      </w:r>
    </w:p>
    <w:p w14:paraId="7E49DA89" w14:textId="77777777" w:rsidR="009B7A31" w:rsidRPr="002C0D62" w:rsidRDefault="009B7A31" w:rsidP="007D733A">
      <w:pPr>
        <w:pStyle w:val="PlainText"/>
        <w:numPr>
          <w:ilvl w:val="0"/>
          <w:numId w:val="98"/>
        </w:numPr>
        <w:jc w:val="left"/>
        <w:rPr>
          <w:rFonts w:ascii="Arial" w:hAnsi="Arial" w:cs="Arial"/>
          <w:sz w:val="22"/>
          <w:szCs w:val="22"/>
        </w:rPr>
      </w:pPr>
      <w:r w:rsidRPr="002C0D62">
        <w:rPr>
          <w:rFonts w:ascii="Arial" w:hAnsi="Arial" w:cs="Arial"/>
          <w:sz w:val="22"/>
          <w:szCs w:val="22"/>
        </w:rPr>
        <w:t>The date received.</w:t>
      </w:r>
    </w:p>
    <w:p w14:paraId="7251B16D" w14:textId="77777777" w:rsidR="009B7A31" w:rsidRPr="002C0D62" w:rsidRDefault="009B7A31" w:rsidP="007D733A">
      <w:pPr>
        <w:pStyle w:val="PlainText"/>
        <w:numPr>
          <w:ilvl w:val="0"/>
          <w:numId w:val="98"/>
        </w:numPr>
        <w:jc w:val="left"/>
        <w:rPr>
          <w:rFonts w:ascii="Arial" w:hAnsi="Arial" w:cs="Arial"/>
          <w:sz w:val="22"/>
          <w:szCs w:val="22"/>
        </w:rPr>
      </w:pPr>
      <w:r w:rsidRPr="002C0D62">
        <w:rPr>
          <w:rFonts w:ascii="Arial" w:hAnsi="Arial" w:cs="Arial"/>
          <w:sz w:val="22"/>
          <w:szCs w:val="22"/>
        </w:rPr>
        <w:t>The date of each review or, if applicable, review meeting.</w:t>
      </w:r>
    </w:p>
    <w:p w14:paraId="4310A5F2" w14:textId="77777777" w:rsidR="009B7A31" w:rsidRPr="002C0D62" w:rsidRDefault="009B7A31" w:rsidP="007D733A">
      <w:pPr>
        <w:pStyle w:val="PlainText"/>
        <w:numPr>
          <w:ilvl w:val="0"/>
          <w:numId w:val="98"/>
        </w:numPr>
        <w:jc w:val="left"/>
        <w:rPr>
          <w:rFonts w:ascii="Arial" w:hAnsi="Arial" w:cs="Arial"/>
          <w:sz w:val="22"/>
          <w:szCs w:val="22"/>
        </w:rPr>
      </w:pPr>
      <w:r w:rsidRPr="002C0D62">
        <w:rPr>
          <w:rFonts w:ascii="Arial" w:hAnsi="Arial" w:cs="Arial"/>
          <w:sz w:val="22"/>
          <w:szCs w:val="22"/>
        </w:rPr>
        <w:t>Resolution information for each level of the Appeal or Grievance, if applicable.</w:t>
      </w:r>
    </w:p>
    <w:p w14:paraId="70BB1EC9" w14:textId="77777777" w:rsidR="009B7A31" w:rsidRPr="002C0D62" w:rsidRDefault="009B7A31" w:rsidP="007D733A">
      <w:pPr>
        <w:pStyle w:val="PlainText"/>
        <w:numPr>
          <w:ilvl w:val="0"/>
          <w:numId w:val="98"/>
        </w:numPr>
        <w:jc w:val="left"/>
        <w:rPr>
          <w:rFonts w:ascii="Arial" w:hAnsi="Arial" w:cs="Arial"/>
          <w:sz w:val="22"/>
          <w:szCs w:val="22"/>
        </w:rPr>
      </w:pPr>
      <w:r w:rsidRPr="002C0D62">
        <w:rPr>
          <w:rFonts w:ascii="Arial" w:hAnsi="Arial" w:cs="Arial"/>
          <w:sz w:val="22"/>
          <w:szCs w:val="22"/>
        </w:rPr>
        <w:t>The date of resolution at each level, if applicable.</w:t>
      </w:r>
    </w:p>
    <w:p w14:paraId="5598F81C" w14:textId="54955642" w:rsidR="009B7A31" w:rsidRPr="002C0D62" w:rsidRDefault="009B7A31" w:rsidP="007D733A">
      <w:pPr>
        <w:pStyle w:val="PlainText"/>
        <w:numPr>
          <w:ilvl w:val="0"/>
          <w:numId w:val="98"/>
        </w:numPr>
        <w:jc w:val="left"/>
        <w:rPr>
          <w:rFonts w:ascii="Arial" w:hAnsi="Arial" w:cs="Arial"/>
          <w:sz w:val="22"/>
          <w:szCs w:val="22"/>
        </w:rPr>
      </w:pPr>
      <w:r w:rsidRPr="002C0D62">
        <w:rPr>
          <w:rFonts w:ascii="Arial" w:hAnsi="Arial" w:cs="Arial"/>
          <w:sz w:val="22"/>
          <w:szCs w:val="22"/>
        </w:rPr>
        <w:t>The name of the covered person for whom the Appeal or Grievance was filed.</w:t>
      </w:r>
    </w:p>
    <w:p w14:paraId="68732402" w14:textId="77777777" w:rsidR="009B7A31" w:rsidRPr="002C0D62" w:rsidRDefault="009B7A31" w:rsidP="00625FA2">
      <w:pPr>
        <w:jc w:val="left"/>
        <w:rPr>
          <w:rFonts w:ascii="Arial" w:hAnsi="Arial" w:cs="Arial"/>
        </w:rPr>
      </w:pPr>
      <w:r w:rsidRPr="002C0D62">
        <w:rPr>
          <w:rFonts w:ascii="Arial" w:hAnsi="Arial" w:cs="Arial"/>
        </w:rPr>
        <w:t>See: 42 C.F.R. § 438.416(b)(1) - (6); 42 C.F.R. § 457.1260. {From CMSC H.11.02 - H.11.07}.</w:t>
      </w:r>
    </w:p>
    <w:p w14:paraId="243958C4" w14:textId="77777777" w:rsidR="009B7A31" w:rsidRPr="002C0D62" w:rsidRDefault="009B7A31" w:rsidP="00625FA2">
      <w:pPr>
        <w:jc w:val="left"/>
        <w:rPr>
          <w:rFonts w:ascii="Arial" w:hAnsi="Arial" w:cs="Arial"/>
        </w:rPr>
      </w:pPr>
    </w:p>
    <w:p w14:paraId="470F0A3B" w14:textId="0689F9FD" w:rsidR="009B7A31" w:rsidRPr="002C0D62" w:rsidRDefault="009B7A31" w:rsidP="00625FA2">
      <w:pPr>
        <w:jc w:val="left"/>
        <w:rPr>
          <w:rFonts w:ascii="Arial" w:hAnsi="Arial" w:cs="Arial"/>
        </w:rPr>
      </w:pPr>
      <w:r w:rsidRPr="002C0D62">
        <w:rPr>
          <w:rFonts w:ascii="Arial" w:hAnsi="Arial" w:cs="Arial"/>
        </w:rPr>
        <w:t xml:space="preserve">H.11.03.  </w:t>
      </w:r>
      <w:r w:rsidRPr="002C0D62">
        <w:rPr>
          <w:rFonts w:ascii="Arial" w:hAnsi="Arial" w:cs="Arial"/>
          <w:i/>
          <w:iCs/>
        </w:rPr>
        <w:t xml:space="preserve">Records Accessibility.  </w:t>
      </w:r>
      <w:r w:rsidRPr="002C0D62">
        <w:rPr>
          <w:rFonts w:ascii="Arial" w:hAnsi="Arial" w:cs="Arial"/>
        </w:rPr>
        <w:t>Contractor’s record of each Grievance or Appeal shall be accurately maintained in a manner accessible to the State and available upon request to CMS. See: 42 C.F.R. § 438.416(c); 42 C.F.R. § 457.1260. {From CMSC H.11.08}.</w:t>
      </w:r>
    </w:p>
    <w:p w14:paraId="270847A9" w14:textId="77777777" w:rsidR="009B7A31" w:rsidRPr="002C0D62" w:rsidRDefault="009B7A31" w:rsidP="00625FA2">
      <w:pPr>
        <w:jc w:val="left"/>
        <w:rPr>
          <w:rFonts w:ascii="Arial" w:hAnsi="Arial" w:cs="Arial"/>
        </w:rPr>
      </w:pPr>
    </w:p>
    <w:p w14:paraId="03B1EA27" w14:textId="20F0629D" w:rsidR="009B7A31" w:rsidRPr="002C0D62" w:rsidRDefault="009B7A31" w:rsidP="00625FA2">
      <w:pPr>
        <w:jc w:val="left"/>
        <w:rPr>
          <w:rFonts w:ascii="Arial" w:hAnsi="Arial" w:cs="Arial"/>
        </w:rPr>
      </w:pPr>
      <w:r w:rsidRPr="002C0D62">
        <w:rPr>
          <w:rFonts w:ascii="Arial" w:hAnsi="Arial" w:cs="Arial"/>
        </w:rPr>
        <w:t xml:space="preserve">H.11.04.  </w:t>
      </w:r>
      <w:r w:rsidRPr="002C0D62">
        <w:rPr>
          <w:rFonts w:ascii="Arial" w:hAnsi="Arial" w:cs="Arial"/>
          <w:i/>
          <w:iCs/>
        </w:rPr>
        <w:t xml:space="preserve">Grievance Resolution Performance Metric.  </w:t>
      </w:r>
      <w:r w:rsidRPr="002C0D62">
        <w:rPr>
          <w:rFonts w:ascii="Arial" w:hAnsi="Arial" w:cs="Arial"/>
        </w:rPr>
        <w:t>Contractor shall resolve 100% of Grievances within</w:t>
      </w:r>
      <w:r w:rsidR="00383A3A" w:rsidRPr="002C0D62">
        <w:rPr>
          <w:rFonts w:ascii="Arial" w:hAnsi="Arial" w:cs="Arial"/>
        </w:rPr>
        <w:t xml:space="preserve"> thirty</w:t>
      </w:r>
      <w:r w:rsidRPr="002C0D62">
        <w:rPr>
          <w:rFonts w:ascii="Arial" w:hAnsi="Arial" w:cs="Arial"/>
        </w:rPr>
        <w:t xml:space="preserve"> </w:t>
      </w:r>
      <w:r w:rsidR="00383A3A" w:rsidRPr="002C0D62">
        <w:rPr>
          <w:rFonts w:ascii="Arial" w:hAnsi="Arial" w:cs="Arial"/>
        </w:rPr>
        <w:t>(</w:t>
      </w:r>
      <w:r w:rsidRPr="002C0D62">
        <w:rPr>
          <w:rFonts w:ascii="Arial" w:hAnsi="Arial" w:cs="Arial"/>
        </w:rPr>
        <w:t>30</w:t>
      </w:r>
      <w:r w:rsidR="00383A3A" w:rsidRPr="002C0D62">
        <w:rPr>
          <w:rFonts w:ascii="Arial" w:hAnsi="Arial" w:cs="Arial"/>
        </w:rPr>
        <w:t>)</w:t>
      </w:r>
      <w:r w:rsidRPr="002C0D62">
        <w:rPr>
          <w:rFonts w:ascii="Arial" w:hAnsi="Arial" w:cs="Arial"/>
        </w:rPr>
        <w:t xml:space="preserve"> Days of receipt, or within </w:t>
      </w:r>
      <w:r w:rsidR="00383A3A" w:rsidRPr="002C0D62">
        <w:rPr>
          <w:rFonts w:ascii="Arial" w:hAnsi="Arial" w:cs="Arial"/>
        </w:rPr>
        <w:t>seventy-two (</w:t>
      </w:r>
      <w:r w:rsidRPr="002C0D62">
        <w:rPr>
          <w:rFonts w:ascii="Arial" w:hAnsi="Arial" w:cs="Arial"/>
        </w:rPr>
        <w:t>72</w:t>
      </w:r>
      <w:r w:rsidR="00383A3A" w:rsidRPr="002C0D62">
        <w:rPr>
          <w:rFonts w:ascii="Arial" w:hAnsi="Arial" w:cs="Arial"/>
        </w:rPr>
        <w:t>)</w:t>
      </w:r>
      <w:r w:rsidRPr="002C0D62">
        <w:rPr>
          <w:rFonts w:ascii="Arial" w:hAnsi="Arial" w:cs="Arial"/>
        </w:rPr>
        <w:t xml:space="preserve"> hours of receipt for expedited Grievances</w:t>
      </w:r>
      <w:r w:rsidR="00580559" w:rsidRPr="002C0D62">
        <w:rPr>
          <w:rFonts w:ascii="Arial" w:hAnsi="Arial" w:cs="Arial"/>
        </w:rPr>
        <w:t>.</w:t>
      </w:r>
      <w:r w:rsidRPr="002C0D62">
        <w:rPr>
          <w:rFonts w:ascii="Arial" w:hAnsi="Arial" w:cs="Arial"/>
        </w:rPr>
        <w:t xml:space="preserve"> The Contractor shall maintain an Enrolled Member Grievance log documenting compliance with these performance standards.</w:t>
      </w:r>
    </w:p>
    <w:p w14:paraId="5B707FC8" w14:textId="77777777" w:rsidR="009B7A31" w:rsidRPr="002C0D62" w:rsidRDefault="009B7A31" w:rsidP="009B7A31">
      <w:pPr>
        <w:rPr>
          <w:rFonts w:ascii="Arial" w:hAnsi="Arial" w:cs="Arial"/>
        </w:rPr>
      </w:pPr>
    </w:p>
    <w:p w14:paraId="26E1F250" w14:textId="5F460283" w:rsidR="007B0489" w:rsidRPr="002C0D62" w:rsidRDefault="009B7A31" w:rsidP="00625FA2">
      <w:pPr>
        <w:jc w:val="left"/>
        <w:rPr>
          <w:rFonts w:ascii="Arial" w:hAnsi="Arial" w:cs="Arial"/>
        </w:rPr>
      </w:pPr>
      <w:r w:rsidRPr="002C0D62">
        <w:rPr>
          <w:rFonts w:ascii="Arial" w:hAnsi="Arial" w:cs="Arial"/>
        </w:rPr>
        <w:t xml:space="preserve">H.11.05.  </w:t>
      </w:r>
      <w:r w:rsidRPr="002C0D62">
        <w:rPr>
          <w:rFonts w:ascii="Arial" w:hAnsi="Arial" w:cs="Arial"/>
          <w:i/>
          <w:iCs/>
        </w:rPr>
        <w:t>Hearings and Appeals Performance Metric.</w:t>
      </w:r>
      <w:r w:rsidRPr="002C0D62">
        <w:rPr>
          <w:rFonts w:ascii="Arial" w:hAnsi="Arial" w:cs="Arial"/>
        </w:rPr>
        <w:t xml:space="preserve">  Contractor shall resolve 100% of Appeals within </w:t>
      </w:r>
      <w:r w:rsidR="00383A3A" w:rsidRPr="002C0D62">
        <w:rPr>
          <w:rFonts w:ascii="Arial" w:hAnsi="Arial" w:cs="Arial"/>
        </w:rPr>
        <w:t>thirty (</w:t>
      </w:r>
      <w:r w:rsidRPr="002C0D62">
        <w:rPr>
          <w:rFonts w:ascii="Arial" w:hAnsi="Arial" w:cs="Arial"/>
        </w:rPr>
        <w:t>30</w:t>
      </w:r>
      <w:r w:rsidR="00383A3A" w:rsidRPr="002C0D62">
        <w:rPr>
          <w:rFonts w:ascii="Arial" w:hAnsi="Arial" w:cs="Arial"/>
        </w:rPr>
        <w:t>)</w:t>
      </w:r>
      <w:r w:rsidRPr="002C0D62">
        <w:rPr>
          <w:rFonts w:ascii="Arial" w:hAnsi="Arial" w:cs="Arial"/>
        </w:rPr>
        <w:t xml:space="preserve"> Days of receipt, or within </w:t>
      </w:r>
      <w:r w:rsidR="00383A3A" w:rsidRPr="002C0D62">
        <w:rPr>
          <w:rFonts w:ascii="Arial" w:hAnsi="Arial" w:cs="Arial"/>
        </w:rPr>
        <w:t>seventy-two (</w:t>
      </w:r>
      <w:r w:rsidRPr="002C0D62">
        <w:rPr>
          <w:rFonts w:ascii="Arial" w:hAnsi="Arial" w:cs="Arial"/>
        </w:rPr>
        <w:t>72</w:t>
      </w:r>
      <w:r w:rsidR="00383A3A" w:rsidRPr="002C0D62">
        <w:rPr>
          <w:rFonts w:ascii="Arial" w:hAnsi="Arial" w:cs="Arial"/>
        </w:rPr>
        <w:t>)</w:t>
      </w:r>
      <w:r w:rsidRPr="002C0D62">
        <w:rPr>
          <w:rFonts w:ascii="Arial" w:hAnsi="Arial" w:cs="Arial"/>
        </w:rPr>
        <w:t xml:space="preserve"> hours of receipt for expedited Appeals. Further, 100% of Appeals shall be acknowledged within three </w:t>
      </w:r>
      <w:r w:rsidR="00383A3A" w:rsidRPr="002C0D62">
        <w:rPr>
          <w:rFonts w:ascii="Arial" w:hAnsi="Arial" w:cs="Arial"/>
        </w:rPr>
        <w:t xml:space="preserve">(3) </w:t>
      </w:r>
      <w:r w:rsidRPr="002C0D62">
        <w:rPr>
          <w:rFonts w:ascii="Arial" w:hAnsi="Arial" w:cs="Arial"/>
        </w:rPr>
        <w:t xml:space="preserve">business days.  </w:t>
      </w:r>
    </w:p>
    <w:p w14:paraId="4519B237" w14:textId="77777777" w:rsidR="007B0489" w:rsidRPr="002C0D62" w:rsidRDefault="007B0489" w:rsidP="00625FA2">
      <w:pPr>
        <w:jc w:val="left"/>
        <w:rPr>
          <w:rFonts w:ascii="Arial" w:hAnsi="Arial" w:cs="Arial"/>
          <w:color w:val="000000" w:themeColor="text1"/>
        </w:rPr>
      </w:pPr>
    </w:p>
    <w:p w14:paraId="05D6C8F1" w14:textId="77777777" w:rsidR="009B7A31" w:rsidRPr="002C0D62" w:rsidRDefault="009B7A31" w:rsidP="00625FA2">
      <w:pPr>
        <w:pStyle w:val="Heading2"/>
        <w:keepLines/>
        <w:jc w:val="left"/>
        <w:rPr>
          <w:rFonts w:ascii="Arial" w:eastAsiaTheme="majorEastAsia" w:hAnsi="Arial" w:cs="Arial"/>
          <w:bCs w:val="0"/>
          <w:color w:val="000000" w:themeColor="text1"/>
          <w:sz w:val="22"/>
          <w:szCs w:val="22"/>
        </w:rPr>
      </w:pPr>
      <w:bookmarkStart w:id="734" w:name="_Toc159973367"/>
      <w:r w:rsidRPr="002C0D62">
        <w:rPr>
          <w:rFonts w:ascii="Arial" w:eastAsiaTheme="majorEastAsia" w:hAnsi="Arial" w:cs="Arial"/>
          <w:bCs w:val="0"/>
          <w:color w:val="000000" w:themeColor="text1"/>
          <w:sz w:val="22"/>
          <w:szCs w:val="22"/>
        </w:rPr>
        <w:t>I. Program Integrity</w:t>
      </w:r>
      <w:bookmarkEnd w:id="734"/>
    </w:p>
    <w:p w14:paraId="1BE77AAD" w14:textId="77777777" w:rsidR="009B7A31" w:rsidRPr="002C0D62" w:rsidRDefault="009B7A31" w:rsidP="00625FA2">
      <w:pPr>
        <w:pStyle w:val="Heading3"/>
        <w:keepLines/>
        <w:jc w:val="left"/>
        <w:rPr>
          <w:rFonts w:ascii="Arial" w:eastAsiaTheme="majorEastAsia" w:hAnsi="Arial" w:cs="Arial"/>
          <w:bCs w:val="0"/>
          <w:i/>
          <w:color w:val="000000" w:themeColor="text1"/>
          <w:sz w:val="22"/>
          <w:szCs w:val="22"/>
        </w:rPr>
      </w:pPr>
      <w:bookmarkStart w:id="735" w:name="_Toc159973368"/>
      <w:r w:rsidRPr="002C0D62">
        <w:rPr>
          <w:rFonts w:ascii="Arial" w:eastAsiaTheme="majorEastAsia" w:hAnsi="Arial" w:cs="Arial"/>
          <w:bCs w:val="0"/>
          <w:i/>
          <w:color w:val="000000" w:themeColor="text1"/>
          <w:sz w:val="22"/>
          <w:szCs w:val="22"/>
        </w:rPr>
        <w:t>I.1. Exclusions</w:t>
      </w:r>
      <w:bookmarkEnd w:id="735"/>
    </w:p>
    <w:p w14:paraId="1A5A105F" w14:textId="77777777" w:rsidR="009B7A31" w:rsidRPr="002C0D62" w:rsidRDefault="009B7A31" w:rsidP="00625FA2">
      <w:pPr>
        <w:jc w:val="left"/>
        <w:rPr>
          <w:rFonts w:ascii="Arial" w:hAnsi="Arial" w:cs="Arial"/>
        </w:rPr>
      </w:pPr>
      <w:r w:rsidRPr="002C0D62">
        <w:rPr>
          <w:rFonts w:ascii="Arial" w:hAnsi="Arial" w:cs="Arial"/>
        </w:rPr>
        <w:t xml:space="preserve">I.1.01.  </w:t>
      </w:r>
      <w:r w:rsidRPr="002C0D62">
        <w:rPr>
          <w:rFonts w:ascii="Arial" w:hAnsi="Arial" w:cs="Arial"/>
          <w:i/>
          <w:iCs/>
        </w:rPr>
        <w:t xml:space="preserve">Excluded Providers.  </w:t>
      </w:r>
      <w:r w:rsidRPr="002C0D62">
        <w:rPr>
          <w:rFonts w:ascii="Arial" w:hAnsi="Arial" w:cs="Arial"/>
        </w:rPr>
        <w:t>Contractor shall not employ or contract with Providers excluded from participation in Federal health care programs. See: 42 C.F.R. § 438.214(d)(1)]. {From CMSC I.1.01}.</w:t>
      </w:r>
    </w:p>
    <w:p w14:paraId="0C32D7F8" w14:textId="77777777" w:rsidR="009B7A31" w:rsidRPr="002C0D62" w:rsidRDefault="009B7A31" w:rsidP="00625FA2">
      <w:pPr>
        <w:jc w:val="left"/>
        <w:rPr>
          <w:rFonts w:ascii="Arial" w:hAnsi="Arial" w:cs="Arial"/>
        </w:rPr>
      </w:pPr>
    </w:p>
    <w:p w14:paraId="79C59D55" w14:textId="3269A32F" w:rsidR="009913B1" w:rsidRPr="002C0D62" w:rsidRDefault="009913B1" w:rsidP="00B115EC">
      <w:pPr>
        <w:jc w:val="left"/>
        <w:rPr>
          <w:rFonts w:ascii="Arial" w:hAnsi="Arial" w:cs="Arial"/>
        </w:rPr>
      </w:pPr>
      <w:r w:rsidRPr="002C0D62">
        <w:rPr>
          <w:rFonts w:ascii="Arial" w:hAnsi="Arial" w:cs="Arial"/>
        </w:rPr>
        <w:t xml:space="preserve">I.1.02.  </w:t>
      </w:r>
      <w:r w:rsidRPr="002C0D62">
        <w:rPr>
          <w:rFonts w:ascii="Arial" w:hAnsi="Arial" w:cs="Arial"/>
          <w:i/>
          <w:iCs/>
        </w:rPr>
        <w:t xml:space="preserve">Exclusion Checks.  </w:t>
      </w:r>
      <w:r w:rsidRPr="002C0D62">
        <w:rPr>
          <w:rFonts w:ascii="Arial" w:hAnsi="Arial" w:cs="Arial"/>
        </w:rPr>
        <w:t>Contractor shall check employees and Subcontractors every month against the</w:t>
      </w:r>
      <w:r w:rsidR="00B115EC" w:rsidRPr="002C0D62">
        <w:rPr>
          <w:rFonts w:ascii="Arial" w:hAnsi="Arial" w:cs="Arial"/>
        </w:rPr>
        <w:t xml:space="preserve"> </w:t>
      </w:r>
      <w:r w:rsidR="006D1A49" w:rsidRPr="002C0D62">
        <w:rPr>
          <w:rFonts w:ascii="Arial" w:hAnsi="Arial" w:cs="Arial"/>
        </w:rPr>
        <w:t xml:space="preserve">OIG’s </w:t>
      </w:r>
      <w:r w:rsidR="00B115EC" w:rsidRPr="002C0D62">
        <w:rPr>
          <w:rFonts w:ascii="Arial" w:hAnsi="Arial" w:cs="Arial"/>
        </w:rPr>
        <w:t>List of Excluded Individuals/Entities (LEIE),</w:t>
      </w:r>
      <w:r w:rsidRPr="002C0D62">
        <w:rPr>
          <w:rFonts w:ascii="Arial" w:hAnsi="Arial" w:cs="Arial"/>
        </w:rPr>
        <w:t xml:space="preserve"> </w:t>
      </w:r>
      <w:r w:rsidR="00B115EC" w:rsidRPr="002C0D62">
        <w:rPr>
          <w:rFonts w:ascii="Arial" w:hAnsi="Arial" w:cs="Arial"/>
        </w:rPr>
        <w:t xml:space="preserve">the </w:t>
      </w:r>
      <w:r w:rsidR="006D1A49" w:rsidRPr="002C0D62">
        <w:rPr>
          <w:rFonts w:ascii="Arial" w:hAnsi="Arial" w:cs="Arial"/>
        </w:rPr>
        <w:t xml:space="preserve">GSA </w:t>
      </w:r>
      <w:r w:rsidR="00B115EC" w:rsidRPr="002C0D62">
        <w:rPr>
          <w:rFonts w:ascii="Arial" w:hAnsi="Arial" w:cs="Arial"/>
        </w:rPr>
        <w:t xml:space="preserve">Excluded Parties List System (EPLS), the </w:t>
      </w:r>
      <w:r w:rsidRPr="002C0D62">
        <w:rPr>
          <w:rFonts w:ascii="Arial" w:hAnsi="Arial" w:cs="Arial"/>
        </w:rPr>
        <w:t>Social Security Administration Death Master File</w:t>
      </w:r>
      <w:r w:rsidR="00B115EC" w:rsidRPr="002C0D62">
        <w:rPr>
          <w:rFonts w:ascii="Arial" w:hAnsi="Arial" w:cs="Arial"/>
        </w:rPr>
        <w:t xml:space="preserve"> (SSDMF)</w:t>
      </w:r>
      <w:r w:rsidRPr="002C0D62">
        <w:rPr>
          <w:rFonts w:ascii="Arial" w:hAnsi="Arial" w:cs="Arial"/>
        </w:rPr>
        <w:t xml:space="preserve">, the National Plan and Provider Enumeration System (NPPES), </w:t>
      </w:r>
      <w:r w:rsidR="00B115EC" w:rsidRPr="002C0D62">
        <w:rPr>
          <w:rFonts w:ascii="Arial" w:hAnsi="Arial" w:cs="Arial"/>
        </w:rPr>
        <w:t xml:space="preserve">and </w:t>
      </w:r>
      <w:r w:rsidRPr="002C0D62">
        <w:rPr>
          <w:rFonts w:ascii="Arial" w:hAnsi="Arial" w:cs="Arial"/>
        </w:rPr>
        <w:t>the</w:t>
      </w:r>
      <w:r w:rsidR="00B115EC" w:rsidRPr="002C0D62">
        <w:rPr>
          <w:rFonts w:ascii="Arial" w:hAnsi="Arial" w:cs="Arial"/>
        </w:rPr>
        <w:t xml:space="preserve"> Iowa Medicaid exclusion list</w:t>
      </w:r>
      <w:r w:rsidRPr="002C0D62">
        <w:rPr>
          <w:rFonts w:ascii="Arial" w:hAnsi="Arial" w:cs="Arial"/>
        </w:rPr>
        <w:t xml:space="preserve"> to ensure that no employee or Subcontractor has been excluded.</w:t>
      </w:r>
    </w:p>
    <w:p w14:paraId="68327087" w14:textId="77777777" w:rsidR="009B7A31" w:rsidRPr="002C0D62" w:rsidRDefault="009B7A31" w:rsidP="00625FA2">
      <w:pPr>
        <w:jc w:val="left"/>
        <w:rPr>
          <w:rFonts w:ascii="Arial" w:hAnsi="Arial" w:cs="Arial"/>
        </w:rPr>
      </w:pPr>
    </w:p>
    <w:p w14:paraId="7213E46D" w14:textId="19A60D28" w:rsidR="009B7A31" w:rsidRPr="002C0D62" w:rsidRDefault="009B7A31" w:rsidP="00625FA2">
      <w:pPr>
        <w:jc w:val="left"/>
        <w:rPr>
          <w:rFonts w:ascii="Arial" w:hAnsi="Arial" w:cs="Arial"/>
        </w:rPr>
      </w:pPr>
      <w:r w:rsidRPr="002C0D62">
        <w:rPr>
          <w:rFonts w:ascii="Arial" w:hAnsi="Arial" w:cs="Arial"/>
        </w:rPr>
        <w:t xml:space="preserve">I.1.03.  </w:t>
      </w:r>
      <w:r w:rsidRPr="002C0D62">
        <w:rPr>
          <w:rFonts w:ascii="Arial" w:hAnsi="Arial" w:cs="Arial"/>
          <w:i/>
          <w:iCs/>
        </w:rPr>
        <w:t xml:space="preserve">Actions Against Network Providers.  </w:t>
      </w:r>
      <w:r w:rsidRPr="002C0D62">
        <w:rPr>
          <w:rFonts w:ascii="Arial" w:hAnsi="Arial" w:cs="Arial"/>
        </w:rPr>
        <w:t xml:space="preserve">Contractor shall notify the Agency </w:t>
      </w:r>
      <w:r w:rsidR="00EC4445" w:rsidRPr="002C0D62">
        <w:rPr>
          <w:rFonts w:ascii="Arial" w:hAnsi="Arial" w:cs="Arial"/>
        </w:rPr>
        <w:t xml:space="preserve">within twenty-four (24) hours </w:t>
      </w:r>
      <w:r w:rsidRPr="002C0D62">
        <w:rPr>
          <w:rFonts w:ascii="Arial" w:hAnsi="Arial" w:cs="Arial"/>
        </w:rPr>
        <w:t>of any action it takes to limit the ability of an individual or entity to participate in its network. This includes, but is not limited to, suspension actions, settlement agreements and situations where an individual or entity voluntarily withdraws from the network to avoid a formal sanction.</w:t>
      </w:r>
    </w:p>
    <w:p w14:paraId="002F0D55" w14:textId="77777777" w:rsidR="009B7A31" w:rsidRPr="002C0D62" w:rsidRDefault="009B7A31" w:rsidP="00625FA2">
      <w:pPr>
        <w:jc w:val="left"/>
        <w:rPr>
          <w:rFonts w:ascii="Arial" w:hAnsi="Arial" w:cs="Arial"/>
        </w:rPr>
      </w:pPr>
    </w:p>
    <w:p w14:paraId="281F205D" w14:textId="77777777" w:rsidR="009B7A31" w:rsidRPr="002C0D62" w:rsidRDefault="009B7A31" w:rsidP="00625FA2">
      <w:pPr>
        <w:jc w:val="left"/>
        <w:rPr>
          <w:rFonts w:ascii="Arial" w:hAnsi="Arial" w:cs="Arial"/>
        </w:rPr>
      </w:pPr>
      <w:r w:rsidRPr="002C0D62">
        <w:rPr>
          <w:rFonts w:ascii="Arial" w:hAnsi="Arial" w:cs="Arial"/>
        </w:rPr>
        <w:t xml:space="preserve">I.1.04.  </w:t>
      </w:r>
      <w:r w:rsidRPr="002C0D62">
        <w:rPr>
          <w:rFonts w:ascii="Arial" w:hAnsi="Arial" w:cs="Arial"/>
          <w:i/>
          <w:iCs/>
        </w:rPr>
        <w:t xml:space="preserve">Sanctioned Individual Prohibition.  </w:t>
      </w:r>
      <w:r w:rsidRPr="002C0D62">
        <w:rPr>
          <w:rFonts w:ascii="Arial" w:hAnsi="Arial" w:cs="Arial"/>
        </w:rPr>
        <w:t>Contractor shall not be controlled by a Sanctioned Individual under section 1128(b)(8) of the Act. See: 42 C.F.R. § 438.808(a); 42 C.F.R. § 438.808(b)(1); 42 C.F.R. § 431.55(h); section 1903(i)(2) of the Social Security Act; 42 C.F.R. § 1001.1901(c); 42 C.F.R. § 1002.3(b)(3); SMDL 6/12/08; SMDL 1/16/09. {From CMSC I.1.02}.</w:t>
      </w:r>
    </w:p>
    <w:p w14:paraId="4D296940" w14:textId="77777777" w:rsidR="009B7A31" w:rsidRPr="002C0D62" w:rsidRDefault="009B7A31" w:rsidP="00625FA2">
      <w:pPr>
        <w:jc w:val="left"/>
        <w:rPr>
          <w:rFonts w:ascii="Arial" w:hAnsi="Arial" w:cs="Arial"/>
        </w:rPr>
      </w:pPr>
    </w:p>
    <w:p w14:paraId="48B79FD4" w14:textId="77777777" w:rsidR="009B7A31" w:rsidRPr="002C0D62" w:rsidRDefault="009B7A31" w:rsidP="00625FA2">
      <w:pPr>
        <w:jc w:val="left"/>
        <w:rPr>
          <w:rFonts w:ascii="Arial" w:hAnsi="Arial" w:cs="Arial"/>
        </w:rPr>
      </w:pPr>
      <w:r w:rsidRPr="002C0D62">
        <w:rPr>
          <w:rFonts w:ascii="Arial" w:hAnsi="Arial" w:cs="Arial"/>
        </w:rPr>
        <w:t xml:space="preserve">I.1.05.  </w:t>
      </w:r>
      <w:r w:rsidRPr="002C0D62">
        <w:rPr>
          <w:rFonts w:ascii="Arial" w:hAnsi="Arial" w:cs="Arial"/>
          <w:i/>
          <w:iCs/>
        </w:rPr>
        <w:t xml:space="preserve">Contracting Prohibition – Conviction of Crimes.  </w:t>
      </w:r>
      <w:r w:rsidRPr="002C0D62">
        <w:rPr>
          <w:rFonts w:ascii="Arial" w:hAnsi="Arial" w:cs="Arial"/>
        </w:rPr>
        <w:t>Contractor shall not have a contract for the administration, management, or provision of medical services (or the establishment of policies or provision of operational support for such services), either directly or indirectly, with an individual convicted of crimes described in section 1128(b)(8)(B) of the Social Security Act. See: 42 C.F.R. § 438.808(a); 42 C.F.R. § 438.808(b)(2); 42 C.F.R. § 431.55(h); section 1903(i)(2) of the Social Security Act; 42 C.F.R. § 1001.1901(c); 42 C.F.R. § 1002.3(b)(3); SMDL 6/12/08; SMDL 1/16/09. {From CMSC I.1.03}.</w:t>
      </w:r>
    </w:p>
    <w:p w14:paraId="477B7137" w14:textId="77777777" w:rsidR="009B7A31" w:rsidRPr="002C0D62" w:rsidRDefault="009B7A31" w:rsidP="00625FA2">
      <w:pPr>
        <w:pStyle w:val="PlainText"/>
        <w:jc w:val="left"/>
        <w:rPr>
          <w:rFonts w:ascii="Arial" w:hAnsi="Arial" w:cs="Arial"/>
          <w:sz w:val="22"/>
          <w:szCs w:val="22"/>
        </w:rPr>
      </w:pPr>
    </w:p>
    <w:p w14:paraId="65B325B7" w14:textId="77777777" w:rsidR="009B7A31" w:rsidRPr="002C0D62" w:rsidRDefault="009B7A31" w:rsidP="00625FA2">
      <w:pPr>
        <w:jc w:val="left"/>
        <w:rPr>
          <w:rFonts w:ascii="Arial" w:hAnsi="Arial" w:cs="Arial"/>
        </w:rPr>
      </w:pPr>
      <w:r w:rsidRPr="002C0D62">
        <w:rPr>
          <w:rFonts w:ascii="Arial" w:hAnsi="Arial" w:cs="Arial"/>
        </w:rPr>
        <w:t xml:space="preserve">I.1.06.  </w:t>
      </w:r>
      <w:r w:rsidRPr="002C0D62">
        <w:rPr>
          <w:rFonts w:ascii="Arial" w:hAnsi="Arial" w:cs="Arial"/>
          <w:i/>
          <w:iCs/>
        </w:rPr>
        <w:t xml:space="preserve">Contracting Prohibition – Debarment/Suspension.  </w:t>
      </w:r>
      <w:r w:rsidRPr="002C0D62">
        <w:rPr>
          <w:rFonts w:ascii="Arial" w:hAnsi="Arial" w:cs="Arial"/>
        </w:rPr>
        <w:t>Contractor shall not have a contract for the administration, management, or provision of medical services (or the establishment of policies or provision of operational support for such services), either directly or indirectly, with any individual or entity that is (or is affiliated with a person/entity that is) debarred, suspended, or excluded from participating in procurement activities under the Federal Acquisition Regulation (FAR) or from participating in non-procurement activities under regulation issued under Executive Order No. 12549 or under guidelines implementing Executive Order No. 12549.  See: 42 C.F.R. § 438.808(a); 42 C.F.R. § 438.808(b)(2); 42 C.F.R. § 438.610(a); 42 C.F.R. § 431.55(h); section 1903(i)(2) of the Social Security Act; 42 C.F.R. § 1001.1901(c); 42</w:t>
      </w:r>
      <w:r w:rsidR="007B0489" w:rsidRPr="002C0D62">
        <w:rPr>
          <w:rFonts w:ascii="Arial" w:hAnsi="Arial" w:cs="Arial"/>
        </w:rPr>
        <w:t xml:space="preserve"> C.F.R. § 1002.3(b)(3); SMDL 6/12/08; SMDL 1/16/09; Exec. Order No. 12549. {From CMSC I.1.04}.</w:t>
      </w:r>
    </w:p>
    <w:p w14:paraId="24BADC69" w14:textId="77777777" w:rsidR="007B0489" w:rsidRPr="002C0D62" w:rsidRDefault="007B0489" w:rsidP="00625FA2">
      <w:pPr>
        <w:jc w:val="left"/>
        <w:rPr>
          <w:rFonts w:ascii="Arial" w:hAnsi="Arial" w:cs="Arial"/>
        </w:rPr>
      </w:pPr>
    </w:p>
    <w:p w14:paraId="2FA67672" w14:textId="77777777" w:rsidR="007B0489" w:rsidRPr="002C0D62" w:rsidRDefault="007B0489" w:rsidP="00625FA2">
      <w:pPr>
        <w:jc w:val="left"/>
        <w:rPr>
          <w:rFonts w:ascii="Arial" w:hAnsi="Arial" w:cs="Arial"/>
        </w:rPr>
      </w:pPr>
      <w:r w:rsidRPr="002C0D62">
        <w:rPr>
          <w:rFonts w:ascii="Arial" w:hAnsi="Arial" w:cs="Arial"/>
        </w:rPr>
        <w:t xml:space="preserve">I.1.07.  </w:t>
      </w:r>
      <w:r w:rsidRPr="002C0D62">
        <w:rPr>
          <w:rFonts w:ascii="Arial" w:hAnsi="Arial" w:cs="Arial"/>
          <w:i/>
          <w:iCs/>
        </w:rPr>
        <w:t xml:space="preserve">Contracting Prohibition – Excluded Individuals or Entities.  </w:t>
      </w:r>
      <w:r w:rsidRPr="002C0D62">
        <w:rPr>
          <w:rFonts w:ascii="Arial" w:hAnsi="Arial" w:cs="Arial"/>
        </w:rPr>
        <w:t xml:space="preserve">Contractor shall not have a contract for the administration, management, or provision of medical services (or the establishment of policies or provision of operational support for such services), either directly or indirectly, with any individual or entity that is excluded from participation in any Federal health care program under section 1128 or 1128A of the Social Security Act.  See: 42 C.F.R. § 438.808(a); 42 C.F.R. § 438.808(b)(2); 42 C.F.R. § 438.610(b); 42 C.F.R. § 431.55(h); section 1903(i)(2) of the Social </w:t>
      </w:r>
      <w:r w:rsidRPr="002C0D62">
        <w:rPr>
          <w:rFonts w:ascii="Arial" w:hAnsi="Arial" w:cs="Arial"/>
        </w:rPr>
        <w:lastRenderedPageBreak/>
        <w:t>Security Act; 42 C.F.R. § 1001.1901(c); 42 C.F.R. § 1002.3(b)(3); SMDL 6/12/08; SMDL 1/16/09. {From CMSC I.1.05}.</w:t>
      </w:r>
    </w:p>
    <w:p w14:paraId="09BB1BB7" w14:textId="77777777" w:rsidR="007B0489" w:rsidRPr="002C0D62" w:rsidRDefault="007B0489" w:rsidP="00625FA2">
      <w:pPr>
        <w:jc w:val="left"/>
        <w:rPr>
          <w:rFonts w:ascii="Arial" w:hAnsi="Arial" w:cs="Arial"/>
          <w:highlight w:val="lightGray"/>
        </w:rPr>
      </w:pPr>
    </w:p>
    <w:p w14:paraId="6A22E211" w14:textId="30F94F31" w:rsidR="007B0489" w:rsidRPr="002C0D62" w:rsidRDefault="007B0489" w:rsidP="00625FA2">
      <w:pPr>
        <w:jc w:val="left"/>
        <w:rPr>
          <w:rFonts w:ascii="Arial" w:hAnsi="Arial" w:cs="Arial"/>
        </w:rPr>
      </w:pPr>
      <w:r w:rsidRPr="002C0D62">
        <w:rPr>
          <w:rFonts w:ascii="Arial" w:hAnsi="Arial" w:cs="Arial"/>
        </w:rPr>
        <w:t>I.1.</w:t>
      </w:r>
      <w:r w:rsidR="00614191" w:rsidRPr="002C0D62">
        <w:rPr>
          <w:rFonts w:ascii="Arial" w:hAnsi="Arial" w:cs="Arial"/>
        </w:rPr>
        <w:t>08</w:t>
      </w:r>
      <w:r w:rsidRPr="002C0D62">
        <w:rPr>
          <w:rFonts w:ascii="Arial" w:hAnsi="Arial" w:cs="Arial"/>
        </w:rPr>
        <w:t xml:space="preserve">.  </w:t>
      </w:r>
      <w:r w:rsidRPr="002C0D62">
        <w:rPr>
          <w:rFonts w:ascii="Arial" w:hAnsi="Arial" w:cs="Arial"/>
          <w:i/>
          <w:iCs/>
        </w:rPr>
        <w:t xml:space="preserve">Employment/Contracting Prohibitions – Debarment/Suspension.  </w:t>
      </w:r>
      <w:r w:rsidRPr="002C0D62">
        <w:rPr>
          <w:rFonts w:ascii="Arial" w:hAnsi="Arial" w:cs="Arial"/>
        </w:rPr>
        <w:t>Contractor shall not employ or contract, directly or indirectly, for the furnishing of health care, Utilization Review, medical social work, or administrative services with any individual or entity that would (or is affiliated with a person/entity that would) provide those services through an individual or entity debarred, suspended, or excluded from participating in procurement activities under the FAR or from participating in non-procurement activities under regulation issued under Executive Order No. 12549 or under guidelines implementing Executive Order No. 12549. See: 42 C.F.R. § 438.808(a); 42 C.F.R. § 438.808(b)(3)(ii); 42 C.F.R. § 438.610(a); section 1903(i)(2) of the Social Security Act; 42 C.F.R. § 1001.1901(c); 42 C.F.R. § 1002.3(b)(3); SMDL 6/12/08; SMDL 1/16/09; Exec. Order No. 12549. {From CMSC I.1.08}.</w:t>
      </w:r>
    </w:p>
    <w:p w14:paraId="574794EB" w14:textId="77777777" w:rsidR="007B0489" w:rsidRPr="002C0D62" w:rsidRDefault="007B0489" w:rsidP="00625FA2">
      <w:pPr>
        <w:pStyle w:val="PlainText"/>
        <w:jc w:val="left"/>
        <w:rPr>
          <w:rFonts w:ascii="Arial" w:hAnsi="Arial" w:cs="Arial"/>
          <w:sz w:val="22"/>
          <w:szCs w:val="22"/>
        </w:rPr>
      </w:pPr>
    </w:p>
    <w:p w14:paraId="6C346B82" w14:textId="218A5E29" w:rsidR="007B0489" w:rsidRPr="002C0D62" w:rsidRDefault="007B0489" w:rsidP="00625FA2">
      <w:pPr>
        <w:jc w:val="left"/>
        <w:rPr>
          <w:rFonts w:ascii="Arial" w:hAnsi="Arial" w:cs="Arial"/>
        </w:rPr>
      </w:pPr>
      <w:r w:rsidRPr="002C0D62">
        <w:rPr>
          <w:rFonts w:ascii="Arial" w:hAnsi="Arial" w:cs="Arial"/>
        </w:rPr>
        <w:t>I.1.</w:t>
      </w:r>
      <w:r w:rsidR="00614191" w:rsidRPr="002C0D62">
        <w:rPr>
          <w:rFonts w:ascii="Arial" w:hAnsi="Arial" w:cs="Arial"/>
        </w:rPr>
        <w:t>09</w:t>
      </w:r>
      <w:r w:rsidRPr="002C0D62">
        <w:rPr>
          <w:rFonts w:ascii="Arial" w:hAnsi="Arial" w:cs="Arial"/>
        </w:rPr>
        <w:t xml:space="preserve">.  </w:t>
      </w:r>
      <w:r w:rsidRPr="002C0D62">
        <w:rPr>
          <w:rFonts w:ascii="Arial" w:hAnsi="Arial" w:cs="Arial"/>
          <w:i/>
          <w:iCs/>
        </w:rPr>
        <w:t>Employment/Contracting Prohibitions – Excluded Individuals or Entities.</w:t>
      </w:r>
      <w:r w:rsidRPr="002C0D62">
        <w:rPr>
          <w:rFonts w:ascii="Arial" w:hAnsi="Arial" w:cs="Arial"/>
        </w:rPr>
        <w:t xml:space="preserve">  Contractor shall not employ or contract, directly or indirectly, for the furnishing of health care, Utilization Review, medical social work, or administrative services with any individual or entity that would provide those services through an individual or entity excluded from participation in any Federal health care program under section 1128 or 1128A of the Act. See: 42 C.F.R. § 438.808(a); 42 C.F.R. § 438.808(b)(3)(ii); 42 C.F.R. § 438.610(b); section</w:t>
      </w:r>
      <w:r w:rsidR="00E613EE" w:rsidRPr="002C0D62">
        <w:rPr>
          <w:rFonts w:ascii="Arial" w:hAnsi="Arial" w:cs="Arial"/>
        </w:rPr>
        <w:t xml:space="preserve"> </w:t>
      </w:r>
      <w:r w:rsidRPr="002C0D62">
        <w:rPr>
          <w:rFonts w:ascii="Arial" w:hAnsi="Arial" w:cs="Arial"/>
        </w:rPr>
        <w:t>1903(i)(2) of the Social Security Act; 42 C.F.R. § 1001.1901(c); 42 C.F.R. § 1002.3(b)(3); SMDL 6/12/08; SMDL 1/16/09. {From CMSC I.1.09}.</w:t>
      </w:r>
    </w:p>
    <w:p w14:paraId="320D4440" w14:textId="77777777" w:rsidR="007B0489" w:rsidRPr="002C0D62" w:rsidRDefault="007B0489" w:rsidP="00625FA2">
      <w:pPr>
        <w:jc w:val="left"/>
        <w:rPr>
          <w:rFonts w:ascii="Arial" w:hAnsi="Arial" w:cs="Arial"/>
        </w:rPr>
      </w:pPr>
    </w:p>
    <w:p w14:paraId="420025FD" w14:textId="77777777" w:rsidR="007B0489" w:rsidRPr="002C0D62" w:rsidRDefault="007B0489" w:rsidP="00625FA2">
      <w:pPr>
        <w:pStyle w:val="Heading3"/>
        <w:keepLines/>
        <w:jc w:val="left"/>
        <w:rPr>
          <w:rFonts w:ascii="Arial" w:eastAsiaTheme="majorEastAsia" w:hAnsi="Arial" w:cs="Arial"/>
          <w:bCs w:val="0"/>
          <w:i/>
          <w:color w:val="000000" w:themeColor="text1"/>
          <w:sz w:val="22"/>
          <w:szCs w:val="22"/>
        </w:rPr>
      </w:pPr>
      <w:bookmarkStart w:id="736" w:name="_Toc159973369"/>
      <w:r w:rsidRPr="002C0D62">
        <w:rPr>
          <w:rFonts w:ascii="Arial" w:eastAsiaTheme="majorEastAsia" w:hAnsi="Arial" w:cs="Arial"/>
          <w:bCs w:val="0"/>
          <w:i/>
          <w:color w:val="000000" w:themeColor="text1"/>
          <w:sz w:val="22"/>
          <w:szCs w:val="22"/>
        </w:rPr>
        <w:t>I.2 Submission of Data &amp; Documents Requirements, Procedures, and Reporting</w:t>
      </w:r>
      <w:bookmarkEnd w:id="736"/>
    </w:p>
    <w:p w14:paraId="1ABE337A" w14:textId="2B3625B2" w:rsidR="007B0489" w:rsidRPr="002C0D62" w:rsidRDefault="007B0489" w:rsidP="00625FA2">
      <w:pPr>
        <w:jc w:val="left"/>
        <w:rPr>
          <w:rFonts w:ascii="Arial" w:hAnsi="Arial" w:cs="Arial"/>
        </w:rPr>
      </w:pPr>
      <w:r w:rsidRPr="002C0D62">
        <w:rPr>
          <w:rFonts w:ascii="Arial" w:hAnsi="Arial" w:cs="Arial"/>
        </w:rPr>
        <w:t xml:space="preserve">I.2.01.  </w:t>
      </w:r>
      <w:r w:rsidRPr="002C0D62">
        <w:rPr>
          <w:rFonts w:ascii="Arial" w:hAnsi="Arial" w:cs="Arial"/>
          <w:i/>
          <w:iCs/>
        </w:rPr>
        <w:t>Encounter Dat</w:t>
      </w:r>
      <w:r w:rsidR="00BC4FAB" w:rsidRPr="002C0D62">
        <w:rPr>
          <w:rFonts w:ascii="Arial" w:hAnsi="Arial" w:cs="Arial"/>
          <w:i/>
          <w:iCs/>
        </w:rPr>
        <w:t>a</w:t>
      </w:r>
      <w:r w:rsidRPr="002C0D62">
        <w:rPr>
          <w:rFonts w:ascii="Arial" w:hAnsi="Arial" w:cs="Arial"/>
          <w:i/>
          <w:iCs/>
        </w:rPr>
        <w:t xml:space="preserve"> Submission Obligation.  </w:t>
      </w:r>
      <w:r w:rsidRPr="002C0D62">
        <w:rPr>
          <w:rFonts w:ascii="Arial" w:hAnsi="Arial" w:cs="Arial"/>
        </w:rPr>
        <w:t>Contractor shall submit encounter data. See: 42 C.F.R. § 438.604(a)(1); 42 C.F.R. § 438.606; 42 C.F.R. § 438.818. {From CMSC I.2.01}.</w:t>
      </w:r>
    </w:p>
    <w:p w14:paraId="0DC99DA0" w14:textId="77777777" w:rsidR="007B0489" w:rsidRPr="002C0D62" w:rsidRDefault="007B0489" w:rsidP="00625FA2">
      <w:pPr>
        <w:jc w:val="left"/>
        <w:rPr>
          <w:rFonts w:ascii="Arial" w:hAnsi="Arial" w:cs="Arial"/>
        </w:rPr>
      </w:pPr>
    </w:p>
    <w:p w14:paraId="0AB0AF7C" w14:textId="77777777" w:rsidR="007B0489" w:rsidRPr="002C0D62" w:rsidRDefault="007B0489" w:rsidP="00625FA2">
      <w:pPr>
        <w:jc w:val="left"/>
        <w:rPr>
          <w:rFonts w:ascii="Arial" w:hAnsi="Arial" w:cs="Arial"/>
        </w:rPr>
      </w:pPr>
      <w:r w:rsidRPr="002C0D62">
        <w:rPr>
          <w:rFonts w:ascii="Arial" w:hAnsi="Arial" w:cs="Arial"/>
        </w:rPr>
        <w:t xml:space="preserve">I.2.02.  </w:t>
      </w:r>
      <w:r w:rsidRPr="002C0D62">
        <w:rPr>
          <w:rFonts w:ascii="Arial" w:hAnsi="Arial" w:cs="Arial"/>
          <w:i/>
          <w:iCs/>
        </w:rPr>
        <w:t xml:space="preserve">Encounter Data HIPAA Compliance.  </w:t>
      </w:r>
      <w:r w:rsidRPr="002C0D62">
        <w:rPr>
          <w:rFonts w:ascii="Arial" w:hAnsi="Arial" w:cs="Arial"/>
        </w:rPr>
        <w:t>The Contractor shall ensure that the encounter data reports comply with the Health Insurance Portability and Accountability Act of 1996 (HIPAA) security and privacy standards, and reports must be submitted in the format required by the Medicaid Statistical Information System or format required by any successor system to the Medicaid Statistical Information System.  See: 42 C.F.R. § 438.818.</w:t>
      </w:r>
    </w:p>
    <w:p w14:paraId="3748EFE7" w14:textId="77777777" w:rsidR="007B0489" w:rsidRPr="002C0D62" w:rsidRDefault="007B0489" w:rsidP="00625FA2">
      <w:pPr>
        <w:jc w:val="left"/>
        <w:rPr>
          <w:rFonts w:ascii="Arial" w:hAnsi="Arial" w:cs="Arial"/>
        </w:rPr>
      </w:pPr>
    </w:p>
    <w:p w14:paraId="0428522E" w14:textId="77777777" w:rsidR="007B0489" w:rsidRPr="002C0D62" w:rsidRDefault="007B0489" w:rsidP="00625FA2">
      <w:pPr>
        <w:jc w:val="left"/>
        <w:rPr>
          <w:rFonts w:ascii="Arial" w:hAnsi="Arial" w:cs="Arial"/>
        </w:rPr>
      </w:pPr>
      <w:r w:rsidRPr="002C0D62">
        <w:rPr>
          <w:rFonts w:ascii="Arial" w:hAnsi="Arial" w:cs="Arial"/>
        </w:rPr>
        <w:t xml:space="preserve">I.2.03.  </w:t>
      </w:r>
      <w:r w:rsidRPr="002C0D62">
        <w:rPr>
          <w:rFonts w:ascii="Arial" w:hAnsi="Arial" w:cs="Arial"/>
          <w:i/>
          <w:iCs/>
        </w:rPr>
        <w:t xml:space="preserve">Data Supporting Actuarial Soundness.  </w:t>
      </w:r>
      <w:r w:rsidRPr="002C0D62">
        <w:rPr>
          <w:rFonts w:ascii="Arial" w:hAnsi="Arial" w:cs="Arial"/>
        </w:rPr>
        <w:t>Contractor shall submit data on the basis of which the State certifies the actuarial soundness of capitation rates paid, including base data that is generated by the Contractor. See: 42 C.F.R. § 438.604(a)(2); 42 C.F.R. § 438.606; 42 C.F.R. § 438.3; 42 C.F.R. § 438.5(c). {From CMSC I.2.02}.</w:t>
      </w:r>
    </w:p>
    <w:p w14:paraId="19E55959" w14:textId="77777777" w:rsidR="007B0489" w:rsidRPr="002C0D62" w:rsidRDefault="007B0489" w:rsidP="00625FA2">
      <w:pPr>
        <w:jc w:val="left"/>
        <w:rPr>
          <w:rFonts w:ascii="Arial" w:hAnsi="Arial" w:cs="Arial"/>
        </w:rPr>
      </w:pPr>
    </w:p>
    <w:p w14:paraId="0EA16C60" w14:textId="77777777" w:rsidR="007B0489" w:rsidRPr="002C0D62" w:rsidRDefault="007B0489" w:rsidP="00625FA2">
      <w:pPr>
        <w:jc w:val="left"/>
        <w:rPr>
          <w:rFonts w:ascii="Arial" w:hAnsi="Arial" w:cs="Arial"/>
        </w:rPr>
      </w:pPr>
      <w:r w:rsidRPr="002C0D62">
        <w:rPr>
          <w:rFonts w:ascii="Arial" w:hAnsi="Arial" w:cs="Arial"/>
        </w:rPr>
        <w:t xml:space="preserve">I.2.04.  </w:t>
      </w:r>
      <w:r w:rsidRPr="002C0D62">
        <w:rPr>
          <w:rFonts w:ascii="Arial" w:hAnsi="Arial" w:cs="Arial"/>
          <w:i/>
          <w:iCs/>
        </w:rPr>
        <w:t xml:space="preserve">Data Supporting Compliance.  </w:t>
      </w:r>
      <w:r w:rsidRPr="002C0D62">
        <w:rPr>
          <w:rFonts w:ascii="Arial" w:hAnsi="Arial" w:cs="Arial"/>
        </w:rPr>
        <w:t>Contractor shall submit data on the basis of which the State determines the compliance of the Contractor with the MLR requirement. See: 42 C.F.R. § 438.604(a)(3); 42 C.F.R. § 438.606; 42 C.F.R. § 438.8. {From CMSC I.2.03}.</w:t>
      </w:r>
    </w:p>
    <w:p w14:paraId="61C74576" w14:textId="77777777" w:rsidR="007B0489" w:rsidRPr="002C0D62" w:rsidRDefault="007B0489" w:rsidP="007B0489">
      <w:pPr>
        <w:rPr>
          <w:rFonts w:ascii="Arial" w:hAnsi="Arial" w:cs="Arial"/>
        </w:rPr>
      </w:pPr>
    </w:p>
    <w:p w14:paraId="34C0AE9D" w14:textId="77777777" w:rsidR="007B0489" w:rsidRPr="002C0D62" w:rsidRDefault="007B0489" w:rsidP="00625FA2">
      <w:pPr>
        <w:jc w:val="left"/>
        <w:rPr>
          <w:rFonts w:ascii="Arial" w:hAnsi="Arial" w:cs="Arial"/>
        </w:rPr>
      </w:pPr>
      <w:r w:rsidRPr="002C0D62">
        <w:rPr>
          <w:rFonts w:ascii="Arial" w:hAnsi="Arial" w:cs="Arial"/>
        </w:rPr>
        <w:t xml:space="preserve">I.2.05.  </w:t>
      </w:r>
      <w:r w:rsidRPr="002C0D62">
        <w:rPr>
          <w:rFonts w:ascii="Arial" w:hAnsi="Arial" w:cs="Arial"/>
          <w:i/>
          <w:iCs/>
        </w:rPr>
        <w:t xml:space="preserve">Data Supporting Insolvency Protections.  </w:t>
      </w:r>
      <w:r w:rsidRPr="002C0D62">
        <w:rPr>
          <w:rFonts w:ascii="Arial" w:hAnsi="Arial" w:cs="Arial"/>
        </w:rPr>
        <w:t>Contractor shall submit data on the basis of which the State determines that the Contractor has made adequate provision against the risk of insolvency. See: 42 C.F.R. § 438.604(a)(4); 42 C.F.R. § 438.606; 42 C.F.R. § 438.116. {From CMSC I.2.04}.</w:t>
      </w:r>
    </w:p>
    <w:p w14:paraId="5EF78258" w14:textId="77777777" w:rsidR="007B0489" w:rsidRPr="002C0D62" w:rsidRDefault="007B0489" w:rsidP="00625FA2">
      <w:pPr>
        <w:jc w:val="left"/>
        <w:rPr>
          <w:rFonts w:ascii="Arial" w:hAnsi="Arial" w:cs="Arial"/>
          <w:highlight w:val="lightGray"/>
        </w:rPr>
      </w:pPr>
    </w:p>
    <w:p w14:paraId="5850447B" w14:textId="77777777" w:rsidR="007B0489" w:rsidRPr="002C0D62" w:rsidRDefault="007B0489" w:rsidP="00625FA2">
      <w:pPr>
        <w:jc w:val="left"/>
        <w:rPr>
          <w:rFonts w:ascii="Arial" w:hAnsi="Arial" w:cs="Arial"/>
        </w:rPr>
      </w:pPr>
      <w:r w:rsidRPr="002C0D62">
        <w:rPr>
          <w:rFonts w:ascii="Arial" w:hAnsi="Arial" w:cs="Arial"/>
        </w:rPr>
        <w:t xml:space="preserve">I.2.06.  </w:t>
      </w:r>
      <w:r w:rsidRPr="002C0D62">
        <w:rPr>
          <w:rFonts w:ascii="Arial" w:hAnsi="Arial" w:cs="Arial"/>
          <w:i/>
          <w:iCs/>
        </w:rPr>
        <w:t xml:space="preserve">Data Supporting Accessibility, Availability, &amp; Adequacy of Network.  </w:t>
      </w:r>
      <w:r w:rsidRPr="002C0D62">
        <w:rPr>
          <w:rFonts w:ascii="Arial" w:hAnsi="Arial" w:cs="Arial"/>
        </w:rPr>
        <w:t>Contractor shall submit documentation described in 42 C.F.R. § 438.207(b) on which the Agency bases its certification that the Contractor has complied with the Agency’s requirements for availability and accessibility of services, including the adequacy of the Provider Network. See: 42 C.F.R. § 438.604(a)(5); 42 C.F.R. § 438.606; 42 C.F.R. § 438.207(b); 42 C.F.R. § 438.206. {From CMSC I.2.05}.</w:t>
      </w:r>
    </w:p>
    <w:p w14:paraId="1A600CB6" w14:textId="77777777" w:rsidR="007B0489" w:rsidRPr="002C0D62" w:rsidRDefault="007B0489" w:rsidP="00625FA2">
      <w:pPr>
        <w:jc w:val="left"/>
        <w:rPr>
          <w:rFonts w:ascii="Arial" w:hAnsi="Arial" w:cs="Arial"/>
        </w:rPr>
      </w:pPr>
    </w:p>
    <w:p w14:paraId="71D4566A" w14:textId="77777777" w:rsidR="007B0489" w:rsidRPr="002C0D62" w:rsidRDefault="007B0489" w:rsidP="00625FA2">
      <w:pPr>
        <w:jc w:val="left"/>
        <w:rPr>
          <w:rFonts w:ascii="Arial" w:hAnsi="Arial" w:cs="Arial"/>
        </w:rPr>
      </w:pPr>
      <w:r w:rsidRPr="002C0D62">
        <w:rPr>
          <w:rFonts w:ascii="Arial" w:hAnsi="Arial" w:cs="Arial"/>
        </w:rPr>
        <w:t xml:space="preserve">I.2.07.  </w:t>
      </w:r>
      <w:r w:rsidRPr="002C0D62">
        <w:rPr>
          <w:rFonts w:ascii="Arial" w:hAnsi="Arial" w:cs="Arial"/>
          <w:i/>
          <w:iCs/>
        </w:rPr>
        <w:t xml:space="preserve">438.104 Submission Obligations.  </w:t>
      </w:r>
      <w:r w:rsidRPr="002C0D62">
        <w:rPr>
          <w:rFonts w:ascii="Arial" w:hAnsi="Arial" w:cs="Arial"/>
        </w:rPr>
        <w:t>Contractor shall submit:</w:t>
      </w:r>
    </w:p>
    <w:p w14:paraId="7A041877" w14:textId="77777777" w:rsidR="007B0489" w:rsidRPr="002C0D62" w:rsidRDefault="007B0489" w:rsidP="007D733A">
      <w:pPr>
        <w:pStyle w:val="ListParagraph"/>
        <w:numPr>
          <w:ilvl w:val="0"/>
          <w:numId w:val="101"/>
        </w:numPr>
        <w:jc w:val="left"/>
        <w:rPr>
          <w:rFonts w:ascii="Arial" w:hAnsi="Arial" w:cs="Arial"/>
        </w:rPr>
      </w:pPr>
      <w:r w:rsidRPr="002C0D62">
        <w:rPr>
          <w:rFonts w:ascii="Arial" w:hAnsi="Arial" w:cs="Arial"/>
        </w:rPr>
        <w:lastRenderedPageBreak/>
        <w:t>The name and address of any person (individual or corporation) with an ownership or control interest in the managed care entity and its Subcontractors. The address for corporate entities must include as applicable primary business address, every business location, and P.O. Box address.</w:t>
      </w:r>
    </w:p>
    <w:p w14:paraId="0A2B8618" w14:textId="77777777" w:rsidR="007B0489" w:rsidRPr="002C0D62" w:rsidRDefault="007B0489" w:rsidP="007D733A">
      <w:pPr>
        <w:pStyle w:val="ListParagraph"/>
        <w:numPr>
          <w:ilvl w:val="0"/>
          <w:numId w:val="101"/>
        </w:numPr>
        <w:jc w:val="left"/>
        <w:rPr>
          <w:rFonts w:ascii="Arial" w:hAnsi="Arial" w:cs="Arial"/>
        </w:rPr>
      </w:pPr>
      <w:r w:rsidRPr="002C0D62">
        <w:rPr>
          <w:rFonts w:ascii="Arial" w:hAnsi="Arial" w:cs="Arial"/>
        </w:rPr>
        <w:t>The date of birth and Social Security Number (SSN) of any individual with an ownership or control interest in the Contractor and its Subcontractors.</w:t>
      </w:r>
    </w:p>
    <w:p w14:paraId="42C3F9BF" w14:textId="6DCA7C00" w:rsidR="007B0489" w:rsidRPr="002C0D62" w:rsidRDefault="007B0489" w:rsidP="007D733A">
      <w:pPr>
        <w:pStyle w:val="ListParagraph"/>
        <w:numPr>
          <w:ilvl w:val="0"/>
          <w:numId w:val="101"/>
        </w:numPr>
        <w:jc w:val="left"/>
        <w:rPr>
          <w:rFonts w:ascii="Arial" w:hAnsi="Arial" w:cs="Arial"/>
        </w:rPr>
      </w:pPr>
      <w:r w:rsidRPr="002C0D62">
        <w:rPr>
          <w:rFonts w:ascii="Arial" w:hAnsi="Arial" w:cs="Arial"/>
        </w:rPr>
        <w:t>Other tax identification number of any corporation with an ownership or control interest in the Contractor and any Subcontractor in which the Contractor has a five percent</w:t>
      </w:r>
      <w:r w:rsidR="006028FC" w:rsidRPr="002C0D62">
        <w:rPr>
          <w:rFonts w:ascii="Arial" w:hAnsi="Arial" w:cs="Arial"/>
        </w:rPr>
        <w:t xml:space="preserve"> (5%)</w:t>
      </w:r>
      <w:r w:rsidRPr="002C0D62">
        <w:rPr>
          <w:rFonts w:ascii="Arial" w:hAnsi="Arial" w:cs="Arial"/>
        </w:rPr>
        <w:t xml:space="preserve"> or more interest.</w:t>
      </w:r>
    </w:p>
    <w:p w14:paraId="7350E29C" w14:textId="77777777" w:rsidR="007B0489" w:rsidRPr="002C0D62" w:rsidRDefault="007B0489" w:rsidP="007D733A">
      <w:pPr>
        <w:pStyle w:val="ListParagraph"/>
        <w:numPr>
          <w:ilvl w:val="0"/>
          <w:numId w:val="101"/>
        </w:numPr>
        <w:jc w:val="left"/>
        <w:rPr>
          <w:rFonts w:ascii="Arial" w:hAnsi="Arial" w:cs="Arial"/>
        </w:rPr>
      </w:pPr>
      <w:r w:rsidRPr="002C0D62">
        <w:rPr>
          <w:rFonts w:ascii="Arial" w:hAnsi="Arial" w:cs="Arial"/>
        </w:rPr>
        <w:t>Information on whether an individual or corporation with an ownership or control interest in the Contractor is related to another person with ownership or control interest in the Contractor as a spouse, parent, child, or sibling.</w:t>
      </w:r>
    </w:p>
    <w:p w14:paraId="01126CCB" w14:textId="6ED7867F" w:rsidR="007B0489" w:rsidRPr="002C0D62" w:rsidRDefault="007B0489" w:rsidP="007D733A">
      <w:pPr>
        <w:pStyle w:val="ListParagraph"/>
        <w:numPr>
          <w:ilvl w:val="0"/>
          <w:numId w:val="101"/>
        </w:numPr>
        <w:jc w:val="left"/>
        <w:rPr>
          <w:rFonts w:ascii="Arial" w:hAnsi="Arial" w:cs="Arial"/>
        </w:rPr>
      </w:pPr>
      <w:r w:rsidRPr="002C0D62">
        <w:rPr>
          <w:rFonts w:ascii="Arial" w:hAnsi="Arial" w:cs="Arial"/>
        </w:rPr>
        <w:t xml:space="preserve">Information on whether a person or corporation with an ownership or control interest in any Subcontractor in which the Contractor has a five percent </w:t>
      </w:r>
      <w:r w:rsidR="006028FC" w:rsidRPr="002C0D62">
        <w:rPr>
          <w:rFonts w:ascii="Arial" w:hAnsi="Arial" w:cs="Arial"/>
        </w:rPr>
        <w:t xml:space="preserve">(5%) </w:t>
      </w:r>
      <w:r w:rsidRPr="002C0D62">
        <w:rPr>
          <w:rFonts w:ascii="Arial" w:hAnsi="Arial" w:cs="Arial"/>
        </w:rPr>
        <w:t>or more interest is related to another person with ownership or control interest in the Contractor as a spouse, parent, child, or sibling.</w:t>
      </w:r>
    </w:p>
    <w:p w14:paraId="3AE44D70" w14:textId="77777777" w:rsidR="007B0489" w:rsidRPr="002C0D62" w:rsidRDefault="007B0489" w:rsidP="007D733A">
      <w:pPr>
        <w:pStyle w:val="ListParagraph"/>
        <w:numPr>
          <w:ilvl w:val="0"/>
          <w:numId w:val="101"/>
        </w:numPr>
        <w:jc w:val="left"/>
        <w:rPr>
          <w:rFonts w:ascii="Arial" w:hAnsi="Arial" w:cs="Arial"/>
        </w:rPr>
      </w:pPr>
      <w:r w:rsidRPr="002C0D62">
        <w:rPr>
          <w:rFonts w:ascii="Arial" w:hAnsi="Arial" w:cs="Arial"/>
        </w:rPr>
        <w:t>The name of any Other Disclosing Entity in which an owner of the Contractor has an ownership or control interest.</w:t>
      </w:r>
    </w:p>
    <w:p w14:paraId="637B832D" w14:textId="5C51F6EE" w:rsidR="007B0489" w:rsidRPr="002C0D62" w:rsidRDefault="007B0489" w:rsidP="007D733A">
      <w:pPr>
        <w:pStyle w:val="ListParagraph"/>
        <w:numPr>
          <w:ilvl w:val="0"/>
          <w:numId w:val="101"/>
        </w:numPr>
        <w:jc w:val="left"/>
        <w:rPr>
          <w:rFonts w:ascii="Arial" w:hAnsi="Arial" w:cs="Arial"/>
        </w:rPr>
      </w:pPr>
      <w:r w:rsidRPr="002C0D62">
        <w:rPr>
          <w:rFonts w:ascii="Arial" w:hAnsi="Arial" w:cs="Arial"/>
        </w:rPr>
        <w:t xml:space="preserve">The name, address, date of birth, and SSN of any managing employee of the Contractor. </w:t>
      </w:r>
    </w:p>
    <w:p w14:paraId="14643136" w14:textId="2F32F4B7" w:rsidR="007B0489" w:rsidRPr="002C0D62" w:rsidRDefault="007B0489" w:rsidP="00625FA2">
      <w:pPr>
        <w:jc w:val="left"/>
        <w:rPr>
          <w:rFonts w:ascii="Arial" w:hAnsi="Arial" w:cs="Arial"/>
        </w:rPr>
      </w:pPr>
      <w:r w:rsidRPr="002C0D62">
        <w:rPr>
          <w:rFonts w:ascii="Arial" w:hAnsi="Arial" w:cs="Arial"/>
        </w:rPr>
        <w:t>See: 42 C.F.R. § 438.604(a)(6); 42 C.F.R. § 438.606; 42 C.F.R. § 455.104(b)(1)(i) - (iii); 42 C.F.R. § 455.104(b)(2) - (4); 42 C.F.R. § 438.230; 42 C.F.R. § 438.608(c)(2). {From CMSC I.2.06-I.2.12}.</w:t>
      </w:r>
    </w:p>
    <w:p w14:paraId="62C0B29E" w14:textId="77777777" w:rsidR="007B0489" w:rsidRPr="002C0D62" w:rsidRDefault="007B0489" w:rsidP="00625FA2">
      <w:pPr>
        <w:jc w:val="left"/>
        <w:rPr>
          <w:rFonts w:ascii="Arial" w:hAnsi="Arial" w:cs="Arial"/>
        </w:rPr>
      </w:pPr>
    </w:p>
    <w:p w14:paraId="1591349D" w14:textId="77777777" w:rsidR="007B0489" w:rsidRPr="002C0D62" w:rsidRDefault="007B0489" w:rsidP="00625FA2">
      <w:pPr>
        <w:jc w:val="left"/>
        <w:rPr>
          <w:rFonts w:ascii="Arial" w:hAnsi="Arial" w:cs="Arial"/>
        </w:rPr>
      </w:pPr>
      <w:r w:rsidRPr="002C0D62">
        <w:rPr>
          <w:rFonts w:ascii="Arial" w:hAnsi="Arial" w:cs="Arial"/>
        </w:rPr>
        <w:t xml:space="preserve">I.2.08.  </w:t>
      </w:r>
      <w:r w:rsidRPr="002C0D62">
        <w:rPr>
          <w:rFonts w:ascii="Arial" w:hAnsi="Arial" w:cs="Arial"/>
          <w:i/>
          <w:iCs/>
        </w:rPr>
        <w:t xml:space="preserve">Making Information Available.  </w:t>
      </w:r>
      <w:r w:rsidRPr="002C0D62">
        <w:rPr>
          <w:rFonts w:ascii="Arial" w:hAnsi="Arial" w:cs="Arial"/>
        </w:rPr>
        <w:t>Contractor shall submit any other data, documentation, or information relating to the performance of the entity’s obligations as required by the State or Secretary.  This includes, but is not limited to, the submission of data including Provider type, name, address, date of birth and social security number. See: 42 C.F.R. § 438.604(b); 42 C.F.R. § 438.606. {From CMSC I.2.13}.</w:t>
      </w:r>
    </w:p>
    <w:p w14:paraId="7E9C1D02" w14:textId="77777777" w:rsidR="007B0489" w:rsidRPr="002C0D62" w:rsidRDefault="007B0489" w:rsidP="00625FA2">
      <w:pPr>
        <w:jc w:val="left"/>
        <w:rPr>
          <w:rFonts w:ascii="Arial" w:hAnsi="Arial" w:cs="Arial"/>
        </w:rPr>
      </w:pPr>
    </w:p>
    <w:p w14:paraId="4611DBD9" w14:textId="2452ED28" w:rsidR="007B0489" w:rsidRPr="002C0D62" w:rsidRDefault="007B0489" w:rsidP="00625FA2">
      <w:pPr>
        <w:jc w:val="left"/>
        <w:rPr>
          <w:rFonts w:ascii="Arial" w:hAnsi="Arial" w:cs="Arial"/>
        </w:rPr>
      </w:pPr>
      <w:r w:rsidRPr="002C0D62">
        <w:rPr>
          <w:rFonts w:ascii="Arial" w:hAnsi="Arial" w:cs="Arial"/>
        </w:rPr>
        <w:t>I.2.09.</w:t>
      </w:r>
      <w:r w:rsidRPr="002C0D62">
        <w:rPr>
          <w:rFonts w:ascii="Arial" w:hAnsi="Arial" w:cs="Arial"/>
          <w:i/>
          <w:iCs/>
        </w:rPr>
        <w:t xml:space="preserve">  Claims Reports and Performance Targets.</w:t>
      </w:r>
      <w:r w:rsidRPr="002C0D62">
        <w:rPr>
          <w:rFonts w:ascii="Arial" w:hAnsi="Arial" w:cs="Arial"/>
        </w:rPr>
        <w:t xml:space="preserve">  The Contractor shall submit Claims processing and adjudication data. The Contractor shall also identify specific cases and trends to prevent and respond to any potential problems relating to timely and appropriate Claims processing.  The Contractor shall meet the performance targets described in Section D.6, submit the data, and report to the Agency the top </w:t>
      </w:r>
      <w:r w:rsidR="00383A3A" w:rsidRPr="002C0D62">
        <w:rPr>
          <w:rFonts w:ascii="Arial" w:hAnsi="Arial" w:cs="Arial"/>
        </w:rPr>
        <w:t>ten (</w:t>
      </w:r>
      <w:r w:rsidRPr="002C0D62">
        <w:rPr>
          <w:rFonts w:ascii="Arial" w:hAnsi="Arial" w:cs="Arial"/>
        </w:rPr>
        <w:t>10</w:t>
      </w:r>
      <w:r w:rsidR="00383A3A" w:rsidRPr="002C0D62">
        <w:rPr>
          <w:rFonts w:ascii="Arial" w:hAnsi="Arial" w:cs="Arial"/>
        </w:rPr>
        <w:t>)</w:t>
      </w:r>
      <w:r w:rsidRPr="002C0D62">
        <w:rPr>
          <w:rFonts w:ascii="Arial" w:hAnsi="Arial" w:cs="Arial"/>
        </w:rPr>
        <w:t xml:space="preserve"> most common reasons for Claim denial. </w:t>
      </w:r>
    </w:p>
    <w:p w14:paraId="362BF311" w14:textId="77777777" w:rsidR="007B0489" w:rsidRPr="002C0D62" w:rsidRDefault="007B0489" w:rsidP="00625FA2">
      <w:pPr>
        <w:jc w:val="left"/>
        <w:rPr>
          <w:rFonts w:ascii="Arial" w:hAnsi="Arial" w:cs="Arial"/>
        </w:rPr>
      </w:pPr>
    </w:p>
    <w:p w14:paraId="4F18A7D8" w14:textId="77777777" w:rsidR="007B0489" w:rsidRPr="002C0D62" w:rsidRDefault="007B0489" w:rsidP="00625FA2">
      <w:pPr>
        <w:jc w:val="left"/>
        <w:rPr>
          <w:rFonts w:ascii="Arial" w:hAnsi="Arial" w:cs="Arial"/>
        </w:rPr>
      </w:pPr>
      <w:r w:rsidRPr="002C0D62">
        <w:rPr>
          <w:rFonts w:ascii="Arial" w:hAnsi="Arial" w:cs="Arial"/>
        </w:rPr>
        <w:t xml:space="preserve">I.2.10.  </w:t>
      </w:r>
      <w:r w:rsidRPr="002C0D62">
        <w:rPr>
          <w:rFonts w:ascii="Arial" w:hAnsi="Arial" w:cs="Arial"/>
          <w:i/>
          <w:iCs/>
        </w:rPr>
        <w:t xml:space="preserve">Impermissible Cost Avoidance.  </w:t>
      </w:r>
      <w:r w:rsidRPr="002C0D62">
        <w:rPr>
          <w:rFonts w:ascii="Arial" w:hAnsi="Arial" w:cs="Arial"/>
        </w:rPr>
        <w:t>Contractor shall guarantee that it will not avoid costs for services covered in this Contract by referring Enrolled Members to publicly supported health care resources.  See: 42 C.F.R. § 457.1201(p). {From CHIP checklist § I.2.41}.</w:t>
      </w:r>
    </w:p>
    <w:p w14:paraId="7FEBED0B" w14:textId="77777777" w:rsidR="007B0489" w:rsidRPr="002C0D62" w:rsidRDefault="007B0489" w:rsidP="00625FA2">
      <w:pPr>
        <w:pStyle w:val="PlainText"/>
        <w:ind w:left="720"/>
        <w:jc w:val="left"/>
        <w:rPr>
          <w:rFonts w:ascii="Arial" w:hAnsi="Arial" w:cs="Arial"/>
          <w:sz w:val="22"/>
          <w:szCs w:val="22"/>
        </w:rPr>
      </w:pPr>
    </w:p>
    <w:p w14:paraId="18F1CE90" w14:textId="77777777" w:rsidR="007B0489" w:rsidRPr="002C0D62" w:rsidRDefault="007B0489" w:rsidP="00625FA2">
      <w:pPr>
        <w:pStyle w:val="PlainText"/>
        <w:jc w:val="left"/>
        <w:rPr>
          <w:rFonts w:ascii="Arial" w:hAnsi="Arial" w:cs="Arial"/>
          <w:b/>
          <w:sz w:val="22"/>
          <w:szCs w:val="22"/>
        </w:rPr>
      </w:pPr>
      <w:r w:rsidRPr="002C0D62">
        <w:rPr>
          <w:rFonts w:ascii="Arial" w:hAnsi="Arial" w:cs="Arial"/>
          <w:sz w:val="22"/>
          <w:szCs w:val="22"/>
        </w:rPr>
        <w:t xml:space="preserve">I.2.11.  </w:t>
      </w:r>
      <w:r w:rsidRPr="002C0D62">
        <w:rPr>
          <w:rFonts w:ascii="Arial" w:hAnsi="Arial" w:cs="Arial"/>
          <w:bCs/>
          <w:i/>
          <w:iCs/>
          <w:sz w:val="22"/>
          <w:szCs w:val="22"/>
        </w:rPr>
        <w:t>Certification.</w:t>
      </w:r>
    </w:p>
    <w:p w14:paraId="0F8E1EB1" w14:textId="77777777" w:rsidR="007B0489" w:rsidRPr="002C0D62" w:rsidRDefault="007B0489" w:rsidP="007D733A">
      <w:pPr>
        <w:pStyle w:val="ListParagraph"/>
        <w:numPr>
          <w:ilvl w:val="0"/>
          <w:numId w:val="102"/>
        </w:numPr>
        <w:jc w:val="left"/>
        <w:rPr>
          <w:rFonts w:ascii="Arial" w:hAnsi="Arial" w:cs="Arial"/>
        </w:rPr>
      </w:pPr>
      <w:r w:rsidRPr="002C0D62">
        <w:rPr>
          <w:rFonts w:ascii="Arial" w:hAnsi="Arial" w:cs="Arial"/>
        </w:rPr>
        <w:t>The Contractor shall certify any data, documentation, or information specified under Sections I.2.01-I.2.09. See: 42 C.F.R. § 438.604; 42 C.F.R. § 438.606(a). {From CMSC I.2.15}.</w:t>
      </w:r>
    </w:p>
    <w:p w14:paraId="5A3C1E80" w14:textId="13458C37" w:rsidR="007B0489" w:rsidRPr="002C0D62" w:rsidRDefault="007B0489" w:rsidP="007D733A">
      <w:pPr>
        <w:pStyle w:val="ListParagraph"/>
        <w:numPr>
          <w:ilvl w:val="0"/>
          <w:numId w:val="102"/>
        </w:numPr>
        <w:jc w:val="left"/>
        <w:rPr>
          <w:rFonts w:ascii="Arial" w:hAnsi="Arial" w:cs="Arial"/>
        </w:rPr>
      </w:pPr>
      <w:r w:rsidRPr="002C0D62">
        <w:rPr>
          <w:rFonts w:ascii="Arial" w:hAnsi="Arial" w:cs="Arial"/>
        </w:rPr>
        <w:t xml:space="preserve">The Contractor shall ensure that the certification required by Section I.2.11(a) is certified by one </w:t>
      </w:r>
      <w:r w:rsidR="00423423" w:rsidRPr="002C0D62">
        <w:rPr>
          <w:rFonts w:ascii="Arial" w:hAnsi="Arial" w:cs="Arial"/>
        </w:rPr>
        <w:t xml:space="preserve">(1) </w:t>
      </w:r>
      <w:r w:rsidRPr="002C0D62">
        <w:rPr>
          <w:rFonts w:ascii="Arial" w:hAnsi="Arial" w:cs="Arial"/>
        </w:rPr>
        <w:t>of the following:</w:t>
      </w:r>
    </w:p>
    <w:p w14:paraId="4F6B092A" w14:textId="77777777" w:rsidR="007B0489" w:rsidRPr="002C0D62" w:rsidRDefault="007B0489" w:rsidP="007D733A">
      <w:pPr>
        <w:pStyle w:val="ListParagraph"/>
        <w:numPr>
          <w:ilvl w:val="1"/>
          <w:numId w:val="103"/>
        </w:numPr>
        <w:jc w:val="left"/>
        <w:rPr>
          <w:rFonts w:ascii="Arial" w:hAnsi="Arial" w:cs="Arial"/>
        </w:rPr>
      </w:pPr>
      <w:r w:rsidRPr="002C0D62">
        <w:rPr>
          <w:rFonts w:ascii="Arial" w:hAnsi="Arial" w:cs="Arial"/>
        </w:rPr>
        <w:t>The Contractor’s Chief Executive Officer (CEO).</w:t>
      </w:r>
    </w:p>
    <w:p w14:paraId="584B62FA" w14:textId="77777777" w:rsidR="007B0489" w:rsidRPr="002C0D62" w:rsidRDefault="007B0489" w:rsidP="007D733A">
      <w:pPr>
        <w:pStyle w:val="ListParagraph"/>
        <w:numPr>
          <w:ilvl w:val="1"/>
          <w:numId w:val="103"/>
        </w:numPr>
        <w:jc w:val="left"/>
        <w:rPr>
          <w:rFonts w:ascii="Arial" w:hAnsi="Arial" w:cs="Arial"/>
        </w:rPr>
      </w:pPr>
      <w:r w:rsidRPr="002C0D62">
        <w:rPr>
          <w:rFonts w:ascii="Arial" w:hAnsi="Arial" w:cs="Arial"/>
        </w:rPr>
        <w:t>The Contractor’s Chief Financial Officer (CFO).</w:t>
      </w:r>
    </w:p>
    <w:p w14:paraId="5F20FF0A" w14:textId="77777777" w:rsidR="007B0489" w:rsidRPr="002C0D62" w:rsidRDefault="007B0489" w:rsidP="007D733A">
      <w:pPr>
        <w:pStyle w:val="ListParagraph"/>
        <w:numPr>
          <w:ilvl w:val="1"/>
          <w:numId w:val="103"/>
        </w:numPr>
        <w:jc w:val="left"/>
        <w:rPr>
          <w:rFonts w:ascii="Arial" w:hAnsi="Arial" w:cs="Arial"/>
        </w:rPr>
      </w:pPr>
      <w:r w:rsidRPr="002C0D62">
        <w:rPr>
          <w:rFonts w:ascii="Arial" w:hAnsi="Arial" w:cs="Arial"/>
        </w:rPr>
        <w:t>An individual who reports directly to the CEO or CFO with delegated authority to sign for the CEO or CFO so that the CEO or CFO is ultimately responsible for the certification. See: 42 C.F.R. § 438.604; 42 C.F.R. § 438.606(a). {From CMSC I.2.15}.</w:t>
      </w:r>
    </w:p>
    <w:p w14:paraId="0FE503E5" w14:textId="77777777" w:rsidR="007B0489" w:rsidRPr="002C0D62" w:rsidRDefault="007B0489" w:rsidP="007D733A">
      <w:pPr>
        <w:pStyle w:val="ListParagraph"/>
        <w:numPr>
          <w:ilvl w:val="0"/>
          <w:numId w:val="102"/>
        </w:numPr>
        <w:jc w:val="left"/>
        <w:rPr>
          <w:rFonts w:ascii="Arial" w:hAnsi="Arial" w:cs="Arial"/>
        </w:rPr>
      </w:pPr>
      <w:r w:rsidRPr="002C0D62">
        <w:rPr>
          <w:rFonts w:ascii="Arial" w:hAnsi="Arial" w:cs="Arial"/>
        </w:rPr>
        <w:t>The Contractor shall ensure that the designated individual who submits data to the State shall provide a certification, which attests, under penalty of perjury, based on best information, knowledge and belief that the data, documentation and information are accurate, complete and truthful. See: 42 C.F.R. § 438.604; 42 C.F.R. § 438.606(b). {From CMSC I.2.14}.</w:t>
      </w:r>
    </w:p>
    <w:p w14:paraId="5FD312D3" w14:textId="2312EAD9" w:rsidR="007B0489" w:rsidRPr="002C0D62" w:rsidRDefault="007B0489" w:rsidP="007D733A">
      <w:pPr>
        <w:pStyle w:val="ListParagraph"/>
        <w:numPr>
          <w:ilvl w:val="0"/>
          <w:numId w:val="102"/>
        </w:numPr>
        <w:jc w:val="left"/>
        <w:rPr>
          <w:rFonts w:ascii="Arial" w:hAnsi="Arial" w:cs="Arial"/>
        </w:rPr>
      </w:pPr>
      <w:r w:rsidRPr="002C0D62">
        <w:rPr>
          <w:rFonts w:ascii="Arial" w:hAnsi="Arial" w:cs="Arial"/>
        </w:rPr>
        <w:lastRenderedPageBreak/>
        <w:t xml:space="preserve">Contractor shall submit certification concurrently with the submission of data, documentation, or information. </w:t>
      </w:r>
    </w:p>
    <w:p w14:paraId="3F86100E" w14:textId="7779DBB7" w:rsidR="007B0489" w:rsidRPr="002C0D62" w:rsidRDefault="007B0489" w:rsidP="00625FA2">
      <w:pPr>
        <w:jc w:val="left"/>
        <w:rPr>
          <w:rFonts w:ascii="Arial" w:hAnsi="Arial" w:cs="Arial"/>
        </w:rPr>
      </w:pPr>
      <w:r w:rsidRPr="002C0D62">
        <w:rPr>
          <w:rFonts w:ascii="Arial" w:hAnsi="Arial" w:cs="Arial"/>
        </w:rPr>
        <w:t>See: 42 C.F.R. § 438.606(c); 42 C.F.R. § 438.604(a) - (b). {From CMSC I.2.16}.</w:t>
      </w:r>
      <w:r w:rsidR="00E613EE" w:rsidRPr="002C0D62">
        <w:rPr>
          <w:rFonts w:ascii="Arial" w:hAnsi="Arial" w:cs="Arial"/>
        </w:rPr>
        <w:br/>
      </w:r>
    </w:p>
    <w:p w14:paraId="1522B60A" w14:textId="77777777" w:rsidR="00F33912" w:rsidRPr="002C0D62" w:rsidRDefault="00F33912" w:rsidP="00625FA2">
      <w:pPr>
        <w:jc w:val="left"/>
        <w:rPr>
          <w:rFonts w:ascii="Arial" w:hAnsi="Arial" w:cs="Arial"/>
        </w:rPr>
      </w:pPr>
      <w:r w:rsidRPr="002C0D62">
        <w:rPr>
          <w:rFonts w:ascii="Arial" w:hAnsi="Arial" w:cs="Arial"/>
        </w:rPr>
        <w:t xml:space="preserve">I.2.12.  </w:t>
      </w:r>
      <w:r w:rsidRPr="002C0D62">
        <w:rPr>
          <w:rFonts w:ascii="Arial" w:hAnsi="Arial" w:cs="Arial"/>
          <w:i/>
          <w:iCs/>
        </w:rPr>
        <w:t xml:space="preserve">Prohibitions.  </w:t>
      </w:r>
      <w:r w:rsidRPr="002C0D62">
        <w:rPr>
          <w:rFonts w:ascii="Arial" w:hAnsi="Arial" w:cs="Arial"/>
        </w:rPr>
        <w:t>Contractor shall not knowingly have:</w:t>
      </w:r>
    </w:p>
    <w:p w14:paraId="6FAE6603" w14:textId="77777777" w:rsidR="00F33912" w:rsidRPr="002C0D62" w:rsidRDefault="00F33912" w:rsidP="007D733A">
      <w:pPr>
        <w:pStyle w:val="ListParagraph"/>
        <w:numPr>
          <w:ilvl w:val="1"/>
          <w:numId w:val="104"/>
        </w:numPr>
        <w:ind w:left="720"/>
        <w:jc w:val="left"/>
        <w:rPr>
          <w:rFonts w:ascii="Arial" w:hAnsi="Arial" w:cs="Arial"/>
        </w:rPr>
      </w:pPr>
      <w:r w:rsidRPr="002C0D62">
        <w:rPr>
          <w:rFonts w:ascii="Arial" w:hAnsi="Arial" w:cs="Arial"/>
        </w:rPr>
        <w:t>A director, officer, or partner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108C6CC4" w14:textId="658F8BD5" w:rsidR="00F33912" w:rsidRPr="002C0D62" w:rsidRDefault="00F33912" w:rsidP="007D733A">
      <w:pPr>
        <w:pStyle w:val="ListParagraph"/>
        <w:numPr>
          <w:ilvl w:val="1"/>
          <w:numId w:val="104"/>
        </w:numPr>
        <w:ind w:left="720"/>
        <w:jc w:val="left"/>
        <w:rPr>
          <w:rFonts w:ascii="Arial" w:hAnsi="Arial" w:cs="Arial"/>
        </w:rPr>
      </w:pPr>
      <w:r w:rsidRPr="002C0D62">
        <w:rPr>
          <w:rFonts w:ascii="Arial" w:hAnsi="Arial" w:cs="Arial"/>
        </w:rPr>
        <w:t xml:space="preserve">A person with ownership of five percent </w:t>
      </w:r>
      <w:r w:rsidR="00A63C06" w:rsidRPr="002C0D62">
        <w:rPr>
          <w:rFonts w:ascii="Arial" w:hAnsi="Arial" w:cs="Arial"/>
        </w:rPr>
        <w:t xml:space="preserve">(5%) </w:t>
      </w:r>
      <w:r w:rsidRPr="002C0D62">
        <w:rPr>
          <w:rFonts w:ascii="Arial" w:hAnsi="Arial" w:cs="Arial"/>
        </w:rPr>
        <w:t>or more of the Contractor’s equity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76354F6D" w14:textId="77777777" w:rsidR="00F33912" w:rsidRPr="002C0D62" w:rsidRDefault="00F33912" w:rsidP="007D733A">
      <w:pPr>
        <w:pStyle w:val="ListParagraph"/>
        <w:numPr>
          <w:ilvl w:val="1"/>
          <w:numId w:val="104"/>
        </w:numPr>
        <w:ind w:left="720"/>
        <w:jc w:val="left"/>
        <w:rPr>
          <w:rFonts w:ascii="Arial" w:hAnsi="Arial" w:cs="Arial"/>
        </w:rPr>
      </w:pPr>
      <w:r w:rsidRPr="002C0D62">
        <w:rPr>
          <w:rFonts w:ascii="Arial" w:hAnsi="Arial" w:cs="Arial"/>
        </w:rPr>
        <w:t>A Network Provider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7634F996" w14:textId="5C98622E" w:rsidR="00F33912" w:rsidRPr="002C0D62" w:rsidRDefault="00F33912" w:rsidP="007D733A">
      <w:pPr>
        <w:pStyle w:val="ListParagraph"/>
        <w:numPr>
          <w:ilvl w:val="1"/>
          <w:numId w:val="104"/>
        </w:numPr>
        <w:ind w:left="720"/>
        <w:jc w:val="left"/>
        <w:rPr>
          <w:rFonts w:ascii="Arial" w:hAnsi="Arial" w:cs="Arial"/>
        </w:rPr>
      </w:pPr>
      <w:r w:rsidRPr="002C0D62">
        <w:rPr>
          <w:rFonts w:ascii="Arial" w:hAnsi="Arial" w:cs="Arial"/>
        </w:rPr>
        <w:t>An employment, consulting, or other agreement for the provision of Contract items or services with a person who is (or is affiliated with a person/entity that is) debarred, suspended, or otherwise from participating in procurement activities under the FAR or from participating in non-procurement activities under regulations issued under Executive Order No. 12549 or under guidelines implementing Executive Order No. 12549.</w:t>
      </w:r>
    </w:p>
    <w:p w14:paraId="6957EC65" w14:textId="7B899A9E" w:rsidR="00F33912" w:rsidRPr="002C0D62" w:rsidRDefault="00F33912" w:rsidP="00625FA2">
      <w:pPr>
        <w:jc w:val="left"/>
        <w:rPr>
          <w:rFonts w:ascii="Arial" w:hAnsi="Arial" w:cs="Arial"/>
        </w:rPr>
      </w:pPr>
      <w:r w:rsidRPr="002C0D62">
        <w:rPr>
          <w:rFonts w:ascii="Arial" w:hAnsi="Arial" w:cs="Arial"/>
        </w:rPr>
        <w:t>See:  Section 1932(d)(1) of the Social Security Act; 42 C.F.R. § 438.610(a)(1) - (2); 42 C.F.R. § 438.610(c)(1); 42 C.F.R. § 438.610(c)(3) - (4); SMDL 6/12/08; SMDL 1/16/09; Exec. Order No. 12549. {From CMSC I.2.17 – I.2.24}.</w:t>
      </w:r>
    </w:p>
    <w:p w14:paraId="6D14D719" w14:textId="77777777" w:rsidR="00F33912" w:rsidRPr="002C0D62" w:rsidRDefault="00F33912" w:rsidP="00625FA2">
      <w:pPr>
        <w:pStyle w:val="PlainText"/>
        <w:jc w:val="left"/>
        <w:rPr>
          <w:rFonts w:ascii="Arial" w:hAnsi="Arial" w:cs="Arial"/>
          <w:sz w:val="22"/>
          <w:szCs w:val="22"/>
        </w:rPr>
      </w:pPr>
    </w:p>
    <w:p w14:paraId="538CD650" w14:textId="77777777" w:rsidR="00F33912" w:rsidRPr="002C0D62" w:rsidRDefault="00F33912" w:rsidP="00625FA2">
      <w:pPr>
        <w:pStyle w:val="PlainText"/>
        <w:jc w:val="left"/>
        <w:rPr>
          <w:rFonts w:ascii="Arial" w:hAnsi="Arial" w:cs="Arial"/>
          <w:sz w:val="22"/>
          <w:szCs w:val="22"/>
        </w:rPr>
      </w:pPr>
      <w:r w:rsidRPr="002C0D62">
        <w:rPr>
          <w:rFonts w:ascii="Arial" w:hAnsi="Arial" w:cs="Arial"/>
          <w:sz w:val="22"/>
          <w:szCs w:val="22"/>
        </w:rPr>
        <w:t xml:space="preserve">I.2.13.  </w:t>
      </w:r>
      <w:r w:rsidRPr="002C0D62">
        <w:rPr>
          <w:rFonts w:ascii="Arial" w:hAnsi="Arial" w:cs="Arial"/>
          <w:i/>
          <w:sz w:val="22"/>
          <w:szCs w:val="22"/>
        </w:rPr>
        <w:t>Prohibited Affiliations.</w:t>
      </w:r>
    </w:p>
    <w:p w14:paraId="5D069B32" w14:textId="0F84E33C" w:rsidR="00F33912" w:rsidRPr="002C0D62" w:rsidRDefault="00F33912" w:rsidP="007D733A">
      <w:pPr>
        <w:pStyle w:val="ListParagraph"/>
        <w:numPr>
          <w:ilvl w:val="0"/>
          <w:numId w:val="105"/>
        </w:numPr>
        <w:jc w:val="left"/>
        <w:rPr>
          <w:rFonts w:ascii="Arial" w:hAnsi="Arial" w:cs="Arial"/>
        </w:rPr>
      </w:pPr>
      <w:r w:rsidRPr="002C0D62">
        <w:rPr>
          <w:rFonts w:ascii="Arial" w:hAnsi="Arial" w:cs="Arial"/>
        </w:rPr>
        <w:t>Contractor shall not knowingly have a Subcontractor of the Contractor who is (or is affiliated with a person/entity that is) debarred, suspended, or otherwise excluded from participating in procurement activities under the FAR or from participating in non- procurement activities under regulations issued under Executive Order No. 12549 or under guidelines implementing Executive Order No. 12549. See: Section 1932(d)(1) of the Social Security Act; 42 C.F.R. § 438.610(a)(1) - (2); 42 C.F.R. § 438.610(c)(2); Exec. Order No. 12549. {From CMSC I.2.25 – I.2.26}.</w:t>
      </w:r>
    </w:p>
    <w:p w14:paraId="617CA8BA" w14:textId="77777777" w:rsidR="00F33912" w:rsidRPr="002C0D62" w:rsidRDefault="00F33912" w:rsidP="007D733A">
      <w:pPr>
        <w:pStyle w:val="ListParagraph"/>
        <w:numPr>
          <w:ilvl w:val="0"/>
          <w:numId w:val="105"/>
        </w:numPr>
        <w:jc w:val="left"/>
        <w:rPr>
          <w:rFonts w:ascii="Arial" w:hAnsi="Arial" w:cs="Arial"/>
        </w:rPr>
      </w:pPr>
      <w:r w:rsidRPr="002C0D62">
        <w:rPr>
          <w:rFonts w:ascii="Arial" w:hAnsi="Arial" w:cs="Arial"/>
        </w:rPr>
        <w:t>If the State learns that Contractor has a prohibited relationship with an individual or entity that is excluded from participation in any Federal health care program under section 1128 or 1128A of the Social Security Act, the State may continue an existing agreement with the Contractor unless the Secretary directs otherwise. See: 42 C.F.R. § 438.610(d)(2); 42 C.F.R. § 438.610(b); 42 C.F.R. § 457.1285. {From CMSC L.6.02}</w:t>
      </w:r>
    </w:p>
    <w:p w14:paraId="0661C011" w14:textId="77777777" w:rsidR="00F33912" w:rsidRPr="002C0D62" w:rsidRDefault="00F33912" w:rsidP="007D733A">
      <w:pPr>
        <w:pStyle w:val="ListParagraph"/>
        <w:numPr>
          <w:ilvl w:val="0"/>
          <w:numId w:val="105"/>
        </w:numPr>
        <w:jc w:val="left"/>
        <w:rPr>
          <w:rFonts w:ascii="Arial" w:hAnsi="Arial" w:cs="Arial"/>
        </w:rPr>
      </w:pPr>
      <w:r w:rsidRPr="002C0D62">
        <w:rPr>
          <w:rFonts w:ascii="Arial" w:hAnsi="Arial" w:cs="Arial"/>
        </w:rPr>
        <w:t>If the State learns that Contractor has a prohibited relationship with an individual or entity that is debarred, suspended, or otherwise excluded from participating in procurement activities under the FAR or from participating in nonprocurement activities under regulations issued under Executive Order No. 12549 or under guidelines implementing Executive Order No. 12549, or if the Contractor has relationship with an individual who is an affiliate of such an individual, the State may not renew or extend the existing agreement with the Contractor unless the Secretary provides to the State and to Congress a written statement describing compelling reasons that exist for renewing or extending the agreement despite the prohibited affiliation. See: 42 C.F.R. § 438.610(d)(3); 42 C.F.R. § 438.610(a); Exec. Order No. 12549; 42 C.F.R. § 457.1285. {From CMSC L.6.03}.</w:t>
      </w:r>
    </w:p>
    <w:p w14:paraId="6F11ED24" w14:textId="77777777" w:rsidR="00F33912" w:rsidRPr="002C0D62" w:rsidRDefault="00F33912" w:rsidP="007D733A">
      <w:pPr>
        <w:pStyle w:val="ListParagraph"/>
        <w:numPr>
          <w:ilvl w:val="0"/>
          <w:numId w:val="105"/>
        </w:numPr>
        <w:jc w:val="left"/>
        <w:rPr>
          <w:rFonts w:ascii="Arial" w:hAnsi="Arial" w:cs="Arial"/>
        </w:rPr>
      </w:pPr>
      <w:r w:rsidRPr="002C0D62">
        <w:rPr>
          <w:rFonts w:ascii="Arial" w:hAnsi="Arial" w:cs="Arial"/>
        </w:rPr>
        <w:t xml:space="preserve">If the State learns that an Contractor has a prohibited relationship with an individual or entity that is excluded from participation in any Federal health care program under section 1128 or </w:t>
      </w:r>
      <w:r w:rsidRPr="002C0D62">
        <w:rPr>
          <w:rFonts w:ascii="Arial" w:hAnsi="Arial" w:cs="Arial"/>
        </w:rPr>
        <w:lastRenderedPageBreak/>
        <w:t>1128A of the Social Security Act, the State may not renew or extend the existing agreement with the Contractor unless the Secretary provides to the State and to Congress a written statement describing compelling reasons that exist for renewing or extending the agreement despite the prohibited affiliation. See: 42 C.F.R. § 438.610(d)(3); 42 C.F.R. § 438.610(b); 42 C.F.R. § 457.1285. {From CMSC L.6.04}.</w:t>
      </w:r>
    </w:p>
    <w:p w14:paraId="1DC37B49" w14:textId="77777777" w:rsidR="00F33912" w:rsidRPr="002C0D62" w:rsidRDefault="00F33912" w:rsidP="00625FA2">
      <w:pPr>
        <w:pStyle w:val="PlainText"/>
        <w:jc w:val="left"/>
        <w:rPr>
          <w:rFonts w:ascii="Arial" w:hAnsi="Arial" w:cs="Arial"/>
          <w:sz w:val="22"/>
          <w:szCs w:val="22"/>
        </w:rPr>
      </w:pPr>
    </w:p>
    <w:p w14:paraId="6F5D6713" w14:textId="77777777" w:rsidR="00F33912" w:rsidRPr="002C0D62" w:rsidRDefault="00F33912" w:rsidP="00625FA2">
      <w:pPr>
        <w:jc w:val="left"/>
        <w:rPr>
          <w:rFonts w:ascii="Arial" w:hAnsi="Arial" w:cs="Arial"/>
        </w:rPr>
      </w:pPr>
      <w:r w:rsidRPr="002C0D62">
        <w:rPr>
          <w:rFonts w:ascii="Arial" w:hAnsi="Arial" w:cs="Arial"/>
        </w:rPr>
        <w:t xml:space="preserve">I.2.14.  </w:t>
      </w:r>
      <w:r w:rsidRPr="002C0D62">
        <w:rPr>
          <w:rFonts w:ascii="Arial" w:hAnsi="Arial" w:cs="Arial"/>
          <w:i/>
          <w:iCs/>
        </w:rPr>
        <w:t xml:space="preserve">Disclosures.  </w:t>
      </w:r>
      <w:r w:rsidRPr="002C0D62">
        <w:rPr>
          <w:rFonts w:ascii="Arial" w:hAnsi="Arial" w:cs="Arial"/>
        </w:rPr>
        <w:t>Contractor shall provide written disclosure of any:</w:t>
      </w:r>
    </w:p>
    <w:p w14:paraId="6D482FA6" w14:textId="77777777" w:rsidR="00F33912" w:rsidRPr="002C0D62" w:rsidRDefault="00F33912" w:rsidP="007D733A">
      <w:pPr>
        <w:pStyle w:val="ListParagraph"/>
        <w:numPr>
          <w:ilvl w:val="1"/>
          <w:numId w:val="106"/>
        </w:numPr>
        <w:ind w:left="720"/>
        <w:jc w:val="left"/>
        <w:rPr>
          <w:rFonts w:ascii="Arial" w:hAnsi="Arial" w:cs="Arial"/>
        </w:rPr>
      </w:pPr>
      <w:r w:rsidRPr="002C0D62">
        <w:rPr>
          <w:rFonts w:ascii="Arial" w:hAnsi="Arial" w:cs="Arial"/>
        </w:rPr>
        <w:t>Director, officer, or partner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0558D4F1" w14:textId="77777777" w:rsidR="00F33912" w:rsidRPr="002C0D62" w:rsidRDefault="00F33912" w:rsidP="007D733A">
      <w:pPr>
        <w:pStyle w:val="ListParagraph"/>
        <w:numPr>
          <w:ilvl w:val="1"/>
          <w:numId w:val="106"/>
        </w:numPr>
        <w:ind w:left="720"/>
        <w:jc w:val="left"/>
        <w:rPr>
          <w:rFonts w:ascii="Arial" w:hAnsi="Arial" w:cs="Arial"/>
        </w:rPr>
      </w:pPr>
      <w:r w:rsidRPr="002C0D62">
        <w:rPr>
          <w:rFonts w:ascii="Arial" w:hAnsi="Arial" w:cs="Arial"/>
        </w:rPr>
        <w:t>Subcontractor of the Contractor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3BEDC8BD" w14:textId="77777777" w:rsidR="00F33912" w:rsidRPr="002C0D62" w:rsidRDefault="00F33912" w:rsidP="007D733A">
      <w:pPr>
        <w:pStyle w:val="ListParagraph"/>
        <w:numPr>
          <w:ilvl w:val="1"/>
          <w:numId w:val="106"/>
        </w:numPr>
        <w:ind w:left="720"/>
        <w:jc w:val="left"/>
        <w:rPr>
          <w:rFonts w:ascii="Arial" w:hAnsi="Arial" w:cs="Arial"/>
        </w:rPr>
      </w:pPr>
      <w:r w:rsidRPr="002C0D62">
        <w:rPr>
          <w:rFonts w:ascii="Arial" w:hAnsi="Arial" w:cs="Arial"/>
        </w:rPr>
        <w:t>Person with ownership of 5% or more of the Contractor’s equity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2C3AD46D" w14:textId="77777777" w:rsidR="00F33912" w:rsidRPr="002C0D62" w:rsidRDefault="00F33912" w:rsidP="007D733A">
      <w:pPr>
        <w:pStyle w:val="ListParagraph"/>
        <w:numPr>
          <w:ilvl w:val="1"/>
          <w:numId w:val="106"/>
        </w:numPr>
        <w:ind w:left="720"/>
        <w:jc w:val="left"/>
        <w:rPr>
          <w:rFonts w:ascii="Arial" w:hAnsi="Arial" w:cs="Arial"/>
        </w:rPr>
      </w:pPr>
      <w:r w:rsidRPr="002C0D62">
        <w:rPr>
          <w:rFonts w:ascii="Arial" w:hAnsi="Arial" w:cs="Arial"/>
        </w:rPr>
        <w:t>Network Provider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67F4244D" w14:textId="4C9513B7" w:rsidR="00F33912" w:rsidRPr="002C0D62" w:rsidRDefault="00F33912" w:rsidP="007D733A">
      <w:pPr>
        <w:pStyle w:val="ListParagraph"/>
        <w:numPr>
          <w:ilvl w:val="0"/>
          <w:numId w:val="105"/>
        </w:numPr>
        <w:jc w:val="left"/>
        <w:rPr>
          <w:rFonts w:ascii="Arial" w:hAnsi="Arial" w:cs="Arial"/>
        </w:rPr>
      </w:pPr>
      <w:r w:rsidRPr="002C0D62">
        <w:rPr>
          <w:rFonts w:ascii="Arial" w:hAnsi="Arial" w:cs="Arial"/>
        </w:rPr>
        <w:t>Employment, consulting, or other agreement for the provision of Contract items or services with a person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1C217B7C" w14:textId="31258E6F" w:rsidR="00F33912" w:rsidRPr="002C0D62" w:rsidRDefault="00F33912" w:rsidP="007D733A">
      <w:pPr>
        <w:pStyle w:val="ListParagraph"/>
        <w:numPr>
          <w:ilvl w:val="0"/>
          <w:numId w:val="105"/>
        </w:numPr>
        <w:jc w:val="left"/>
        <w:rPr>
          <w:rFonts w:ascii="Arial" w:hAnsi="Arial" w:cs="Arial"/>
        </w:rPr>
      </w:pPr>
      <w:r w:rsidRPr="002C0D62">
        <w:rPr>
          <w:rFonts w:ascii="Arial" w:hAnsi="Arial" w:cs="Arial"/>
        </w:rPr>
        <w:t>An individual or entity that is excluded from participation in any Federal health care program under section 1128 or 1128A of the Act.</w:t>
      </w:r>
    </w:p>
    <w:p w14:paraId="4B8B11E6" w14:textId="5A74D965" w:rsidR="00F33912" w:rsidRPr="002C0D62" w:rsidRDefault="00F33912" w:rsidP="00625FA2">
      <w:pPr>
        <w:jc w:val="left"/>
        <w:rPr>
          <w:rFonts w:ascii="Arial" w:hAnsi="Arial" w:cs="Arial"/>
        </w:rPr>
      </w:pPr>
      <w:r w:rsidRPr="002C0D62">
        <w:rPr>
          <w:rFonts w:ascii="Arial" w:hAnsi="Arial" w:cs="Arial"/>
        </w:rPr>
        <w:t>See: Section 1932(d)(1) of the Social Security Act; 42 C.F.R. § 438.608(c)(1); 42 C.F.R. § 438.610(a)(1) - (2); 42 C.F.R. § 438.610(b); 42 C.F.R. § 438.610(c)(1) - (4); SMDL 6/12/08; SMDL 1/16/09; Exec. Order No. 12549. {From CMSC I.2.27 – I.2.37}.</w:t>
      </w:r>
    </w:p>
    <w:p w14:paraId="313A73D4" w14:textId="77777777" w:rsidR="00F33912" w:rsidRPr="002C0D62" w:rsidRDefault="00F33912" w:rsidP="00625FA2">
      <w:pPr>
        <w:pStyle w:val="PlainText"/>
        <w:ind w:left="720"/>
        <w:jc w:val="left"/>
        <w:rPr>
          <w:rFonts w:ascii="Arial" w:hAnsi="Arial" w:cs="Arial"/>
          <w:sz w:val="22"/>
          <w:szCs w:val="22"/>
        </w:rPr>
      </w:pPr>
    </w:p>
    <w:p w14:paraId="2A7A6C9A" w14:textId="77777777" w:rsidR="00F33912" w:rsidRPr="002C0D62" w:rsidRDefault="00F33912" w:rsidP="00625FA2">
      <w:pPr>
        <w:jc w:val="left"/>
        <w:rPr>
          <w:rFonts w:ascii="Arial" w:hAnsi="Arial" w:cs="Arial"/>
        </w:rPr>
      </w:pPr>
      <w:r w:rsidRPr="002C0D62">
        <w:rPr>
          <w:rFonts w:ascii="Arial" w:hAnsi="Arial" w:cs="Arial"/>
        </w:rPr>
        <w:t xml:space="preserve">I.2.15.  </w:t>
      </w:r>
      <w:r w:rsidRPr="002C0D62">
        <w:rPr>
          <w:rFonts w:ascii="Arial" w:hAnsi="Arial" w:cs="Arial"/>
          <w:i/>
          <w:iCs/>
        </w:rPr>
        <w:t xml:space="preserve">Continuation of Agreement in Certain Circumstances.  </w:t>
      </w:r>
      <w:r w:rsidRPr="002C0D62">
        <w:rPr>
          <w:rFonts w:ascii="Arial" w:hAnsi="Arial" w:cs="Arial"/>
        </w:rPr>
        <w:t>If the Agency learns that Contractor has a prohibited relationship with an individual or entity that is debarred, suspended, or otherwise excluded from participating in procurement activities under the FAR or from participating in nonprocurement activities under regulations issued under Executive Order No. 12549 or under guidelines implementing Executive Order No. 12549, or if the Contractor has relationship with an individual who is an affiliate of such an individual, the Agency may continue an existing agreement with the Contractor unless the Secretary directs otherwise. See: 42 C.F.R. § 438.610(d)(2); 42 C.F.R. § 438.610(a); Exec. Order No. 12549; 42 C.F.R. § 457.1285. {From CMSC L.6.01}.</w:t>
      </w:r>
    </w:p>
    <w:p w14:paraId="35A50898" w14:textId="77777777" w:rsidR="00F33912" w:rsidRPr="002C0D62" w:rsidRDefault="00F33912" w:rsidP="00625FA2">
      <w:pPr>
        <w:jc w:val="left"/>
        <w:rPr>
          <w:rFonts w:ascii="Arial" w:hAnsi="Arial" w:cs="Arial"/>
        </w:rPr>
      </w:pPr>
    </w:p>
    <w:p w14:paraId="17476EFC" w14:textId="12536B29" w:rsidR="00F33912" w:rsidRPr="002C0D62" w:rsidRDefault="00F33912" w:rsidP="00625FA2">
      <w:pPr>
        <w:jc w:val="left"/>
        <w:rPr>
          <w:rFonts w:ascii="Arial" w:hAnsi="Arial" w:cs="Arial"/>
        </w:rPr>
      </w:pPr>
      <w:r w:rsidRPr="002C0D62">
        <w:rPr>
          <w:rFonts w:ascii="Arial" w:hAnsi="Arial" w:cs="Arial"/>
        </w:rPr>
        <w:t xml:space="preserve">I.2.16.  </w:t>
      </w:r>
      <w:r w:rsidRPr="002C0D62">
        <w:rPr>
          <w:rFonts w:ascii="Arial" w:hAnsi="Arial" w:cs="Arial"/>
          <w:i/>
          <w:iCs/>
        </w:rPr>
        <w:t>Excluded Providers.</w:t>
      </w:r>
      <w:r w:rsidRPr="002C0D62">
        <w:rPr>
          <w:rFonts w:ascii="Arial" w:hAnsi="Arial" w:cs="Arial"/>
        </w:rPr>
        <w:t xml:space="preserve">  The Contractor is prohibited from subcontracting with Providers who have been excluded by the Agency from participating in the Iowa Medicaid program for Fraud or Abuse. The Contractor shall ensure that a reimbursed Consumer Choice Option Provider is not an excluded entity.  The Contractor shall be responsible for checking the lists of Providers currently excluded by the State and the federal government every 30 Days.  In addition, the Contractor shall check the SSA’s Death Master File, the NPPES, the SAM, the Medicare Exclusion Database (the MED) and any such other databases as the Secretary of DHHS may prescribe.  Upon request by the Agency, the Contractor shall terminate its relationship with any Provider identified as in continued </w:t>
      </w:r>
      <w:r w:rsidRPr="002C0D62">
        <w:rPr>
          <w:rFonts w:ascii="Arial" w:hAnsi="Arial" w:cs="Arial"/>
        </w:rPr>
        <w:lastRenderedPageBreak/>
        <w:t>violation of law by the Agency.</w:t>
      </w:r>
      <w:r w:rsidRPr="002C0D62">
        <w:rPr>
          <w:rStyle w:val="BodyTextChar"/>
          <w:rFonts w:ascii="Arial" w:hAnsi="Arial" w:cs="Arial"/>
        </w:rPr>
        <w:t xml:space="preserve"> See:  </w:t>
      </w:r>
      <w:r w:rsidRPr="002C0D62">
        <w:rPr>
          <w:rFonts w:ascii="Arial" w:hAnsi="Arial" w:cs="Arial"/>
        </w:rPr>
        <w:t>42 C.F.R. § 438.610(d)(2); 42 C.F.R. § 438.610(a); Exec. Order No. 12549; 42 C.F.R. § 457.1285.]</w:t>
      </w:r>
    </w:p>
    <w:p w14:paraId="2A798321" w14:textId="77777777" w:rsidR="00F33912" w:rsidRPr="002C0D62" w:rsidRDefault="00F33912" w:rsidP="00625FA2">
      <w:pPr>
        <w:jc w:val="left"/>
        <w:rPr>
          <w:rFonts w:ascii="Arial" w:hAnsi="Arial" w:cs="Arial"/>
        </w:rPr>
      </w:pPr>
    </w:p>
    <w:p w14:paraId="12A84AB4" w14:textId="77777777" w:rsidR="00F33912" w:rsidRPr="002C0D62" w:rsidRDefault="00F33912" w:rsidP="00625FA2">
      <w:pPr>
        <w:jc w:val="left"/>
        <w:rPr>
          <w:rFonts w:ascii="Arial" w:hAnsi="Arial" w:cs="Arial"/>
        </w:rPr>
      </w:pPr>
      <w:r w:rsidRPr="002C0D62">
        <w:rPr>
          <w:rFonts w:ascii="Arial" w:hAnsi="Arial" w:cs="Arial"/>
        </w:rPr>
        <w:t xml:space="preserve">I.2.17.  </w:t>
      </w:r>
      <w:r w:rsidRPr="002C0D62">
        <w:rPr>
          <w:rFonts w:ascii="Arial" w:hAnsi="Arial" w:cs="Arial"/>
          <w:i/>
          <w:iCs/>
        </w:rPr>
        <w:t xml:space="preserve">Medicaid Provider Enrollment Obligation.  </w:t>
      </w:r>
      <w:r w:rsidRPr="002C0D62">
        <w:rPr>
          <w:rFonts w:ascii="Arial" w:hAnsi="Arial" w:cs="Arial"/>
        </w:rPr>
        <w:t>Contractor shall ensure that all Network Providers are enrolled with the State as Medicaid Providers consistent with Provider disclosure, screening, and enrollment requirements. See: 42 C.F.R. § 438.608(b); 42 C.F.R. § 455.100-106; 42 C.F.R. § 455.400-.470. {From CMSC I.2.38}.</w:t>
      </w:r>
    </w:p>
    <w:p w14:paraId="5D469A54" w14:textId="77777777" w:rsidR="00F33912" w:rsidRPr="002C0D62" w:rsidRDefault="00F33912" w:rsidP="00625FA2">
      <w:pPr>
        <w:jc w:val="left"/>
        <w:rPr>
          <w:rFonts w:ascii="Arial" w:hAnsi="Arial" w:cs="Arial"/>
        </w:rPr>
      </w:pPr>
    </w:p>
    <w:p w14:paraId="789B7888" w14:textId="3D7D9EBF" w:rsidR="00F33912" w:rsidRPr="002C0D62" w:rsidRDefault="00F33912" w:rsidP="00625FA2">
      <w:pPr>
        <w:jc w:val="left"/>
        <w:rPr>
          <w:rFonts w:ascii="Arial" w:hAnsi="Arial" w:cs="Arial"/>
        </w:rPr>
      </w:pPr>
      <w:r w:rsidRPr="002C0D62">
        <w:rPr>
          <w:rFonts w:ascii="Arial" w:hAnsi="Arial" w:cs="Arial"/>
        </w:rPr>
        <w:t xml:space="preserve">I.2.18.  </w:t>
      </w:r>
      <w:r w:rsidRPr="002C0D62">
        <w:rPr>
          <w:rFonts w:ascii="Arial" w:hAnsi="Arial" w:cs="Arial"/>
          <w:i/>
          <w:iCs/>
        </w:rPr>
        <w:t xml:space="preserve">Excess Payment Reporting.  </w:t>
      </w:r>
      <w:r w:rsidRPr="002C0D62">
        <w:rPr>
          <w:rFonts w:ascii="Arial" w:hAnsi="Arial" w:cs="Arial"/>
        </w:rPr>
        <w:t xml:space="preserve">Contractor and any Subcontractor shall report to the State within </w:t>
      </w:r>
      <w:r w:rsidR="00DB2110" w:rsidRPr="002C0D62">
        <w:rPr>
          <w:rFonts w:ascii="Arial" w:hAnsi="Arial" w:cs="Arial"/>
        </w:rPr>
        <w:t>sixty (</w:t>
      </w:r>
      <w:r w:rsidRPr="002C0D62">
        <w:rPr>
          <w:rFonts w:ascii="Arial" w:hAnsi="Arial" w:cs="Arial"/>
        </w:rPr>
        <w:t>60</w:t>
      </w:r>
      <w:r w:rsidR="00DB2110" w:rsidRPr="002C0D62">
        <w:rPr>
          <w:rFonts w:ascii="Arial" w:hAnsi="Arial" w:cs="Arial"/>
        </w:rPr>
        <w:t>)</w:t>
      </w:r>
      <w:r w:rsidRPr="002C0D62">
        <w:rPr>
          <w:rFonts w:ascii="Arial" w:hAnsi="Arial" w:cs="Arial"/>
        </w:rPr>
        <w:t xml:space="preserve"> Days when it has identified the Capitation Payments or other payments in excess of amounts specified in the contract. See: 42 C.F.R. § 438.608(c)(3). {From CMSC I.2.39}.</w:t>
      </w:r>
    </w:p>
    <w:p w14:paraId="7F6BE872" w14:textId="77777777" w:rsidR="00F33912" w:rsidRPr="002C0D62" w:rsidRDefault="00F33912" w:rsidP="00625FA2">
      <w:pPr>
        <w:jc w:val="left"/>
        <w:rPr>
          <w:rFonts w:ascii="Arial" w:hAnsi="Arial" w:cs="Arial"/>
        </w:rPr>
      </w:pPr>
    </w:p>
    <w:p w14:paraId="69C1651B" w14:textId="77777777" w:rsidR="00F33912" w:rsidRPr="002C0D62" w:rsidRDefault="00F33912" w:rsidP="00625FA2">
      <w:pPr>
        <w:jc w:val="left"/>
        <w:rPr>
          <w:rFonts w:ascii="Arial" w:hAnsi="Arial" w:cs="Arial"/>
        </w:rPr>
      </w:pPr>
      <w:r w:rsidRPr="002C0D62">
        <w:rPr>
          <w:rFonts w:ascii="Arial" w:hAnsi="Arial" w:cs="Arial"/>
        </w:rPr>
        <w:t xml:space="preserve">I.2.19.  </w:t>
      </w:r>
      <w:r w:rsidRPr="002C0D62">
        <w:rPr>
          <w:rFonts w:ascii="Arial" w:hAnsi="Arial" w:cs="Arial"/>
          <w:i/>
          <w:iCs/>
        </w:rPr>
        <w:t xml:space="preserve">Audited Financial Statements.  </w:t>
      </w:r>
      <w:r w:rsidRPr="002C0D62">
        <w:rPr>
          <w:rFonts w:ascii="Arial" w:hAnsi="Arial" w:cs="Arial"/>
        </w:rPr>
        <w:t>Contractor shall submit audited financial reports specific to the Medicaid contract on an annual basis. The audit must be conducted in accordance with generally accepted accounting principles and generally accepted auditing standards. See: 42 C.F.R. § 438.3(m). {From CMSC I.2.40}.</w:t>
      </w:r>
    </w:p>
    <w:p w14:paraId="3B50BB37" w14:textId="77777777" w:rsidR="00F33912" w:rsidRPr="002C0D62" w:rsidRDefault="00F33912" w:rsidP="00625FA2">
      <w:pPr>
        <w:jc w:val="left"/>
        <w:rPr>
          <w:rFonts w:ascii="Arial" w:hAnsi="Arial" w:cs="Arial"/>
        </w:rPr>
      </w:pPr>
    </w:p>
    <w:p w14:paraId="232AF0DE" w14:textId="604CF125" w:rsidR="00F33912" w:rsidRPr="002C0D62" w:rsidRDefault="00F33912" w:rsidP="00625FA2">
      <w:pPr>
        <w:jc w:val="left"/>
        <w:rPr>
          <w:rStyle w:val="BodyTextChar"/>
          <w:rFonts w:ascii="Arial" w:hAnsi="Arial" w:cs="Arial"/>
        </w:rPr>
      </w:pPr>
      <w:bookmarkStart w:id="737" w:name="_Toc415121307"/>
      <w:bookmarkStart w:id="738" w:name="_Toc428528707"/>
      <w:r w:rsidRPr="002C0D62">
        <w:rPr>
          <w:rFonts w:ascii="Arial" w:hAnsi="Arial" w:cs="Arial"/>
        </w:rPr>
        <w:t>I.2.20.</w:t>
      </w:r>
      <w:r w:rsidRPr="002C0D62">
        <w:rPr>
          <w:rFonts w:ascii="Arial" w:hAnsi="Arial" w:cs="Arial"/>
          <w:i/>
          <w:iCs/>
        </w:rPr>
        <w:t xml:space="preserve">  Annual Independent Audit</w:t>
      </w:r>
      <w:bookmarkEnd w:id="737"/>
      <w:bookmarkEnd w:id="738"/>
      <w:r w:rsidRPr="002C0D62">
        <w:rPr>
          <w:rFonts w:ascii="Arial" w:hAnsi="Arial" w:cs="Arial"/>
          <w:i/>
          <w:iCs/>
        </w:rPr>
        <w:t xml:space="preserve">.  </w:t>
      </w:r>
      <w:r w:rsidRPr="002C0D62">
        <w:rPr>
          <w:rStyle w:val="BodyTextChar"/>
          <w:rFonts w:ascii="Arial" w:hAnsi="Arial" w:cs="Arial"/>
        </w:rPr>
        <w:t>The Contractor shall submit to the Agency a copy of the annual audited financial report required by the Iowa Insurance Division. This report shall specify the Contractor’s financial activities under the Contract within six</w:t>
      </w:r>
      <w:r w:rsidR="00473B16" w:rsidRPr="002C0D62">
        <w:rPr>
          <w:rStyle w:val="BodyTextChar"/>
          <w:rFonts w:ascii="Arial" w:hAnsi="Arial" w:cs="Arial"/>
        </w:rPr>
        <w:t xml:space="preserve"> (6)</w:t>
      </w:r>
      <w:r w:rsidRPr="002C0D62">
        <w:rPr>
          <w:rStyle w:val="BodyTextChar"/>
          <w:rFonts w:ascii="Arial" w:hAnsi="Arial" w:cs="Arial"/>
        </w:rPr>
        <w:t xml:space="preserve"> months following the end of each calendar year. The report, prepared using Statutory Accounting Principles as designated by the NAIC, shall be prepared by an independent Certified Public Accountant on a calendar year basis. </w:t>
      </w:r>
      <w:r w:rsidRPr="002C0D62">
        <w:rPr>
          <w:rFonts w:ascii="Arial" w:hAnsi="Arial" w:cs="Arial"/>
        </w:rPr>
        <w:t xml:space="preserve">The auditor </w:t>
      </w:r>
      <w:r w:rsidRPr="002C0D62">
        <w:rPr>
          <w:rStyle w:val="BodyTextChar"/>
          <w:rFonts w:ascii="Arial" w:hAnsi="Arial" w:cs="Arial"/>
        </w:rPr>
        <w:t>shall</w:t>
      </w:r>
      <w:r w:rsidRPr="002C0D62">
        <w:rPr>
          <w:rFonts w:ascii="Arial" w:hAnsi="Arial" w:cs="Arial"/>
        </w:rPr>
        <w:t xml:space="preserve"> be on the Iowa Insurance Division’s list of approved auditors. </w:t>
      </w:r>
      <w:r w:rsidRPr="002C0D62">
        <w:rPr>
          <w:rStyle w:val="BodyTextChar"/>
          <w:rFonts w:ascii="Arial" w:hAnsi="Arial" w:cs="Arial"/>
        </w:rPr>
        <w:t>The Contractor is responsible for the cost of the audit. The Contractor’s audit format and contents shall include at a minimum: (i) TPL payments made by other third-party payers; (ii) receipts received from other insurers; (iii) a breakdown of the costs of service provision, administrative support functions, plan management and profit; (iv) assessment of the Contractor’s compliance with financial requirements of the Contract including compliance with requirements for insolvency protection, surplus funds, working capital, and any additional requirements established in Administrative Rules for organizations licensed as HMOs; and (v) a separate letter from the independent Certified Public Accountant addressing non-material findings, if any.</w:t>
      </w:r>
    </w:p>
    <w:p w14:paraId="41673DDB" w14:textId="77777777" w:rsidR="00F33912" w:rsidRPr="002C0D62" w:rsidRDefault="00F33912" w:rsidP="00625FA2">
      <w:pPr>
        <w:jc w:val="left"/>
        <w:rPr>
          <w:rStyle w:val="BodyTextChar"/>
          <w:rFonts w:ascii="Arial" w:hAnsi="Arial" w:cs="Arial"/>
        </w:rPr>
      </w:pPr>
    </w:p>
    <w:p w14:paraId="30BCBFCB" w14:textId="2CC40ADC" w:rsidR="00F33912" w:rsidRPr="002C0D62" w:rsidRDefault="00F33912" w:rsidP="00625FA2">
      <w:pPr>
        <w:jc w:val="left"/>
        <w:rPr>
          <w:rFonts w:ascii="Arial" w:hAnsi="Arial" w:cs="Arial"/>
          <w:spacing w:val="1"/>
        </w:rPr>
      </w:pPr>
      <w:bookmarkStart w:id="739" w:name="_Toc415121308"/>
      <w:bookmarkStart w:id="740" w:name="_Toc428528708"/>
      <w:r w:rsidRPr="002C0D62">
        <w:rPr>
          <w:rFonts w:ascii="Arial" w:hAnsi="Arial" w:cs="Arial"/>
        </w:rPr>
        <w:t xml:space="preserve">I.2.21.  </w:t>
      </w:r>
      <w:r w:rsidRPr="002C0D62">
        <w:rPr>
          <w:rFonts w:ascii="Arial" w:hAnsi="Arial" w:cs="Arial"/>
          <w:i/>
          <w:iCs/>
        </w:rPr>
        <w:t>Quarterly Financing Report</w:t>
      </w:r>
      <w:bookmarkEnd w:id="739"/>
      <w:bookmarkEnd w:id="740"/>
      <w:r w:rsidRPr="002C0D62">
        <w:rPr>
          <w:rFonts w:ascii="Arial" w:hAnsi="Arial" w:cs="Arial"/>
        </w:rPr>
        <w:t xml:space="preserve">.  </w:t>
      </w:r>
      <w:bookmarkStart w:id="741" w:name="_Toc404710081"/>
      <w:r w:rsidRPr="002C0D62">
        <w:rPr>
          <w:rStyle w:val="BodyTextChar"/>
          <w:rFonts w:ascii="Arial" w:hAnsi="Arial" w:cs="Arial"/>
        </w:rPr>
        <w:t xml:space="preserve">In addition to the annual audit, the Contractor shall be required to submit to the Agency copies of the quarterly NAIC financial reports.  A final reconciliation shall be completed by the independent auditing firm that conducted the annual audit. The final reconciliation will make any required post-filing adjustments to estimates included in the audit completed within six </w:t>
      </w:r>
      <w:r w:rsidR="00473B16" w:rsidRPr="002C0D62">
        <w:rPr>
          <w:rStyle w:val="BodyTextChar"/>
          <w:rFonts w:ascii="Arial" w:hAnsi="Arial" w:cs="Arial"/>
        </w:rPr>
        <w:t xml:space="preserve">(6) </w:t>
      </w:r>
      <w:r w:rsidRPr="002C0D62">
        <w:rPr>
          <w:rStyle w:val="BodyTextChar"/>
          <w:rFonts w:ascii="Arial" w:hAnsi="Arial" w:cs="Arial"/>
        </w:rPr>
        <w:t xml:space="preserve">months of the end of the Contract year. The final reconciliation shall be completed no sooner than </w:t>
      </w:r>
      <w:r w:rsidR="00DB2110" w:rsidRPr="002C0D62">
        <w:rPr>
          <w:rStyle w:val="BodyTextChar"/>
          <w:rFonts w:ascii="Arial" w:hAnsi="Arial" w:cs="Arial"/>
        </w:rPr>
        <w:t>twelve (</w:t>
      </w:r>
      <w:r w:rsidRPr="002C0D62">
        <w:rPr>
          <w:rStyle w:val="BodyTextChar"/>
          <w:rFonts w:ascii="Arial" w:hAnsi="Arial" w:cs="Arial"/>
        </w:rPr>
        <w:t>12</w:t>
      </w:r>
      <w:r w:rsidR="00DB2110" w:rsidRPr="002C0D62">
        <w:rPr>
          <w:rStyle w:val="BodyTextChar"/>
          <w:rFonts w:ascii="Arial" w:hAnsi="Arial" w:cs="Arial"/>
        </w:rPr>
        <w:t>)</w:t>
      </w:r>
      <w:r w:rsidRPr="002C0D62">
        <w:rPr>
          <w:rStyle w:val="BodyTextChar"/>
          <w:rFonts w:ascii="Arial" w:hAnsi="Arial" w:cs="Arial"/>
        </w:rPr>
        <w:t xml:space="preserve"> months following the end of the Contract year.</w:t>
      </w:r>
      <w:bookmarkEnd w:id="741"/>
      <w:r w:rsidRPr="002C0D62">
        <w:rPr>
          <w:rStyle w:val="BodyTextChar"/>
          <w:rFonts w:ascii="Arial" w:hAnsi="Arial" w:cs="Arial"/>
        </w:rPr>
        <w:t xml:space="preserve"> </w:t>
      </w:r>
    </w:p>
    <w:p w14:paraId="5416A24A" w14:textId="77777777" w:rsidR="00F33912" w:rsidRPr="002C0D62" w:rsidRDefault="00F33912" w:rsidP="00625FA2">
      <w:pPr>
        <w:jc w:val="left"/>
        <w:rPr>
          <w:rFonts w:ascii="Arial" w:hAnsi="Arial" w:cs="Arial"/>
        </w:rPr>
      </w:pPr>
    </w:p>
    <w:p w14:paraId="035CDF08" w14:textId="77777777" w:rsidR="00F33912" w:rsidRPr="002C0D62" w:rsidRDefault="00F33912" w:rsidP="00625FA2">
      <w:pPr>
        <w:pStyle w:val="Heading3"/>
        <w:keepLines/>
        <w:jc w:val="left"/>
        <w:rPr>
          <w:rFonts w:ascii="Arial" w:eastAsiaTheme="majorEastAsia" w:hAnsi="Arial" w:cs="Arial"/>
          <w:bCs w:val="0"/>
          <w:i/>
          <w:color w:val="000000" w:themeColor="text1"/>
          <w:sz w:val="22"/>
          <w:szCs w:val="22"/>
        </w:rPr>
      </w:pPr>
      <w:bookmarkStart w:id="742" w:name="_Toc159973370"/>
      <w:r w:rsidRPr="002C0D62">
        <w:rPr>
          <w:rFonts w:ascii="Arial" w:eastAsiaTheme="majorEastAsia" w:hAnsi="Arial" w:cs="Arial"/>
          <w:bCs w:val="0"/>
          <w:i/>
          <w:color w:val="000000" w:themeColor="text1"/>
          <w:sz w:val="22"/>
          <w:szCs w:val="22"/>
        </w:rPr>
        <w:t>I.3 Disclosure</w:t>
      </w:r>
      <w:bookmarkEnd w:id="742"/>
    </w:p>
    <w:p w14:paraId="1CE4E9D6" w14:textId="77777777" w:rsidR="00F33912" w:rsidRPr="002C0D62" w:rsidRDefault="00F33912" w:rsidP="00625FA2">
      <w:pPr>
        <w:jc w:val="left"/>
        <w:rPr>
          <w:rFonts w:ascii="Arial" w:hAnsi="Arial" w:cs="Arial"/>
        </w:rPr>
      </w:pPr>
      <w:r w:rsidRPr="002C0D62">
        <w:rPr>
          <w:rFonts w:ascii="Arial" w:hAnsi="Arial" w:cs="Arial"/>
        </w:rPr>
        <w:t xml:space="preserve">I.3.01.  </w:t>
      </w:r>
      <w:r w:rsidRPr="002C0D62">
        <w:rPr>
          <w:rFonts w:ascii="Arial" w:hAnsi="Arial" w:cs="Arial"/>
          <w:i/>
          <w:iCs/>
        </w:rPr>
        <w:t xml:space="preserve">Ownership or Control Disclosures.  </w:t>
      </w:r>
      <w:r w:rsidRPr="002C0D62">
        <w:rPr>
          <w:rFonts w:ascii="Arial" w:hAnsi="Arial" w:cs="Arial"/>
        </w:rPr>
        <w:t>Contractor and Subcontractors shall disclose to the State any persons or corporations with an ownership or control interest in the Contractor that:</w:t>
      </w:r>
    </w:p>
    <w:p w14:paraId="14EB6580" w14:textId="3361A515" w:rsidR="00F33912" w:rsidRPr="002C0D62" w:rsidRDefault="00F33912" w:rsidP="007D733A">
      <w:pPr>
        <w:pStyle w:val="ListParagraph"/>
        <w:numPr>
          <w:ilvl w:val="1"/>
          <w:numId w:val="107"/>
        </w:numPr>
        <w:ind w:left="720"/>
        <w:jc w:val="left"/>
        <w:rPr>
          <w:rFonts w:ascii="Arial" w:hAnsi="Arial" w:cs="Arial"/>
        </w:rPr>
      </w:pPr>
      <w:r w:rsidRPr="002C0D62">
        <w:rPr>
          <w:rFonts w:ascii="Arial" w:hAnsi="Arial" w:cs="Arial"/>
        </w:rPr>
        <w:t>Has direct, indirect, or combined direct/indirect ownership interest of five percent</w:t>
      </w:r>
      <w:r w:rsidR="00A63C06" w:rsidRPr="002C0D62">
        <w:rPr>
          <w:rFonts w:ascii="Arial" w:hAnsi="Arial" w:cs="Arial"/>
        </w:rPr>
        <w:t xml:space="preserve"> (5%)</w:t>
      </w:r>
      <w:r w:rsidRPr="002C0D62">
        <w:rPr>
          <w:rFonts w:ascii="Arial" w:hAnsi="Arial" w:cs="Arial"/>
        </w:rPr>
        <w:t xml:space="preserve"> or more of the Contractor’s equity;</w:t>
      </w:r>
    </w:p>
    <w:p w14:paraId="25A1A02A" w14:textId="20A28097" w:rsidR="00F33912" w:rsidRPr="002C0D62" w:rsidRDefault="00F33912" w:rsidP="007D733A">
      <w:pPr>
        <w:pStyle w:val="ListParagraph"/>
        <w:numPr>
          <w:ilvl w:val="1"/>
          <w:numId w:val="107"/>
        </w:numPr>
        <w:ind w:left="720"/>
        <w:jc w:val="left"/>
        <w:rPr>
          <w:rFonts w:ascii="Arial" w:hAnsi="Arial" w:cs="Arial"/>
        </w:rPr>
      </w:pPr>
      <w:r w:rsidRPr="002C0D62">
        <w:rPr>
          <w:rFonts w:ascii="Arial" w:hAnsi="Arial" w:cs="Arial"/>
        </w:rPr>
        <w:t xml:space="preserve">Owns five percent </w:t>
      </w:r>
      <w:r w:rsidR="00A63C06" w:rsidRPr="002C0D62">
        <w:rPr>
          <w:rFonts w:ascii="Arial" w:hAnsi="Arial" w:cs="Arial"/>
        </w:rPr>
        <w:t xml:space="preserve">(5%) </w:t>
      </w:r>
      <w:r w:rsidRPr="002C0D62">
        <w:rPr>
          <w:rFonts w:ascii="Arial" w:hAnsi="Arial" w:cs="Arial"/>
        </w:rPr>
        <w:t xml:space="preserve">or more of any mortgage, deed of trust, note, or other obligation secured by the Contractor if that interest equals at least five percent </w:t>
      </w:r>
      <w:r w:rsidR="00A63C06" w:rsidRPr="002C0D62">
        <w:rPr>
          <w:rFonts w:ascii="Arial" w:hAnsi="Arial" w:cs="Arial"/>
        </w:rPr>
        <w:t xml:space="preserve">(5%) </w:t>
      </w:r>
      <w:r w:rsidRPr="002C0D62">
        <w:rPr>
          <w:rFonts w:ascii="Arial" w:hAnsi="Arial" w:cs="Arial"/>
        </w:rPr>
        <w:t>of the value of the Contractor’s assets;</w:t>
      </w:r>
    </w:p>
    <w:p w14:paraId="448A3BBB" w14:textId="77777777" w:rsidR="00F33912" w:rsidRPr="002C0D62" w:rsidRDefault="00F33912" w:rsidP="007D733A">
      <w:pPr>
        <w:pStyle w:val="ListParagraph"/>
        <w:numPr>
          <w:ilvl w:val="1"/>
          <w:numId w:val="107"/>
        </w:numPr>
        <w:ind w:left="720"/>
        <w:jc w:val="left"/>
        <w:rPr>
          <w:rFonts w:ascii="Arial" w:hAnsi="Arial" w:cs="Arial"/>
        </w:rPr>
      </w:pPr>
      <w:r w:rsidRPr="002C0D62">
        <w:rPr>
          <w:rFonts w:ascii="Arial" w:hAnsi="Arial" w:cs="Arial"/>
        </w:rPr>
        <w:t>Is an officer or director of an MCO organized as a corporation; or</w:t>
      </w:r>
    </w:p>
    <w:p w14:paraId="062251EC" w14:textId="77777777" w:rsidR="00F33912" w:rsidRPr="002C0D62" w:rsidRDefault="00F33912" w:rsidP="007D733A">
      <w:pPr>
        <w:pStyle w:val="ListParagraph"/>
        <w:numPr>
          <w:ilvl w:val="1"/>
          <w:numId w:val="107"/>
        </w:numPr>
        <w:ind w:left="720"/>
        <w:jc w:val="left"/>
        <w:rPr>
          <w:rFonts w:ascii="Arial" w:hAnsi="Arial" w:cs="Arial"/>
        </w:rPr>
      </w:pPr>
      <w:r w:rsidRPr="002C0D62">
        <w:rPr>
          <w:rFonts w:ascii="Arial" w:hAnsi="Arial" w:cs="Arial"/>
        </w:rPr>
        <w:t>Is a partner in an MCO organized as a partnership.</w:t>
      </w:r>
    </w:p>
    <w:p w14:paraId="6DAD8E2B" w14:textId="77777777" w:rsidR="00F33912" w:rsidRPr="002C0D62" w:rsidRDefault="00F33912" w:rsidP="00625FA2">
      <w:pPr>
        <w:jc w:val="left"/>
        <w:rPr>
          <w:rFonts w:ascii="Arial" w:hAnsi="Arial" w:cs="Arial"/>
        </w:rPr>
      </w:pPr>
      <w:r w:rsidRPr="002C0D62">
        <w:rPr>
          <w:rFonts w:ascii="Arial" w:hAnsi="Arial" w:cs="Arial"/>
        </w:rPr>
        <w:t>See: Section 1124(a)(2)(A) of the Social Security Act; section 1903(m)(2)(A)(viii) of the Act; 42 C.F.R. § 438.608(c)(2); 42 C.F.R. § 455.100 - .104. {From CMSC I.3.01}.</w:t>
      </w:r>
    </w:p>
    <w:p w14:paraId="3633F3BE" w14:textId="77777777" w:rsidR="00F33912" w:rsidRPr="002C0D62" w:rsidRDefault="00F33912" w:rsidP="00625FA2">
      <w:pPr>
        <w:jc w:val="left"/>
        <w:rPr>
          <w:rFonts w:ascii="Arial" w:hAnsi="Arial" w:cs="Arial"/>
        </w:rPr>
      </w:pPr>
    </w:p>
    <w:p w14:paraId="021A9E10" w14:textId="77777777" w:rsidR="00F33912" w:rsidRPr="002C0D62" w:rsidRDefault="00F33912" w:rsidP="00625FA2">
      <w:pPr>
        <w:jc w:val="left"/>
        <w:rPr>
          <w:rFonts w:ascii="Arial" w:hAnsi="Arial" w:cs="Arial"/>
        </w:rPr>
      </w:pPr>
      <w:r w:rsidRPr="002C0D62">
        <w:rPr>
          <w:rFonts w:ascii="Arial" w:hAnsi="Arial" w:cs="Arial"/>
        </w:rPr>
        <w:lastRenderedPageBreak/>
        <w:t xml:space="preserve">I.3.02.  </w:t>
      </w:r>
      <w:r w:rsidRPr="002C0D62">
        <w:rPr>
          <w:rFonts w:ascii="Arial" w:hAnsi="Arial" w:cs="Arial"/>
          <w:i/>
          <w:iCs/>
        </w:rPr>
        <w:t xml:space="preserve">OCD Timing.  </w:t>
      </w:r>
      <w:r w:rsidRPr="002C0D62">
        <w:rPr>
          <w:rFonts w:ascii="Arial" w:hAnsi="Arial" w:cs="Arial"/>
        </w:rPr>
        <w:t>Contractor and Subcontractors shall disclose information on individuals or corporations with an ownership or control interest in the Contractor to the State at the following times:</w:t>
      </w:r>
    </w:p>
    <w:p w14:paraId="522E7DB7" w14:textId="77777777" w:rsidR="00F33912" w:rsidRPr="002C0D62" w:rsidRDefault="00F33912" w:rsidP="007D733A">
      <w:pPr>
        <w:pStyle w:val="ListParagraph"/>
        <w:numPr>
          <w:ilvl w:val="1"/>
          <w:numId w:val="108"/>
        </w:numPr>
        <w:ind w:left="720"/>
        <w:jc w:val="left"/>
        <w:rPr>
          <w:rFonts w:ascii="Arial" w:hAnsi="Arial" w:cs="Arial"/>
        </w:rPr>
      </w:pPr>
      <w:r w:rsidRPr="002C0D62">
        <w:rPr>
          <w:rFonts w:ascii="Arial" w:hAnsi="Arial" w:cs="Arial"/>
        </w:rPr>
        <w:t>When the Contractor submits a proposal in accordance with the State’s procurement process.</w:t>
      </w:r>
    </w:p>
    <w:p w14:paraId="5C99AE45" w14:textId="77777777" w:rsidR="00F33912" w:rsidRPr="002C0D62" w:rsidRDefault="00F33912" w:rsidP="007D733A">
      <w:pPr>
        <w:pStyle w:val="ListParagraph"/>
        <w:numPr>
          <w:ilvl w:val="1"/>
          <w:numId w:val="108"/>
        </w:numPr>
        <w:ind w:left="720"/>
        <w:jc w:val="left"/>
        <w:rPr>
          <w:rFonts w:ascii="Arial" w:hAnsi="Arial" w:cs="Arial"/>
        </w:rPr>
      </w:pPr>
      <w:r w:rsidRPr="002C0D62">
        <w:rPr>
          <w:rFonts w:ascii="Arial" w:hAnsi="Arial" w:cs="Arial"/>
        </w:rPr>
        <w:t>When the Contractor executes a contract with the State.</w:t>
      </w:r>
    </w:p>
    <w:p w14:paraId="0EBF8747" w14:textId="77777777" w:rsidR="00F33912" w:rsidRPr="002C0D62" w:rsidRDefault="00F33912" w:rsidP="007D733A">
      <w:pPr>
        <w:pStyle w:val="ListParagraph"/>
        <w:numPr>
          <w:ilvl w:val="1"/>
          <w:numId w:val="108"/>
        </w:numPr>
        <w:ind w:left="720"/>
        <w:jc w:val="left"/>
        <w:rPr>
          <w:rFonts w:ascii="Arial" w:hAnsi="Arial" w:cs="Arial"/>
        </w:rPr>
      </w:pPr>
      <w:r w:rsidRPr="002C0D62">
        <w:rPr>
          <w:rFonts w:ascii="Arial" w:hAnsi="Arial" w:cs="Arial"/>
        </w:rPr>
        <w:t>When the State renews or extends the Contractor contract.</w:t>
      </w:r>
    </w:p>
    <w:p w14:paraId="64B56C15" w14:textId="77777777" w:rsidR="00F33912" w:rsidRPr="002C0D62" w:rsidRDefault="00F33912" w:rsidP="007D733A">
      <w:pPr>
        <w:pStyle w:val="ListParagraph"/>
        <w:numPr>
          <w:ilvl w:val="1"/>
          <w:numId w:val="108"/>
        </w:numPr>
        <w:ind w:left="720"/>
        <w:jc w:val="left"/>
        <w:rPr>
          <w:rFonts w:ascii="Arial" w:hAnsi="Arial" w:cs="Arial"/>
        </w:rPr>
      </w:pPr>
      <w:r w:rsidRPr="002C0D62">
        <w:rPr>
          <w:rFonts w:ascii="Arial" w:hAnsi="Arial" w:cs="Arial"/>
        </w:rPr>
        <w:t>Within 35 Days after any change in ownership of the Contractor.</w:t>
      </w:r>
    </w:p>
    <w:p w14:paraId="1F0051CD" w14:textId="0F1A1C63" w:rsidR="00F33912" w:rsidRPr="002C0D62" w:rsidRDefault="00F33912" w:rsidP="00625FA2">
      <w:pPr>
        <w:jc w:val="left"/>
        <w:rPr>
          <w:rFonts w:ascii="Arial" w:hAnsi="Arial" w:cs="Arial"/>
        </w:rPr>
      </w:pPr>
      <w:r w:rsidRPr="002C0D62">
        <w:rPr>
          <w:rFonts w:ascii="Arial" w:hAnsi="Arial" w:cs="Arial"/>
        </w:rPr>
        <w:t>See: Section 1124(a)(2)(A) of the Social Security Act; section 1903(m)(2)(A)(viii) of the Social Security Act; 42 C.F.R. § 438.608(c)(2); 42 C.F.R. § 455.100 - .103; 42 C.F.R. § 455.104(c)(3). {From CMSC I.3.02}.</w:t>
      </w:r>
      <w:r w:rsidR="00E613EE" w:rsidRPr="002C0D62">
        <w:rPr>
          <w:rFonts w:ascii="Arial" w:hAnsi="Arial" w:cs="Arial"/>
        </w:rPr>
        <w:br/>
      </w:r>
    </w:p>
    <w:p w14:paraId="6A4ED5B9" w14:textId="1FA5358C" w:rsidR="00F33912" w:rsidRPr="002C0D62" w:rsidRDefault="00F33912" w:rsidP="00625FA2">
      <w:pPr>
        <w:pStyle w:val="PlainText"/>
        <w:jc w:val="left"/>
        <w:rPr>
          <w:rFonts w:ascii="Arial" w:hAnsi="Arial" w:cs="Arial"/>
          <w:sz w:val="22"/>
          <w:szCs w:val="22"/>
        </w:rPr>
      </w:pPr>
      <w:r w:rsidRPr="002C0D62">
        <w:rPr>
          <w:rFonts w:ascii="Arial" w:hAnsi="Arial" w:cs="Arial"/>
          <w:sz w:val="22"/>
          <w:szCs w:val="22"/>
        </w:rPr>
        <w:t xml:space="preserve">I.3.03.  </w:t>
      </w:r>
      <w:r w:rsidRPr="002C0D62">
        <w:rPr>
          <w:rFonts w:ascii="Arial" w:hAnsi="Arial" w:cs="Arial"/>
          <w:i/>
          <w:iCs/>
          <w:sz w:val="22"/>
          <w:szCs w:val="22"/>
        </w:rPr>
        <w:t xml:space="preserve">OCD Review.  </w:t>
      </w:r>
      <w:r w:rsidRPr="002C0D62">
        <w:rPr>
          <w:rFonts w:ascii="Arial" w:hAnsi="Arial" w:cs="Arial"/>
          <w:sz w:val="22"/>
          <w:szCs w:val="22"/>
        </w:rPr>
        <w:t>The State will review the ownership and control disclosures submitted by the Contractor and any of the Contractor’s Subcontractors. See: 42 C.F.R. § 438.602(c); 42 C.F.R. § 438.608(c); 42 C.F.R. § 457.1285. {From CMSC L.6.07}.</w:t>
      </w:r>
    </w:p>
    <w:p w14:paraId="6D6A1982" w14:textId="77777777" w:rsidR="00F33912" w:rsidRPr="002C0D62" w:rsidRDefault="00F33912" w:rsidP="00625FA2">
      <w:pPr>
        <w:pStyle w:val="PlainText"/>
        <w:jc w:val="left"/>
        <w:rPr>
          <w:rFonts w:ascii="Arial" w:hAnsi="Arial" w:cs="Arial"/>
          <w:sz w:val="22"/>
          <w:szCs w:val="22"/>
        </w:rPr>
      </w:pPr>
    </w:p>
    <w:p w14:paraId="1A61815F" w14:textId="77777777" w:rsidR="00F33912" w:rsidRPr="002C0D62" w:rsidRDefault="00F33912" w:rsidP="00625FA2">
      <w:pPr>
        <w:pStyle w:val="PlainText"/>
        <w:jc w:val="left"/>
        <w:rPr>
          <w:rFonts w:ascii="Arial" w:hAnsi="Arial" w:cs="Arial"/>
          <w:sz w:val="22"/>
          <w:szCs w:val="22"/>
        </w:rPr>
      </w:pPr>
      <w:r w:rsidRPr="002C0D62">
        <w:rPr>
          <w:rFonts w:ascii="Arial" w:hAnsi="Arial" w:cs="Arial"/>
          <w:sz w:val="22"/>
          <w:szCs w:val="22"/>
        </w:rPr>
        <w:t xml:space="preserve">I.3.04.  </w:t>
      </w:r>
      <w:r w:rsidRPr="002C0D62">
        <w:rPr>
          <w:rFonts w:ascii="Arial" w:hAnsi="Arial" w:cs="Arial"/>
          <w:i/>
          <w:iCs/>
          <w:sz w:val="22"/>
          <w:szCs w:val="22"/>
        </w:rPr>
        <w:t xml:space="preserve">US Only.  </w:t>
      </w:r>
      <w:r w:rsidRPr="002C0D62">
        <w:rPr>
          <w:rFonts w:ascii="Arial" w:hAnsi="Arial" w:cs="Arial"/>
          <w:sz w:val="22"/>
          <w:szCs w:val="22"/>
        </w:rPr>
        <w:t>The State will ensure that the Contractor is not located outside of the United States. See: 42 C.F.R. § 438.602(i); 42 C.F.R. § 457.1285. {From CMSC L.6.08}.</w:t>
      </w:r>
    </w:p>
    <w:p w14:paraId="29ACD7C7" w14:textId="77777777" w:rsidR="00F33912" w:rsidRPr="002C0D62" w:rsidRDefault="00F33912" w:rsidP="00625FA2">
      <w:pPr>
        <w:pStyle w:val="PlainText"/>
        <w:jc w:val="left"/>
        <w:rPr>
          <w:rFonts w:ascii="Arial" w:hAnsi="Arial" w:cs="Arial"/>
          <w:sz w:val="22"/>
          <w:szCs w:val="22"/>
        </w:rPr>
      </w:pPr>
    </w:p>
    <w:p w14:paraId="66DEC4F5" w14:textId="77777777" w:rsidR="00F33912" w:rsidRPr="002C0D62" w:rsidRDefault="00F33912" w:rsidP="00625FA2">
      <w:pPr>
        <w:pStyle w:val="Heading3"/>
        <w:keepLines/>
        <w:jc w:val="left"/>
        <w:rPr>
          <w:rFonts w:ascii="Arial" w:eastAsiaTheme="majorEastAsia" w:hAnsi="Arial" w:cs="Arial"/>
          <w:bCs w:val="0"/>
          <w:i/>
          <w:color w:val="000000" w:themeColor="text1"/>
          <w:sz w:val="22"/>
          <w:szCs w:val="22"/>
        </w:rPr>
      </w:pPr>
      <w:bookmarkStart w:id="743" w:name="_Toc159973371"/>
      <w:r w:rsidRPr="002C0D62">
        <w:rPr>
          <w:rFonts w:ascii="Arial" w:eastAsiaTheme="majorEastAsia" w:hAnsi="Arial" w:cs="Arial"/>
          <w:bCs w:val="0"/>
          <w:i/>
          <w:color w:val="000000" w:themeColor="text1"/>
          <w:sz w:val="22"/>
          <w:szCs w:val="22"/>
        </w:rPr>
        <w:t>I.4 Reporting Transactions</w:t>
      </w:r>
      <w:bookmarkEnd w:id="743"/>
    </w:p>
    <w:p w14:paraId="0B36D8C7" w14:textId="66C571BD" w:rsidR="00F33912" w:rsidRPr="002C0D62" w:rsidRDefault="00F33912" w:rsidP="00625FA2">
      <w:pPr>
        <w:jc w:val="left"/>
        <w:rPr>
          <w:rFonts w:ascii="Arial" w:hAnsi="Arial" w:cs="Arial"/>
        </w:rPr>
      </w:pPr>
      <w:r w:rsidRPr="002C0D62">
        <w:rPr>
          <w:rFonts w:ascii="Arial" w:hAnsi="Arial" w:cs="Arial"/>
        </w:rPr>
        <w:t xml:space="preserve">I.4.01. </w:t>
      </w:r>
      <w:r w:rsidR="009D6128" w:rsidRPr="002C0D62">
        <w:rPr>
          <w:rFonts w:ascii="Arial" w:hAnsi="Arial" w:cs="Arial"/>
        </w:rPr>
        <w:t xml:space="preserve"> </w:t>
      </w:r>
      <w:r w:rsidR="009D6128" w:rsidRPr="002C0D62">
        <w:rPr>
          <w:rFonts w:ascii="Arial" w:hAnsi="Arial" w:cs="Arial"/>
          <w:i/>
          <w:iCs/>
        </w:rPr>
        <w:t>Reporting Transactions</w:t>
      </w:r>
      <w:r w:rsidR="009D6128" w:rsidRPr="002C0D62">
        <w:rPr>
          <w:rFonts w:ascii="Arial" w:hAnsi="Arial" w:cs="Arial"/>
        </w:rPr>
        <w:t xml:space="preserve">. </w:t>
      </w:r>
      <w:r w:rsidRPr="002C0D62">
        <w:rPr>
          <w:rFonts w:ascii="Arial" w:hAnsi="Arial" w:cs="Arial"/>
        </w:rPr>
        <w:t>Contractor shall report to the State and, upon request, to the Secretary of the Department of Health &amp; Human Services (DHHS), the Inspector General of the DHHS, and the Comptroller General a description of transactions between the Contractor and a party in interest (as defined in section 1318(b) of such Act), including the following transactions: (i) Any sale or exchange, or leasing of any property between the Contractor and such a party; (ii) Any furnishing for consideration of goods, services (including management services), or facilities between the Contractor and such a party, but not including salaries paid to employees for services provided in the normal course of their employment; (iii) Any lending of money or other extension of credit between the Contractor and such a party. See: Section 1903(m)(4)(A) of the Social Security Act; section 1318(b) of the Social Security Act. {From CMSC I.4.01}.</w:t>
      </w:r>
    </w:p>
    <w:p w14:paraId="522701BD" w14:textId="77777777" w:rsidR="00F33912" w:rsidRPr="002C0D62" w:rsidRDefault="00F33912" w:rsidP="00625FA2">
      <w:pPr>
        <w:jc w:val="left"/>
        <w:rPr>
          <w:rFonts w:ascii="Arial" w:hAnsi="Arial" w:cs="Arial"/>
          <w:highlight w:val="lightGray"/>
        </w:rPr>
      </w:pPr>
    </w:p>
    <w:p w14:paraId="3D7A9962" w14:textId="77777777" w:rsidR="00F33912" w:rsidRPr="002C0D62" w:rsidRDefault="00F33912" w:rsidP="00625FA2">
      <w:pPr>
        <w:pStyle w:val="Heading3"/>
        <w:keepLines/>
        <w:jc w:val="left"/>
        <w:rPr>
          <w:rFonts w:ascii="Arial" w:eastAsiaTheme="majorEastAsia" w:hAnsi="Arial" w:cs="Arial"/>
          <w:bCs w:val="0"/>
          <w:i/>
          <w:color w:val="000000" w:themeColor="text1"/>
          <w:sz w:val="22"/>
          <w:szCs w:val="22"/>
        </w:rPr>
      </w:pPr>
      <w:bookmarkStart w:id="744" w:name="_Toc159973372"/>
      <w:r w:rsidRPr="002C0D62">
        <w:rPr>
          <w:rFonts w:ascii="Arial" w:eastAsiaTheme="majorEastAsia" w:hAnsi="Arial" w:cs="Arial"/>
          <w:bCs w:val="0"/>
          <w:i/>
          <w:color w:val="000000" w:themeColor="text1"/>
          <w:sz w:val="22"/>
          <w:szCs w:val="22"/>
        </w:rPr>
        <w:t>I.5 Compliance Program and Reporting</w:t>
      </w:r>
      <w:bookmarkEnd w:id="744"/>
    </w:p>
    <w:p w14:paraId="235B29C2" w14:textId="15972577" w:rsidR="00F33912" w:rsidRPr="002C0D62" w:rsidRDefault="00F33912" w:rsidP="00625FA2">
      <w:pPr>
        <w:jc w:val="left"/>
        <w:rPr>
          <w:rFonts w:ascii="Arial" w:hAnsi="Arial" w:cs="Arial"/>
        </w:rPr>
      </w:pPr>
      <w:r w:rsidRPr="002C0D62">
        <w:rPr>
          <w:rFonts w:ascii="Arial" w:hAnsi="Arial" w:cs="Arial"/>
        </w:rPr>
        <w:t xml:space="preserve">I.5.01.  </w:t>
      </w:r>
      <w:r w:rsidRPr="002C0D62">
        <w:rPr>
          <w:rFonts w:ascii="Arial" w:hAnsi="Arial" w:cs="Arial"/>
          <w:i/>
          <w:iCs/>
        </w:rPr>
        <w:t xml:space="preserve">Subcontractor Compliance Programs.  </w:t>
      </w:r>
      <w:r w:rsidRPr="002C0D62">
        <w:rPr>
          <w:rFonts w:ascii="Arial" w:hAnsi="Arial" w:cs="Arial"/>
        </w:rPr>
        <w:t>Contractor and Subcontractor, to the extent that the Subcontractor is delegated responsibility by the Contractor for coverage of services and payment of Claims under the contract between the State and the Contractor, shall implement and maintain arrangements that are designed to detect Fraud, waste, and Abuse, including a compliance program that must include:</w:t>
      </w:r>
    </w:p>
    <w:p w14:paraId="7B5DB331" w14:textId="77777777" w:rsidR="00F33912" w:rsidRPr="002C0D62" w:rsidRDefault="00F33912" w:rsidP="007D733A">
      <w:pPr>
        <w:pStyle w:val="ListParagraph"/>
        <w:numPr>
          <w:ilvl w:val="1"/>
          <w:numId w:val="109"/>
        </w:numPr>
        <w:ind w:left="720"/>
        <w:jc w:val="left"/>
        <w:rPr>
          <w:rFonts w:ascii="Arial" w:hAnsi="Arial" w:cs="Arial"/>
        </w:rPr>
      </w:pPr>
      <w:r w:rsidRPr="002C0D62">
        <w:rPr>
          <w:rFonts w:ascii="Arial" w:hAnsi="Arial" w:cs="Arial"/>
        </w:rPr>
        <w:t>Written policies, procedures, and standards of conduct that articulate the organization's commitment to comply with all applicable requirements and standards under the contract, and all applicable Federal and State requirements.</w:t>
      </w:r>
    </w:p>
    <w:p w14:paraId="54B05616" w14:textId="77777777" w:rsidR="00F33912" w:rsidRPr="002C0D62" w:rsidRDefault="00F33912" w:rsidP="007D733A">
      <w:pPr>
        <w:pStyle w:val="ListParagraph"/>
        <w:numPr>
          <w:ilvl w:val="1"/>
          <w:numId w:val="109"/>
        </w:numPr>
        <w:ind w:left="720"/>
        <w:jc w:val="left"/>
        <w:rPr>
          <w:rFonts w:ascii="Arial" w:hAnsi="Arial" w:cs="Arial"/>
        </w:rPr>
      </w:pPr>
      <w:r w:rsidRPr="002C0D62">
        <w:rPr>
          <w:rFonts w:ascii="Arial" w:hAnsi="Arial" w:cs="Arial"/>
        </w:rPr>
        <w:t>A Compliance Officer (CO) who is responsible for developing and implementing policies, procedures, and practices designed to ensure compliance with the requirements of the contract and who reports directly to the CEO and the Board of Directors (BOD).</w:t>
      </w:r>
    </w:p>
    <w:p w14:paraId="0BE36A6E" w14:textId="269A6B6E" w:rsidR="00F33912" w:rsidRPr="002C0D62" w:rsidRDefault="00F33912" w:rsidP="007D733A">
      <w:pPr>
        <w:pStyle w:val="ListParagraph"/>
        <w:numPr>
          <w:ilvl w:val="1"/>
          <w:numId w:val="109"/>
        </w:numPr>
        <w:ind w:left="720"/>
        <w:jc w:val="left"/>
        <w:rPr>
          <w:rFonts w:ascii="Arial" w:hAnsi="Arial" w:cs="Arial"/>
        </w:rPr>
      </w:pPr>
      <w:r w:rsidRPr="002C0D62">
        <w:rPr>
          <w:rFonts w:ascii="Arial" w:hAnsi="Arial" w:cs="Arial"/>
        </w:rPr>
        <w:t>A Regulatory Compliance Committee (RCC) on the B</w:t>
      </w:r>
      <w:r w:rsidR="00614191" w:rsidRPr="002C0D62">
        <w:rPr>
          <w:rFonts w:ascii="Arial" w:hAnsi="Arial" w:cs="Arial"/>
        </w:rPr>
        <w:t>O</w:t>
      </w:r>
      <w:r w:rsidRPr="002C0D62">
        <w:rPr>
          <w:rFonts w:ascii="Arial" w:hAnsi="Arial" w:cs="Arial"/>
        </w:rPr>
        <w:t>D and at the senior management level charged with overseeing the organization's compliance program and its compliance with the requirements under the contract.</w:t>
      </w:r>
    </w:p>
    <w:p w14:paraId="2E76A8AC" w14:textId="5ADB7952" w:rsidR="00F33912" w:rsidRPr="002C0D62" w:rsidRDefault="00F33912" w:rsidP="007D733A">
      <w:pPr>
        <w:pStyle w:val="ListParagraph"/>
        <w:numPr>
          <w:ilvl w:val="1"/>
          <w:numId w:val="109"/>
        </w:numPr>
        <w:ind w:left="720"/>
        <w:jc w:val="left"/>
        <w:rPr>
          <w:rFonts w:ascii="Arial" w:hAnsi="Arial" w:cs="Arial"/>
        </w:rPr>
      </w:pPr>
      <w:r w:rsidRPr="002C0D62">
        <w:rPr>
          <w:rFonts w:ascii="Arial" w:hAnsi="Arial" w:cs="Arial"/>
        </w:rPr>
        <w:t>A system for training and education for the CO, the organization's senior management, and the organization's employees for the federal and State standards and requirements under the contract.</w:t>
      </w:r>
    </w:p>
    <w:p w14:paraId="1931967E" w14:textId="77777777" w:rsidR="00F33912" w:rsidRPr="002C0D62" w:rsidRDefault="00F33912" w:rsidP="007D733A">
      <w:pPr>
        <w:pStyle w:val="ListParagraph"/>
        <w:numPr>
          <w:ilvl w:val="1"/>
          <w:numId w:val="109"/>
        </w:numPr>
        <w:ind w:left="720"/>
        <w:jc w:val="left"/>
        <w:rPr>
          <w:rFonts w:ascii="Arial" w:hAnsi="Arial" w:cs="Arial"/>
        </w:rPr>
      </w:pPr>
      <w:r w:rsidRPr="002C0D62">
        <w:rPr>
          <w:rFonts w:ascii="Arial" w:hAnsi="Arial" w:cs="Arial"/>
        </w:rPr>
        <w:t>Effective lines of communication between the CO and the organization's employees.</w:t>
      </w:r>
    </w:p>
    <w:p w14:paraId="1E67289B" w14:textId="77777777" w:rsidR="00F33912" w:rsidRPr="002C0D62" w:rsidRDefault="00F33912" w:rsidP="007D733A">
      <w:pPr>
        <w:pStyle w:val="ListParagraph"/>
        <w:numPr>
          <w:ilvl w:val="1"/>
          <w:numId w:val="109"/>
        </w:numPr>
        <w:ind w:left="720"/>
        <w:jc w:val="left"/>
        <w:rPr>
          <w:rFonts w:ascii="Arial" w:hAnsi="Arial" w:cs="Arial"/>
        </w:rPr>
      </w:pPr>
      <w:r w:rsidRPr="002C0D62">
        <w:rPr>
          <w:rFonts w:ascii="Arial" w:hAnsi="Arial" w:cs="Arial"/>
        </w:rPr>
        <w:t>Enforcement of standards through well-publicized disciplinary guidelines.</w:t>
      </w:r>
    </w:p>
    <w:p w14:paraId="768D8B10" w14:textId="77777777" w:rsidR="00F33912" w:rsidRPr="002C0D62" w:rsidRDefault="00F33912" w:rsidP="007D733A">
      <w:pPr>
        <w:pStyle w:val="ListParagraph"/>
        <w:numPr>
          <w:ilvl w:val="1"/>
          <w:numId w:val="109"/>
        </w:numPr>
        <w:ind w:left="720"/>
        <w:jc w:val="left"/>
        <w:rPr>
          <w:rFonts w:ascii="Arial" w:hAnsi="Arial" w:cs="Arial"/>
        </w:rPr>
      </w:pPr>
      <w:r w:rsidRPr="002C0D62">
        <w:rPr>
          <w:rFonts w:ascii="Arial" w:hAnsi="Arial" w:cs="Arial"/>
        </w:rPr>
        <w:t xml:space="preserve">The establishment and implementation of procedures and a system with dedicated staff for routine internal monitoring and auditing of compliance risks, prompt response to compliance issues as they are raised, investigation of potential compliance problems as identified in the </w:t>
      </w:r>
      <w:r w:rsidRPr="002C0D62">
        <w:rPr>
          <w:rFonts w:ascii="Arial" w:hAnsi="Arial" w:cs="Arial"/>
        </w:rPr>
        <w:lastRenderedPageBreak/>
        <w:t>course of self-evaluation and audits, correction of such problems promptly and thoroughly (or coordination of suspected criminal acts with law enforcement agencies) to reduce the potential for recurrence, and ongoing compliance with the requirements under the contract.</w:t>
      </w:r>
    </w:p>
    <w:p w14:paraId="2F1CCCF7" w14:textId="2BE02ED9" w:rsidR="00F33912" w:rsidRPr="002C0D62" w:rsidRDefault="00F33912" w:rsidP="007D733A">
      <w:pPr>
        <w:pStyle w:val="ListParagraph"/>
        <w:numPr>
          <w:ilvl w:val="1"/>
          <w:numId w:val="109"/>
        </w:numPr>
        <w:ind w:left="720"/>
        <w:jc w:val="left"/>
        <w:rPr>
          <w:rFonts w:ascii="Arial" w:hAnsi="Arial" w:cs="Arial"/>
        </w:rPr>
      </w:pPr>
      <w:r w:rsidRPr="002C0D62">
        <w:rPr>
          <w:rFonts w:ascii="Arial" w:hAnsi="Arial" w:cs="Arial"/>
        </w:rPr>
        <w:t xml:space="preserve">Preparing an annual compliance plan on the date identified by the Agency, including the information requested and identified in the </w:t>
      </w:r>
      <w:r w:rsidR="00614191" w:rsidRPr="002C0D62">
        <w:rPr>
          <w:rFonts w:ascii="Arial" w:hAnsi="Arial" w:cs="Arial"/>
        </w:rPr>
        <w:t>most current “</w:t>
      </w:r>
      <w:r w:rsidRPr="002C0D62">
        <w:rPr>
          <w:rFonts w:ascii="Arial" w:hAnsi="Arial" w:cs="Arial"/>
        </w:rPr>
        <w:t>Program Integrity Compliance Plan” template.</w:t>
      </w:r>
    </w:p>
    <w:p w14:paraId="7EEFE5C9" w14:textId="3CE04AF9" w:rsidR="00F33912" w:rsidRPr="002C0D62" w:rsidRDefault="00F33912" w:rsidP="007D733A">
      <w:pPr>
        <w:pStyle w:val="ListParagraph"/>
        <w:numPr>
          <w:ilvl w:val="1"/>
          <w:numId w:val="109"/>
        </w:numPr>
        <w:ind w:left="720"/>
        <w:jc w:val="left"/>
        <w:rPr>
          <w:rFonts w:ascii="Arial" w:hAnsi="Arial" w:cs="Arial"/>
        </w:rPr>
      </w:pPr>
      <w:r w:rsidRPr="002C0D62">
        <w:rPr>
          <w:rFonts w:ascii="Arial" w:hAnsi="Arial" w:cs="Arial"/>
        </w:rPr>
        <w:t xml:space="preserve">Preparing an annual work plan on the date identified by the Agency, including the information requested and identified in the </w:t>
      </w:r>
      <w:r w:rsidR="00614191" w:rsidRPr="002C0D62">
        <w:rPr>
          <w:rFonts w:ascii="Arial" w:hAnsi="Arial" w:cs="Arial"/>
        </w:rPr>
        <w:t xml:space="preserve">most current </w:t>
      </w:r>
      <w:r w:rsidRPr="002C0D62">
        <w:rPr>
          <w:rFonts w:ascii="Arial" w:hAnsi="Arial" w:cs="Arial"/>
        </w:rPr>
        <w:t xml:space="preserve">“PI Annual Work Plan” template. </w:t>
      </w:r>
    </w:p>
    <w:p w14:paraId="544F49DA" w14:textId="77777777" w:rsidR="00F33912" w:rsidRPr="002C0D62" w:rsidRDefault="00F33912" w:rsidP="00625FA2">
      <w:pPr>
        <w:jc w:val="left"/>
        <w:rPr>
          <w:rFonts w:ascii="Arial" w:hAnsi="Arial" w:cs="Arial"/>
        </w:rPr>
      </w:pPr>
      <w:r w:rsidRPr="002C0D62">
        <w:rPr>
          <w:rFonts w:ascii="Arial" w:hAnsi="Arial" w:cs="Arial"/>
        </w:rPr>
        <w:t>See: 42 C.F.R. § 438.608(a); 42 C.F.R. § 438.608(a)(1)(i) - (vii). {From CMSC I.5.01 – I.5.07}.</w:t>
      </w:r>
    </w:p>
    <w:p w14:paraId="00D11787" w14:textId="77777777" w:rsidR="00F33912" w:rsidRPr="002C0D62" w:rsidRDefault="00F33912" w:rsidP="00625FA2">
      <w:pPr>
        <w:pStyle w:val="PlainText"/>
        <w:ind w:firstLine="720"/>
        <w:jc w:val="left"/>
        <w:rPr>
          <w:rFonts w:ascii="Arial" w:hAnsi="Arial" w:cs="Arial"/>
          <w:sz w:val="22"/>
          <w:szCs w:val="22"/>
          <w:highlight w:val="lightGray"/>
        </w:rPr>
      </w:pPr>
    </w:p>
    <w:p w14:paraId="708035A9" w14:textId="77777777" w:rsidR="00F33912" w:rsidRPr="002C0D62" w:rsidRDefault="00F33912" w:rsidP="00625FA2">
      <w:pPr>
        <w:jc w:val="left"/>
        <w:rPr>
          <w:rFonts w:ascii="Arial" w:hAnsi="Arial" w:cs="Arial"/>
        </w:rPr>
      </w:pPr>
      <w:r w:rsidRPr="002C0D62">
        <w:rPr>
          <w:rFonts w:ascii="Arial" w:hAnsi="Arial" w:cs="Arial"/>
        </w:rPr>
        <w:t xml:space="preserve">I.5.02.  </w:t>
      </w:r>
      <w:r w:rsidRPr="002C0D62">
        <w:rPr>
          <w:rFonts w:ascii="Arial" w:hAnsi="Arial" w:cs="Arial"/>
          <w:i/>
          <w:iCs/>
        </w:rPr>
        <w:t xml:space="preserve">Reporting.  </w:t>
      </w:r>
      <w:r w:rsidRPr="002C0D62">
        <w:rPr>
          <w:rFonts w:ascii="Arial" w:hAnsi="Arial" w:cs="Arial"/>
        </w:rPr>
        <w:t>The Contractor shall fulfill the reporting requirements in this section, which include, but are not limited to prompt reporting of all Overpayments identified or recovered, specifying the Overpayments due to Fraud.  The Contractor shall certify all reports in accordance with the requirements of Section I.2.11. See: 42 C.F.R. § 438.608(a)(2). {From CMSC I.5.08}.</w:t>
      </w:r>
    </w:p>
    <w:p w14:paraId="01978744" w14:textId="77777777" w:rsidR="00F33912" w:rsidRPr="002C0D62" w:rsidRDefault="00F33912" w:rsidP="00625FA2">
      <w:pPr>
        <w:pStyle w:val="PlainText"/>
        <w:ind w:firstLine="720"/>
        <w:jc w:val="left"/>
        <w:rPr>
          <w:rFonts w:ascii="Arial" w:hAnsi="Arial" w:cs="Arial"/>
          <w:sz w:val="22"/>
          <w:szCs w:val="22"/>
        </w:rPr>
      </w:pPr>
    </w:p>
    <w:p w14:paraId="2D2CE5E4" w14:textId="77777777" w:rsidR="00F33912" w:rsidRPr="002C0D62" w:rsidRDefault="00F33912" w:rsidP="00625FA2">
      <w:pPr>
        <w:jc w:val="left"/>
        <w:rPr>
          <w:rFonts w:ascii="Arial" w:hAnsi="Arial" w:cs="Arial"/>
        </w:rPr>
      </w:pPr>
      <w:r w:rsidRPr="002C0D62">
        <w:rPr>
          <w:rFonts w:ascii="Arial" w:hAnsi="Arial" w:cs="Arial"/>
        </w:rPr>
        <w:t xml:space="preserve">I.5.03.  </w:t>
      </w:r>
      <w:r w:rsidRPr="002C0D62">
        <w:rPr>
          <w:rFonts w:ascii="Arial" w:hAnsi="Arial" w:cs="Arial"/>
          <w:bCs/>
          <w:i/>
          <w:iCs/>
        </w:rPr>
        <w:t xml:space="preserve">Annual Reports.  </w:t>
      </w:r>
      <w:r w:rsidRPr="002C0D62">
        <w:rPr>
          <w:rFonts w:ascii="Arial" w:hAnsi="Arial" w:cs="Arial"/>
        </w:rPr>
        <w:t>Annually, on the date identified by the Agency, the Contractor shall submit the following reports on the identified reporting templates, including all of the information required by those templates:</w:t>
      </w:r>
    </w:p>
    <w:p w14:paraId="2E7C196C" w14:textId="77777777" w:rsidR="00F33912" w:rsidRPr="002C0D62" w:rsidRDefault="00F33912" w:rsidP="007D733A">
      <w:pPr>
        <w:pStyle w:val="ListParagraph"/>
        <w:numPr>
          <w:ilvl w:val="0"/>
          <w:numId w:val="110"/>
        </w:numPr>
        <w:jc w:val="left"/>
        <w:rPr>
          <w:rFonts w:ascii="Arial" w:hAnsi="Arial" w:cs="Arial"/>
        </w:rPr>
      </w:pPr>
      <w:r w:rsidRPr="002C0D62">
        <w:rPr>
          <w:rFonts w:ascii="Arial" w:hAnsi="Arial" w:cs="Arial"/>
        </w:rPr>
        <w:t>an annual report of Overpayment recoveries.</w:t>
      </w:r>
    </w:p>
    <w:p w14:paraId="06963A82" w14:textId="77777777" w:rsidR="00F33912" w:rsidRPr="002C0D62" w:rsidRDefault="00F33912" w:rsidP="00625FA2">
      <w:pPr>
        <w:jc w:val="left"/>
        <w:rPr>
          <w:rFonts w:ascii="Arial" w:hAnsi="Arial" w:cs="Arial"/>
        </w:rPr>
      </w:pPr>
      <w:r w:rsidRPr="002C0D62">
        <w:rPr>
          <w:rFonts w:ascii="Arial" w:hAnsi="Arial" w:cs="Arial"/>
        </w:rPr>
        <w:t>See: 42 C.F.R. § 438.604(a)(7); 42 C.F.R. § 438.606; 42 C.F.R. § 438.608(d)(3). {From CMSC I.6.05}.</w:t>
      </w:r>
    </w:p>
    <w:p w14:paraId="4C4F41AD" w14:textId="77777777" w:rsidR="00F33912" w:rsidRPr="002C0D62" w:rsidRDefault="00F33912" w:rsidP="00625FA2">
      <w:pPr>
        <w:pStyle w:val="PlainText"/>
        <w:ind w:left="1080"/>
        <w:jc w:val="left"/>
        <w:rPr>
          <w:rFonts w:ascii="Arial" w:hAnsi="Arial" w:cs="Arial"/>
          <w:sz w:val="22"/>
          <w:szCs w:val="22"/>
        </w:rPr>
      </w:pPr>
    </w:p>
    <w:p w14:paraId="17976962" w14:textId="77777777" w:rsidR="00F33912" w:rsidRPr="002C0D62" w:rsidRDefault="00F33912" w:rsidP="00625FA2">
      <w:pPr>
        <w:jc w:val="left"/>
        <w:rPr>
          <w:rFonts w:ascii="Arial" w:hAnsi="Arial" w:cs="Arial"/>
        </w:rPr>
      </w:pPr>
      <w:r w:rsidRPr="002C0D62">
        <w:rPr>
          <w:rFonts w:ascii="Arial" w:hAnsi="Arial" w:cs="Arial"/>
        </w:rPr>
        <w:t xml:space="preserve">I.5.04.  </w:t>
      </w:r>
      <w:r w:rsidRPr="002C0D62">
        <w:rPr>
          <w:rFonts w:ascii="Arial" w:hAnsi="Arial" w:cs="Arial"/>
          <w:bCs/>
          <w:i/>
          <w:iCs/>
        </w:rPr>
        <w:t>Quarterly Reports.</w:t>
      </w:r>
      <w:r w:rsidRPr="002C0D62">
        <w:rPr>
          <w:rFonts w:ascii="Arial" w:hAnsi="Arial" w:cs="Arial"/>
          <w:b/>
        </w:rPr>
        <w:t xml:space="preserve">  </w:t>
      </w:r>
      <w:r w:rsidRPr="002C0D62">
        <w:rPr>
          <w:rFonts w:ascii="Arial" w:hAnsi="Arial" w:cs="Arial"/>
        </w:rPr>
        <w:t>Quarterly, on the date identified by the Agency, the Contractor shall submit the following reports on the identified reporting templates, including all of the information required by that template:</w:t>
      </w:r>
    </w:p>
    <w:p w14:paraId="26B29EC8" w14:textId="4D6AFE44" w:rsidR="00F33912" w:rsidRPr="002C0D62" w:rsidRDefault="00F33912" w:rsidP="007D733A">
      <w:pPr>
        <w:pStyle w:val="PlainText"/>
        <w:numPr>
          <w:ilvl w:val="0"/>
          <w:numId w:val="111"/>
        </w:numPr>
        <w:ind w:left="720"/>
        <w:jc w:val="left"/>
        <w:rPr>
          <w:rFonts w:ascii="Arial" w:hAnsi="Arial" w:cs="Arial"/>
          <w:sz w:val="22"/>
          <w:szCs w:val="22"/>
        </w:rPr>
      </w:pPr>
      <w:r w:rsidRPr="002C0D62">
        <w:rPr>
          <w:rFonts w:ascii="Arial" w:hAnsi="Arial" w:cs="Arial"/>
          <w:sz w:val="22"/>
          <w:szCs w:val="22"/>
        </w:rPr>
        <w:t>Cost Avoidance Cost Savings.</w:t>
      </w:r>
    </w:p>
    <w:p w14:paraId="2D8231C1" w14:textId="1CA95E55" w:rsidR="00F33912" w:rsidRPr="002C0D62" w:rsidRDefault="00F33912" w:rsidP="007D733A">
      <w:pPr>
        <w:pStyle w:val="PlainText"/>
        <w:numPr>
          <w:ilvl w:val="0"/>
          <w:numId w:val="111"/>
        </w:numPr>
        <w:ind w:left="720"/>
        <w:jc w:val="left"/>
        <w:rPr>
          <w:rFonts w:ascii="Arial" w:hAnsi="Arial" w:cs="Arial"/>
          <w:sz w:val="22"/>
          <w:szCs w:val="22"/>
        </w:rPr>
      </w:pPr>
      <w:r w:rsidRPr="002C0D62">
        <w:rPr>
          <w:rFonts w:ascii="Arial" w:hAnsi="Arial" w:cs="Arial"/>
          <w:sz w:val="22"/>
          <w:szCs w:val="22"/>
        </w:rPr>
        <w:t>PI Activity.</w:t>
      </w:r>
    </w:p>
    <w:p w14:paraId="76BB7D72" w14:textId="28949E60" w:rsidR="00F33912" w:rsidRPr="002C0D62" w:rsidRDefault="00F33912" w:rsidP="007D733A">
      <w:pPr>
        <w:pStyle w:val="PlainText"/>
        <w:numPr>
          <w:ilvl w:val="0"/>
          <w:numId w:val="111"/>
        </w:numPr>
        <w:ind w:left="720"/>
        <w:jc w:val="left"/>
        <w:rPr>
          <w:rFonts w:ascii="Arial" w:hAnsi="Arial" w:cs="Arial"/>
          <w:sz w:val="22"/>
          <w:szCs w:val="22"/>
        </w:rPr>
      </w:pPr>
      <w:r w:rsidRPr="002C0D62">
        <w:rPr>
          <w:rFonts w:ascii="Arial" w:hAnsi="Arial" w:cs="Arial"/>
          <w:sz w:val="22"/>
          <w:szCs w:val="22"/>
        </w:rPr>
        <w:t>Algorithms.</w:t>
      </w:r>
    </w:p>
    <w:p w14:paraId="69500938" w14:textId="09A25C10" w:rsidR="002A0A55" w:rsidRPr="002C0D62" w:rsidRDefault="002A0A55" w:rsidP="007D733A">
      <w:pPr>
        <w:pStyle w:val="PlainText"/>
        <w:numPr>
          <w:ilvl w:val="0"/>
          <w:numId w:val="111"/>
        </w:numPr>
        <w:ind w:left="720"/>
        <w:jc w:val="left"/>
        <w:rPr>
          <w:rFonts w:ascii="Arial" w:hAnsi="Arial" w:cs="Arial"/>
          <w:sz w:val="22"/>
          <w:szCs w:val="22"/>
        </w:rPr>
      </w:pPr>
      <w:r w:rsidRPr="002C0D62">
        <w:rPr>
          <w:rFonts w:ascii="Arial" w:hAnsi="Arial" w:cs="Arial"/>
          <w:sz w:val="22"/>
          <w:szCs w:val="22"/>
        </w:rPr>
        <w:t>Single Case Agreements.</w:t>
      </w:r>
    </w:p>
    <w:p w14:paraId="11C8716F" w14:textId="77777777" w:rsidR="00F33912" w:rsidRPr="002C0D62" w:rsidRDefault="00F33912" w:rsidP="00625FA2">
      <w:pPr>
        <w:jc w:val="left"/>
        <w:rPr>
          <w:rFonts w:ascii="Arial" w:hAnsi="Arial" w:cs="Arial"/>
        </w:rPr>
      </w:pPr>
    </w:p>
    <w:p w14:paraId="51B45BE8" w14:textId="77777777" w:rsidR="00F33912" w:rsidRPr="002C0D62" w:rsidRDefault="00F33912" w:rsidP="00625FA2">
      <w:pPr>
        <w:jc w:val="left"/>
        <w:rPr>
          <w:rFonts w:ascii="Arial" w:hAnsi="Arial" w:cs="Arial"/>
        </w:rPr>
      </w:pPr>
      <w:r w:rsidRPr="002C0D62">
        <w:rPr>
          <w:rFonts w:ascii="Arial" w:hAnsi="Arial" w:cs="Arial"/>
        </w:rPr>
        <w:t xml:space="preserve">I.5.05.  </w:t>
      </w:r>
      <w:r w:rsidRPr="002C0D62">
        <w:rPr>
          <w:rFonts w:ascii="Arial" w:hAnsi="Arial" w:cs="Arial"/>
          <w:bCs/>
          <w:i/>
          <w:iCs/>
        </w:rPr>
        <w:t>Monthly Reports.</w:t>
      </w:r>
      <w:r w:rsidRPr="002C0D62">
        <w:rPr>
          <w:rFonts w:ascii="Arial" w:hAnsi="Arial" w:cs="Arial"/>
          <w:b/>
        </w:rPr>
        <w:t xml:space="preserve">  </w:t>
      </w:r>
      <w:r w:rsidRPr="002C0D62">
        <w:rPr>
          <w:rFonts w:ascii="Arial" w:hAnsi="Arial" w:cs="Arial"/>
        </w:rPr>
        <w:t>Monthly, on the date identified by the Agency, the Contractor shall submit the following reports on the identified reporting templates, including all of the information required by that template:</w:t>
      </w:r>
    </w:p>
    <w:p w14:paraId="0F36B00C" w14:textId="03A90974" w:rsidR="00F33912" w:rsidRPr="002C0D62" w:rsidRDefault="00F33912" w:rsidP="007D733A">
      <w:pPr>
        <w:pStyle w:val="PlainText"/>
        <w:numPr>
          <w:ilvl w:val="0"/>
          <w:numId w:val="112"/>
        </w:numPr>
        <w:ind w:left="720"/>
        <w:jc w:val="left"/>
        <w:rPr>
          <w:rFonts w:ascii="Arial" w:hAnsi="Arial" w:cs="Arial"/>
          <w:sz w:val="22"/>
          <w:szCs w:val="22"/>
        </w:rPr>
      </w:pPr>
      <w:r w:rsidRPr="002C0D62">
        <w:rPr>
          <w:rFonts w:ascii="Arial" w:hAnsi="Arial" w:cs="Arial"/>
          <w:sz w:val="22"/>
          <w:szCs w:val="22"/>
        </w:rPr>
        <w:t>Investigative Activities.</w:t>
      </w:r>
    </w:p>
    <w:p w14:paraId="400C6AE4" w14:textId="06DC5633" w:rsidR="00F33912" w:rsidRPr="002C0D62" w:rsidRDefault="00F33912" w:rsidP="007D733A">
      <w:pPr>
        <w:pStyle w:val="PlainText"/>
        <w:numPr>
          <w:ilvl w:val="0"/>
          <w:numId w:val="112"/>
        </w:numPr>
        <w:ind w:left="720"/>
        <w:jc w:val="left"/>
        <w:rPr>
          <w:rFonts w:ascii="Arial" w:hAnsi="Arial" w:cs="Arial"/>
          <w:sz w:val="22"/>
          <w:szCs w:val="22"/>
        </w:rPr>
      </w:pPr>
      <w:r w:rsidRPr="002C0D62">
        <w:rPr>
          <w:rFonts w:ascii="Arial" w:hAnsi="Arial" w:cs="Arial"/>
          <w:sz w:val="22"/>
          <w:szCs w:val="22"/>
        </w:rPr>
        <w:t>FWA Provider Notices.</w:t>
      </w:r>
    </w:p>
    <w:p w14:paraId="376D7EF3" w14:textId="4DE398B3" w:rsidR="00F33912" w:rsidRPr="002C0D62" w:rsidRDefault="00F33912" w:rsidP="007D733A">
      <w:pPr>
        <w:pStyle w:val="PlainText"/>
        <w:numPr>
          <w:ilvl w:val="0"/>
          <w:numId w:val="112"/>
        </w:numPr>
        <w:ind w:left="720"/>
        <w:jc w:val="left"/>
        <w:rPr>
          <w:rFonts w:ascii="Arial" w:hAnsi="Arial" w:cs="Arial"/>
          <w:sz w:val="22"/>
          <w:szCs w:val="22"/>
        </w:rPr>
      </w:pPr>
      <w:r w:rsidRPr="002C0D62">
        <w:rPr>
          <w:rFonts w:ascii="Arial" w:hAnsi="Arial" w:cs="Arial"/>
          <w:sz w:val="22"/>
          <w:szCs w:val="22"/>
        </w:rPr>
        <w:t>Recovery.</w:t>
      </w:r>
    </w:p>
    <w:p w14:paraId="7EAC0D1C" w14:textId="2F65F161" w:rsidR="00F33912" w:rsidRPr="002C0D62" w:rsidRDefault="00F33912" w:rsidP="007D733A">
      <w:pPr>
        <w:pStyle w:val="PlainText"/>
        <w:numPr>
          <w:ilvl w:val="0"/>
          <w:numId w:val="112"/>
        </w:numPr>
        <w:ind w:left="720"/>
        <w:jc w:val="left"/>
        <w:rPr>
          <w:rFonts w:ascii="Arial" w:hAnsi="Arial" w:cs="Arial"/>
          <w:sz w:val="22"/>
          <w:szCs w:val="22"/>
        </w:rPr>
      </w:pPr>
      <w:r w:rsidRPr="002C0D62">
        <w:rPr>
          <w:rFonts w:ascii="Arial" w:hAnsi="Arial" w:cs="Arial"/>
          <w:sz w:val="22"/>
          <w:szCs w:val="22"/>
        </w:rPr>
        <w:t>Credible Allegation of Fraud.</w:t>
      </w:r>
    </w:p>
    <w:p w14:paraId="297FED66" w14:textId="74E9F4B8" w:rsidR="00F33912" w:rsidRPr="002C0D62" w:rsidRDefault="00F33912" w:rsidP="007D733A">
      <w:pPr>
        <w:pStyle w:val="PlainText"/>
        <w:numPr>
          <w:ilvl w:val="0"/>
          <w:numId w:val="112"/>
        </w:numPr>
        <w:ind w:left="720"/>
        <w:jc w:val="left"/>
        <w:rPr>
          <w:rFonts w:ascii="Arial" w:hAnsi="Arial" w:cs="Arial"/>
          <w:sz w:val="22"/>
          <w:szCs w:val="22"/>
        </w:rPr>
      </w:pPr>
      <w:r w:rsidRPr="002C0D62">
        <w:rPr>
          <w:rFonts w:ascii="Arial" w:hAnsi="Arial" w:cs="Arial"/>
          <w:sz w:val="22"/>
          <w:szCs w:val="22"/>
        </w:rPr>
        <w:t>IME Provider Action.</w:t>
      </w:r>
    </w:p>
    <w:p w14:paraId="2BC33035" w14:textId="4E5E38EB" w:rsidR="00F33912" w:rsidRPr="002C0D62" w:rsidRDefault="00F33912" w:rsidP="007D733A">
      <w:pPr>
        <w:pStyle w:val="PlainText"/>
        <w:numPr>
          <w:ilvl w:val="0"/>
          <w:numId w:val="112"/>
        </w:numPr>
        <w:ind w:left="720"/>
        <w:jc w:val="left"/>
        <w:rPr>
          <w:rFonts w:ascii="Arial" w:hAnsi="Arial" w:cs="Arial"/>
          <w:sz w:val="22"/>
          <w:szCs w:val="22"/>
        </w:rPr>
      </w:pPr>
      <w:r w:rsidRPr="002C0D62">
        <w:rPr>
          <w:rFonts w:ascii="Arial" w:hAnsi="Arial" w:cs="Arial"/>
          <w:sz w:val="22"/>
          <w:szCs w:val="22"/>
        </w:rPr>
        <w:t>MCO Provider Action.</w:t>
      </w:r>
    </w:p>
    <w:p w14:paraId="7A1D2609" w14:textId="0FBA75CD" w:rsidR="00F33912" w:rsidRPr="002C0D62" w:rsidRDefault="00F33912" w:rsidP="007D733A">
      <w:pPr>
        <w:pStyle w:val="PlainText"/>
        <w:numPr>
          <w:ilvl w:val="0"/>
          <w:numId w:val="112"/>
        </w:numPr>
        <w:ind w:left="720"/>
        <w:jc w:val="left"/>
        <w:rPr>
          <w:rFonts w:ascii="Arial" w:hAnsi="Arial" w:cs="Arial"/>
          <w:sz w:val="22"/>
          <w:szCs w:val="22"/>
        </w:rPr>
      </w:pPr>
      <w:r w:rsidRPr="002C0D62">
        <w:rPr>
          <w:rFonts w:ascii="Arial" w:hAnsi="Arial" w:cs="Arial"/>
          <w:sz w:val="22"/>
          <w:szCs w:val="22"/>
        </w:rPr>
        <w:t>Requests for PI Information.</w:t>
      </w:r>
    </w:p>
    <w:p w14:paraId="4B491DBB" w14:textId="7C49562B" w:rsidR="00F33912" w:rsidRPr="002C0D62" w:rsidRDefault="00F33912" w:rsidP="007D733A">
      <w:pPr>
        <w:pStyle w:val="PlainText"/>
        <w:numPr>
          <w:ilvl w:val="0"/>
          <w:numId w:val="112"/>
        </w:numPr>
        <w:ind w:left="720"/>
        <w:jc w:val="left"/>
        <w:rPr>
          <w:rFonts w:ascii="Arial" w:hAnsi="Arial" w:cs="Arial"/>
          <w:sz w:val="22"/>
          <w:szCs w:val="22"/>
        </w:rPr>
      </w:pPr>
      <w:r w:rsidRPr="002C0D62">
        <w:rPr>
          <w:rFonts w:ascii="Arial" w:hAnsi="Arial" w:cs="Arial"/>
          <w:sz w:val="22"/>
          <w:szCs w:val="22"/>
        </w:rPr>
        <w:t>Total Non-PI Recoveries.</w:t>
      </w:r>
    </w:p>
    <w:p w14:paraId="4F066F84" w14:textId="77777777" w:rsidR="00F33912" w:rsidRPr="002C0D62" w:rsidRDefault="00F33912" w:rsidP="00625FA2">
      <w:pPr>
        <w:jc w:val="left"/>
        <w:rPr>
          <w:rFonts w:ascii="Arial" w:hAnsi="Arial" w:cs="Arial"/>
        </w:rPr>
      </w:pPr>
    </w:p>
    <w:p w14:paraId="44F0F9F6" w14:textId="77777777" w:rsidR="00F33912" w:rsidRPr="002C0D62" w:rsidRDefault="00F33912" w:rsidP="00625FA2">
      <w:pPr>
        <w:jc w:val="left"/>
        <w:rPr>
          <w:rFonts w:ascii="Arial" w:hAnsi="Arial" w:cs="Arial"/>
        </w:rPr>
      </w:pPr>
      <w:r w:rsidRPr="002C0D62">
        <w:rPr>
          <w:rFonts w:ascii="Arial" w:hAnsi="Arial" w:cs="Arial"/>
        </w:rPr>
        <w:t>I.5.</w:t>
      </w:r>
      <w:r w:rsidRPr="002C0D62">
        <w:rPr>
          <w:rFonts w:ascii="Arial" w:hAnsi="Arial" w:cs="Arial"/>
          <w:bCs/>
        </w:rPr>
        <w:t xml:space="preserve">06.  </w:t>
      </w:r>
      <w:r w:rsidRPr="002C0D62">
        <w:rPr>
          <w:rFonts w:ascii="Arial" w:hAnsi="Arial" w:cs="Arial"/>
          <w:bCs/>
          <w:i/>
          <w:iCs/>
        </w:rPr>
        <w:t xml:space="preserve">Certification.  </w:t>
      </w:r>
      <w:r w:rsidRPr="002C0D62">
        <w:rPr>
          <w:rFonts w:ascii="Arial" w:hAnsi="Arial" w:cs="Arial"/>
        </w:rPr>
        <w:t>The Contractor shall certify all reports and plans required under this section and shall comply with all of the certification requirements identified in Section I.2.11.</w:t>
      </w:r>
    </w:p>
    <w:p w14:paraId="6BB2387E" w14:textId="77777777" w:rsidR="00F33912" w:rsidRPr="002C0D62" w:rsidRDefault="00F33912" w:rsidP="00625FA2">
      <w:pPr>
        <w:jc w:val="left"/>
        <w:rPr>
          <w:rStyle w:val="BodyTextChar"/>
          <w:rFonts w:ascii="Arial" w:hAnsi="Arial" w:cs="Arial"/>
        </w:rPr>
      </w:pPr>
    </w:p>
    <w:p w14:paraId="2F2E29B8" w14:textId="77777777" w:rsidR="00F33912" w:rsidRPr="002C0D62" w:rsidRDefault="00F33912" w:rsidP="00625FA2">
      <w:pPr>
        <w:pStyle w:val="Heading3"/>
        <w:keepLines/>
        <w:jc w:val="left"/>
        <w:rPr>
          <w:rStyle w:val="BodyTextChar"/>
          <w:rFonts w:ascii="Arial" w:hAnsi="Arial" w:cs="Arial"/>
          <w:bCs w:val="0"/>
          <w:i/>
          <w:color w:val="000000" w:themeColor="text1"/>
          <w:spacing w:val="1"/>
        </w:rPr>
      </w:pPr>
      <w:bookmarkStart w:id="745" w:name="_Toc159973373"/>
      <w:r w:rsidRPr="002C0D62">
        <w:rPr>
          <w:rStyle w:val="BodyTextChar"/>
          <w:rFonts w:ascii="Arial" w:hAnsi="Arial" w:cs="Arial"/>
          <w:bCs w:val="0"/>
          <w:i/>
          <w:color w:val="000000" w:themeColor="text1"/>
          <w:spacing w:val="1"/>
        </w:rPr>
        <w:t>I.6</w:t>
      </w:r>
      <w:r w:rsidRPr="002C0D62">
        <w:rPr>
          <w:rStyle w:val="BodyTextChar"/>
          <w:rFonts w:ascii="Arial" w:hAnsi="Arial" w:cs="Arial"/>
          <w:bCs w:val="0"/>
          <w:i/>
          <w:color w:val="000000" w:themeColor="text1"/>
        </w:rPr>
        <w:t xml:space="preserve">  </w:t>
      </w:r>
      <w:r w:rsidRPr="002C0D62">
        <w:rPr>
          <w:rStyle w:val="BodyTextChar"/>
          <w:rFonts w:ascii="Arial" w:hAnsi="Arial" w:cs="Arial"/>
          <w:bCs w:val="0"/>
          <w:i/>
          <w:color w:val="000000" w:themeColor="text1"/>
          <w:spacing w:val="1"/>
        </w:rPr>
        <w:t>Program Integrity Manager and Special Investigations Unit Staffing.</w:t>
      </w:r>
      <w:bookmarkEnd w:id="745"/>
      <w:r w:rsidRPr="002C0D62">
        <w:rPr>
          <w:rStyle w:val="BodyTextChar"/>
          <w:rFonts w:ascii="Arial" w:hAnsi="Arial" w:cs="Arial"/>
          <w:bCs w:val="0"/>
          <w:i/>
          <w:color w:val="000000" w:themeColor="text1"/>
          <w:spacing w:val="1"/>
        </w:rPr>
        <w:t xml:space="preserve"> </w:t>
      </w:r>
    </w:p>
    <w:p w14:paraId="190339B5" w14:textId="77777777" w:rsidR="00F33912" w:rsidRPr="002C0D62" w:rsidRDefault="00F33912" w:rsidP="00625FA2">
      <w:pPr>
        <w:jc w:val="left"/>
        <w:rPr>
          <w:rFonts w:ascii="Arial" w:hAnsi="Arial" w:cs="Arial"/>
        </w:rPr>
      </w:pPr>
      <w:r w:rsidRPr="002C0D62">
        <w:rPr>
          <w:rFonts w:ascii="Arial" w:hAnsi="Arial" w:cs="Arial"/>
        </w:rPr>
        <w:t xml:space="preserve">I.6.01.  </w:t>
      </w:r>
      <w:r w:rsidRPr="002C0D62">
        <w:rPr>
          <w:rFonts w:ascii="Arial" w:hAnsi="Arial" w:cs="Arial"/>
          <w:i/>
          <w:iCs/>
        </w:rPr>
        <w:t xml:space="preserve">Staffing Compliance.  </w:t>
      </w:r>
      <w:r w:rsidRPr="002C0D62">
        <w:rPr>
          <w:rFonts w:ascii="Arial" w:hAnsi="Arial" w:cs="Arial"/>
        </w:rPr>
        <w:t>The Contractor shall comply with the Special Investigations Manager and Staffing requirements in Section A.</w:t>
      </w:r>
    </w:p>
    <w:p w14:paraId="2BC9A1A2" w14:textId="77777777" w:rsidR="00F33912" w:rsidRPr="002C0D62" w:rsidRDefault="00F33912" w:rsidP="00625FA2">
      <w:pPr>
        <w:jc w:val="left"/>
        <w:rPr>
          <w:rFonts w:ascii="Arial" w:hAnsi="Arial" w:cs="Arial"/>
        </w:rPr>
      </w:pPr>
    </w:p>
    <w:p w14:paraId="714A8543" w14:textId="77777777" w:rsidR="00F33912" w:rsidRPr="002C0D62" w:rsidRDefault="00F33912" w:rsidP="00625FA2">
      <w:pPr>
        <w:pStyle w:val="Heading3"/>
        <w:keepLines/>
        <w:jc w:val="left"/>
        <w:rPr>
          <w:rFonts w:ascii="Arial" w:eastAsiaTheme="majorEastAsia" w:hAnsi="Arial" w:cs="Arial"/>
          <w:bCs w:val="0"/>
          <w:i/>
          <w:color w:val="000000" w:themeColor="text1"/>
          <w:sz w:val="22"/>
          <w:szCs w:val="22"/>
        </w:rPr>
      </w:pPr>
      <w:bookmarkStart w:id="746" w:name="_Toc159973374"/>
      <w:r w:rsidRPr="002C0D62">
        <w:rPr>
          <w:rFonts w:ascii="Arial" w:eastAsiaTheme="majorEastAsia" w:hAnsi="Arial" w:cs="Arial"/>
          <w:bCs w:val="0"/>
          <w:i/>
          <w:color w:val="000000" w:themeColor="text1"/>
          <w:sz w:val="22"/>
          <w:szCs w:val="22"/>
        </w:rPr>
        <w:t>I.7  Circumstances Where the Contractor May Not Recoup or Withhold Improperly Paid Funds.</w:t>
      </w:r>
      <w:bookmarkEnd w:id="746"/>
      <w:r w:rsidRPr="002C0D62">
        <w:rPr>
          <w:rFonts w:ascii="Arial" w:eastAsiaTheme="majorEastAsia" w:hAnsi="Arial" w:cs="Arial"/>
          <w:bCs w:val="0"/>
          <w:i/>
          <w:color w:val="000000" w:themeColor="text1"/>
          <w:sz w:val="22"/>
          <w:szCs w:val="22"/>
        </w:rPr>
        <w:t xml:space="preserve">  </w:t>
      </w:r>
    </w:p>
    <w:p w14:paraId="52E74B22" w14:textId="3DB8B752" w:rsidR="00F33912" w:rsidRPr="002C0D62" w:rsidRDefault="00F33912" w:rsidP="00625FA2">
      <w:pPr>
        <w:jc w:val="left"/>
        <w:rPr>
          <w:rFonts w:ascii="Arial" w:hAnsi="Arial" w:cs="Arial"/>
          <w:bCs/>
          <w:i/>
          <w:iCs/>
        </w:rPr>
      </w:pPr>
      <w:r w:rsidRPr="002C0D62">
        <w:rPr>
          <w:rFonts w:ascii="Arial" w:hAnsi="Arial" w:cs="Arial"/>
          <w:bCs/>
          <w:iCs/>
        </w:rPr>
        <w:t xml:space="preserve">I.7.01.  </w:t>
      </w:r>
      <w:r w:rsidRPr="002C0D62">
        <w:rPr>
          <w:rFonts w:ascii="Arial" w:hAnsi="Arial" w:cs="Arial"/>
          <w:bCs/>
          <w:i/>
        </w:rPr>
        <w:t xml:space="preserve">Prohibition on Certain Recoveries.  </w:t>
      </w:r>
      <w:r w:rsidRPr="002C0D62">
        <w:rPr>
          <w:rFonts w:ascii="Arial" w:hAnsi="Arial" w:cs="Arial"/>
        </w:rPr>
        <w:t xml:space="preserve">The Contractor shall not take any action to recoup or withhold improperly paid funds already paid or potentially due to a Provider when the issues, </w:t>
      </w:r>
      <w:r w:rsidRPr="002C0D62">
        <w:rPr>
          <w:rFonts w:ascii="Arial" w:hAnsi="Arial" w:cs="Arial"/>
        </w:rPr>
        <w:lastRenderedPageBreak/>
        <w:t>services, or Claim upon which the withhold or recoupment are based meet one</w:t>
      </w:r>
      <w:r w:rsidR="00383A3A" w:rsidRPr="002C0D62">
        <w:rPr>
          <w:rFonts w:ascii="Arial" w:hAnsi="Arial" w:cs="Arial"/>
        </w:rPr>
        <w:t xml:space="preserve"> (1)</w:t>
      </w:r>
      <w:r w:rsidRPr="002C0D62">
        <w:rPr>
          <w:rFonts w:ascii="Arial" w:hAnsi="Arial" w:cs="Arial"/>
        </w:rPr>
        <w:t xml:space="preserve"> of the following criteria:</w:t>
      </w:r>
    </w:p>
    <w:p w14:paraId="0E3A317E" w14:textId="77777777" w:rsidR="00F33912" w:rsidRPr="002C0D62" w:rsidRDefault="00F33912" w:rsidP="007D733A">
      <w:pPr>
        <w:pStyle w:val="PlainText"/>
        <w:numPr>
          <w:ilvl w:val="0"/>
          <w:numId w:val="113"/>
        </w:numPr>
        <w:ind w:left="720"/>
        <w:jc w:val="left"/>
        <w:rPr>
          <w:rFonts w:ascii="Arial" w:hAnsi="Arial" w:cs="Arial"/>
          <w:sz w:val="22"/>
          <w:szCs w:val="22"/>
        </w:rPr>
      </w:pPr>
      <w:r w:rsidRPr="002C0D62">
        <w:rPr>
          <w:rFonts w:ascii="Arial" w:hAnsi="Arial" w:cs="Arial"/>
          <w:sz w:val="22"/>
          <w:szCs w:val="22"/>
        </w:rPr>
        <w:t>The improperly paid funds have already been recovered by the State of Iowa or the federal government directly or through resolution of a State or federal investigation or lawsuit, including but not limited to false claims act investigations and cases; or</w:t>
      </w:r>
    </w:p>
    <w:p w14:paraId="698975F4" w14:textId="77777777" w:rsidR="00F33912" w:rsidRPr="002C0D62" w:rsidRDefault="00F33912" w:rsidP="007D733A">
      <w:pPr>
        <w:pStyle w:val="PlainText"/>
        <w:numPr>
          <w:ilvl w:val="0"/>
          <w:numId w:val="113"/>
        </w:numPr>
        <w:ind w:left="720"/>
        <w:jc w:val="left"/>
        <w:rPr>
          <w:rFonts w:ascii="Arial" w:hAnsi="Arial" w:cs="Arial"/>
          <w:sz w:val="22"/>
          <w:szCs w:val="22"/>
        </w:rPr>
      </w:pPr>
      <w:r w:rsidRPr="002C0D62">
        <w:rPr>
          <w:rFonts w:ascii="Arial" w:hAnsi="Arial" w:cs="Arial"/>
          <w:sz w:val="22"/>
          <w:szCs w:val="22"/>
        </w:rPr>
        <w:t>The funds have already been recovered by the RAC; or</w:t>
      </w:r>
    </w:p>
    <w:p w14:paraId="597F00E8" w14:textId="77777777" w:rsidR="00F33912" w:rsidRPr="002C0D62" w:rsidRDefault="00F33912" w:rsidP="007D733A">
      <w:pPr>
        <w:pStyle w:val="PlainText"/>
        <w:numPr>
          <w:ilvl w:val="0"/>
          <w:numId w:val="113"/>
        </w:numPr>
        <w:ind w:left="720"/>
        <w:jc w:val="left"/>
        <w:rPr>
          <w:rFonts w:ascii="Arial" w:hAnsi="Arial" w:cs="Arial"/>
          <w:sz w:val="22"/>
          <w:szCs w:val="22"/>
        </w:rPr>
      </w:pPr>
      <w:r w:rsidRPr="002C0D62">
        <w:rPr>
          <w:rFonts w:ascii="Arial" w:hAnsi="Arial" w:cs="Arial"/>
          <w:sz w:val="22"/>
          <w:szCs w:val="22"/>
        </w:rPr>
        <w:t>The issues, services, or Claims are the subject of a pending federal or State litigation investigation, or are being audited by the Iowa RAC.</w:t>
      </w:r>
    </w:p>
    <w:p w14:paraId="7852BA5D" w14:textId="77777777" w:rsidR="00F33912" w:rsidRPr="002C0D62" w:rsidRDefault="00F33912" w:rsidP="00625FA2">
      <w:pPr>
        <w:pStyle w:val="PlainText"/>
        <w:jc w:val="left"/>
        <w:rPr>
          <w:rFonts w:ascii="Arial" w:hAnsi="Arial" w:cs="Arial"/>
          <w:sz w:val="22"/>
          <w:szCs w:val="22"/>
        </w:rPr>
      </w:pPr>
    </w:p>
    <w:p w14:paraId="18C48C2E" w14:textId="44BB6104" w:rsidR="00F33912" w:rsidRPr="002C0D62" w:rsidRDefault="00F33912" w:rsidP="00625FA2">
      <w:pPr>
        <w:pStyle w:val="PlainText"/>
        <w:jc w:val="left"/>
        <w:rPr>
          <w:rFonts w:ascii="Arial" w:hAnsi="Arial" w:cs="Arial"/>
          <w:sz w:val="22"/>
          <w:szCs w:val="22"/>
        </w:rPr>
      </w:pPr>
      <w:r w:rsidRPr="002C0D62">
        <w:rPr>
          <w:rFonts w:ascii="Arial" w:hAnsi="Arial" w:cs="Arial"/>
          <w:bCs/>
          <w:iCs/>
          <w:sz w:val="22"/>
          <w:szCs w:val="22"/>
        </w:rPr>
        <w:t>I.7.</w:t>
      </w:r>
      <w:r w:rsidRPr="002C0D62">
        <w:rPr>
          <w:rFonts w:ascii="Arial" w:hAnsi="Arial" w:cs="Arial"/>
          <w:sz w:val="22"/>
          <w:szCs w:val="22"/>
        </w:rPr>
        <w:t xml:space="preserve">02.  </w:t>
      </w:r>
      <w:r w:rsidRPr="002C0D62">
        <w:rPr>
          <w:rFonts w:ascii="Arial" w:hAnsi="Arial" w:cs="Arial"/>
          <w:i/>
          <w:iCs/>
          <w:sz w:val="22"/>
          <w:szCs w:val="22"/>
        </w:rPr>
        <w:t xml:space="preserve">Required PI Unit Communication.  </w:t>
      </w:r>
      <w:r w:rsidRPr="002C0D62">
        <w:rPr>
          <w:rFonts w:ascii="Arial" w:hAnsi="Arial" w:cs="Arial"/>
          <w:sz w:val="22"/>
          <w:szCs w:val="22"/>
        </w:rPr>
        <w:t xml:space="preserve">The Contractor shall check with the </w:t>
      </w:r>
      <w:r w:rsidR="00614191" w:rsidRPr="002C0D62">
        <w:rPr>
          <w:rFonts w:ascii="Arial" w:hAnsi="Arial" w:cs="Arial"/>
          <w:sz w:val="22"/>
          <w:szCs w:val="22"/>
        </w:rPr>
        <w:t>Iowa Medicaid</w:t>
      </w:r>
      <w:r w:rsidRPr="002C0D62">
        <w:rPr>
          <w:rFonts w:ascii="Arial" w:hAnsi="Arial" w:cs="Arial"/>
          <w:sz w:val="22"/>
          <w:szCs w:val="22"/>
        </w:rPr>
        <w:t xml:space="preserve"> Program Integrity Unit before initiating any recoupment or withhold of any program integrity related funds to ensure that the recoupment and withhold are permissible.  If the Contractor obtains funds prohibited under this Section I, the Contractor shall return the funds to the Provider.</w:t>
      </w:r>
    </w:p>
    <w:p w14:paraId="47428712" w14:textId="77777777" w:rsidR="00F33912" w:rsidRPr="002C0D62" w:rsidRDefault="00F33912" w:rsidP="00625FA2">
      <w:pPr>
        <w:pStyle w:val="PlainText"/>
        <w:jc w:val="left"/>
        <w:rPr>
          <w:rFonts w:ascii="Arial" w:hAnsi="Arial" w:cs="Arial"/>
          <w:b/>
          <w:sz w:val="22"/>
          <w:szCs w:val="22"/>
        </w:rPr>
      </w:pPr>
    </w:p>
    <w:p w14:paraId="5E448685" w14:textId="77777777" w:rsidR="00F33912" w:rsidRPr="002C0D62" w:rsidRDefault="00F33912" w:rsidP="00625FA2">
      <w:pPr>
        <w:pStyle w:val="Heading3"/>
        <w:keepLines/>
        <w:jc w:val="left"/>
        <w:rPr>
          <w:rFonts w:ascii="Arial" w:eastAsiaTheme="majorEastAsia" w:hAnsi="Arial" w:cs="Arial"/>
          <w:bCs w:val="0"/>
          <w:i/>
          <w:color w:val="000000" w:themeColor="text1"/>
          <w:sz w:val="22"/>
          <w:szCs w:val="22"/>
        </w:rPr>
      </w:pPr>
      <w:bookmarkStart w:id="747" w:name="_Toc32321439"/>
      <w:bookmarkStart w:id="748" w:name="_Toc159973375"/>
      <w:r w:rsidRPr="002C0D62">
        <w:rPr>
          <w:rFonts w:ascii="Arial" w:eastAsiaTheme="majorEastAsia" w:hAnsi="Arial" w:cs="Arial"/>
          <w:bCs w:val="0"/>
          <w:i/>
          <w:color w:val="000000" w:themeColor="text1"/>
          <w:sz w:val="22"/>
          <w:szCs w:val="22"/>
        </w:rPr>
        <w:t>I.8.  Treatment of Recoveries.</w:t>
      </w:r>
      <w:bookmarkEnd w:id="747"/>
      <w:bookmarkEnd w:id="748"/>
    </w:p>
    <w:p w14:paraId="05E97303" w14:textId="49FA0AA6" w:rsidR="00F33912" w:rsidRPr="002C0D62" w:rsidRDefault="00F33912" w:rsidP="00625FA2">
      <w:pPr>
        <w:jc w:val="left"/>
        <w:rPr>
          <w:rFonts w:ascii="Arial" w:hAnsi="Arial" w:cs="Arial"/>
        </w:rPr>
      </w:pPr>
      <w:r w:rsidRPr="002C0D62">
        <w:rPr>
          <w:rFonts w:ascii="Arial" w:hAnsi="Arial" w:cs="Arial"/>
        </w:rPr>
        <w:t xml:space="preserve">I.8.01.  </w:t>
      </w:r>
      <w:r w:rsidRPr="002C0D62">
        <w:rPr>
          <w:rFonts w:ascii="Arial" w:hAnsi="Arial" w:cs="Arial"/>
          <w:i/>
          <w:iCs/>
        </w:rPr>
        <w:t xml:space="preserve">Compliance with Retention Policies.  </w:t>
      </w:r>
      <w:r w:rsidRPr="002C0D62">
        <w:rPr>
          <w:rFonts w:ascii="Arial" w:hAnsi="Arial" w:cs="Arial"/>
        </w:rPr>
        <w:t xml:space="preserve">The Contractor shall comply with the retention policies in this section and in Sections </w:t>
      </w:r>
      <w:r w:rsidR="009718C7">
        <w:rPr>
          <w:rFonts w:ascii="Arial" w:hAnsi="Arial" w:cs="Arial"/>
        </w:rPr>
        <w:t>I</w:t>
      </w:r>
      <w:r w:rsidRPr="002C0D62">
        <w:rPr>
          <w:rFonts w:ascii="Arial" w:hAnsi="Arial" w:cs="Arial"/>
        </w:rPr>
        <w:t xml:space="preserve">.7 and </w:t>
      </w:r>
      <w:r w:rsidR="009718C7">
        <w:rPr>
          <w:rFonts w:ascii="Arial" w:hAnsi="Arial" w:cs="Arial"/>
        </w:rPr>
        <w:t>I</w:t>
      </w:r>
      <w:r w:rsidRPr="002C0D62">
        <w:rPr>
          <w:rFonts w:ascii="Arial" w:hAnsi="Arial" w:cs="Arial"/>
        </w:rPr>
        <w:t>.9 for the treatment of all Overpayments from the Contractor to a Provider, including specifically the retention policies for the treatment of recoveries of Overpayments due to Fraud, waste or Abuse.  See: 42 C.F.R. § 438.608(d)(1)(i). {From CMSC I.6.01}.</w:t>
      </w:r>
    </w:p>
    <w:p w14:paraId="67EDF3A2" w14:textId="77777777" w:rsidR="00F33912" w:rsidRPr="002C0D62" w:rsidRDefault="00F33912" w:rsidP="00625FA2">
      <w:pPr>
        <w:jc w:val="left"/>
        <w:rPr>
          <w:rFonts w:ascii="Arial" w:hAnsi="Arial" w:cs="Arial"/>
        </w:rPr>
      </w:pPr>
    </w:p>
    <w:p w14:paraId="2EA87AE0" w14:textId="3797F7C9" w:rsidR="00F33912" w:rsidRPr="002C0D62" w:rsidRDefault="00F33912" w:rsidP="00625FA2">
      <w:pPr>
        <w:jc w:val="left"/>
        <w:rPr>
          <w:rFonts w:ascii="Arial" w:hAnsi="Arial" w:cs="Arial"/>
        </w:rPr>
      </w:pPr>
      <w:r w:rsidRPr="002C0D62">
        <w:rPr>
          <w:rFonts w:ascii="Arial" w:hAnsi="Arial" w:cs="Arial"/>
        </w:rPr>
        <w:t xml:space="preserve">I.8.02.  </w:t>
      </w:r>
      <w:r w:rsidRPr="002C0D62">
        <w:rPr>
          <w:rFonts w:ascii="Arial" w:hAnsi="Arial" w:cs="Arial"/>
          <w:i/>
          <w:iCs/>
        </w:rPr>
        <w:t xml:space="preserve">Recovery of Improper Payments.  </w:t>
      </w:r>
      <w:r w:rsidRPr="002C0D62">
        <w:rPr>
          <w:rFonts w:ascii="Arial" w:hAnsi="Arial" w:cs="Arial"/>
        </w:rPr>
        <w:t xml:space="preserve">Except as otherwise provided in this Section and Sections </w:t>
      </w:r>
      <w:r w:rsidR="009718C7">
        <w:rPr>
          <w:rFonts w:ascii="Arial" w:hAnsi="Arial" w:cs="Arial"/>
        </w:rPr>
        <w:t>I</w:t>
      </w:r>
      <w:r w:rsidRPr="002C0D62">
        <w:rPr>
          <w:rFonts w:ascii="Arial" w:hAnsi="Arial" w:cs="Arial"/>
        </w:rPr>
        <w:t xml:space="preserve">.7 and </w:t>
      </w:r>
      <w:r w:rsidR="009718C7">
        <w:rPr>
          <w:rFonts w:ascii="Arial" w:hAnsi="Arial" w:cs="Arial"/>
        </w:rPr>
        <w:t>I</w:t>
      </w:r>
      <w:r w:rsidRPr="002C0D62">
        <w:rPr>
          <w:rFonts w:ascii="Arial" w:hAnsi="Arial" w:cs="Arial"/>
        </w:rPr>
        <w:t xml:space="preserve">.9, the Contractor shall recover improper payments and Overpayments attributable to Claims paid by the Contractor, whether identified by the Contractor or the Agency, for five </w:t>
      </w:r>
      <w:r w:rsidR="00A63C06" w:rsidRPr="002C0D62">
        <w:rPr>
          <w:rFonts w:ascii="Arial" w:hAnsi="Arial" w:cs="Arial"/>
        </w:rPr>
        <w:t xml:space="preserve">(5) </w:t>
      </w:r>
      <w:r w:rsidRPr="002C0D62">
        <w:rPr>
          <w:rFonts w:ascii="Arial" w:hAnsi="Arial" w:cs="Arial"/>
        </w:rPr>
        <w:t>years following the date the Claim was paid.</w:t>
      </w:r>
    </w:p>
    <w:p w14:paraId="107EA1DE" w14:textId="77777777" w:rsidR="00F33912" w:rsidRPr="002C0D62" w:rsidRDefault="00F33912" w:rsidP="00625FA2">
      <w:pPr>
        <w:jc w:val="left"/>
        <w:rPr>
          <w:rFonts w:ascii="Arial" w:hAnsi="Arial" w:cs="Arial"/>
        </w:rPr>
      </w:pPr>
    </w:p>
    <w:p w14:paraId="651487DB" w14:textId="78EFEB7E" w:rsidR="00F33912" w:rsidRPr="002C0D62" w:rsidRDefault="00F33912" w:rsidP="00625FA2">
      <w:pPr>
        <w:jc w:val="left"/>
        <w:rPr>
          <w:rFonts w:ascii="Arial" w:hAnsi="Arial" w:cs="Arial"/>
        </w:rPr>
      </w:pPr>
      <w:r w:rsidRPr="002C0D62">
        <w:rPr>
          <w:rFonts w:ascii="Arial" w:hAnsi="Arial" w:cs="Arial"/>
        </w:rPr>
        <w:t xml:space="preserve">I.8.03.  </w:t>
      </w:r>
      <w:r w:rsidRPr="002C0D62">
        <w:rPr>
          <w:rFonts w:ascii="Arial" w:hAnsi="Arial" w:cs="Arial"/>
          <w:i/>
          <w:iCs/>
        </w:rPr>
        <w:t xml:space="preserve">Retention of Recouped Overpayments.  </w:t>
      </w:r>
      <w:r w:rsidRPr="002C0D62">
        <w:rPr>
          <w:rFonts w:ascii="Arial" w:hAnsi="Arial" w:cs="Arial"/>
        </w:rPr>
        <w:t xml:space="preserve">Except as otherwise provided in this Section and Sections </w:t>
      </w:r>
      <w:r w:rsidR="009718C7">
        <w:rPr>
          <w:rFonts w:ascii="Arial" w:hAnsi="Arial" w:cs="Arial"/>
        </w:rPr>
        <w:t>I</w:t>
      </w:r>
      <w:r w:rsidRPr="002C0D62">
        <w:rPr>
          <w:rFonts w:ascii="Arial" w:hAnsi="Arial" w:cs="Arial"/>
        </w:rPr>
        <w:t xml:space="preserve">.7 and </w:t>
      </w:r>
      <w:r w:rsidR="009718C7">
        <w:rPr>
          <w:rFonts w:ascii="Arial" w:hAnsi="Arial" w:cs="Arial"/>
        </w:rPr>
        <w:t>I</w:t>
      </w:r>
      <w:r w:rsidRPr="002C0D62">
        <w:rPr>
          <w:rFonts w:ascii="Arial" w:hAnsi="Arial" w:cs="Arial"/>
        </w:rPr>
        <w:t>.9, the Contractor may recoup and retain Overpayments attributable to Claims paid by the Contractor.</w:t>
      </w:r>
    </w:p>
    <w:p w14:paraId="5FACBDF7" w14:textId="77777777" w:rsidR="00F33912" w:rsidRPr="002C0D62" w:rsidRDefault="00F33912" w:rsidP="00625FA2">
      <w:pPr>
        <w:jc w:val="left"/>
        <w:rPr>
          <w:rFonts w:ascii="Arial" w:hAnsi="Arial" w:cs="Arial"/>
        </w:rPr>
      </w:pPr>
    </w:p>
    <w:p w14:paraId="01008BAB" w14:textId="27B0AC00" w:rsidR="00F33912" w:rsidRPr="002C0D62" w:rsidRDefault="00F33912" w:rsidP="00625FA2">
      <w:pPr>
        <w:jc w:val="left"/>
        <w:rPr>
          <w:rFonts w:ascii="Arial" w:hAnsi="Arial" w:cs="Arial"/>
        </w:rPr>
      </w:pPr>
      <w:r w:rsidRPr="002C0D62">
        <w:rPr>
          <w:rFonts w:ascii="Arial" w:hAnsi="Arial" w:cs="Arial"/>
        </w:rPr>
        <w:t xml:space="preserve">I.8.04.  </w:t>
      </w:r>
      <w:r w:rsidRPr="002C0D62">
        <w:rPr>
          <w:rFonts w:ascii="Arial" w:hAnsi="Arial" w:cs="Arial"/>
          <w:i/>
          <w:iCs/>
        </w:rPr>
        <w:t xml:space="preserve">Recoveries Not Made by Contractor.  </w:t>
      </w:r>
      <w:r w:rsidRPr="002C0D62">
        <w:rPr>
          <w:rFonts w:ascii="Arial" w:hAnsi="Arial" w:cs="Arial"/>
        </w:rPr>
        <w:t>Where a Provider Overpayment owed to the Contractor is recovered by the RAC, the State, or the federal government, by any means, including but not limited to false claims act lawsuits and investigations or any other State or federal action or investigation, the Contractor is not entitled to recoup, retain, or be reimbursed for any such Overpayment.  The Agency shall determine, in its sole discretion, if any portion of the recovered payment over which the Agency has authority will be returned to the Contractor. See:  42 C.F.R. § 438.608(d)(1). {From CMSC I.6.01-I.6.03}.</w:t>
      </w:r>
    </w:p>
    <w:p w14:paraId="0CFAD7EC" w14:textId="77777777" w:rsidR="00F33912" w:rsidRPr="002C0D62" w:rsidRDefault="00F33912" w:rsidP="00625FA2">
      <w:pPr>
        <w:jc w:val="left"/>
        <w:rPr>
          <w:rFonts w:ascii="Arial" w:hAnsi="Arial" w:cs="Arial"/>
        </w:rPr>
      </w:pPr>
    </w:p>
    <w:p w14:paraId="0E3A2014" w14:textId="77777777" w:rsidR="00F33912" w:rsidRPr="002C0D62" w:rsidRDefault="00F33912" w:rsidP="00625FA2">
      <w:pPr>
        <w:jc w:val="left"/>
        <w:rPr>
          <w:rFonts w:ascii="Arial" w:hAnsi="Arial" w:cs="Arial"/>
        </w:rPr>
      </w:pPr>
      <w:r w:rsidRPr="002C0D62">
        <w:rPr>
          <w:rFonts w:ascii="Arial" w:hAnsi="Arial" w:cs="Arial"/>
        </w:rPr>
        <w:t xml:space="preserve">I.8.05.  </w:t>
      </w:r>
      <w:r w:rsidRPr="002C0D62">
        <w:rPr>
          <w:rFonts w:ascii="Arial" w:hAnsi="Arial" w:cs="Arial"/>
          <w:i/>
          <w:iCs/>
        </w:rPr>
        <w:t xml:space="preserve">Payment of Recoveries.  </w:t>
      </w:r>
      <w:r w:rsidRPr="002C0D62">
        <w:rPr>
          <w:rFonts w:ascii="Arial" w:hAnsi="Arial" w:cs="Arial"/>
        </w:rPr>
        <w:t>Contractor shall comply with the process, timeframes, and documentation the Agency requires for payment of recoveries of Overpayments to the State in situations where the Contractor is not permitted to retain some or all of the recoveries of Overpayments. See: 42 C.F.R. § 438.608(d)(1)(iii). {From CMSC I.6.03}.</w:t>
      </w:r>
    </w:p>
    <w:p w14:paraId="66ED45BD" w14:textId="77777777" w:rsidR="00F33912" w:rsidRPr="002C0D62" w:rsidRDefault="00F33912" w:rsidP="00625FA2">
      <w:pPr>
        <w:jc w:val="left"/>
        <w:rPr>
          <w:rFonts w:ascii="Arial" w:hAnsi="Arial" w:cs="Arial"/>
        </w:rPr>
      </w:pPr>
    </w:p>
    <w:p w14:paraId="37995B22" w14:textId="77777777" w:rsidR="00F33912" w:rsidRPr="002C0D62" w:rsidRDefault="00F33912" w:rsidP="00625FA2">
      <w:pPr>
        <w:pStyle w:val="Heading3"/>
        <w:keepLines/>
        <w:jc w:val="left"/>
        <w:rPr>
          <w:rFonts w:ascii="Arial" w:eastAsiaTheme="majorEastAsia" w:hAnsi="Arial" w:cs="Arial"/>
          <w:bCs w:val="0"/>
          <w:i/>
          <w:color w:val="000000" w:themeColor="text1"/>
          <w:sz w:val="22"/>
          <w:szCs w:val="22"/>
        </w:rPr>
      </w:pPr>
      <w:bookmarkStart w:id="749" w:name="_Toc159973376"/>
      <w:r w:rsidRPr="002C0D62">
        <w:rPr>
          <w:rFonts w:ascii="Arial" w:eastAsiaTheme="majorEastAsia" w:hAnsi="Arial" w:cs="Arial"/>
          <w:bCs w:val="0"/>
          <w:i/>
          <w:color w:val="000000" w:themeColor="text1"/>
          <w:sz w:val="22"/>
          <w:szCs w:val="22"/>
        </w:rPr>
        <w:t>I.9.  Overpayment Audits by Agency or Designee.</w:t>
      </w:r>
      <w:bookmarkEnd w:id="749"/>
    </w:p>
    <w:p w14:paraId="114A0610" w14:textId="77777777" w:rsidR="00F33912" w:rsidRPr="002C0D62" w:rsidRDefault="00F33912" w:rsidP="00625FA2">
      <w:pPr>
        <w:jc w:val="left"/>
        <w:rPr>
          <w:rFonts w:ascii="Arial" w:hAnsi="Arial" w:cs="Arial"/>
        </w:rPr>
      </w:pPr>
      <w:r w:rsidRPr="002C0D62">
        <w:rPr>
          <w:rFonts w:ascii="Arial" w:hAnsi="Arial" w:cs="Arial"/>
          <w:bCs/>
        </w:rPr>
        <w:t>I.9.01.</w:t>
      </w:r>
      <w:r w:rsidRPr="002C0D62">
        <w:rPr>
          <w:rFonts w:ascii="Arial" w:hAnsi="Arial" w:cs="Arial"/>
          <w:b/>
        </w:rPr>
        <w:t xml:space="preserve"> </w:t>
      </w:r>
      <w:r w:rsidRPr="002C0D62">
        <w:rPr>
          <w:rFonts w:ascii="Arial" w:hAnsi="Arial" w:cs="Arial"/>
          <w:bCs/>
        </w:rPr>
        <w:t xml:space="preserve"> </w:t>
      </w:r>
      <w:r w:rsidRPr="002C0D62">
        <w:rPr>
          <w:rFonts w:ascii="Arial" w:hAnsi="Arial" w:cs="Arial"/>
          <w:bCs/>
          <w:i/>
          <w:iCs/>
        </w:rPr>
        <w:t xml:space="preserve">Recovery of Overpayments from Contractor.  </w:t>
      </w:r>
      <w:r w:rsidRPr="002C0D62">
        <w:rPr>
          <w:rFonts w:ascii="Arial" w:hAnsi="Arial" w:cs="Arial"/>
          <w:bCs/>
        </w:rPr>
        <w:t>The</w:t>
      </w:r>
      <w:r w:rsidRPr="002C0D62">
        <w:rPr>
          <w:rFonts w:ascii="Arial" w:hAnsi="Arial" w:cs="Arial"/>
        </w:rPr>
        <w:t xml:space="preserve"> Agency or its Designee may audit Contractor’s Provider Claims and recover from the Contractor the identified Provider Overpayments by following the procedures in this Section.</w:t>
      </w:r>
    </w:p>
    <w:p w14:paraId="5FD75E11" w14:textId="77777777" w:rsidR="00F33912" w:rsidRPr="002C0D62" w:rsidRDefault="00F33912" w:rsidP="00625FA2">
      <w:pPr>
        <w:jc w:val="left"/>
        <w:rPr>
          <w:rFonts w:ascii="Arial" w:hAnsi="Arial" w:cs="Arial"/>
          <w:b/>
        </w:rPr>
      </w:pPr>
    </w:p>
    <w:p w14:paraId="64408C3D" w14:textId="77777777" w:rsidR="00F33912" w:rsidRPr="002C0D62" w:rsidRDefault="00F33912" w:rsidP="00625FA2">
      <w:pPr>
        <w:jc w:val="left"/>
        <w:rPr>
          <w:rFonts w:ascii="Arial" w:hAnsi="Arial" w:cs="Arial"/>
        </w:rPr>
      </w:pPr>
      <w:r w:rsidRPr="002C0D62">
        <w:rPr>
          <w:rFonts w:ascii="Arial" w:hAnsi="Arial" w:cs="Arial"/>
        </w:rPr>
        <w:t xml:space="preserve">I.9.02.  </w:t>
      </w:r>
      <w:r w:rsidRPr="002C0D62">
        <w:rPr>
          <w:rFonts w:ascii="Arial" w:hAnsi="Arial" w:cs="Arial"/>
          <w:i/>
          <w:iCs/>
        </w:rPr>
        <w:t xml:space="preserve">Notice.  </w:t>
      </w:r>
      <w:r w:rsidRPr="002C0D62">
        <w:rPr>
          <w:rFonts w:ascii="Arial" w:hAnsi="Arial" w:cs="Arial"/>
        </w:rPr>
        <w:t>If the Agency identifies a Provider Overpayment owed to the Contractor, the Agency shall send notice to the Contractor identifying the Overpayment.</w:t>
      </w:r>
    </w:p>
    <w:p w14:paraId="1B50E6BD" w14:textId="77777777" w:rsidR="00F33912" w:rsidRPr="002C0D62" w:rsidRDefault="00F33912" w:rsidP="00625FA2">
      <w:pPr>
        <w:jc w:val="left"/>
        <w:rPr>
          <w:rFonts w:ascii="Arial" w:hAnsi="Arial" w:cs="Arial"/>
        </w:rPr>
      </w:pPr>
    </w:p>
    <w:p w14:paraId="09B0ADB1" w14:textId="56B70017" w:rsidR="00F33912" w:rsidRPr="002C0D62" w:rsidRDefault="00F33912" w:rsidP="00625FA2">
      <w:pPr>
        <w:jc w:val="left"/>
        <w:rPr>
          <w:rFonts w:ascii="Arial" w:hAnsi="Arial" w:cs="Arial"/>
        </w:rPr>
      </w:pPr>
      <w:r w:rsidRPr="002C0D62">
        <w:rPr>
          <w:rFonts w:ascii="Arial" w:hAnsi="Arial" w:cs="Arial"/>
        </w:rPr>
        <w:t xml:space="preserve">I.9.03.  </w:t>
      </w:r>
      <w:r w:rsidRPr="002C0D62">
        <w:rPr>
          <w:rFonts w:ascii="Arial" w:hAnsi="Arial" w:cs="Arial"/>
          <w:i/>
          <w:iCs/>
        </w:rPr>
        <w:t xml:space="preserve">Payment.  </w:t>
      </w:r>
      <w:r w:rsidRPr="002C0D62">
        <w:rPr>
          <w:rFonts w:ascii="Arial" w:hAnsi="Arial" w:cs="Arial"/>
        </w:rPr>
        <w:t xml:space="preserve">On or before the </w:t>
      </w:r>
      <w:r w:rsidR="00383A3A" w:rsidRPr="002C0D62">
        <w:rPr>
          <w:rFonts w:ascii="Arial" w:hAnsi="Arial" w:cs="Arial"/>
        </w:rPr>
        <w:t>thirtieth (</w:t>
      </w:r>
      <w:r w:rsidRPr="002C0D62">
        <w:rPr>
          <w:rFonts w:ascii="Arial" w:hAnsi="Arial" w:cs="Arial"/>
        </w:rPr>
        <w:t>30</w:t>
      </w:r>
      <w:r w:rsidRPr="002C0D62">
        <w:rPr>
          <w:rFonts w:ascii="Arial" w:hAnsi="Arial" w:cs="Arial"/>
          <w:vertAlign w:val="superscript"/>
        </w:rPr>
        <w:t>th</w:t>
      </w:r>
      <w:r w:rsidR="00383A3A" w:rsidRPr="002C0D62">
        <w:rPr>
          <w:rFonts w:ascii="Arial" w:hAnsi="Arial" w:cs="Arial"/>
        </w:rPr>
        <w:t xml:space="preserve">) </w:t>
      </w:r>
      <w:r w:rsidRPr="002C0D62">
        <w:rPr>
          <w:rFonts w:ascii="Arial" w:hAnsi="Arial" w:cs="Arial"/>
        </w:rPr>
        <w:t xml:space="preserve">day following the date of the notice, the Contractor shall either pay the Agency the amount identified as a Provider Overpayment or shall dispute the </w:t>
      </w:r>
      <w:r w:rsidRPr="002C0D62">
        <w:rPr>
          <w:rFonts w:ascii="Arial" w:hAnsi="Arial" w:cs="Arial"/>
        </w:rPr>
        <w:lastRenderedPageBreak/>
        <w:t>Overpayment in writing to the Program Integrity Director or other Agency representative designated by the Agency.</w:t>
      </w:r>
    </w:p>
    <w:p w14:paraId="5A040849" w14:textId="77777777" w:rsidR="00F33912" w:rsidRPr="002C0D62" w:rsidRDefault="00F33912" w:rsidP="00625FA2">
      <w:pPr>
        <w:jc w:val="left"/>
        <w:rPr>
          <w:rFonts w:ascii="Arial" w:hAnsi="Arial" w:cs="Arial"/>
        </w:rPr>
      </w:pPr>
    </w:p>
    <w:p w14:paraId="67BEC011" w14:textId="0FCDDE10" w:rsidR="00F33912" w:rsidRPr="002C0D62" w:rsidRDefault="00F33912" w:rsidP="00625FA2">
      <w:pPr>
        <w:jc w:val="left"/>
        <w:rPr>
          <w:rFonts w:ascii="Arial" w:hAnsi="Arial" w:cs="Arial"/>
        </w:rPr>
      </w:pPr>
      <w:r w:rsidRPr="002C0D62">
        <w:rPr>
          <w:rFonts w:ascii="Arial" w:hAnsi="Arial" w:cs="Arial"/>
        </w:rPr>
        <w:t xml:space="preserve">I.9.04.  </w:t>
      </w:r>
      <w:r w:rsidRPr="002C0D62">
        <w:rPr>
          <w:rFonts w:ascii="Arial" w:hAnsi="Arial" w:cs="Arial"/>
          <w:i/>
          <w:iCs/>
        </w:rPr>
        <w:t xml:space="preserve">Payment Disputes.  </w:t>
      </w:r>
      <w:r w:rsidRPr="002C0D62">
        <w:rPr>
          <w:rFonts w:ascii="Arial" w:hAnsi="Arial" w:cs="Arial"/>
        </w:rPr>
        <w:t>If the Contractor disputes the Overpayment, the Program Integrity Director or other Agency representative will consider the Contractor’s dispute and shall notify the Contractor of its final decision on or before the</w:t>
      </w:r>
      <w:r w:rsidR="00383A3A" w:rsidRPr="002C0D62">
        <w:rPr>
          <w:rFonts w:ascii="Arial" w:hAnsi="Arial" w:cs="Arial"/>
        </w:rPr>
        <w:t xml:space="preserve"> sixtieth</w:t>
      </w:r>
      <w:r w:rsidRPr="002C0D62">
        <w:rPr>
          <w:rFonts w:ascii="Arial" w:hAnsi="Arial" w:cs="Arial"/>
        </w:rPr>
        <w:t xml:space="preserve"> </w:t>
      </w:r>
      <w:r w:rsidR="00383A3A" w:rsidRPr="002C0D62">
        <w:rPr>
          <w:rFonts w:ascii="Arial" w:hAnsi="Arial" w:cs="Arial"/>
        </w:rPr>
        <w:t>(</w:t>
      </w:r>
      <w:r w:rsidRPr="002C0D62">
        <w:rPr>
          <w:rFonts w:ascii="Arial" w:hAnsi="Arial" w:cs="Arial"/>
        </w:rPr>
        <w:t>60</w:t>
      </w:r>
      <w:r w:rsidRPr="002C0D62">
        <w:rPr>
          <w:rFonts w:ascii="Arial" w:hAnsi="Arial" w:cs="Arial"/>
          <w:vertAlign w:val="superscript"/>
        </w:rPr>
        <w:t>th</w:t>
      </w:r>
      <w:r w:rsidR="00383A3A" w:rsidRPr="002C0D62">
        <w:rPr>
          <w:rFonts w:ascii="Arial" w:hAnsi="Arial" w:cs="Arial"/>
        </w:rPr>
        <w:t xml:space="preserve">) </w:t>
      </w:r>
      <w:r w:rsidRPr="002C0D62">
        <w:rPr>
          <w:rFonts w:ascii="Arial" w:hAnsi="Arial" w:cs="Arial"/>
        </w:rPr>
        <w:t xml:space="preserve">day following the date the written dispute is received.  The Agency has the sole discretion to uphold, overturn, or amend an identified Overpayment.  If the Contractor disputes the Overpayment and the Agency’s final decision identifies an Overpayment, the Contractor shall pay the Agency the identified Overpayment on or before the tenth </w:t>
      </w:r>
      <w:r w:rsidR="008E330B" w:rsidRPr="002C0D62">
        <w:rPr>
          <w:rFonts w:ascii="Arial" w:hAnsi="Arial" w:cs="Arial"/>
        </w:rPr>
        <w:t>(10</w:t>
      </w:r>
      <w:r w:rsidR="008E330B" w:rsidRPr="002C0D62">
        <w:rPr>
          <w:rFonts w:ascii="Arial" w:hAnsi="Arial" w:cs="Arial"/>
          <w:vertAlign w:val="superscript"/>
        </w:rPr>
        <w:t>th</w:t>
      </w:r>
      <w:r w:rsidR="008E330B" w:rsidRPr="002C0D62">
        <w:rPr>
          <w:rFonts w:ascii="Arial" w:hAnsi="Arial" w:cs="Arial"/>
        </w:rPr>
        <w:t xml:space="preserve">) </w:t>
      </w:r>
      <w:r w:rsidR="00614191" w:rsidRPr="002C0D62">
        <w:rPr>
          <w:rFonts w:ascii="Arial" w:hAnsi="Arial" w:cs="Arial"/>
        </w:rPr>
        <w:t xml:space="preserve">business </w:t>
      </w:r>
      <w:r w:rsidRPr="002C0D62">
        <w:rPr>
          <w:rFonts w:ascii="Arial" w:hAnsi="Arial" w:cs="Arial"/>
        </w:rPr>
        <w:t>day following the final decision.</w:t>
      </w:r>
    </w:p>
    <w:p w14:paraId="1BDB4D6E" w14:textId="77777777" w:rsidR="00F33912" w:rsidRPr="002C0D62" w:rsidRDefault="00F33912" w:rsidP="00625FA2">
      <w:pPr>
        <w:jc w:val="left"/>
        <w:rPr>
          <w:rFonts w:ascii="Arial" w:hAnsi="Arial" w:cs="Arial"/>
        </w:rPr>
      </w:pPr>
    </w:p>
    <w:p w14:paraId="47363519" w14:textId="4009C912" w:rsidR="00F33912" w:rsidRPr="002C0D62" w:rsidRDefault="00F33912" w:rsidP="00625FA2">
      <w:pPr>
        <w:jc w:val="left"/>
        <w:rPr>
          <w:rFonts w:ascii="Arial" w:hAnsi="Arial" w:cs="Arial"/>
        </w:rPr>
      </w:pPr>
      <w:r w:rsidRPr="002C0D62">
        <w:rPr>
          <w:rFonts w:ascii="Arial" w:hAnsi="Arial" w:cs="Arial"/>
        </w:rPr>
        <w:t xml:space="preserve">I.9.05.  </w:t>
      </w:r>
      <w:r w:rsidRPr="002C0D62">
        <w:rPr>
          <w:rFonts w:ascii="Arial" w:hAnsi="Arial" w:cs="Arial"/>
          <w:i/>
          <w:iCs/>
        </w:rPr>
        <w:t xml:space="preserve">Extensions.  </w:t>
      </w:r>
      <w:r w:rsidRPr="002C0D62">
        <w:rPr>
          <w:rFonts w:ascii="Arial" w:hAnsi="Arial" w:cs="Arial"/>
        </w:rPr>
        <w:t>If the Contractor makes a written request on or before the due date for the payment of the Overpayment, the Agency, through its Program Integrity Director or other Agency representative may, in its sole discretion, grant an extension of time within which the Contractor must pay the Overpayment.</w:t>
      </w:r>
    </w:p>
    <w:p w14:paraId="059FEC82" w14:textId="77777777" w:rsidR="00F33912" w:rsidRPr="002C0D62" w:rsidRDefault="00F33912" w:rsidP="00625FA2">
      <w:pPr>
        <w:jc w:val="left"/>
        <w:rPr>
          <w:rFonts w:ascii="Arial" w:hAnsi="Arial" w:cs="Arial"/>
        </w:rPr>
      </w:pPr>
    </w:p>
    <w:p w14:paraId="6340E455" w14:textId="77777777" w:rsidR="00F33912" w:rsidRPr="002C0D62" w:rsidRDefault="00F33912" w:rsidP="00625FA2">
      <w:pPr>
        <w:jc w:val="left"/>
        <w:rPr>
          <w:rFonts w:ascii="Arial" w:hAnsi="Arial" w:cs="Arial"/>
        </w:rPr>
      </w:pPr>
      <w:r w:rsidRPr="002C0D62">
        <w:rPr>
          <w:rFonts w:ascii="Arial" w:hAnsi="Arial" w:cs="Arial"/>
        </w:rPr>
        <w:t xml:space="preserve">I.9.06.  </w:t>
      </w:r>
      <w:r w:rsidRPr="002C0D62">
        <w:rPr>
          <w:rFonts w:ascii="Arial" w:hAnsi="Arial" w:cs="Arial"/>
          <w:i/>
          <w:iCs/>
        </w:rPr>
        <w:t xml:space="preserve">Contractor Recovery from Providers.  </w:t>
      </w:r>
      <w:r w:rsidRPr="002C0D62">
        <w:rPr>
          <w:rFonts w:ascii="Arial" w:hAnsi="Arial" w:cs="Arial"/>
        </w:rPr>
        <w:t>Where the Agency has identified an Overpayment and the Contractor has been required to pay the amount of the Overpayment to the Agency, the Contractor shall recover the Overpayment from the Provider and may retain the Overpayment recovered.</w:t>
      </w:r>
    </w:p>
    <w:p w14:paraId="4B84780E" w14:textId="77777777" w:rsidR="00F33912" w:rsidRPr="002C0D62" w:rsidRDefault="00F33912" w:rsidP="00625FA2">
      <w:pPr>
        <w:jc w:val="left"/>
        <w:rPr>
          <w:rFonts w:ascii="Arial" w:hAnsi="Arial" w:cs="Arial"/>
        </w:rPr>
      </w:pPr>
    </w:p>
    <w:p w14:paraId="33FE8F7F" w14:textId="77777777" w:rsidR="00F33912" w:rsidRPr="002C0D62" w:rsidRDefault="00F33912" w:rsidP="00625FA2">
      <w:pPr>
        <w:jc w:val="left"/>
        <w:rPr>
          <w:rFonts w:ascii="Arial" w:hAnsi="Arial" w:cs="Arial"/>
        </w:rPr>
      </w:pPr>
      <w:r w:rsidRPr="002C0D62">
        <w:rPr>
          <w:rFonts w:ascii="Arial" w:hAnsi="Arial" w:cs="Arial"/>
        </w:rPr>
        <w:t xml:space="preserve">I.9.07.  </w:t>
      </w:r>
      <w:r w:rsidRPr="002C0D62">
        <w:rPr>
          <w:rFonts w:ascii="Arial" w:hAnsi="Arial" w:cs="Arial"/>
          <w:i/>
          <w:iCs/>
        </w:rPr>
        <w:t xml:space="preserve">Offsets.  </w:t>
      </w:r>
      <w:r w:rsidRPr="002C0D62">
        <w:rPr>
          <w:rFonts w:ascii="Arial" w:hAnsi="Arial" w:cs="Arial"/>
        </w:rPr>
        <w:t>If the Contractor fails to repay an Overpayment identified under these procedures, the Agency may offset the amount of the Overpayment owed by the Contractor against any payments owing to Contractor under this Contract.</w:t>
      </w:r>
    </w:p>
    <w:p w14:paraId="47D3CFE1" w14:textId="77777777" w:rsidR="00F33912" w:rsidRPr="002C0D62" w:rsidRDefault="00F33912" w:rsidP="00625FA2">
      <w:pPr>
        <w:jc w:val="left"/>
        <w:rPr>
          <w:rFonts w:ascii="Arial" w:hAnsi="Arial" w:cs="Arial"/>
        </w:rPr>
      </w:pPr>
    </w:p>
    <w:p w14:paraId="23DAD54A" w14:textId="4B607C76" w:rsidR="00F33912" w:rsidRPr="002C0D62" w:rsidRDefault="00F33912" w:rsidP="00625FA2">
      <w:pPr>
        <w:jc w:val="left"/>
        <w:rPr>
          <w:rFonts w:ascii="Arial" w:hAnsi="Arial" w:cs="Arial"/>
        </w:rPr>
      </w:pPr>
      <w:r w:rsidRPr="002C0D62">
        <w:rPr>
          <w:rFonts w:ascii="Arial" w:hAnsi="Arial" w:cs="Arial"/>
        </w:rPr>
        <w:t xml:space="preserve">I.9.08.  </w:t>
      </w:r>
      <w:r w:rsidRPr="002C0D62">
        <w:rPr>
          <w:rFonts w:ascii="Arial" w:hAnsi="Arial" w:cs="Arial"/>
          <w:i/>
          <w:iCs/>
        </w:rPr>
        <w:t xml:space="preserve">Contact Before Proceeding.  </w:t>
      </w:r>
      <w:r w:rsidRPr="002C0D62">
        <w:rPr>
          <w:rFonts w:ascii="Arial" w:hAnsi="Arial" w:cs="Arial"/>
        </w:rPr>
        <w:t xml:space="preserve">If the Agency identifies an Overpayment within two </w:t>
      </w:r>
      <w:r w:rsidR="0033248A" w:rsidRPr="002C0D62">
        <w:rPr>
          <w:rFonts w:ascii="Arial" w:hAnsi="Arial" w:cs="Arial"/>
        </w:rPr>
        <w:t xml:space="preserve">(2) </w:t>
      </w:r>
      <w:r w:rsidRPr="002C0D62">
        <w:rPr>
          <w:rFonts w:ascii="Arial" w:hAnsi="Arial" w:cs="Arial"/>
        </w:rPr>
        <w:t>years of the date the Claim was paid, the Agency will contact the Contractor before proceeding with the procedures outlined in this Section.</w:t>
      </w:r>
    </w:p>
    <w:p w14:paraId="1D35369A" w14:textId="77777777" w:rsidR="00F33912" w:rsidRPr="002C0D62" w:rsidRDefault="00F33912" w:rsidP="00625FA2">
      <w:pPr>
        <w:jc w:val="left"/>
        <w:rPr>
          <w:rFonts w:ascii="Arial" w:hAnsi="Arial" w:cs="Arial"/>
        </w:rPr>
      </w:pPr>
    </w:p>
    <w:p w14:paraId="1D7C66B3" w14:textId="77777777" w:rsidR="00F33912" w:rsidRPr="002C0D62" w:rsidRDefault="00F33912" w:rsidP="00625FA2">
      <w:pPr>
        <w:pStyle w:val="Heading3"/>
        <w:keepLines/>
        <w:jc w:val="left"/>
        <w:rPr>
          <w:rFonts w:ascii="Arial" w:eastAsiaTheme="majorEastAsia" w:hAnsi="Arial" w:cs="Arial"/>
          <w:bCs w:val="0"/>
          <w:i/>
          <w:color w:val="000000" w:themeColor="text1"/>
          <w:sz w:val="22"/>
          <w:szCs w:val="22"/>
        </w:rPr>
      </w:pPr>
      <w:bookmarkStart w:id="750" w:name="_Toc159973377"/>
      <w:r w:rsidRPr="002C0D62">
        <w:rPr>
          <w:rFonts w:ascii="Arial" w:eastAsiaTheme="majorEastAsia" w:hAnsi="Arial" w:cs="Arial"/>
          <w:bCs w:val="0"/>
          <w:i/>
          <w:color w:val="000000" w:themeColor="text1"/>
          <w:sz w:val="22"/>
          <w:szCs w:val="22"/>
        </w:rPr>
        <w:t>I.10.  Provider Self-Reporting Procedures.</w:t>
      </w:r>
      <w:bookmarkEnd w:id="750"/>
    </w:p>
    <w:p w14:paraId="487C8FB5" w14:textId="3BC8B062" w:rsidR="00F33912" w:rsidRPr="002C0D62" w:rsidRDefault="00F33912" w:rsidP="00625FA2">
      <w:pPr>
        <w:jc w:val="left"/>
        <w:rPr>
          <w:rFonts w:ascii="Arial" w:hAnsi="Arial" w:cs="Arial"/>
        </w:rPr>
      </w:pPr>
      <w:r w:rsidRPr="002C0D62">
        <w:rPr>
          <w:rFonts w:ascii="Arial" w:hAnsi="Arial" w:cs="Arial"/>
        </w:rPr>
        <w:t xml:space="preserve">I.10.01.  </w:t>
      </w:r>
      <w:r w:rsidRPr="002C0D62">
        <w:rPr>
          <w:rFonts w:ascii="Arial" w:hAnsi="Arial" w:cs="Arial"/>
          <w:i/>
          <w:iCs/>
        </w:rPr>
        <w:t xml:space="preserve">Mechanisms for Reporting.  </w:t>
      </w:r>
      <w:r w:rsidRPr="002C0D62">
        <w:rPr>
          <w:rFonts w:ascii="Arial" w:hAnsi="Arial" w:cs="Arial"/>
        </w:rPr>
        <w:t>Contractor shall have, and require the use of, a mechanism for a Network Provider to report to the Contractor when the Provider has received an Overpayment, to return the Overpayment to the Contractor within</w:t>
      </w:r>
      <w:r w:rsidR="00383A3A" w:rsidRPr="002C0D62">
        <w:rPr>
          <w:rFonts w:ascii="Arial" w:hAnsi="Arial" w:cs="Arial"/>
        </w:rPr>
        <w:t xml:space="preserve"> sixty</w:t>
      </w:r>
      <w:r w:rsidRPr="002C0D62">
        <w:rPr>
          <w:rFonts w:ascii="Arial" w:hAnsi="Arial" w:cs="Arial"/>
        </w:rPr>
        <w:t xml:space="preserve"> </w:t>
      </w:r>
      <w:r w:rsidR="00383A3A" w:rsidRPr="002C0D62">
        <w:rPr>
          <w:rFonts w:ascii="Arial" w:hAnsi="Arial" w:cs="Arial"/>
        </w:rPr>
        <w:t>(</w:t>
      </w:r>
      <w:r w:rsidRPr="002C0D62">
        <w:rPr>
          <w:rFonts w:ascii="Arial" w:hAnsi="Arial" w:cs="Arial"/>
        </w:rPr>
        <w:t>60</w:t>
      </w:r>
      <w:r w:rsidR="00383A3A" w:rsidRPr="002C0D62">
        <w:rPr>
          <w:rFonts w:ascii="Arial" w:hAnsi="Arial" w:cs="Arial"/>
        </w:rPr>
        <w:t>)</w:t>
      </w:r>
      <w:r w:rsidRPr="002C0D62">
        <w:rPr>
          <w:rFonts w:ascii="Arial" w:hAnsi="Arial" w:cs="Arial"/>
        </w:rPr>
        <w:t xml:space="preserve"> Days after the date on which the Overpayment was identified, and to notify the Contractor in writing of the reason for the Overpayment. See: 42 C.F.R. § 438.608(d)(2). {From CMSC I.6.04}.</w:t>
      </w:r>
    </w:p>
    <w:p w14:paraId="6DA1F2CF" w14:textId="77777777" w:rsidR="00F33912" w:rsidRPr="002C0D62" w:rsidRDefault="00F33912" w:rsidP="00625FA2">
      <w:pPr>
        <w:jc w:val="left"/>
        <w:rPr>
          <w:rFonts w:ascii="Arial" w:hAnsi="Arial" w:cs="Arial"/>
        </w:rPr>
      </w:pPr>
    </w:p>
    <w:p w14:paraId="78ECEA27" w14:textId="77777777" w:rsidR="00F33912" w:rsidRPr="002C0D62" w:rsidRDefault="00F33912" w:rsidP="00625FA2">
      <w:pPr>
        <w:pStyle w:val="Heading3"/>
        <w:keepLines/>
        <w:jc w:val="left"/>
        <w:rPr>
          <w:rFonts w:ascii="Arial" w:eastAsiaTheme="majorEastAsia" w:hAnsi="Arial" w:cs="Arial"/>
          <w:bCs w:val="0"/>
          <w:i/>
          <w:color w:val="000000" w:themeColor="text1"/>
          <w:sz w:val="22"/>
          <w:szCs w:val="22"/>
        </w:rPr>
      </w:pPr>
      <w:bookmarkStart w:id="751" w:name="_Toc159973378"/>
      <w:r w:rsidRPr="002C0D62">
        <w:rPr>
          <w:rFonts w:ascii="Arial" w:eastAsiaTheme="majorEastAsia" w:hAnsi="Arial" w:cs="Arial"/>
          <w:bCs w:val="0"/>
          <w:i/>
          <w:color w:val="000000" w:themeColor="text1"/>
          <w:sz w:val="22"/>
          <w:szCs w:val="22"/>
        </w:rPr>
        <w:t>I.11.  Notification of Enrollee and Provider Changes.</w:t>
      </w:r>
      <w:bookmarkEnd w:id="751"/>
    </w:p>
    <w:p w14:paraId="33DFDD38" w14:textId="77777777" w:rsidR="00F33912" w:rsidRPr="002C0D62" w:rsidRDefault="00F33912" w:rsidP="00625FA2">
      <w:pPr>
        <w:jc w:val="left"/>
        <w:rPr>
          <w:rFonts w:ascii="Arial" w:hAnsi="Arial" w:cs="Arial"/>
        </w:rPr>
      </w:pPr>
      <w:r w:rsidRPr="002C0D62">
        <w:rPr>
          <w:rFonts w:ascii="Arial" w:hAnsi="Arial" w:cs="Arial"/>
        </w:rPr>
        <w:t xml:space="preserve">I.11.01.  </w:t>
      </w:r>
      <w:r w:rsidRPr="002C0D62">
        <w:rPr>
          <w:rFonts w:ascii="Arial" w:hAnsi="Arial" w:cs="Arial"/>
          <w:i/>
          <w:iCs/>
        </w:rPr>
        <w:t xml:space="preserve">Screening &amp; Enrollment of Providers.  </w:t>
      </w:r>
      <w:r w:rsidRPr="002C0D62">
        <w:rPr>
          <w:rFonts w:ascii="Arial" w:hAnsi="Arial" w:cs="Arial"/>
        </w:rPr>
        <w:t>The Agency will screen and enroll, and periodically revalidate all Contractor Network Providers as Medicaid Providers. See: 42 C.F.R. § 438.602(b)(1); 42 C.F.R. § 457.1285. {From CMSC L.6.05}.</w:t>
      </w:r>
    </w:p>
    <w:p w14:paraId="2E367B58" w14:textId="77777777" w:rsidR="00F33912" w:rsidRPr="002C0D62" w:rsidRDefault="00F33912" w:rsidP="00625FA2">
      <w:pPr>
        <w:jc w:val="left"/>
        <w:rPr>
          <w:rFonts w:ascii="Arial" w:hAnsi="Arial" w:cs="Arial"/>
        </w:rPr>
      </w:pPr>
    </w:p>
    <w:p w14:paraId="7B26BC2D" w14:textId="320AEABF" w:rsidR="00F33912" w:rsidRPr="002C0D62" w:rsidRDefault="00F33912" w:rsidP="00625FA2">
      <w:pPr>
        <w:jc w:val="left"/>
        <w:rPr>
          <w:rFonts w:ascii="Arial" w:hAnsi="Arial" w:cs="Arial"/>
          <w:highlight w:val="lightGray"/>
        </w:rPr>
      </w:pPr>
      <w:r w:rsidRPr="002C0D62">
        <w:rPr>
          <w:rFonts w:ascii="Arial" w:hAnsi="Arial" w:cs="Arial"/>
        </w:rPr>
        <w:t xml:space="preserve">I.11.02.  </w:t>
      </w:r>
      <w:r w:rsidRPr="002C0D62">
        <w:rPr>
          <w:rFonts w:ascii="Arial" w:hAnsi="Arial" w:cs="Arial"/>
          <w:i/>
          <w:iCs/>
        </w:rPr>
        <w:t xml:space="preserve">Agreements Pending Outcome of Screening.  </w:t>
      </w:r>
      <w:r w:rsidRPr="002C0D62">
        <w:rPr>
          <w:rFonts w:ascii="Arial" w:hAnsi="Arial" w:cs="Arial"/>
        </w:rPr>
        <w:t>Contractor shall execute Network Provider agreements with nursing facilities</w:t>
      </w:r>
      <w:r w:rsidR="004E156F" w:rsidRPr="002C0D62">
        <w:rPr>
          <w:rFonts w:ascii="Arial" w:hAnsi="Arial" w:cs="Arial"/>
        </w:rPr>
        <w:t xml:space="preserve"> and </w:t>
      </w:r>
      <w:r w:rsidRPr="002C0D62">
        <w:rPr>
          <w:rFonts w:ascii="Arial" w:hAnsi="Arial" w:cs="Arial"/>
        </w:rPr>
        <w:t>ICF/IDs undergoing a change in ownership and pending the screening and enrollment of the new owner for a period of</w:t>
      </w:r>
      <w:r w:rsidR="00383A3A" w:rsidRPr="002C0D62">
        <w:rPr>
          <w:rFonts w:ascii="Arial" w:hAnsi="Arial" w:cs="Arial"/>
        </w:rPr>
        <w:t xml:space="preserve"> one hundred twenty</w:t>
      </w:r>
      <w:r w:rsidRPr="002C0D62">
        <w:rPr>
          <w:rFonts w:ascii="Arial" w:hAnsi="Arial" w:cs="Arial"/>
        </w:rPr>
        <w:t xml:space="preserve"> </w:t>
      </w:r>
      <w:r w:rsidR="00383A3A" w:rsidRPr="002C0D62">
        <w:rPr>
          <w:rFonts w:ascii="Arial" w:hAnsi="Arial" w:cs="Arial"/>
        </w:rPr>
        <w:t>(</w:t>
      </w:r>
      <w:r w:rsidRPr="002C0D62">
        <w:rPr>
          <w:rFonts w:ascii="Arial" w:hAnsi="Arial" w:cs="Arial"/>
        </w:rPr>
        <w:t>120</w:t>
      </w:r>
      <w:r w:rsidR="00383A3A" w:rsidRPr="002C0D62">
        <w:rPr>
          <w:rFonts w:ascii="Arial" w:hAnsi="Arial" w:cs="Arial"/>
        </w:rPr>
        <w:t>)</w:t>
      </w:r>
      <w:r w:rsidRPr="002C0D62">
        <w:rPr>
          <w:rFonts w:ascii="Arial" w:hAnsi="Arial" w:cs="Arial"/>
        </w:rPr>
        <w:t xml:space="preserve"> Days.  As to all other providers, Contractor may execute Network Provider agreements, pending the outcome of screening, enrollment, and revalidation, of up to </w:t>
      </w:r>
      <w:r w:rsidR="00383A3A" w:rsidRPr="002C0D62">
        <w:rPr>
          <w:rFonts w:ascii="Arial" w:hAnsi="Arial" w:cs="Arial"/>
        </w:rPr>
        <w:t>one hundred twenty (</w:t>
      </w:r>
      <w:r w:rsidRPr="002C0D62">
        <w:rPr>
          <w:rFonts w:ascii="Arial" w:hAnsi="Arial" w:cs="Arial"/>
        </w:rPr>
        <w:t>120</w:t>
      </w:r>
      <w:r w:rsidR="00383A3A" w:rsidRPr="002C0D62">
        <w:rPr>
          <w:rFonts w:ascii="Arial" w:hAnsi="Arial" w:cs="Arial"/>
        </w:rPr>
        <w:t>)</w:t>
      </w:r>
      <w:r w:rsidRPr="002C0D62">
        <w:rPr>
          <w:rFonts w:ascii="Arial" w:hAnsi="Arial" w:cs="Arial"/>
        </w:rPr>
        <w:t xml:space="preserve"> Days.  In either circumstance, the Contractor must terminate a Network Provider immediately upon notification from the State that the Network Provider cannot be enrolled, or the expiration of one</w:t>
      </w:r>
      <w:r w:rsidR="00383A3A" w:rsidRPr="002C0D62">
        <w:rPr>
          <w:rFonts w:ascii="Arial" w:hAnsi="Arial" w:cs="Arial"/>
        </w:rPr>
        <w:t xml:space="preserve"> (1)</w:t>
      </w:r>
      <w:r w:rsidRPr="002C0D62">
        <w:rPr>
          <w:rFonts w:ascii="Arial" w:hAnsi="Arial" w:cs="Arial"/>
        </w:rPr>
        <w:t xml:space="preserve"> </w:t>
      </w:r>
      <w:r w:rsidR="00383A3A" w:rsidRPr="002C0D62">
        <w:rPr>
          <w:rFonts w:ascii="Arial" w:hAnsi="Arial" w:cs="Arial"/>
        </w:rPr>
        <w:t>one hundred twenty (</w:t>
      </w:r>
      <w:r w:rsidRPr="002C0D62">
        <w:rPr>
          <w:rFonts w:ascii="Arial" w:hAnsi="Arial" w:cs="Arial"/>
        </w:rPr>
        <w:t>120</w:t>
      </w:r>
      <w:r w:rsidR="00383A3A" w:rsidRPr="002C0D62">
        <w:rPr>
          <w:rFonts w:ascii="Arial" w:hAnsi="Arial" w:cs="Arial"/>
        </w:rPr>
        <w:t xml:space="preserve">) </w:t>
      </w:r>
      <w:r w:rsidRPr="002C0D62">
        <w:rPr>
          <w:rFonts w:ascii="Arial" w:hAnsi="Arial" w:cs="Arial"/>
        </w:rPr>
        <w:t>day period without enrollment of the Provider, and notify affected Enrollees. See: 42 C.F.R. § 438.602(b)(2); 42 C.F.R. § 457.1285. {From CMSC L.6.06}.</w:t>
      </w:r>
    </w:p>
    <w:p w14:paraId="180E090E" w14:textId="77777777" w:rsidR="00F33912" w:rsidRPr="002C0D62" w:rsidRDefault="00F33912" w:rsidP="00625FA2">
      <w:pPr>
        <w:jc w:val="left"/>
        <w:rPr>
          <w:rFonts w:ascii="Arial" w:hAnsi="Arial" w:cs="Arial"/>
        </w:rPr>
      </w:pPr>
    </w:p>
    <w:p w14:paraId="6D7E178E" w14:textId="3D4B6A7D" w:rsidR="00F33912" w:rsidRPr="002C0D62" w:rsidRDefault="00F33912" w:rsidP="00625FA2">
      <w:pPr>
        <w:jc w:val="left"/>
        <w:rPr>
          <w:rFonts w:ascii="Arial" w:hAnsi="Arial" w:cs="Arial"/>
        </w:rPr>
      </w:pPr>
      <w:r w:rsidRPr="002C0D62">
        <w:rPr>
          <w:rFonts w:ascii="Arial" w:hAnsi="Arial" w:cs="Arial"/>
        </w:rPr>
        <w:lastRenderedPageBreak/>
        <w:t xml:space="preserve">I.11.03.  </w:t>
      </w:r>
      <w:r w:rsidRPr="002C0D62">
        <w:rPr>
          <w:rFonts w:ascii="Arial" w:hAnsi="Arial" w:cs="Arial"/>
          <w:i/>
          <w:iCs/>
        </w:rPr>
        <w:t xml:space="preserve">Notification of Enrollee Changes.  </w:t>
      </w:r>
      <w:r w:rsidRPr="002C0D62">
        <w:rPr>
          <w:rFonts w:ascii="Arial" w:hAnsi="Arial" w:cs="Arial"/>
        </w:rPr>
        <w:t>Contractor or Subcontractor, to the extent that the Subcontractor is delegated responsibility by the Contractor for coverage of services and payment of Claims under the contract between the State and the Contractor, shall implement and maintain arrangements or procedures for prompt notification to the State when it receives information about changes in an Enrolled Member's circumstances that may affect the Enrolled Member's eligibility including changes in the Enrolled Member's residence or the death of the Enrolled Member. See: 42 C.F.R. § 438.608(a)(3). {From CMSC I.5.09-I.5.10}.</w:t>
      </w:r>
    </w:p>
    <w:p w14:paraId="195A88A4" w14:textId="77777777" w:rsidR="00F33912" w:rsidRPr="002C0D62" w:rsidRDefault="00F33912" w:rsidP="00625FA2">
      <w:pPr>
        <w:jc w:val="left"/>
        <w:rPr>
          <w:rFonts w:ascii="Arial" w:hAnsi="Arial" w:cs="Arial"/>
        </w:rPr>
      </w:pPr>
    </w:p>
    <w:p w14:paraId="4138BE57" w14:textId="34D5368D" w:rsidR="00F33912" w:rsidRPr="002C0D62" w:rsidRDefault="00F33912" w:rsidP="00625FA2">
      <w:pPr>
        <w:jc w:val="left"/>
        <w:rPr>
          <w:rFonts w:ascii="Arial" w:hAnsi="Arial" w:cs="Arial"/>
        </w:rPr>
      </w:pPr>
      <w:r w:rsidRPr="002C0D62">
        <w:rPr>
          <w:rFonts w:ascii="Arial" w:hAnsi="Arial" w:cs="Arial"/>
        </w:rPr>
        <w:t xml:space="preserve">I.11.04.  </w:t>
      </w:r>
      <w:r w:rsidRPr="002C0D62">
        <w:rPr>
          <w:rFonts w:ascii="Arial" w:hAnsi="Arial" w:cs="Arial"/>
          <w:i/>
          <w:iCs/>
        </w:rPr>
        <w:t>Notification of Provider Network Changes.</w:t>
      </w:r>
      <w:r w:rsidRPr="002C0D62">
        <w:rPr>
          <w:rFonts w:ascii="Arial" w:hAnsi="Arial" w:cs="Arial"/>
        </w:rPr>
        <w:t xml:space="preserve">  Contractor or Subcontractor, to the extent that the Subcontractor is delegated responsibility by the Contractor for coverage of services and payment of Claims under the contract between the State and the Contractor, shall implement and maintain arrangements or procedures for notification to the State when it receives information about a change in a Network Provider's circumstances that may affect the Network Provider's eligibility to participate in the managed care program, including the termination of the Provider agreement with the Contractor. See: 42 C.F.R. § 438.608(a)(4). {From CMSC I.5.11}.</w:t>
      </w:r>
    </w:p>
    <w:p w14:paraId="38EAE360" w14:textId="77777777" w:rsidR="00F33912" w:rsidRPr="002C0D62" w:rsidRDefault="00F33912" w:rsidP="00625FA2">
      <w:pPr>
        <w:jc w:val="left"/>
        <w:rPr>
          <w:rFonts w:ascii="Arial" w:hAnsi="Arial" w:cs="Arial"/>
        </w:rPr>
      </w:pPr>
    </w:p>
    <w:p w14:paraId="2621B690" w14:textId="77777777" w:rsidR="00F33912" w:rsidRPr="002C0D62" w:rsidRDefault="00F33912" w:rsidP="00625FA2">
      <w:pPr>
        <w:jc w:val="left"/>
        <w:rPr>
          <w:rFonts w:ascii="Arial" w:hAnsi="Arial" w:cs="Arial"/>
        </w:rPr>
      </w:pPr>
      <w:r w:rsidRPr="002C0D62">
        <w:rPr>
          <w:rFonts w:ascii="Arial" w:hAnsi="Arial" w:cs="Arial"/>
        </w:rPr>
        <w:t xml:space="preserve">I.11.05.  </w:t>
      </w:r>
      <w:r w:rsidRPr="002C0D62">
        <w:rPr>
          <w:rFonts w:ascii="Arial" w:hAnsi="Arial" w:cs="Arial"/>
          <w:i/>
          <w:iCs/>
        </w:rPr>
        <w:t>Notification of Provider Disenrollment</w:t>
      </w:r>
      <w:r w:rsidRPr="002C0D62">
        <w:rPr>
          <w:rFonts w:ascii="Arial" w:hAnsi="Arial" w:cs="Arial"/>
          <w:i/>
        </w:rPr>
        <w:t xml:space="preserve">.  </w:t>
      </w:r>
      <w:r w:rsidRPr="002C0D62">
        <w:rPr>
          <w:rFonts w:ascii="Arial" w:hAnsi="Arial" w:cs="Arial"/>
        </w:rPr>
        <w:t xml:space="preserve">Contractor shall notify the Department and the Office of the Inspector General of Provider decredentialing for program integrity reasons and in compliance with 42 </w:t>
      </w:r>
      <w:r w:rsidRPr="002C0D62">
        <w:rPr>
          <w:rStyle w:val="BodyTextChar"/>
          <w:rFonts w:ascii="Arial" w:hAnsi="Arial" w:cs="Arial"/>
        </w:rPr>
        <w:t xml:space="preserve">C.F.R. Part </w:t>
      </w:r>
      <w:r w:rsidRPr="002C0D62">
        <w:rPr>
          <w:rFonts w:ascii="Arial" w:hAnsi="Arial" w:cs="Arial"/>
        </w:rPr>
        <w:t xml:space="preserve">1001. </w:t>
      </w:r>
    </w:p>
    <w:p w14:paraId="7665803C" w14:textId="77777777" w:rsidR="00F33912" w:rsidRPr="002C0D62" w:rsidRDefault="00F33912" w:rsidP="00625FA2">
      <w:pPr>
        <w:jc w:val="left"/>
        <w:rPr>
          <w:rFonts w:ascii="Arial" w:hAnsi="Arial" w:cs="Arial"/>
        </w:rPr>
      </w:pPr>
    </w:p>
    <w:p w14:paraId="2EF57A67" w14:textId="77777777" w:rsidR="00F33912" w:rsidRPr="002C0D62" w:rsidRDefault="00F33912" w:rsidP="00625FA2">
      <w:pPr>
        <w:jc w:val="left"/>
        <w:rPr>
          <w:rFonts w:ascii="Arial" w:hAnsi="Arial" w:cs="Arial"/>
        </w:rPr>
      </w:pPr>
      <w:r w:rsidRPr="002C0D62">
        <w:rPr>
          <w:rFonts w:ascii="Arial" w:hAnsi="Arial" w:cs="Arial"/>
        </w:rPr>
        <w:t xml:space="preserve">I.11.06.  </w:t>
      </w:r>
      <w:r w:rsidRPr="002C0D62">
        <w:rPr>
          <w:rFonts w:ascii="Arial" w:hAnsi="Arial" w:cs="Arial"/>
          <w:i/>
        </w:rPr>
        <w:t>Adverse Actions Taken on Provider Applications for Program Integrity Reasons.</w:t>
      </w:r>
      <w:r w:rsidRPr="002C0D62">
        <w:rPr>
          <w:rFonts w:ascii="Arial" w:hAnsi="Arial" w:cs="Arial"/>
          <w:iCs/>
        </w:rPr>
        <w:t xml:space="preserve">  </w:t>
      </w:r>
      <w:r w:rsidRPr="002C0D62">
        <w:rPr>
          <w:rFonts w:ascii="Arial" w:hAnsi="Arial" w:cs="Arial"/>
        </w:rPr>
        <w:t>The Contractor shall implement in its Provider enrollment processes the obligation of Providers to disclose the identity of any person described in 42 C.F.R. § 1001.1001(a)(1) as well as other permissible exclusions that would impact the integrity of the Provider enrollment.  The Contractor shall forward such disclosures to the Agency.  The Contractor shall abide by any direction provided the Department on whether or not to permit the applicant to be a Provider in</w:t>
      </w:r>
      <w:r w:rsidR="00CB5C3E" w:rsidRPr="002C0D62">
        <w:rPr>
          <w:rFonts w:ascii="Arial" w:hAnsi="Arial" w:cs="Arial"/>
        </w:rPr>
        <w:t xml:space="preserve"> the program.  Specifically, the Contractor shall not permit the Provider to become a Network Provider if the Agency or the Contractor determines that any person who has ownership or control interest in the Provider, or who is an agent or managing employee of the Provider, has been convicted of a criminal offense related to that person’s involvement in any program established under Medicare, Medicaid or the Title XX Services program, or if the Agency or the Contractor determines that the Provider did not fully and accurately make any disclosure pursuant to 42 C.F.R. § 1001.1001(a)(1).</w:t>
      </w:r>
    </w:p>
    <w:p w14:paraId="1A659DF5" w14:textId="77777777" w:rsidR="00CB5C3E" w:rsidRPr="002C0D62" w:rsidRDefault="00CB5C3E" w:rsidP="00625FA2">
      <w:pPr>
        <w:jc w:val="left"/>
        <w:rPr>
          <w:rFonts w:ascii="Arial" w:hAnsi="Arial" w:cs="Arial"/>
        </w:rPr>
      </w:pPr>
    </w:p>
    <w:p w14:paraId="47697FFE" w14:textId="77777777" w:rsidR="00CB5C3E" w:rsidRPr="002C0D62" w:rsidRDefault="00CB5C3E" w:rsidP="00625FA2">
      <w:pPr>
        <w:pStyle w:val="Heading3"/>
        <w:keepLines/>
        <w:jc w:val="left"/>
        <w:rPr>
          <w:rFonts w:ascii="Arial" w:eastAsiaTheme="majorEastAsia" w:hAnsi="Arial" w:cs="Arial"/>
          <w:bCs w:val="0"/>
          <w:i/>
          <w:color w:val="000000" w:themeColor="text1"/>
          <w:sz w:val="22"/>
          <w:szCs w:val="22"/>
        </w:rPr>
      </w:pPr>
      <w:bookmarkStart w:id="752" w:name="_Toc159973379"/>
      <w:r w:rsidRPr="002C0D62">
        <w:rPr>
          <w:rFonts w:ascii="Arial" w:eastAsiaTheme="majorEastAsia" w:hAnsi="Arial" w:cs="Arial"/>
          <w:bCs w:val="0"/>
          <w:i/>
          <w:color w:val="000000" w:themeColor="text1"/>
          <w:sz w:val="22"/>
          <w:szCs w:val="22"/>
        </w:rPr>
        <w:t>I.12  Required Fraud, Waste, and Abuse Activities</w:t>
      </w:r>
      <w:bookmarkEnd w:id="752"/>
    </w:p>
    <w:p w14:paraId="356011C2" w14:textId="77777777" w:rsidR="00CB5C3E" w:rsidRPr="002C0D62" w:rsidRDefault="00CB5C3E" w:rsidP="00625FA2">
      <w:pPr>
        <w:jc w:val="left"/>
        <w:rPr>
          <w:rFonts w:ascii="Arial" w:hAnsi="Arial" w:cs="Arial"/>
        </w:rPr>
      </w:pPr>
      <w:r w:rsidRPr="002C0D62">
        <w:rPr>
          <w:rFonts w:ascii="Arial" w:hAnsi="Arial" w:cs="Arial"/>
        </w:rPr>
        <w:t xml:space="preserve">I.12.01.  </w:t>
      </w:r>
      <w:r w:rsidRPr="002C0D62">
        <w:rPr>
          <w:rFonts w:ascii="Arial" w:hAnsi="Arial" w:cs="Arial"/>
          <w:i/>
          <w:iCs/>
        </w:rPr>
        <w:t xml:space="preserve">Verifying Receipt of Services.  </w:t>
      </w:r>
      <w:r w:rsidRPr="002C0D62">
        <w:rPr>
          <w:rFonts w:ascii="Arial" w:hAnsi="Arial" w:cs="Arial"/>
        </w:rPr>
        <w:t>Contractor or Subcontractor, to the extent that the Subcontractor is delegated responsibility by the Contractor for coverage of services and payment of Claims under the contract between the State and the Contractor, shall implement and maintain arrangements or procedures that include provisions to verify, by sampling or other methods, whether services that have been represented to have been delivered by Network Providers were received by Enrolled Members and the application of such verification processes on a regular basis. See: 42 C.F.R. § 438.608(a)(5). {From CMSC I.5.12}.</w:t>
      </w:r>
    </w:p>
    <w:p w14:paraId="41961B30" w14:textId="77777777" w:rsidR="00CB5C3E" w:rsidRPr="002C0D62" w:rsidRDefault="00CB5C3E" w:rsidP="00625FA2">
      <w:pPr>
        <w:jc w:val="left"/>
        <w:rPr>
          <w:rFonts w:ascii="Arial" w:hAnsi="Arial" w:cs="Arial"/>
        </w:rPr>
      </w:pPr>
    </w:p>
    <w:p w14:paraId="369DE6DE" w14:textId="77777777" w:rsidR="00CB5C3E" w:rsidRPr="002C0D62" w:rsidRDefault="00CB5C3E" w:rsidP="00625FA2">
      <w:pPr>
        <w:jc w:val="left"/>
        <w:rPr>
          <w:rFonts w:ascii="Arial" w:hAnsi="Arial" w:cs="Arial"/>
        </w:rPr>
      </w:pPr>
      <w:r w:rsidRPr="002C0D62">
        <w:rPr>
          <w:rFonts w:ascii="Arial" w:hAnsi="Arial" w:cs="Arial"/>
        </w:rPr>
        <w:t xml:space="preserve">I.12.02.  </w:t>
      </w:r>
      <w:r w:rsidRPr="002C0D62">
        <w:rPr>
          <w:rFonts w:ascii="Arial" w:hAnsi="Arial" w:cs="Arial"/>
          <w:i/>
          <w:iCs/>
        </w:rPr>
        <w:t xml:space="preserve">Reviews &amp; Audits.  </w:t>
      </w:r>
      <w:r w:rsidRPr="002C0D62">
        <w:rPr>
          <w:rFonts w:ascii="Arial" w:hAnsi="Arial" w:cs="Arial"/>
        </w:rPr>
        <w:t>The Contractor shall conduct regular review and audits of operations, including incorporation of Correct Coding Initiative editing in the Contractor’s Claims adjudication process.</w:t>
      </w:r>
    </w:p>
    <w:p w14:paraId="62AE91BC" w14:textId="77777777" w:rsidR="00CB5C3E" w:rsidRPr="002C0D62" w:rsidRDefault="00CB5C3E" w:rsidP="00625FA2">
      <w:pPr>
        <w:jc w:val="left"/>
        <w:rPr>
          <w:rFonts w:ascii="Arial" w:hAnsi="Arial" w:cs="Arial"/>
        </w:rPr>
      </w:pPr>
    </w:p>
    <w:p w14:paraId="5E19D740" w14:textId="77777777" w:rsidR="00CB5C3E" w:rsidRPr="002C0D62" w:rsidRDefault="00CB5C3E" w:rsidP="00625FA2">
      <w:pPr>
        <w:jc w:val="left"/>
        <w:rPr>
          <w:rFonts w:ascii="Arial" w:hAnsi="Arial" w:cs="Arial"/>
        </w:rPr>
      </w:pPr>
      <w:r w:rsidRPr="002C0D62">
        <w:rPr>
          <w:rFonts w:ascii="Arial" w:hAnsi="Arial" w:cs="Arial"/>
        </w:rPr>
        <w:t xml:space="preserve">I.12.03.  </w:t>
      </w:r>
      <w:r w:rsidRPr="002C0D62">
        <w:rPr>
          <w:rFonts w:ascii="Arial" w:hAnsi="Arial" w:cs="Arial"/>
          <w:i/>
          <w:iCs/>
        </w:rPr>
        <w:t xml:space="preserve">Internal Controls.  </w:t>
      </w:r>
      <w:r w:rsidRPr="002C0D62">
        <w:rPr>
          <w:rFonts w:ascii="Arial" w:hAnsi="Arial" w:cs="Arial"/>
        </w:rPr>
        <w:t>The Contractor shall assess and strengthen internal controls to ensure Claims are submitted and paid properly.</w:t>
      </w:r>
    </w:p>
    <w:p w14:paraId="2063990E" w14:textId="77777777" w:rsidR="00CB5C3E" w:rsidRPr="002C0D62" w:rsidRDefault="00CB5C3E" w:rsidP="00625FA2">
      <w:pPr>
        <w:jc w:val="left"/>
        <w:rPr>
          <w:rFonts w:ascii="Arial" w:hAnsi="Arial" w:cs="Arial"/>
        </w:rPr>
      </w:pPr>
    </w:p>
    <w:p w14:paraId="27F369A8" w14:textId="68BE433F" w:rsidR="00CB5C3E" w:rsidRPr="002C0D62" w:rsidRDefault="00CB5C3E" w:rsidP="00625FA2">
      <w:pPr>
        <w:jc w:val="left"/>
        <w:rPr>
          <w:rFonts w:ascii="Arial" w:hAnsi="Arial" w:cs="Arial"/>
        </w:rPr>
      </w:pPr>
      <w:r w:rsidRPr="002C0D62">
        <w:rPr>
          <w:rFonts w:ascii="Arial" w:hAnsi="Arial" w:cs="Arial"/>
        </w:rPr>
        <w:t xml:space="preserve">I.12.04.  </w:t>
      </w:r>
      <w:r w:rsidRPr="002C0D62">
        <w:rPr>
          <w:rFonts w:ascii="Arial" w:hAnsi="Arial" w:cs="Arial"/>
          <w:i/>
          <w:iCs/>
        </w:rPr>
        <w:t xml:space="preserve">FCA Policies &amp; Procedures.  </w:t>
      </w:r>
      <w:r w:rsidRPr="002C0D62">
        <w:rPr>
          <w:rFonts w:ascii="Arial" w:hAnsi="Arial" w:cs="Arial"/>
        </w:rPr>
        <w:t xml:space="preserve">Contractor or Subcontractor, to the extent that the Subcontractor is delegated responsibility by the Contractor for coverage of services and payment of Claims under the contract between the State and the Contractor, shall implement and maintain </w:t>
      </w:r>
      <w:r w:rsidRPr="002C0D62">
        <w:rPr>
          <w:rFonts w:ascii="Arial" w:hAnsi="Arial" w:cs="Arial"/>
        </w:rPr>
        <w:lastRenderedPageBreak/>
        <w:t>written policies for all employees of the entity, and of any contractor or agent, that provide detailed information about the False Claims Act (FCA) and other Federal and State laws, including information about rights of employees to be protected as whistleblowers. See: Section 1902(a)(68) of the Social Security Act; 42 C.F.R. § 438.608(a)(6). {From CMSC I.5.13}.</w:t>
      </w:r>
    </w:p>
    <w:p w14:paraId="6626BCEC" w14:textId="77777777" w:rsidR="008359FD" w:rsidRPr="002C0D62" w:rsidRDefault="008359FD" w:rsidP="00625FA2">
      <w:pPr>
        <w:jc w:val="left"/>
        <w:rPr>
          <w:rFonts w:ascii="Arial" w:hAnsi="Arial" w:cs="Arial"/>
        </w:rPr>
      </w:pPr>
    </w:p>
    <w:p w14:paraId="03182322" w14:textId="77777777" w:rsidR="00CB5C3E" w:rsidRPr="002C0D62" w:rsidRDefault="00CB5C3E" w:rsidP="00625FA2">
      <w:pPr>
        <w:jc w:val="left"/>
        <w:rPr>
          <w:rFonts w:ascii="Arial" w:hAnsi="Arial" w:cs="Arial"/>
        </w:rPr>
      </w:pPr>
      <w:r w:rsidRPr="002C0D62">
        <w:rPr>
          <w:rFonts w:ascii="Arial" w:hAnsi="Arial" w:cs="Arial"/>
        </w:rPr>
        <w:t xml:space="preserve">I.12.05.  </w:t>
      </w:r>
      <w:r w:rsidRPr="002C0D62">
        <w:rPr>
          <w:rFonts w:ascii="Arial" w:hAnsi="Arial" w:cs="Arial"/>
          <w:i/>
          <w:iCs/>
        </w:rPr>
        <w:t xml:space="preserve">Responding to Claims of Fraud &amp; Abuse.  </w:t>
      </w:r>
      <w:r w:rsidRPr="002C0D62">
        <w:rPr>
          <w:rFonts w:ascii="Arial" w:hAnsi="Arial" w:cs="Arial"/>
        </w:rPr>
        <w:t>The Contractor shall ensure sufficient organizational resources to effectively respond to complaints of Fraud and Abuse and shall effectively and efficiently respond to complaints of Fraud and Abuse.</w:t>
      </w:r>
    </w:p>
    <w:p w14:paraId="50087950" w14:textId="77777777" w:rsidR="00CB5C3E" w:rsidRPr="002C0D62" w:rsidRDefault="00CB5C3E" w:rsidP="00625FA2">
      <w:pPr>
        <w:jc w:val="left"/>
        <w:rPr>
          <w:rFonts w:ascii="Arial" w:hAnsi="Arial" w:cs="Arial"/>
        </w:rPr>
      </w:pPr>
    </w:p>
    <w:p w14:paraId="7022C11D" w14:textId="77777777" w:rsidR="00CB5C3E" w:rsidRPr="002C0D62" w:rsidRDefault="00CB5C3E" w:rsidP="00625FA2">
      <w:pPr>
        <w:jc w:val="left"/>
        <w:rPr>
          <w:rFonts w:ascii="Arial" w:hAnsi="Arial" w:cs="Arial"/>
        </w:rPr>
      </w:pPr>
      <w:r w:rsidRPr="002C0D62">
        <w:rPr>
          <w:rFonts w:ascii="Arial" w:hAnsi="Arial" w:cs="Arial"/>
        </w:rPr>
        <w:t xml:space="preserve">I.12.06.  </w:t>
      </w:r>
      <w:r w:rsidRPr="002C0D62">
        <w:rPr>
          <w:rFonts w:ascii="Arial" w:hAnsi="Arial" w:cs="Arial"/>
          <w:i/>
          <w:iCs/>
        </w:rPr>
        <w:t xml:space="preserve">Data Mining.  </w:t>
      </w:r>
      <w:r w:rsidRPr="002C0D62">
        <w:rPr>
          <w:rFonts w:ascii="Arial" w:hAnsi="Arial" w:cs="Arial"/>
        </w:rPr>
        <w:t>The Contractor shall develop data mining techniques and conduct on-site audits.</w:t>
      </w:r>
    </w:p>
    <w:p w14:paraId="00575838" w14:textId="77777777" w:rsidR="00CB5C3E" w:rsidRPr="002C0D62" w:rsidRDefault="00CB5C3E" w:rsidP="00625FA2">
      <w:pPr>
        <w:jc w:val="left"/>
        <w:rPr>
          <w:rFonts w:ascii="Arial" w:hAnsi="Arial" w:cs="Arial"/>
        </w:rPr>
      </w:pPr>
    </w:p>
    <w:p w14:paraId="31E0185D" w14:textId="77777777" w:rsidR="00CB5C3E" w:rsidRPr="002C0D62" w:rsidRDefault="00CB5C3E" w:rsidP="00625FA2">
      <w:pPr>
        <w:jc w:val="left"/>
        <w:rPr>
          <w:rFonts w:ascii="Arial" w:hAnsi="Arial" w:cs="Arial"/>
        </w:rPr>
      </w:pPr>
      <w:r w:rsidRPr="002C0D62">
        <w:rPr>
          <w:rFonts w:ascii="Arial" w:hAnsi="Arial" w:cs="Arial"/>
        </w:rPr>
        <w:t xml:space="preserve">I.12.07.  </w:t>
      </w:r>
      <w:r w:rsidRPr="002C0D62">
        <w:rPr>
          <w:rFonts w:ascii="Arial" w:hAnsi="Arial" w:cs="Arial"/>
          <w:i/>
          <w:iCs/>
        </w:rPr>
        <w:t xml:space="preserve">F.W.A. Referrals – Compliance.  </w:t>
      </w:r>
      <w:r w:rsidRPr="002C0D62">
        <w:rPr>
          <w:rFonts w:ascii="Arial" w:hAnsi="Arial" w:cs="Arial"/>
        </w:rPr>
        <w:t>Contractor or Subcontractor, to the extent that the Subcontractor is delegated responsibility by the Contractor for coverage of services and payment of Claims under the contract between the State and the Contractor, shall comply with the Agency procedures and requirements for implementation and maintenance of Fraud, waste, and Abuse arrangements.  This includes but is not limited to compliance with Agency procedures and requirements for the prompt referral of any potential Fraud, waste, or Abuse that the Contractor identifies to the State Medicaid program integrity unit or any potential Fraud directly to the State MFCU. See: 42 C.F.R. § 438.608(a)(7). {From CMSC I.5.14}.</w:t>
      </w:r>
    </w:p>
    <w:p w14:paraId="7D136E37" w14:textId="77777777" w:rsidR="00CB5C3E" w:rsidRPr="002C0D62" w:rsidRDefault="00CB5C3E" w:rsidP="00625FA2">
      <w:pPr>
        <w:jc w:val="left"/>
        <w:rPr>
          <w:rFonts w:ascii="Arial" w:hAnsi="Arial" w:cs="Arial"/>
        </w:rPr>
      </w:pPr>
    </w:p>
    <w:p w14:paraId="6D7838AD" w14:textId="219E5CC1" w:rsidR="00CB5C3E" w:rsidRPr="002C0D62" w:rsidRDefault="00CB5C3E" w:rsidP="00625FA2">
      <w:pPr>
        <w:pStyle w:val="Heading3"/>
        <w:keepLines/>
        <w:jc w:val="left"/>
        <w:rPr>
          <w:rFonts w:ascii="Arial" w:eastAsiaTheme="majorEastAsia" w:hAnsi="Arial" w:cs="Arial"/>
          <w:bCs w:val="0"/>
          <w:i/>
          <w:color w:val="000000" w:themeColor="text1"/>
          <w:sz w:val="22"/>
          <w:szCs w:val="22"/>
        </w:rPr>
      </w:pPr>
      <w:bookmarkStart w:id="753" w:name="_Toc159973380"/>
      <w:r w:rsidRPr="002C0D62">
        <w:rPr>
          <w:rFonts w:ascii="Arial" w:eastAsiaTheme="majorEastAsia" w:hAnsi="Arial" w:cs="Arial"/>
          <w:bCs w:val="0"/>
          <w:i/>
          <w:color w:val="000000" w:themeColor="text1"/>
          <w:sz w:val="22"/>
          <w:szCs w:val="22"/>
        </w:rPr>
        <w:t>I.13.  Credible Allegation of Fraud Temporary Suspensions</w:t>
      </w:r>
      <w:bookmarkEnd w:id="753"/>
    </w:p>
    <w:p w14:paraId="38233910" w14:textId="666987C5" w:rsidR="00CB5C3E" w:rsidRPr="002C0D62" w:rsidRDefault="00CB5C3E" w:rsidP="00625FA2">
      <w:pPr>
        <w:jc w:val="left"/>
        <w:rPr>
          <w:rFonts w:ascii="Arial" w:hAnsi="Arial" w:cs="Arial"/>
          <w:bCs/>
        </w:rPr>
      </w:pPr>
      <w:r w:rsidRPr="002C0D62">
        <w:rPr>
          <w:rFonts w:ascii="Arial" w:hAnsi="Arial" w:cs="Arial"/>
        </w:rPr>
        <w:t xml:space="preserve">I.13.01.  </w:t>
      </w:r>
      <w:r w:rsidRPr="002C0D62">
        <w:rPr>
          <w:rFonts w:ascii="Arial" w:hAnsi="Arial" w:cs="Arial"/>
          <w:i/>
          <w:iCs/>
        </w:rPr>
        <w:t xml:space="preserve">Suspending Payments.  </w:t>
      </w:r>
      <w:r w:rsidRPr="002C0D62">
        <w:rPr>
          <w:rFonts w:ascii="Arial" w:hAnsi="Arial" w:cs="Arial"/>
        </w:rPr>
        <w:t>The Contractor</w:t>
      </w:r>
      <w:r w:rsidR="00614191" w:rsidRPr="002C0D62">
        <w:rPr>
          <w:rFonts w:ascii="Arial" w:hAnsi="Arial" w:cs="Arial"/>
        </w:rPr>
        <w:t>, and all applicable subcontractors,</w:t>
      </w:r>
      <w:r w:rsidRPr="002C0D62">
        <w:rPr>
          <w:rFonts w:ascii="Arial" w:hAnsi="Arial" w:cs="Arial"/>
        </w:rPr>
        <w:t xml:space="preserve"> shall comply with 42 C.F.R. § 455.23 and § 438.608(a)(8) by suspending all payments to a Provider after the Agency determines that there is a credible allegation of Fraud for which an investigation is pending under the Medicaid program against an individual or entity unless the Agency or law enforcement (included but not limited to MFCU) has identified in writing good cause for not suspending payments or to suspend payments only in part.  </w:t>
      </w:r>
      <w:r w:rsidRPr="002C0D62">
        <w:rPr>
          <w:rFonts w:ascii="Arial" w:hAnsi="Arial" w:cs="Arial"/>
          <w:bCs/>
        </w:rPr>
        <w:t>See: 42 C.F.R. § 438.608(a)(8); 42 C.F.R. § 455.23. {From CMSC I.5.15}.</w:t>
      </w:r>
    </w:p>
    <w:p w14:paraId="3A50EA2A" w14:textId="77777777" w:rsidR="00CB5C3E" w:rsidRPr="002C0D62" w:rsidRDefault="00CB5C3E" w:rsidP="00625FA2">
      <w:pPr>
        <w:jc w:val="left"/>
        <w:rPr>
          <w:rFonts w:ascii="Arial" w:hAnsi="Arial" w:cs="Arial"/>
        </w:rPr>
      </w:pPr>
    </w:p>
    <w:p w14:paraId="4D340E72" w14:textId="7C726FD0" w:rsidR="00CB5C3E" w:rsidRPr="002C0D62" w:rsidRDefault="00CB5C3E" w:rsidP="00625FA2">
      <w:pPr>
        <w:jc w:val="left"/>
        <w:rPr>
          <w:rFonts w:ascii="Arial" w:hAnsi="Arial" w:cs="Arial"/>
          <w:bCs/>
        </w:rPr>
      </w:pPr>
      <w:r w:rsidRPr="002C0D62">
        <w:rPr>
          <w:rFonts w:ascii="Arial" w:hAnsi="Arial" w:cs="Arial"/>
        </w:rPr>
        <w:t xml:space="preserve">I.13.02.  </w:t>
      </w:r>
      <w:r w:rsidRPr="002C0D62">
        <w:rPr>
          <w:rFonts w:ascii="Arial" w:hAnsi="Arial" w:cs="Arial"/>
          <w:i/>
          <w:iCs/>
        </w:rPr>
        <w:t xml:space="preserve">Notices.  </w:t>
      </w:r>
      <w:r w:rsidRPr="002C0D62">
        <w:rPr>
          <w:rFonts w:ascii="Arial" w:hAnsi="Arial" w:cs="Arial"/>
        </w:rPr>
        <w:t>The Contractor</w:t>
      </w:r>
      <w:r w:rsidR="00614191" w:rsidRPr="002C0D62">
        <w:rPr>
          <w:rFonts w:ascii="Arial" w:hAnsi="Arial" w:cs="Arial"/>
        </w:rPr>
        <w:t>, and all applicable subcontractors,</w:t>
      </w:r>
      <w:r w:rsidRPr="002C0D62">
        <w:rPr>
          <w:rFonts w:ascii="Arial" w:hAnsi="Arial" w:cs="Arial"/>
        </w:rPr>
        <w:t xml:space="preserve"> shall issue a notice of payment suspension that comports with 42 C.F.R. § 455.23 and retain the suspension for the time designated in that provision, The Contractor shall maintain all materials related to payments suspension for five </w:t>
      </w:r>
      <w:r w:rsidR="00A63C06" w:rsidRPr="002C0D62">
        <w:rPr>
          <w:rFonts w:ascii="Arial" w:hAnsi="Arial" w:cs="Arial"/>
        </w:rPr>
        <w:t xml:space="preserve">(5) </w:t>
      </w:r>
      <w:r w:rsidRPr="002C0D62">
        <w:rPr>
          <w:rFonts w:ascii="Arial" w:hAnsi="Arial" w:cs="Arial"/>
        </w:rPr>
        <w:t xml:space="preserve">years as required by 42 C.F.R. § 455.23(g).  The Contractor shall provide a Grievance process for Providers whose payments have been suspended under this provision. </w:t>
      </w:r>
      <w:r w:rsidRPr="002C0D62">
        <w:rPr>
          <w:rFonts w:ascii="Arial" w:hAnsi="Arial" w:cs="Arial"/>
          <w:bCs/>
        </w:rPr>
        <w:t>See: 42 C.F.R. § 438.608(a)(8); 42 C.F.R. § 455.23. {From CMSC I.5.15}.</w:t>
      </w:r>
    </w:p>
    <w:p w14:paraId="611B064D" w14:textId="77777777" w:rsidR="00CB5C3E" w:rsidRPr="002C0D62" w:rsidRDefault="00CB5C3E" w:rsidP="00625FA2">
      <w:pPr>
        <w:jc w:val="left"/>
        <w:rPr>
          <w:rFonts w:ascii="Arial" w:hAnsi="Arial" w:cs="Arial"/>
        </w:rPr>
      </w:pPr>
    </w:p>
    <w:p w14:paraId="64CD9E79" w14:textId="09D748CD" w:rsidR="00CB5C3E" w:rsidRPr="002C0D62" w:rsidRDefault="00CB5C3E" w:rsidP="00625FA2">
      <w:pPr>
        <w:jc w:val="left"/>
        <w:rPr>
          <w:rFonts w:ascii="Arial" w:hAnsi="Arial" w:cs="Arial"/>
          <w:bCs/>
        </w:rPr>
      </w:pPr>
      <w:r w:rsidRPr="002C0D62">
        <w:rPr>
          <w:rFonts w:ascii="Arial" w:hAnsi="Arial" w:cs="Arial"/>
        </w:rPr>
        <w:t xml:space="preserve">I.13.03.  </w:t>
      </w:r>
      <w:r w:rsidRPr="002C0D62">
        <w:rPr>
          <w:rFonts w:ascii="Arial" w:hAnsi="Arial" w:cs="Arial"/>
          <w:i/>
          <w:iCs/>
        </w:rPr>
        <w:t xml:space="preserve">Lifting Suspensions.  </w:t>
      </w:r>
      <w:r w:rsidRPr="002C0D62">
        <w:rPr>
          <w:rFonts w:ascii="Arial" w:hAnsi="Arial" w:cs="Arial"/>
        </w:rPr>
        <w:t>When notified that the State suspension has been lifted, the Contractor</w:t>
      </w:r>
      <w:r w:rsidR="00614191" w:rsidRPr="002C0D62">
        <w:rPr>
          <w:rFonts w:ascii="Arial" w:hAnsi="Arial" w:cs="Arial"/>
        </w:rPr>
        <w:t>, and all applicable subcontractors,</w:t>
      </w:r>
      <w:r w:rsidRPr="002C0D62">
        <w:rPr>
          <w:rFonts w:ascii="Arial" w:hAnsi="Arial" w:cs="Arial"/>
        </w:rPr>
        <w:t xml:space="preserve"> shall lift its suspension of payments and return the suspended payments to the Provider unless the Contractor has other authority to continue to withhold those payments. </w:t>
      </w:r>
      <w:r w:rsidRPr="002C0D62">
        <w:rPr>
          <w:rFonts w:ascii="Arial" w:hAnsi="Arial" w:cs="Arial"/>
          <w:bCs/>
        </w:rPr>
        <w:t>See: 42 C.F.R. § 438.608(a)(8); 42 C.F.R. § 455.23. {From CMSC I.5.15}.</w:t>
      </w:r>
    </w:p>
    <w:p w14:paraId="3F457461" w14:textId="77777777" w:rsidR="00CB5C3E" w:rsidRPr="002C0D62" w:rsidRDefault="00CB5C3E" w:rsidP="00625FA2">
      <w:pPr>
        <w:jc w:val="left"/>
        <w:rPr>
          <w:rFonts w:ascii="Arial" w:hAnsi="Arial" w:cs="Arial"/>
        </w:rPr>
      </w:pPr>
    </w:p>
    <w:p w14:paraId="668E80B5" w14:textId="77777777" w:rsidR="00CB5C3E" w:rsidRPr="002C0D62" w:rsidRDefault="00CB5C3E" w:rsidP="00625FA2">
      <w:pPr>
        <w:jc w:val="left"/>
        <w:rPr>
          <w:rFonts w:ascii="Arial" w:hAnsi="Arial" w:cs="Arial"/>
          <w:b/>
        </w:rPr>
      </w:pPr>
      <w:r w:rsidRPr="002C0D62">
        <w:rPr>
          <w:rFonts w:ascii="Arial" w:hAnsi="Arial" w:cs="Arial"/>
          <w:bCs/>
        </w:rPr>
        <w:t xml:space="preserve">I.13.04.  </w:t>
      </w:r>
      <w:r w:rsidRPr="002C0D62">
        <w:rPr>
          <w:rFonts w:ascii="Arial" w:hAnsi="Arial" w:cs="Arial"/>
          <w:bCs/>
          <w:i/>
          <w:iCs/>
        </w:rPr>
        <w:t>Evaluation of SIU Activities.</w:t>
      </w:r>
      <w:r w:rsidRPr="002C0D62">
        <w:rPr>
          <w:rFonts w:ascii="Arial" w:hAnsi="Arial" w:cs="Arial"/>
          <w:bCs/>
        </w:rPr>
        <w:t xml:space="preserve">  The Agency will evaluate the MCO’s Program Integrity performance based on a set of standards developed by the Agency. See: 42 C.F.R. § 438.608(a)(8); 42 C.F.R. § 455.23. {From CMSC I.5.15}.</w:t>
      </w:r>
    </w:p>
    <w:p w14:paraId="03EC86EF" w14:textId="77777777" w:rsidR="00CB5C3E" w:rsidRPr="002C0D62" w:rsidRDefault="00CB5C3E" w:rsidP="00625FA2">
      <w:pPr>
        <w:jc w:val="left"/>
        <w:rPr>
          <w:rFonts w:ascii="Arial" w:hAnsi="Arial" w:cs="Arial"/>
        </w:rPr>
      </w:pPr>
    </w:p>
    <w:p w14:paraId="240136DF" w14:textId="77777777" w:rsidR="00CB5C3E" w:rsidRPr="002C0D62" w:rsidRDefault="00CB5C3E" w:rsidP="00625FA2">
      <w:pPr>
        <w:pStyle w:val="Heading2"/>
        <w:keepLines/>
        <w:jc w:val="left"/>
        <w:rPr>
          <w:rFonts w:ascii="Arial" w:eastAsiaTheme="majorEastAsia" w:hAnsi="Arial" w:cs="Arial"/>
          <w:bCs w:val="0"/>
          <w:color w:val="000000" w:themeColor="text1"/>
          <w:sz w:val="22"/>
          <w:szCs w:val="22"/>
        </w:rPr>
      </w:pPr>
      <w:bookmarkStart w:id="754" w:name="_Toc159973381"/>
      <w:r w:rsidRPr="002C0D62">
        <w:rPr>
          <w:rFonts w:ascii="Arial" w:eastAsiaTheme="majorEastAsia" w:hAnsi="Arial" w:cs="Arial"/>
          <w:bCs w:val="0"/>
          <w:color w:val="000000" w:themeColor="text1"/>
          <w:sz w:val="22"/>
          <w:szCs w:val="22"/>
        </w:rPr>
        <w:t>J. General Terms and Conditions</w:t>
      </w:r>
      <w:bookmarkEnd w:id="754"/>
    </w:p>
    <w:p w14:paraId="5DA2DDC1" w14:textId="77777777" w:rsidR="00CB5C3E" w:rsidRPr="002C0D62" w:rsidRDefault="00CB5C3E" w:rsidP="00625FA2">
      <w:pPr>
        <w:pStyle w:val="Heading3"/>
        <w:keepLines/>
        <w:jc w:val="left"/>
        <w:rPr>
          <w:rFonts w:ascii="Arial" w:eastAsiaTheme="majorEastAsia" w:hAnsi="Arial" w:cs="Arial"/>
          <w:bCs w:val="0"/>
          <w:i/>
          <w:color w:val="000000" w:themeColor="text1"/>
          <w:sz w:val="22"/>
          <w:szCs w:val="22"/>
        </w:rPr>
      </w:pPr>
      <w:bookmarkStart w:id="755" w:name="_Toc159973382"/>
      <w:r w:rsidRPr="002C0D62">
        <w:rPr>
          <w:rFonts w:ascii="Arial" w:eastAsiaTheme="majorEastAsia" w:hAnsi="Arial" w:cs="Arial"/>
          <w:bCs w:val="0"/>
          <w:i/>
          <w:color w:val="000000" w:themeColor="text1"/>
          <w:sz w:val="22"/>
          <w:szCs w:val="22"/>
        </w:rPr>
        <w:t>J.1 Inspection</w:t>
      </w:r>
      <w:bookmarkEnd w:id="755"/>
    </w:p>
    <w:p w14:paraId="4C221FA9" w14:textId="77777777" w:rsidR="00CB5C3E" w:rsidRPr="002C0D62" w:rsidRDefault="00CB5C3E" w:rsidP="00625FA2">
      <w:pPr>
        <w:jc w:val="left"/>
        <w:rPr>
          <w:rFonts w:ascii="Arial" w:hAnsi="Arial" w:cs="Arial"/>
        </w:rPr>
      </w:pPr>
      <w:r w:rsidRPr="002C0D62">
        <w:rPr>
          <w:rFonts w:ascii="Arial" w:hAnsi="Arial" w:cs="Arial"/>
        </w:rPr>
        <w:t xml:space="preserve">J.1.01.  </w:t>
      </w:r>
      <w:r w:rsidRPr="002C0D62">
        <w:rPr>
          <w:rFonts w:ascii="Arial" w:hAnsi="Arial" w:cs="Arial"/>
          <w:i/>
          <w:iCs/>
        </w:rPr>
        <w:t xml:space="preserve">Inspection &amp; Audit.  </w:t>
      </w:r>
      <w:r w:rsidRPr="002C0D62">
        <w:rPr>
          <w:rFonts w:ascii="Arial" w:hAnsi="Arial" w:cs="Arial"/>
        </w:rPr>
        <w:t>Contractor shall allow the State, CMS, the OIG, the Comptroller General, and their designees to inspect and audit any records or documents of the Contractor, or its Subcontractors, at any time. This may include inspection of the premises, physical facilities, and equipment where Medicaid-related activities or work is conducted. See: 42 C.F.R. § 438.3(h); 42 C.F.R. § 457.1201(g). {From CMSC J.1.01}.</w:t>
      </w:r>
    </w:p>
    <w:p w14:paraId="54257B79" w14:textId="77777777" w:rsidR="00CB5C3E" w:rsidRPr="002C0D62" w:rsidRDefault="00CB5C3E" w:rsidP="00625FA2">
      <w:pPr>
        <w:jc w:val="left"/>
        <w:rPr>
          <w:rFonts w:ascii="Arial" w:hAnsi="Arial" w:cs="Arial"/>
        </w:rPr>
      </w:pPr>
    </w:p>
    <w:p w14:paraId="3CFEAC12" w14:textId="7BED649D" w:rsidR="00CB5C3E" w:rsidRPr="002C0D62" w:rsidRDefault="00CB5C3E" w:rsidP="00625FA2">
      <w:pPr>
        <w:jc w:val="left"/>
        <w:rPr>
          <w:rFonts w:ascii="Arial" w:hAnsi="Arial" w:cs="Arial"/>
        </w:rPr>
      </w:pPr>
      <w:r w:rsidRPr="002C0D62">
        <w:rPr>
          <w:rFonts w:ascii="Arial" w:hAnsi="Arial" w:cs="Arial"/>
        </w:rPr>
        <w:t xml:space="preserve">J.1.02.  </w:t>
      </w:r>
      <w:r w:rsidRPr="002C0D62">
        <w:rPr>
          <w:rFonts w:ascii="Arial" w:hAnsi="Arial" w:cs="Arial"/>
          <w:i/>
          <w:iCs/>
        </w:rPr>
        <w:t xml:space="preserve">10-Year Audit Right; Providing Information.  </w:t>
      </w:r>
      <w:r w:rsidRPr="002C0D62">
        <w:rPr>
          <w:rFonts w:ascii="Arial" w:hAnsi="Arial" w:cs="Arial"/>
        </w:rPr>
        <w:t xml:space="preserve">Notwithstanding any other timeframe found in this Contract, the right to audit under this Section J exists for </w:t>
      </w:r>
      <w:r w:rsidR="00383A3A" w:rsidRPr="002C0D62">
        <w:rPr>
          <w:rFonts w:ascii="Arial" w:hAnsi="Arial" w:cs="Arial"/>
        </w:rPr>
        <w:t>ten (</w:t>
      </w:r>
      <w:r w:rsidRPr="002C0D62">
        <w:rPr>
          <w:rFonts w:ascii="Arial" w:hAnsi="Arial" w:cs="Arial"/>
        </w:rPr>
        <w:t>10</w:t>
      </w:r>
      <w:r w:rsidR="00383A3A" w:rsidRPr="002C0D62">
        <w:rPr>
          <w:rFonts w:ascii="Arial" w:hAnsi="Arial" w:cs="Arial"/>
        </w:rPr>
        <w:t>)</w:t>
      </w:r>
      <w:r w:rsidRPr="002C0D62">
        <w:rPr>
          <w:rFonts w:ascii="Arial" w:hAnsi="Arial" w:cs="Arial"/>
        </w:rPr>
        <w:t xml:space="preserve"> years from the final date of the Contract period or from the date of completion of any audit, whichever is later. The Contractor and its Subcontractors shall furnish duly authorized and identified agents or representatives of the State and Federal governments with such information as they may request regarding payments Claimed for Medicaid services.  The Contractor must timely provide copies of the requested records to the Agency, the Agency’s Designee, or the Iowa MFCU within</w:t>
      </w:r>
      <w:r w:rsidR="00A77178" w:rsidRPr="002C0D62">
        <w:rPr>
          <w:rFonts w:ascii="Arial" w:hAnsi="Arial" w:cs="Arial"/>
        </w:rPr>
        <w:t xml:space="preserve"> ten</w:t>
      </w:r>
      <w:r w:rsidRPr="002C0D62">
        <w:rPr>
          <w:rFonts w:ascii="Arial" w:hAnsi="Arial" w:cs="Arial"/>
        </w:rPr>
        <w:t xml:space="preserve"> </w:t>
      </w:r>
      <w:r w:rsidR="00A77178" w:rsidRPr="002C0D62">
        <w:rPr>
          <w:rFonts w:ascii="Arial" w:hAnsi="Arial" w:cs="Arial"/>
        </w:rPr>
        <w:t>(</w:t>
      </w:r>
      <w:r w:rsidRPr="002C0D62">
        <w:rPr>
          <w:rFonts w:ascii="Arial" w:hAnsi="Arial" w:cs="Arial"/>
        </w:rPr>
        <w:t>10</w:t>
      </w:r>
      <w:r w:rsidR="00A77178" w:rsidRPr="002C0D62">
        <w:rPr>
          <w:rFonts w:ascii="Arial" w:hAnsi="Arial" w:cs="Arial"/>
        </w:rPr>
        <w:t>)</w:t>
      </w:r>
      <w:r w:rsidRPr="002C0D62">
        <w:rPr>
          <w:rFonts w:ascii="Arial" w:hAnsi="Arial" w:cs="Arial"/>
        </w:rPr>
        <w:t xml:space="preserve"> business days from the date of the request unless the Agency may, at its sole discretion, sets a time period greater than </w:t>
      </w:r>
      <w:r w:rsidR="00A77178" w:rsidRPr="002C0D62">
        <w:rPr>
          <w:rFonts w:ascii="Arial" w:hAnsi="Arial" w:cs="Arial"/>
        </w:rPr>
        <w:t>ten (</w:t>
      </w:r>
      <w:r w:rsidRPr="002C0D62">
        <w:rPr>
          <w:rFonts w:ascii="Arial" w:hAnsi="Arial" w:cs="Arial"/>
        </w:rPr>
        <w:t>10</w:t>
      </w:r>
      <w:r w:rsidR="00A77178" w:rsidRPr="002C0D62">
        <w:rPr>
          <w:rFonts w:ascii="Arial" w:hAnsi="Arial" w:cs="Arial"/>
        </w:rPr>
        <w:t>)</w:t>
      </w:r>
      <w:r w:rsidRPr="002C0D62">
        <w:rPr>
          <w:rFonts w:ascii="Arial" w:hAnsi="Arial" w:cs="Arial"/>
        </w:rPr>
        <w:t xml:space="preserve"> days. If such original Documentation is not made available as requested, the Contractor must provide transportation, lodging and subsistence at no cost, for all State and/or Federal representatives to carry out their audit functions at the principal offices of the Contractor or other locations of such records.  Additionally, the Contractor shall grant the Agency, the Agency’s Designee, or MFCU access during the Contractor’s regular business hours to examine health service and financial records related to a health service billed to the program.  The Agency will notify the Contractor no less than</w:t>
      </w:r>
      <w:r w:rsidR="00A77178" w:rsidRPr="002C0D62">
        <w:rPr>
          <w:rFonts w:ascii="Arial" w:hAnsi="Arial" w:cs="Arial"/>
        </w:rPr>
        <w:t xml:space="preserve"> twenty-four</w:t>
      </w:r>
      <w:r w:rsidRPr="002C0D62">
        <w:rPr>
          <w:rFonts w:ascii="Arial" w:hAnsi="Arial" w:cs="Arial"/>
        </w:rPr>
        <w:t xml:space="preserve"> </w:t>
      </w:r>
      <w:r w:rsidR="00A77178" w:rsidRPr="002C0D62">
        <w:rPr>
          <w:rFonts w:ascii="Arial" w:hAnsi="Arial" w:cs="Arial"/>
        </w:rPr>
        <w:t>(</w:t>
      </w:r>
      <w:r w:rsidRPr="002C0D62">
        <w:rPr>
          <w:rFonts w:ascii="Arial" w:hAnsi="Arial" w:cs="Arial"/>
        </w:rPr>
        <w:t>24</w:t>
      </w:r>
      <w:r w:rsidR="00A77178" w:rsidRPr="002C0D62">
        <w:rPr>
          <w:rFonts w:ascii="Arial" w:hAnsi="Arial" w:cs="Arial"/>
        </w:rPr>
        <w:t>)</w:t>
      </w:r>
      <w:r w:rsidRPr="002C0D62">
        <w:rPr>
          <w:rFonts w:ascii="Arial" w:hAnsi="Arial" w:cs="Arial"/>
        </w:rPr>
        <w:t xml:space="preserve"> hours before obtaining access to a health service or financial record, unless the Contractor waives the notice.  The Agency shall access records in accordance with 45 C.F.R. Parts 160 through 164.</w:t>
      </w:r>
      <w:r w:rsidR="00E613EE" w:rsidRPr="002C0D62">
        <w:rPr>
          <w:rFonts w:ascii="Arial" w:hAnsi="Arial" w:cs="Arial"/>
        </w:rPr>
        <w:br/>
      </w:r>
    </w:p>
    <w:p w14:paraId="111C0396" w14:textId="77777777" w:rsidR="00CB5C3E" w:rsidRPr="002C0D62" w:rsidRDefault="00CB5C3E" w:rsidP="00625FA2">
      <w:pPr>
        <w:jc w:val="left"/>
        <w:rPr>
          <w:rFonts w:ascii="Arial" w:hAnsi="Arial" w:cs="Arial"/>
        </w:rPr>
      </w:pPr>
      <w:r w:rsidRPr="002C0D62">
        <w:rPr>
          <w:rFonts w:ascii="Arial" w:hAnsi="Arial" w:cs="Arial"/>
        </w:rPr>
        <w:t xml:space="preserve">J.1.03.  </w:t>
      </w:r>
      <w:r w:rsidRPr="002C0D62">
        <w:rPr>
          <w:rFonts w:ascii="Arial" w:hAnsi="Arial" w:cs="Arial"/>
          <w:i/>
          <w:iCs/>
        </w:rPr>
        <w:t xml:space="preserve">Access to Subcontractor Records &amp; Documents.  </w:t>
      </w:r>
      <w:r w:rsidRPr="002C0D62">
        <w:rPr>
          <w:rFonts w:ascii="Arial" w:hAnsi="Arial" w:cs="Arial"/>
        </w:rPr>
        <w:t>Contractor shall allow the State, CMS, the OIG, the Comptroller General, and their designees to inspect and audit any records or documents of the Contractor’s Subcontractors at any time. See: 42 C.F.R. § 438.3(h); 42 C.F.R. § 457.1201(g). {From CMSC J.1.02}.</w:t>
      </w:r>
    </w:p>
    <w:p w14:paraId="7AC24B2F" w14:textId="77777777" w:rsidR="00CB5C3E" w:rsidRPr="002C0D62" w:rsidRDefault="00CB5C3E" w:rsidP="00625FA2">
      <w:pPr>
        <w:jc w:val="left"/>
        <w:rPr>
          <w:rFonts w:ascii="Arial" w:hAnsi="Arial" w:cs="Arial"/>
        </w:rPr>
      </w:pPr>
    </w:p>
    <w:p w14:paraId="0ACB4509" w14:textId="77777777" w:rsidR="00CB5C3E" w:rsidRPr="002C0D62" w:rsidRDefault="00CB5C3E" w:rsidP="00625FA2">
      <w:pPr>
        <w:jc w:val="left"/>
        <w:rPr>
          <w:rFonts w:ascii="Arial" w:hAnsi="Arial" w:cs="Arial"/>
        </w:rPr>
      </w:pPr>
      <w:r w:rsidRPr="002C0D62">
        <w:rPr>
          <w:rFonts w:ascii="Arial" w:hAnsi="Arial" w:cs="Arial"/>
        </w:rPr>
        <w:t xml:space="preserve">J.1.04.  </w:t>
      </w:r>
      <w:r w:rsidRPr="002C0D62">
        <w:rPr>
          <w:rFonts w:ascii="Arial" w:hAnsi="Arial" w:cs="Arial"/>
          <w:i/>
          <w:iCs/>
        </w:rPr>
        <w:t xml:space="preserve">Access to Subcontractor Premises.  </w:t>
      </w:r>
      <w:r w:rsidRPr="002C0D62">
        <w:rPr>
          <w:rFonts w:ascii="Arial" w:hAnsi="Arial" w:cs="Arial"/>
        </w:rPr>
        <w:t>Contractor shall allow State, CMS, the OIG, the Comptroller General, and their designees to inspect the premises, physical facilities, and equipment where Medicaid-related activities are conducted at any time. See: 42 C.F.R. § 438.3(h); 42 C.F.R. § 457.1201(g). {From CMSC J.1.03}.</w:t>
      </w:r>
    </w:p>
    <w:p w14:paraId="33242098" w14:textId="77777777" w:rsidR="00CB5C3E" w:rsidRPr="002C0D62" w:rsidRDefault="00CB5C3E" w:rsidP="00625FA2">
      <w:pPr>
        <w:jc w:val="left"/>
        <w:rPr>
          <w:rFonts w:ascii="Arial" w:hAnsi="Arial" w:cs="Arial"/>
        </w:rPr>
      </w:pPr>
    </w:p>
    <w:p w14:paraId="0C033526" w14:textId="7E03D904" w:rsidR="00CB5C3E" w:rsidRPr="002C0D62" w:rsidRDefault="00CB5C3E" w:rsidP="00625FA2">
      <w:pPr>
        <w:jc w:val="left"/>
        <w:rPr>
          <w:rFonts w:ascii="Arial" w:hAnsi="Arial" w:cs="Arial"/>
        </w:rPr>
      </w:pPr>
      <w:r w:rsidRPr="002C0D62">
        <w:rPr>
          <w:rFonts w:ascii="Arial" w:hAnsi="Arial" w:cs="Arial"/>
        </w:rPr>
        <w:t xml:space="preserve">J.1.05.  </w:t>
      </w:r>
      <w:r w:rsidR="00DB2110" w:rsidRPr="002C0D62">
        <w:rPr>
          <w:rFonts w:ascii="Arial" w:hAnsi="Arial" w:cs="Arial"/>
          <w:i/>
          <w:iCs/>
        </w:rPr>
        <w:t xml:space="preserve">Ten (10) </w:t>
      </w:r>
      <w:r w:rsidRPr="002C0D62">
        <w:rPr>
          <w:rFonts w:ascii="Arial" w:hAnsi="Arial" w:cs="Arial"/>
          <w:i/>
          <w:iCs/>
        </w:rPr>
        <w:t xml:space="preserve">Year Subcontractor Audit Right.  </w:t>
      </w:r>
      <w:r w:rsidRPr="002C0D62">
        <w:rPr>
          <w:rFonts w:ascii="Arial" w:hAnsi="Arial" w:cs="Arial"/>
        </w:rPr>
        <w:t xml:space="preserve">Contractor recognizes the right of the State, CMS, the OIG, the Comptroller General and their designees to audit records or documents of the Contractor or the Contractor’s Subcontractors for </w:t>
      </w:r>
      <w:r w:rsidR="00DB2110" w:rsidRPr="002C0D62">
        <w:rPr>
          <w:rFonts w:ascii="Arial" w:hAnsi="Arial" w:cs="Arial"/>
        </w:rPr>
        <w:t>ten (</w:t>
      </w:r>
      <w:r w:rsidRPr="002C0D62">
        <w:rPr>
          <w:rFonts w:ascii="Arial" w:hAnsi="Arial" w:cs="Arial"/>
        </w:rPr>
        <w:t>10</w:t>
      </w:r>
      <w:r w:rsidR="00DB2110" w:rsidRPr="002C0D62">
        <w:rPr>
          <w:rFonts w:ascii="Arial" w:hAnsi="Arial" w:cs="Arial"/>
        </w:rPr>
        <w:t>)</w:t>
      </w:r>
      <w:r w:rsidRPr="002C0D62">
        <w:rPr>
          <w:rFonts w:ascii="Arial" w:hAnsi="Arial" w:cs="Arial"/>
        </w:rPr>
        <w:t xml:space="preserve"> years from the final date of the Contract period or from the date of completion of any audit, whichever is later. See: 42 C.F.R. § 438.3(h); 42 C.F.R. § 457.1201(g). {From CMSC J.1.04 - J.1.05}.</w:t>
      </w:r>
    </w:p>
    <w:p w14:paraId="721AA2AE" w14:textId="77777777" w:rsidR="00CB5C3E" w:rsidRPr="002C0D62" w:rsidRDefault="00CB5C3E" w:rsidP="00625FA2">
      <w:pPr>
        <w:jc w:val="left"/>
        <w:rPr>
          <w:rFonts w:ascii="Arial" w:hAnsi="Arial" w:cs="Arial"/>
        </w:rPr>
      </w:pPr>
    </w:p>
    <w:p w14:paraId="02DFF00A" w14:textId="77777777" w:rsidR="00CB5C3E" w:rsidRPr="002C0D62" w:rsidRDefault="00CB5C3E" w:rsidP="00625FA2">
      <w:pPr>
        <w:jc w:val="left"/>
        <w:rPr>
          <w:rFonts w:ascii="Arial" w:hAnsi="Arial" w:cs="Arial"/>
        </w:rPr>
      </w:pPr>
      <w:r w:rsidRPr="002C0D62">
        <w:rPr>
          <w:rFonts w:ascii="Arial" w:hAnsi="Arial" w:cs="Arial"/>
        </w:rPr>
        <w:t xml:space="preserve">J.1.06.  </w:t>
      </w:r>
      <w:r w:rsidRPr="002C0D62">
        <w:rPr>
          <w:rFonts w:ascii="Arial" w:hAnsi="Arial" w:cs="Arial"/>
          <w:i/>
          <w:iCs/>
        </w:rPr>
        <w:t xml:space="preserve">Scope of Audit.  </w:t>
      </w:r>
      <w:r w:rsidRPr="002C0D62">
        <w:rPr>
          <w:rFonts w:ascii="Arial" w:hAnsi="Arial" w:cs="Arial"/>
        </w:rPr>
        <w:t>The Secretary, DHHS, and the State (or any person or organization designated by either) shall have the right to audit and inspect any books or records of the Contractor or its Subcontractors pertaining to:</w:t>
      </w:r>
    </w:p>
    <w:p w14:paraId="640868CD" w14:textId="77777777" w:rsidR="00CB5C3E" w:rsidRPr="002C0D62" w:rsidRDefault="00CB5C3E" w:rsidP="007D733A">
      <w:pPr>
        <w:pStyle w:val="PlainText"/>
        <w:numPr>
          <w:ilvl w:val="0"/>
          <w:numId w:val="114"/>
        </w:numPr>
        <w:ind w:left="720"/>
        <w:jc w:val="left"/>
        <w:rPr>
          <w:rFonts w:ascii="Arial" w:hAnsi="Arial" w:cs="Arial"/>
          <w:sz w:val="22"/>
          <w:szCs w:val="22"/>
        </w:rPr>
      </w:pPr>
      <w:r w:rsidRPr="002C0D62">
        <w:rPr>
          <w:rFonts w:ascii="Arial" w:hAnsi="Arial" w:cs="Arial"/>
          <w:sz w:val="22"/>
          <w:szCs w:val="22"/>
        </w:rPr>
        <w:t>The ability of the Contractor to bear the risk of financial losses.</w:t>
      </w:r>
    </w:p>
    <w:p w14:paraId="31A97105" w14:textId="77777777" w:rsidR="00CB5C3E" w:rsidRPr="002C0D62" w:rsidRDefault="00CB5C3E" w:rsidP="007D733A">
      <w:pPr>
        <w:pStyle w:val="PlainText"/>
        <w:numPr>
          <w:ilvl w:val="0"/>
          <w:numId w:val="114"/>
        </w:numPr>
        <w:ind w:left="720"/>
        <w:jc w:val="left"/>
        <w:rPr>
          <w:rFonts w:ascii="Arial" w:hAnsi="Arial" w:cs="Arial"/>
          <w:sz w:val="22"/>
          <w:szCs w:val="22"/>
        </w:rPr>
      </w:pPr>
      <w:r w:rsidRPr="002C0D62">
        <w:rPr>
          <w:rFonts w:ascii="Arial" w:hAnsi="Arial" w:cs="Arial"/>
          <w:sz w:val="22"/>
          <w:szCs w:val="22"/>
        </w:rPr>
        <w:t xml:space="preserve">Services performed or payable amounts under the Contract. </w:t>
      </w:r>
    </w:p>
    <w:p w14:paraId="4C61908D" w14:textId="77777777" w:rsidR="00CB5C3E" w:rsidRPr="002C0D62" w:rsidRDefault="00CB5C3E" w:rsidP="00625FA2">
      <w:pPr>
        <w:jc w:val="left"/>
        <w:rPr>
          <w:rFonts w:ascii="Arial" w:hAnsi="Arial" w:cs="Arial"/>
        </w:rPr>
      </w:pPr>
      <w:r w:rsidRPr="002C0D62">
        <w:rPr>
          <w:rFonts w:ascii="Arial" w:hAnsi="Arial" w:cs="Arial"/>
        </w:rPr>
        <w:t>See: Section 1903(m)(2)(A)(iv) of the Social Security Act. {From CMSC J.1.06}.</w:t>
      </w:r>
    </w:p>
    <w:p w14:paraId="55F352DA" w14:textId="77777777" w:rsidR="00CB5C3E" w:rsidRPr="002C0D62" w:rsidRDefault="00CB5C3E" w:rsidP="00625FA2">
      <w:pPr>
        <w:jc w:val="left"/>
        <w:rPr>
          <w:rFonts w:ascii="Arial" w:hAnsi="Arial" w:cs="Arial"/>
        </w:rPr>
      </w:pPr>
    </w:p>
    <w:p w14:paraId="72BE6908" w14:textId="0B634AF9" w:rsidR="00CB5C3E" w:rsidRPr="002C0D62" w:rsidRDefault="00CB5C3E" w:rsidP="00625FA2">
      <w:pPr>
        <w:jc w:val="left"/>
        <w:rPr>
          <w:rFonts w:ascii="Arial" w:hAnsi="Arial" w:cs="Arial"/>
        </w:rPr>
      </w:pPr>
      <w:r w:rsidRPr="002C0D62">
        <w:rPr>
          <w:rFonts w:ascii="Arial" w:hAnsi="Arial" w:cs="Arial"/>
        </w:rPr>
        <w:t xml:space="preserve">J.1.07.  </w:t>
      </w:r>
      <w:r w:rsidRPr="002C0D62">
        <w:rPr>
          <w:rFonts w:ascii="Arial" w:hAnsi="Arial" w:cs="Arial"/>
          <w:i/>
          <w:iCs/>
        </w:rPr>
        <w:t xml:space="preserve">Grievance &amp; Appeal Records.  </w:t>
      </w:r>
      <w:r w:rsidRPr="002C0D62">
        <w:rPr>
          <w:rFonts w:ascii="Arial" w:hAnsi="Arial" w:cs="Arial"/>
        </w:rPr>
        <w:t>Contractor and Contractor’s Subcontractors shall retain, as applicable, Enrolled Member Grievance and Appeal records in 42 C.F.R. § 438.416, base data in 42 C.F.R. § 438.5(c), MLR reports in 42 C.F.R. § 438.8(k), and the data, information, and documentation specified in 42 C.F.R. § 438.604, (except 438.604(a)(2)), 438.606, 438.608, and 438.610 for a period of no less than</w:t>
      </w:r>
      <w:r w:rsidR="00DB2110" w:rsidRPr="002C0D62">
        <w:rPr>
          <w:rFonts w:ascii="Arial" w:hAnsi="Arial" w:cs="Arial"/>
        </w:rPr>
        <w:t xml:space="preserve"> ten</w:t>
      </w:r>
      <w:r w:rsidRPr="002C0D62">
        <w:rPr>
          <w:rFonts w:ascii="Arial" w:hAnsi="Arial" w:cs="Arial"/>
        </w:rPr>
        <w:t xml:space="preserve"> </w:t>
      </w:r>
      <w:r w:rsidR="00DB2110" w:rsidRPr="002C0D62">
        <w:rPr>
          <w:rFonts w:ascii="Arial" w:hAnsi="Arial" w:cs="Arial"/>
        </w:rPr>
        <w:t>(</w:t>
      </w:r>
      <w:r w:rsidRPr="002C0D62">
        <w:rPr>
          <w:rFonts w:ascii="Arial" w:hAnsi="Arial" w:cs="Arial"/>
        </w:rPr>
        <w:t>10</w:t>
      </w:r>
      <w:r w:rsidR="00DB2110" w:rsidRPr="002C0D62">
        <w:rPr>
          <w:rFonts w:ascii="Arial" w:hAnsi="Arial" w:cs="Arial"/>
        </w:rPr>
        <w:t>)</w:t>
      </w:r>
      <w:r w:rsidRPr="002C0D62">
        <w:rPr>
          <w:rFonts w:ascii="Arial" w:hAnsi="Arial" w:cs="Arial"/>
        </w:rPr>
        <w:t xml:space="preserve"> years. See: 42 C.F.R. § 438.3(u); 42 C.F.R. § 457.1201(q). {From CMSC J.1.07}.</w:t>
      </w:r>
    </w:p>
    <w:p w14:paraId="0DD05112" w14:textId="77777777" w:rsidR="00CB5C3E" w:rsidRPr="002C0D62" w:rsidRDefault="00CB5C3E" w:rsidP="00625FA2">
      <w:pPr>
        <w:jc w:val="left"/>
        <w:rPr>
          <w:rFonts w:ascii="Arial" w:hAnsi="Arial" w:cs="Arial"/>
        </w:rPr>
      </w:pPr>
    </w:p>
    <w:p w14:paraId="0BC2C814" w14:textId="77777777" w:rsidR="00CB5C3E" w:rsidRPr="002C0D62" w:rsidRDefault="00CB5C3E" w:rsidP="00625FA2">
      <w:pPr>
        <w:pStyle w:val="Heading3"/>
        <w:keepLines/>
        <w:jc w:val="left"/>
        <w:rPr>
          <w:rFonts w:ascii="Arial" w:eastAsiaTheme="majorEastAsia" w:hAnsi="Arial" w:cs="Arial"/>
          <w:bCs w:val="0"/>
          <w:i/>
          <w:color w:val="000000" w:themeColor="text1"/>
          <w:sz w:val="22"/>
          <w:szCs w:val="22"/>
        </w:rPr>
      </w:pPr>
      <w:bookmarkStart w:id="756" w:name="_Toc159973383"/>
      <w:r w:rsidRPr="002C0D62">
        <w:rPr>
          <w:rFonts w:ascii="Arial" w:eastAsiaTheme="majorEastAsia" w:hAnsi="Arial" w:cs="Arial"/>
          <w:bCs w:val="0"/>
          <w:i/>
          <w:color w:val="000000" w:themeColor="text1"/>
          <w:sz w:val="22"/>
          <w:szCs w:val="22"/>
        </w:rPr>
        <w:t>J.2 Compliance with State and Federal Laws</w:t>
      </w:r>
      <w:bookmarkEnd w:id="756"/>
    </w:p>
    <w:p w14:paraId="4A826502" w14:textId="77777777" w:rsidR="00CB5C3E" w:rsidRPr="002C0D62" w:rsidRDefault="00CB5C3E" w:rsidP="00625FA2">
      <w:pPr>
        <w:jc w:val="left"/>
        <w:rPr>
          <w:rFonts w:ascii="Arial" w:hAnsi="Arial" w:cs="Arial"/>
        </w:rPr>
      </w:pPr>
      <w:r w:rsidRPr="002C0D62">
        <w:rPr>
          <w:rFonts w:ascii="Arial" w:hAnsi="Arial" w:cs="Arial"/>
        </w:rPr>
        <w:t xml:space="preserve">J.2.01.  </w:t>
      </w:r>
      <w:r w:rsidRPr="002C0D62">
        <w:rPr>
          <w:rFonts w:ascii="Arial" w:hAnsi="Arial" w:cs="Arial"/>
          <w:i/>
          <w:iCs/>
        </w:rPr>
        <w:t xml:space="preserve">Compliance with Laws.  </w:t>
      </w:r>
      <w:r w:rsidRPr="002C0D62">
        <w:rPr>
          <w:rFonts w:ascii="Arial" w:hAnsi="Arial" w:cs="Arial"/>
        </w:rPr>
        <w:t>Contractor shall comply with all applicable Federal and State laws and regulations including:</w:t>
      </w:r>
    </w:p>
    <w:p w14:paraId="0769CAFB" w14:textId="77777777" w:rsidR="00CB5C3E" w:rsidRPr="002C0D62" w:rsidRDefault="00CB5C3E" w:rsidP="007D733A">
      <w:pPr>
        <w:pStyle w:val="ListParagraph"/>
        <w:numPr>
          <w:ilvl w:val="0"/>
          <w:numId w:val="115"/>
        </w:numPr>
        <w:jc w:val="left"/>
        <w:rPr>
          <w:rFonts w:ascii="Arial" w:hAnsi="Arial" w:cs="Arial"/>
        </w:rPr>
      </w:pPr>
      <w:r w:rsidRPr="002C0D62">
        <w:rPr>
          <w:rFonts w:ascii="Arial" w:hAnsi="Arial" w:cs="Arial"/>
        </w:rPr>
        <w:lastRenderedPageBreak/>
        <w:t>Title VI of the Civil Rights Act (CRA) of 1964.</w:t>
      </w:r>
    </w:p>
    <w:p w14:paraId="009CBD14" w14:textId="77777777" w:rsidR="00CB5C3E" w:rsidRPr="002C0D62" w:rsidRDefault="00CB5C3E" w:rsidP="007D733A">
      <w:pPr>
        <w:pStyle w:val="ListParagraph"/>
        <w:numPr>
          <w:ilvl w:val="0"/>
          <w:numId w:val="115"/>
        </w:numPr>
        <w:jc w:val="left"/>
        <w:rPr>
          <w:rFonts w:ascii="Arial" w:hAnsi="Arial" w:cs="Arial"/>
        </w:rPr>
      </w:pPr>
      <w:r w:rsidRPr="002C0D62">
        <w:rPr>
          <w:rFonts w:ascii="Arial" w:hAnsi="Arial" w:cs="Arial"/>
        </w:rPr>
        <w:t>The Age Discrimination Act of 1975.</w:t>
      </w:r>
    </w:p>
    <w:p w14:paraId="180E5D18" w14:textId="77777777" w:rsidR="00CB5C3E" w:rsidRPr="002C0D62" w:rsidRDefault="00CB5C3E" w:rsidP="007D733A">
      <w:pPr>
        <w:pStyle w:val="ListParagraph"/>
        <w:numPr>
          <w:ilvl w:val="0"/>
          <w:numId w:val="115"/>
        </w:numPr>
        <w:jc w:val="left"/>
        <w:rPr>
          <w:rFonts w:ascii="Arial" w:hAnsi="Arial" w:cs="Arial"/>
        </w:rPr>
      </w:pPr>
      <w:r w:rsidRPr="002C0D62">
        <w:rPr>
          <w:rFonts w:ascii="Arial" w:hAnsi="Arial" w:cs="Arial"/>
        </w:rPr>
        <w:t>The Rehabilitation Act of 1973.</w:t>
      </w:r>
    </w:p>
    <w:p w14:paraId="7A16175E" w14:textId="77777777" w:rsidR="00CB5C3E" w:rsidRPr="002C0D62" w:rsidRDefault="00CB5C3E" w:rsidP="007D733A">
      <w:pPr>
        <w:pStyle w:val="ListParagraph"/>
        <w:numPr>
          <w:ilvl w:val="0"/>
          <w:numId w:val="115"/>
        </w:numPr>
        <w:jc w:val="left"/>
        <w:rPr>
          <w:rFonts w:ascii="Arial" w:hAnsi="Arial" w:cs="Arial"/>
        </w:rPr>
      </w:pPr>
      <w:r w:rsidRPr="002C0D62">
        <w:rPr>
          <w:rFonts w:ascii="Arial" w:hAnsi="Arial" w:cs="Arial"/>
        </w:rPr>
        <w:t>Title IX of the Education Amendments of 1972 (regarding education programs and activities).</w:t>
      </w:r>
    </w:p>
    <w:p w14:paraId="3C8B5896" w14:textId="77777777" w:rsidR="00613EAB" w:rsidRPr="002C0D62" w:rsidRDefault="00613EAB" w:rsidP="007D733A">
      <w:pPr>
        <w:pStyle w:val="ListParagraph"/>
        <w:numPr>
          <w:ilvl w:val="0"/>
          <w:numId w:val="115"/>
        </w:numPr>
        <w:jc w:val="left"/>
        <w:rPr>
          <w:rFonts w:ascii="Arial" w:hAnsi="Arial" w:cs="Arial"/>
        </w:rPr>
      </w:pPr>
      <w:r w:rsidRPr="002C0D62">
        <w:rPr>
          <w:rFonts w:ascii="Arial" w:hAnsi="Arial" w:cs="Arial"/>
        </w:rPr>
        <w:t>The Americans with Disabilities Act.</w:t>
      </w:r>
    </w:p>
    <w:p w14:paraId="48D25639" w14:textId="77777777" w:rsidR="00613EAB" w:rsidRPr="002C0D62" w:rsidRDefault="00613EAB" w:rsidP="007D733A">
      <w:pPr>
        <w:pStyle w:val="ListParagraph"/>
        <w:numPr>
          <w:ilvl w:val="0"/>
          <w:numId w:val="115"/>
        </w:numPr>
        <w:jc w:val="left"/>
        <w:rPr>
          <w:rFonts w:ascii="Arial" w:hAnsi="Arial" w:cs="Arial"/>
        </w:rPr>
      </w:pPr>
      <w:r w:rsidRPr="002C0D62">
        <w:rPr>
          <w:rFonts w:ascii="Arial" w:hAnsi="Arial" w:cs="Arial"/>
        </w:rPr>
        <w:t xml:space="preserve">Section 1557 of the PPACA. </w:t>
      </w:r>
    </w:p>
    <w:p w14:paraId="4842997B" w14:textId="77777777" w:rsidR="00613EAB" w:rsidRPr="002C0D62" w:rsidRDefault="00613EAB" w:rsidP="00625FA2">
      <w:pPr>
        <w:pStyle w:val="PlainText"/>
        <w:jc w:val="left"/>
        <w:rPr>
          <w:rFonts w:ascii="Arial" w:hAnsi="Arial" w:cs="Arial"/>
          <w:sz w:val="22"/>
          <w:szCs w:val="22"/>
        </w:rPr>
      </w:pPr>
      <w:r w:rsidRPr="002C0D62">
        <w:rPr>
          <w:rFonts w:ascii="Arial" w:hAnsi="Arial" w:cs="Arial"/>
          <w:sz w:val="22"/>
          <w:szCs w:val="22"/>
        </w:rPr>
        <w:t>See: 42 C.F.R. § 438.3(f)(1); 42 C.F.R. § 438.100(d); 42 C.F.R. § 457.1201(f); 42 C.F.R. § 457.1220. {From CMSC J.2.01}.</w:t>
      </w:r>
    </w:p>
    <w:p w14:paraId="3E06D62E" w14:textId="77777777" w:rsidR="00613EAB" w:rsidRPr="002C0D62" w:rsidRDefault="00613EAB" w:rsidP="00625FA2">
      <w:pPr>
        <w:jc w:val="left"/>
        <w:rPr>
          <w:rFonts w:ascii="Arial" w:hAnsi="Arial" w:cs="Arial"/>
        </w:rPr>
      </w:pPr>
    </w:p>
    <w:p w14:paraId="27537C07" w14:textId="77777777" w:rsidR="00613EAB" w:rsidRPr="002C0D62" w:rsidRDefault="00613EAB" w:rsidP="00625FA2">
      <w:pPr>
        <w:jc w:val="left"/>
        <w:rPr>
          <w:rFonts w:ascii="Arial" w:hAnsi="Arial" w:cs="Arial"/>
        </w:rPr>
      </w:pPr>
      <w:r w:rsidRPr="002C0D62">
        <w:rPr>
          <w:rFonts w:ascii="Arial" w:hAnsi="Arial" w:cs="Arial"/>
        </w:rPr>
        <w:t xml:space="preserve">J.2.02.  </w:t>
      </w:r>
      <w:r w:rsidRPr="002C0D62">
        <w:rPr>
          <w:rFonts w:ascii="Arial" w:hAnsi="Arial" w:cs="Arial"/>
          <w:i/>
          <w:iCs/>
        </w:rPr>
        <w:t xml:space="preserve">Enrollee Rights.  </w:t>
      </w:r>
      <w:r w:rsidRPr="002C0D62">
        <w:rPr>
          <w:rFonts w:ascii="Arial" w:hAnsi="Arial" w:cs="Arial"/>
        </w:rPr>
        <w:t>Contractor shall comply with any applicable Federal and State laws that pertain to Enrolled Member rights and ensure that its employees and contracted Providers observe and protect those rights. See: 42 C.F.R. § 438.100(a)(2); 42 C.F.R. § 457.1220. {From CMSC J.2.02}.</w:t>
      </w:r>
    </w:p>
    <w:p w14:paraId="48C9DFCD" w14:textId="77777777" w:rsidR="00CB5C3E" w:rsidRPr="002C0D62" w:rsidRDefault="00CB5C3E" w:rsidP="00625FA2">
      <w:pPr>
        <w:jc w:val="left"/>
        <w:rPr>
          <w:rFonts w:ascii="Arial" w:hAnsi="Arial" w:cs="Arial"/>
        </w:rPr>
      </w:pPr>
    </w:p>
    <w:p w14:paraId="11FD23DA" w14:textId="77777777" w:rsidR="00CE625F" w:rsidRPr="002C0D62" w:rsidRDefault="00CE625F" w:rsidP="00CE625F">
      <w:pPr>
        <w:jc w:val="left"/>
        <w:rPr>
          <w:rFonts w:ascii="Arial" w:hAnsi="Arial" w:cs="Arial"/>
        </w:rPr>
      </w:pPr>
      <w:r w:rsidRPr="002C0D62">
        <w:rPr>
          <w:rFonts w:ascii="Arial" w:hAnsi="Arial" w:cs="Arial"/>
        </w:rPr>
        <w:t>J.2.03.</w:t>
      </w:r>
      <w:r w:rsidRPr="00F21979">
        <w:rPr>
          <w:rFonts w:ascii="Arial" w:hAnsi="Arial" w:cs="Arial"/>
          <w:i/>
          <w:iCs/>
        </w:rPr>
        <w:t xml:space="preserve"> </w:t>
      </w:r>
      <w:r w:rsidRPr="002C0D62">
        <w:rPr>
          <w:rFonts w:ascii="Arial" w:hAnsi="Arial" w:cs="Arial"/>
          <w:i/>
          <w:iCs/>
        </w:rPr>
        <w:t xml:space="preserve">Special Supplemental Nutrition Program for Women, Infants, and Children (WIC). </w:t>
      </w:r>
      <w:r w:rsidRPr="002C0D62">
        <w:rPr>
          <w:rFonts w:ascii="Arial" w:hAnsi="Arial" w:cs="Arial"/>
        </w:rPr>
        <w:t>In the event that the Agency determines a need to share confidential client information from the Iowa WIC program, the Contractor agrees to not use, further disclose, or permit others to use or disclose the Iowa WIC Data received through this Contract except as directed by the Agency. The Contractor shall allow only those members of its workforce who have a legitimate business need for the Data to access the Data. </w:t>
      </w:r>
    </w:p>
    <w:p w14:paraId="37551466" w14:textId="77777777" w:rsidR="00CE625F" w:rsidRPr="002C0D62" w:rsidRDefault="00CE625F" w:rsidP="00CE625F">
      <w:pPr>
        <w:jc w:val="left"/>
        <w:rPr>
          <w:rFonts w:ascii="Arial" w:hAnsi="Arial" w:cs="Arial"/>
        </w:rPr>
      </w:pPr>
    </w:p>
    <w:p w14:paraId="55FC5B5B" w14:textId="77777777" w:rsidR="00CE625F" w:rsidRPr="002C0D62" w:rsidRDefault="00CE625F" w:rsidP="00CE625F">
      <w:pPr>
        <w:jc w:val="left"/>
        <w:rPr>
          <w:rFonts w:ascii="Arial" w:hAnsi="Arial" w:cs="Arial"/>
        </w:rPr>
      </w:pPr>
      <w:r w:rsidRPr="002C0D62">
        <w:rPr>
          <w:rFonts w:ascii="Arial" w:hAnsi="Arial" w:cs="Arial"/>
        </w:rPr>
        <w:t> Records and data regarding participants, applicants, and vendor information for the Iowa WIC program are confidential (Iowa Code Section 22.7(2), 641 IAC 73.25(135), 7 CFR 246).  Iowa HHS may disclose WIC program data to the Contractor as persons directly connected with the administration of the WIC Program determined by the State agency to have a need to know the information for WIC Program purposes (7 CFR 246.26 (d)(1)(ii)).</w:t>
      </w:r>
    </w:p>
    <w:p w14:paraId="4D4984C7" w14:textId="77777777" w:rsidR="00CE625F" w:rsidRPr="002C0D62" w:rsidRDefault="00CE625F" w:rsidP="00CE625F">
      <w:pPr>
        <w:jc w:val="left"/>
        <w:rPr>
          <w:rFonts w:ascii="Arial" w:hAnsi="Arial" w:cs="Arial"/>
        </w:rPr>
      </w:pPr>
      <w:r w:rsidRPr="002C0D62">
        <w:rPr>
          <w:rFonts w:ascii="Arial" w:hAnsi="Arial" w:cs="Arial"/>
        </w:rPr>
        <w:t> The Contractor shall maintain the confidentiality of and protect from unauthorized access, use, and disclosure all Iowa WIC Data shared through this Contract. Except as authorized through this Contract or as required by law, the User shall not disclose, release, sell, loan, or otherwise grant access to the Iowa WIC Data shared through this Contract, either during the period of this Agreement or hereafter. </w:t>
      </w:r>
    </w:p>
    <w:p w14:paraId="6805BDE4" w14:textId="1877B484" w:rsidR="00CE625F" w:rsidRPr="002C0D62" w:rsidRDefault="00CE625F" w:rsidP="00625FA2">
      <w:pPr>
        <w:jc w:val="left"/>
        <w:rPr>
          <w:rFonts w:ascii="Arial" w:hAnsi="Arial" w:cs="Arial"/>
          <w:i/>
          <w:iCs/>
        </w:rPr>
      </w:pPr>
    </w:p>
    <w:p w14:paraId="039B8B5A" w14:textId="77777777" w:rsidR="00613EAB" w:rsidRPr="002C0D62" w:rsidRDefault="00613EAB" w:rsidP="00625FA2">
      <w:pPr>
        <w:pStyle w:val="Heading3"/>
        <w:keepLines/>
        <w:jc w:val="left"/>
        <w:rPr>
          <w:rFonts w:ascii="Arial" w:eastAsiaTheme="majorEastAsia" w:hAnsi="Arial" w:cs="Arial"/>
          <w:bCs w:val="0"/>
          <w:i/>
          <w:color w:val="000000" w:themeColor="text1"/>
          <w:sz w:val="22"/>
          <w:szCs w:val="22"/>
        </w:rPr>
      </w:pPr>
      <w:bookmarkStart w:id="757" w:name="_Toc159973384"/>
      <w:r w:rsidRPr="002C0D62">
        <w:rPr>
          <w:rFonts w:ascii="Arial" w:eastAsiaTheme="majorEastAsia" w:hAnsi="Arial" w:cs="Arial"/>
          <w:bCs w:val="0"/>
          <w:i/>
          <w:color w:val="000000" w:themeColor="text1"/>
          <w:sz w:val="22"/>
          <w:szCs w:val="22"/>
        </w:rPr>
        <w:t>J.3 Subcontracts</w:t>
      </w:r>
      <w:bookmarkEnd w:id="757"/>
    </w:p>
    <w:p w14:paraId="013DA0F0" w14:textId="77777777" w:rsidR="00613EAB" w:rsidRPr="002C0D62" w:rsidRDefault="00613EAB" w:rsidP="00625FA2">
      <w:pPr>
        <w:jc w:val="left"/>
        <w:rPr>
          <w:rStyle w:val="BodyTextChar"/>
          <w:rFonts w:ascii="Arial" w:hAnsi="Arial" w:cs="Arial"/>
          <w:u w:val="single"/>
        </w:rPr>
      </w:pPr>
      <w:bookmarkStart w:id="758" w:name="_Toc415121300"/>
      <w:bookmarkStart w:id="759" w:name="_Toc428528701"/>
      <w:r w:rsidRPr="002C0D62">
        <w:rPr>
          <w:rFonts w:ascii="Arial" w:hAnsi="Arial" w:cs="Arial"/>
        </w:rPr>
        <w:t xml:space="preserve">J.3.01.  </w:t>
      </w:r>
      <w:r w:rsidRPr="002C0D62">
        <w:rPr>
          <w:rFonts w:ascii="Arial" w:hAnsi="Arial" w:cs="Arial"/>
          <w:i/>
          <w:iCs/>
        </w:rPr>
        <w:t>Integrated Subcontracting</w:t>
      </w:r>
      <w:bookmarkEnd w:id="758"/>
      <w:bookmarkEnd w:id="759"/>
      <w:r w:rsidRPr="002C0D62">
        <w:rPr>
          <w:rFonts w:ascii="Arial" w:hAnsi="Arial" w:cs="Arial"/>
          <w:i/>
          <w:iCs/>
        </w:rPr>
        <w:t xml:space="preserve">.  </w:t>
      </w:r>
      <w:r w:rsidRPr="002C0D62">
        <w:rPr>
          <w:rStyle w:val="BodyTextChar"/>
          <w:rFonts w:ascii="Arial" w:hAnsi="Arial" w:cs="Arial"/>
        </w:rPr>
        <w:t>Any subcontracting relationship shall provide for a seamless experience for Enrolled Members and Providers.  For example, any subcontracting of Claims processing shall be invisible to the Provider so as to not result in confusion about where to submit Claims for payments.  If the Contractor uses Subcontractors to provide direct services to Enrolled Members, such as Behavioral Health Services, the Subcontractors shall meet the same requirements as the Contractor, and the Contractor shall demonstrate its oversight and monitoring of the Subcontractor’s compliance with these requirements. The Contractor shall require Subcontractors providing direct services to have Quality improvement goals and performance improvement activities specific to the types of services provided by the Subcontractors.</w:t>
      </w:r>
    </w:p>
    <w:p w14:paraId="3453D53B" w14:textId="77777777" w:rsidR="00613EAB" w:rsidRPr="002C0D62" w:rsidRDefault="00613EAB" w:rsidP="00625FA2">
      <w:pPr>
        <w:jc w:val="left"/>
        <w:rPr>
          <w:rFonts w:ascii="Arial" w:hAnsi="Arial" w:cs="Arial"/>
        </w:rPr>
      </w:pPr>
    </w:p>
    <w:p w14:paraId="0F27FB33" w14:textId="77777777" w:rsidR="00613EAB" w:rsidRPr="002C0D62" w:rsidRDefault="00613EAB" w:rsidP="00625FA2">
      <w:pPr>
        <w:jc w:val="left"/>
        <w:rPr>
          <w:rFonts w:ascii="Arial" w:hAnsi="Arial" w:cs="Arial"/>
        </w:rPr>
      </w:pPr>
      <w:r w:rsidRPr="002C0D62">
        <w:rPr>
          <w:rFonts w:ascii="Arial" w:hAnsi="Arial" w:cs="Arial"/>
        </w:rPr>
        <w:t xml:space="preserve">J.3.02.  </w:t>
      </w:r>
      <w:r w:rsidRPr="002C0D62">
        <w:rPr>
          <w:rFonts w:ascii="Arial" w:hAnsi="Arial" w:cs="Arial"/>
          <w:i/>
          <w:iCs/>
        </w:rPr>
        <w:t xml:space="preserve">Contractor Responsibility.  </w:t>
      </w:r>
      <w:r w:rsidRPr="002C0D62">
        <w:rPr>
          <w:rFonts w:ascii="Arial" w:hAnsi="Arial" w:cs="Arial"/>
        </w:rPr>
        <w:t>Contractor shall maintain ultimate responsibility for adhering to and otherwise fully complying with all terms and conditions of this Contract, notwithstanding any relationship(s) that the Contractor may have with any Subcontractor. See: 42 C.F.R. § 438.230(b)(1); 42 C.F.R. § 438.3(k); 42 C.F.R. § 457.1201(i); 42 C.F.R. § 457.1233(b). {From CMSC J.3.01}</w:t>
      </w:r>
    </w:p>
    <w:p w14:paraId="0BDC8C70" w14:textId="77777777" w:rsidR="00613EAB" w:rsidRPr="002C0D62" w:rsidRDefault="00613EAB" w:rsidP="00625FA2">
      <w:pPr>
        <w:jc w:val="left"/>
        <w:rPr>
          <w:rFonts w:ascii="Arial" w:hAnsi="Arial" w:cs="Arial"/>
        </w:rPr>
      </w:pPr>
    </w:p>
    <w:p w14:paraId="270469A9" w14:textId="00122464" w:rsidR="00CB5C3E" w:rsidRPr="002C0D62" w:rsidRDefault="00613EAB" w:rsidP="00625FA2">
      <w:pPr>
        <w:jc w:val="left"/>
        <w:rPr>
          <w:rStyle w:val="BodyTextChar"/>
          <w:rFonts w:ascii="Arial" w:hAnsi="Arial" w:cs="Arial"/>
          <w:iCs/>
        </w:rPr>
      </w:pPr>
      <w:bookmarkStart w:id="760" w:name="_Toc415121296"/>
      <w:bookmarkStart w:id="761" w:name="_Toc428528697"/>
      <w:r w:rsidRPr="002C0D62">
        <w:rPr>
          <w:rFonts w:ascii="Arial" w:hAnsi="Arial" w:cs="Arial"/>
        </w:rPr>
        <w:t xml:space="preserve">J.3.03.  </w:t>
      </w:r>
      <w:r w:rsidRPr="002C0D62">
        <w:rPr>
          <w:rFonts w:ascii="Arial" w:hAnsi="Arial" w:cs="Arial"/>
          <w:i/>
          <w:iCs/>
        </w:rPr>
        <w:t>Subcontractor Qualifications</w:t>
      </w:r>
      <w:bookmarkEnd w:id="760"/>
      <w:bookmarkEnd w:id="761"/>
      <w:r w:rsidRPr="002C0D62">
        <w:rPr>
          <w:rFonts w:ascii="Arial" w:hAnsi="Arial" w:cs="Arial"/>
        </w:rPr>
        <w:t xml:space="preserve">.  </w:t>
      </w:r>
      <w:r w:rsidRPr="002C0D62">
        <w:rPr>
          <w:rStyle w:val="BodyTextChar"/>
          <w:rFonts w:ascii="Arial" w:hAnsi="Arial" w:cs="Arial"/>
          <w:iCs/>
        </w:rPr>
        <w:t xml:space="preserve">The Contractor is accountable for any functions and responsibilities that are delegated to a Subcontractor and is required to certify and warrant all Subcontractor work.  Prior to delegation, the Contractor shall evaluate the prospective Subcontractor’s ability to perform the activities to be delegated, including firm and staff qualifications.  The Contractor shall ensure that Business Associates Agreements are in place as necessary. The </w:t>
      </w:r>
      <w:r w:rsidRPr="002C0D62">
        <w:rPr>
          <w:rStyle w:val="BodyTextChar"/>
          <w:rFonts w:ascii="Arial" w:hAnsi="Arial" w:cs="Arial"/>
          <w:iCs/>
        </w:rPr>
        <w:lastRenderedPageBreak/>
        <w:t>Contractor shall notify the Agency in writing of all subcontracts relating to Deliverables to be provided under this Contract prior to the time the subcontract(s) become effective.  The Contractor shall submit for Agency review and approval Subcontractor agreements for any Subcontractor whose payments are equal to or greater than five</w:t>
      </w:r>
      <w:r w:rsidR="00A63C06" w:rsidRPr="002C0D62">
        <w:rPr>
          <w:rStyle w:val="BodyTextChar"/>
          <w:rFonts w:ascii="Arial" w:hAnsi="Arial" w:cs="Arial"/>
          <w:iCs/>
        </w:rPr>
        <w:t xml:space="preserve"> </w:t>
      </w:r>
      <w:r w:rsidRPr="002C0D62">
        <w:rPr>
          <w:rStyle w:val="BodyTextChar"/>
          <w:rFonts w:ascii="Arial" w:hAnsi="Arial" w:cs="Arial"/>
          <w:iCs/>
        </w:rPr>
        <w:t>percent</w:t>
      </w:r>
      <w:r w:rsidR="00473B16" w:rsidRPr="002C0D62">
        <w:rPr>
          <w:rStyle w:val="BodyTextChar"/>
          <w:rFonts w:ascii="Arial" w:hAnsi="Arial" w:cs="Arial"/>
          <w:iCs/>
        </w:rPr>
        <w:t xml:space="preserve"> (5%)</w:t>
      </w:r>
      <w:r w:rsidRPr="002C0D62">
        <w:rPr>
          <w:rStyle w:val="BodyTextChar"/>
          <w:rFonts w:ascii="Arial" w:hAnsi="Arial" w:cs="Arial"/>
          <w:iCs/>
        </w:rPr>
        <w:t xml:space="preserve"> of Capitation Payments under the Contract.  However, the Agency reserves the right to review and approve any subcontracts, and all subcontracts shall be accessible to the Agency and provided within three</w:t>
      </w:r>
      <w:r w:rsidR="00A63C06" w:rsidRPr="002C0D62">
        <w:rPr>
          <w:rStyle w:val="BodyTextChar"/>
          <w:rFonts w:ascii="Arial" w:hAnsi="Arial" w:cs="Arial"/>
          <w:iCs/>
        </w:rPr>
        <w:t xml:space="preserve"> (3)</w:t>
      </w:r>
      <w:r w:rsidRPr="002C0D62">
        <w:rPr>
          <w:rStyle w:val="BodyTextChar"/>
          <w:rFonts w:ascii="Arial" w:hAnsi="Arial" w:cs="Arial"/>
          <w:iCs/>
        </w:rPr>
        <w:t xml:space="preserve"> business days of request. All material changes to the Subcontractor agreement previously approved by the Agency shall be submitted in writing to the Agency for approval at least</w:t>
      </w:r>
      <w:r w:rsidR="00A77178" w:rsidRPr="002C0D62">
        <w:rPr>
          <w:rStyle w:val="BodyTextChar"/>
          <w:rFonts w:ascii="Arial" w:hAnsi="Arial" w:cs="Arial"/>
          <w:iCs/>
        </w:rPr>
        <w:t xml:space="preserve"> sixty</w:t>
      </w:r>
      <w:r w:rsidRPr="002C0D62">
        <w:rPr>
          <w:rStyle w:val="BodyTextChar"/>
          <w:rFonts w:ascii="Arial" w:hAnsi="Arial" w:cs="Arial"/>
          <w:iCs/>
        </w:rPr>
        <w:t xml:space="preserve"> </w:t>
      </w:r>
      <w:r w:rsidR="00A77178" w:rsidRPr="002C0D62">
        <w:rPr>
          <w:rStyle w:val="BodyTextChar"/>
          <w:rFonts w:ascii="Arial" w:hAnsi="Arial" w:cs="Arial"/>
          <w:iCs/>
        </w:rPr>
        <w:t>(</w:t>
      </w:r>
      <w:r w:rsidRPr="002C0D62">
        <w:rPr>
          <w:rStyle w:val="BodyTextChar"/>
          <w:rFonts w:ascii="Arial" w:hAnsi="Arial" w:cs="Arial"/>
          <w:iCs/>
        </w:rPr>
        <w:t>60</w:t>
      </w:r>
      <w:r w:rsidR="00A77178" w:rsidRPr="002C0D62">
        <w:rPr>
          <w:rStyle w:val="BodyTextChar"/>
          <w:rFonts w:ascii="Arial" w:hAnsi="Arial" w:cs="Arial"/>
          <w:iCs/>
        </w:rPr>
        <w:t>)</w:t>
      </w:r>
      <w:r w:rsidRPr="002C0D62">
        <w:rPr>
          <w:rStyle w:val="BodyTextChar"/>
          <w:rFonts w:ascii="Arial" w:hAnsi="Arial" w:cs="Arial"/>
          <w:iCs/>
        </w:rPr>
        <w:t xml:space="preserve"> Days prior to the effective date of the proposed subcontract agreement amendment.  The Agency shall have the right to request the removal of a Subcontractor for good cause. Subcontractors shall be bound to the same contractual terms and conditions as the Contractor</w:t>
      </w:r>
    </w:p>
    <w:p w14:paraId="6F5646BB" w14:textId="77777777" w:rsidR="00613EAB" w:rsidRPr="002C0D62" w:rsidRDefault="00613EAB" w:rsidP="00625FA2">
      <w:pPr>
        <w:jc w:val="left"/>
        <w:rPr>
          <w:rStyle w:val="BodyTextChar"/>
          <w:rFonts w:ascii="Arial" w:hAnsi="Arial" w:cs="Arial"/>
          <w:iCs/>
        </w:rPr>
      </w:pPr>
    </w:p>
    <w:p w14:paraId="5BE45D52" w14:textId="77777777" w:rsidR="00613EAB" w:rsidRPr="002C0D62" w:rsidRDefault="00613EAB" w:rsidP="00625FA2">
      <w:pPr>
        <w:jc w:val="left"/>
        <w:rPr>
          <w:rFonts w:ascii="Arial" w:hAnsi="Arial" w:cs="Arial"/>
        </w:rPr>
      </w:pPr>
      <w:r w:rsidRPr="002C0D62">
        <w:rPr>
          <w:rFonts w:ascii="Arial" w:hAnsi="Arial" w:cs="Arial"/>
        </w:rPr>
        <w:t xml:space="preserve">J.3.04.  </w:t>
      </w:r>
      <w:r w:rsidRPr="002C0D62">
        <w:rPr>
          <w:rFonts w:ascii="Arial" w:hAnsi="Arial" w:cs="Arial"/>
          <w:i/>
          <w:iCs/>
        </w:rPr>
        <w:t xml:space="preserve">Subcontractor Delegation.  </w:t>
      </w:r>
      <w:r w:rsidRPr="002C0D62">
        <w:rPr>
          <w:rFonts w:ascii="Arial" w:hAnsi="Arial" w:cs="Arial"/>
        </w:rPr>
        <w:t>If any of the Contractor’s activities or obligations under the Contract with the State are delegated to a Subcontractor:</w:t>
      </w:r>
    </w:p>
    <w:p w14:paraId="62DCEBE1" w14:textId="77777777" w:rsidR="00613EAB" w:rsidRPr="002C0D62" w:rsidRDefault="00613EAB" w:rsidP="007D733A">
      <w:pPr>
        <w:pStyle w:val="ListParagraph"/>
        <w:numPr>
          <w:ilvl w:val="0"/>
          <w:numId w:val="116"/>
        </w:numPr>
        <w:jc w:val="left"/>
        <w:rPr>
          <w:rFonts w:ascii="Arial" w:hAnsi="Arial" w:cs="Arial"/>
        </w:rPr>
      </w:pPr>
      <w:r w:rsidRPr="002C0D62">
        <w:rPr>
          <w:rFonts w:ascii="Arial" w:hAnsi="Arial" w:cs="Arial"/>
        </w:rPr>
        <w:t>The activities and obligations, and related reporting responsibilities, shall be specified in the contract or written agreement between the Contractor and the Subcontractor.</w:t>
      </w:r>
    </w:p>
    <w:p w14:paraId="5051EF74" w14:textId="51746069" w:rsidR="00613EAB" w:rsidRPr="002C0D62" w:rsidRDefault="00613EAB" w:rsidP="007D733A">
      <w:pPr>
        <w:pStyle w:val="ListParagraph"/>
        <w:numPr>
          <w:ilvl w:val="0"/>
          <w:numId w:val="116"/>
        </w:numPr>
        <w:jc w:val="left"/>
        <w:rPr>
          <w:rFonts w:ascii="Arial" w:hAnsi="Arial" w:cs="Arial"/>
        </w:rPr>
      </w:pPr>
      <w:r w:rsidRPr="002C0D62">
        <w:rPr>
          <w:rFonts w:ascii="Arial" w:hAnsi="Arial" w:cs="Arial"/>
        </w:rPr>
        <w:t>The contract or written arrangement between the Contractor and the Subcontractor must either provide for revocation of the delegation of activities or obligations, or specify other remedies in instances where the State or the Contractor determines that the Subcontractor has not performed satisfactorily.</w:t>
      </w:r>
    </w:p>
    <w:p w14:paraId="725C1160" w14:textId="66EDED60" w:rsidR="00613EAB" w:rsidRPr="002C0D62" w:rsidRDefault="00613EAB" w:rsidP="00625FA2">
      <w:pPr>
        <w:jc w:val="left"/>
        <w:rPr>
          <w:rFonts w:ascii="Arial" w:hAnsi="Arial" w:cs="Arial"/>
        </w:rPr>
      </w:pPr>
      <w:r w:rsidRPr="002C0D62">
        <w:rPr>
          <w:rFonts w:ascii="Arial" w:hAnsi="Arial" w:cs="Arial"/>
        </w:rPr>
        <w:t>See: 42 C.F.R. § 438.230(c)(1)(i) - (iii); 42 C.F.R. § 438.3(k); 42 C.F.R. § 457.1201(i); 42 C.F.R. § 457.1233(b). {From CMSC J.3.02 - J.3.03}.</w:t>
      </w:r>
    </w:p>
    <w:p w14:paraId="511380B7" w14:textId="77777777" w:rsidR="00613EAB" w:rsidRPr="002C0D62" w:rsidRDefault="00613EAB" w:rsidP="00625FA2">
      <w:pPr>
        <w:jc w:val="left"/>
        <w:rPr>
          <w:rFonts w:ascii="Arial" w:hAnsi="Arial" w:cs="Arial"/>
        </w:rPr>
      </w:pPr>
    </w:p>
    <w:p w14:paraId="743DDB99" w14:textId="77777777" w:rsidR="00613EAB" w:rsidRPr="002C0D62" w:rsidRDefault="00613EAB" w:rsidP="00625FA2">
      <w:pPr>
        <w:jc w:val="left"/>
        <w:rPr>
          <w:rFonts w:ascii="Arial" w:hAnsi="Arial" w:cs="Arial"/>
          <w:iCs/>
        </w:rPr>
      </w:pPr>
      <w:bookmarkStart w:id="762" w:name="_Toc415121297"/>
      <w:bookmarkStart w:id="763" w:name="_Toc428528698"/>
      <w:r w:rsidRPr="002C0D62">
        <w:rPr>
          <w:rFonts w:ascii="Arial" w:hAnsi="Arial" w:cs="Arial"/>
        </w:rPr>
        <w:t xml:space="preserve">J.3.05.  </w:t>
      </w:r>
      <w:r w:rsidRPr="002C0D62">
        <w:rPr>
          <w:rFonts w:ascii="Arial" w:hAnsi="Arial" w:cs="Arial"/>
          <w:i/>
          <w:iCs/>
        </w:rPr>
        <w:t>Subcontractor Oversight</w:t>
      </w:r>
      <w:bookmarkEnd w:id="762"/>
      <w:bookmarkEnd w:id="763"/>
      <w:r w:rsidRPr="002C0D62">
        <w:rPr>
          <w:rFonts w:ascii="Arial" w:hAnsi="Arial" w:cs="Arial"/>
        </w:rPr>
        <w:t xml:space="preserve">.  </w:t>
      </w:r>
      <w:r w:rsidRPr="002C0D62">
        <w:rPr>
          <w:rStyle w:val="BodyTextChar"/>
          <w:rFonts w:ascii="Arial" w:hAnsi="Arial" w:cs="Arial"/>
          <w:iCs/>
        </w:rPr>
        <w:t xml:space="preserve">The Contractor shall have policies and procedures, subject to Agency review and approval, to audit and monitor Subcontractors’ data, data submission and performance, and shall implement oversight mechanisms to monitor performance and compliance with Contract requirements.  </w:t>
      </w:r>
      <w:r w:rsidRPr="002C0D62">
        <w:rPr>
          <w:rFonts w:ascii="Arial" w:hAnsi="Arial" w:cs="Arial"/>
          <w:iCs/>
        </w:rPr>
        <w:t xml:space="preserve">The Contractor shall implement and adhere to the Agency-approved policies and procedures. Changes to these policies and procedures </w:t>
      </w:r>
      <w:r w:rsidRPr="002C0D62">
        <w:rPr>
          <w:rStyle w:val="BodyTextChar"/>
          <w:rFonts w:ascii="Arial" w:hAnsi="Arial" w:cs="Arial"/>
          <w:iCs/>
        </w:rPr>
        <w:t>shall</w:t>
      </w:r>
      <w:r w:rsidRPr="002C0D62">
        <w:rPr>
          <w:rFonts w:ascii="Arial" w:hAnsi="Arial" w:cs="Arial"/>
          <w:iCs/>
        </w:rPr>
        <w:t xml:space="preserve"> receive the Agency’s prior approval. </w:t>
      </w:r>
      <w:r w:rsidRPr="002C0D62">
        <w:rPr>
          <w:rStyle w:val="BodyTextChar"/>
          <w:rFonts w:ascii="Arial" w:hAnsi="Arial" w:cs="Arial"/>
          <w:iCs/>
        </w:rPr>
        <w:t xml:space="preserve">Further, the Contractor shall monitor the Subcontractor’s performance on an ongoing basis.  Formal reviews shall be conducted by the Contractor at least quarterly.  The Agency reserves the right to audit Subcontractor data.  Whenever deficiencies or areas of improvement are identified, the Contractor and Subcontractor shall take corrective action.  The Contractor shall provide to the Agency the findings of all Subcontractor performance monitoring and reviews upon request and shall notify the Agency any time a Subcontractor is placed on corrective action.  Additionally, the Agency will establish and provide to the Contractor through the Reporting Manual, any reporting requirements for incorporating Subcontractor performance into the reports to be submitted to the Agency. </w:t>
      </w:r>
    </w:p>
    <w:p w14:paraId="041E64BD" w14:textId="77777777" w:rsidR="00613EAB" w:rsidRPr="002C0D62" w:rsidRDefault="00613EAB" w:rsidP="00625FA2">
      <w:pPr>
        <w:jc w:val="left"/>
        <w:rPr>
          <w:rFonts w:ascii="Arial" w:hAnsi="Arial" w:cs="Arial"/>
        </w:rPr>
      </w:pPr>
    </w:p>
    <w:p w14:paraId="1D0B465B" w14:textId="55BB92A5" w:rsidR="00613EAB" w:rsidRPr="002C0D62" w:rsidRDefault="00613EAB" w:rsidP="00625FA2">
      <w:pPr>
        <w:jc w:val="left"/>
        <w:rPr>
          <w:rFonts w:ascii="Arial" w:hAnsi="Arial" w:cs="Arial"/>
        </w:rPr>
      </w:pPr>
      <w:r w:rsidRPr="002C0D62">
        <w:rPr>
          <w:rFonts w:ascii="Arial" w:hAnsi="Arial" w:cs="Arial"/>
        </w:rPr>
        <w:t xml:space="preserve">J.3.06.  </w:t>
      </w:r>
      <w:r w:rsidRPr="002C0D62">
        <w:rPr>
          <w:rFonts w:ascii="Arial" w:hAnsi="Arial" w:cs="Arial"/>
          <w:i/>
          <w:iCs/>
        </w:rPr>
        <w:t xml:space="preserve">Delegated Compliance.  </w:t>
      </w:r>
      <w:r w:rsidRPr="002C0D62">
        <w:rPr>
          <w:rFonts w:ascii="Arial" w:hAnsi="Arial" w:cs="Arial"/>
        </w:rPr>
        <w:t>In any contract or written agreement that the Contractor has with any individual or entity that relates directly or indirectly to the performance of the Contractor’s obligations under its Contract, the contract or written agreement between the Contractor and the individual or entity requires the individual or entity to comply with all applicable CHIP laws, Medicaid laws, applicable regulations, including applicable subregulatory guidance and Contract provisions. See: 42 C.F.R. § 438.230(c)(2); 42 C.F.R. § 438.3(k); 42 C.F.R. § 457.1201(i); 42 C.F.R. § 457.1233(b); 42 C.F.R. § 438.230(c)(2).  {From CMSC J.3.04}.</w:t>
      </w:r>
    </w:p>
    <w:p w14:paraId="5496E487" w14:textId="77777777" w:rsidR="00613EAB" w:rsidRPr="002C0D62" w:rsidRDefault="00613EAB" w:rsidP="00613EAB">
      <w:pPr>
        <w:rPr>
          <w:rFonts w:ascii="Arial" w:hAnsi="Arial" w:cs="Arial"/>
        </w:rPr>
      </w:pPr>
    </w:p>
    <w:p w14:paraId="3BC9F638" w14:textId="681DC821" w:rsidR="00613EAB" w:rsidRPr="002C0D62" w:rsidRDefault="00613EAB" w:rsidP="00625FA2">
      <w:pPr>
        <w:jc w:val="left"/>
        <w:rPr>
          <w:rFonts w:ascii="Arial" w:hAnsi="Arial" w:cs="Arial"/>
        </w:rPr>
      </w:pPr>
      <w:r w:rsidRPr="002C0D62">
        <w:rPr>
          <w:rFonts w:ascii="Arial" w:hAnsi="Arial" w:cs="Arial"/>
        </w:rPr>
        <w:t xml:space="preserve">J.3.07.  </w:t>
      </w:r>
      <w:r w:rsidRPr="002C0D62">
        <w:rPr>
          <w:rFonts w:ascii="Arial" w:hAnsi="Arial" w:cs="Arial"/>
          <w:i/>
          <w:iCs/>
        </w:rPr>
        <w:t xml:space="preserve">Subcontractor Audit/Inspection.  </w:t>
      </w:r>
      <w:r w:rsidRPr="002C0D62">
        <w:rPr>
          <w:rFonts w:ascii="Arial" w:hAnsi="Arial" w:cs="Arial"/>
        </w:rPr>
        <w:t xml:space="preserve">Contracts between the Contractor and Subcontractors that relates directly or indirectly to the performance of the Contractor’s obligations under this Contract shall require the Subcontractor to agree that the State, CMS, the DHHS Inspector General, the Comptroller General, or their designees have the right to audit, evaluate, and inspect any books, records, contracts, computer or other electronic systems of the Subcontractor, or of the Subcontractor’s contractor, that pertain to any aspect of services and activities performed, or determination of amounts payable under the Contractor’s Contract with the State. See: 42 C.F.R. § </w:t>
      </w:r>
      <w:r w:rsidRPr="002C0D62">
        <w:rPr>
          <w:rFonts w:ascii="Arial" w:hAnsi="Arial" w:cs="Arial"/>
        </w:rPr>
        <w:lastRenderedPageBreak/>
        <w:t>438.230(c)(3)(i); 42 C.F.R. § 438.3(k); 42 C.F.R. § 457.1201(i); 42 C.F.R. § 457.1233(b). {From CMSC J.3.05}.</w:t>
      </w:r>
    </w:p>
    <w:p w14:paraId="4DF7A0C1" w14:textId="77777777" w:rsidR="00613EAB" w:rsidRPr="002C0D62" w:rsidRDefault="00613EAB" w:rsidP="00625FA2">
      <w:pPr>
        <w:jc w:val="left"/>
        <w:rPr>
          <w:rFonts w:ascii="Arial" w:hAnsi="Arial" w:cs="Arial"/>
          <w:spacing w:val="1"/>
        </w:rPr>
      </w:pPr>
    </w:p>
    <w:p w14:paraId="2FDEE0DC" w14:textId="67FFE193" w:rsidR="00613EAB" w:rsidRPr="002C0D62" w:rsidRDefault="00613EAB" w:rsidP="00625FA2">
      <w:pPr>
        <w:jc w:val="left"/>
        <w:rPr>
          <w:rFonts w:ascii="Arial" w:hAnsi="Arial" w:cs="Arial"/>
        </w:rPr>
      </w:pPr>
      <w:r w:rsidRPr="002C0D62">
        <w:rPr>
          <w:rFonts w:ascii="Arial" w:hAnsi="Arial" w:cs="Arial"/>
        </w:rPr>
        <w:t xml:space="preserve">J.3.08.  </w:t>
      </w:r>
      <w:r w:rsidRPr="002C0D62">
        <w:rPr>
          <w:rFonts w:ascii="Arial" w:hAnsi="Arial" w:cs="Arial"/>
          <w:i/>
          <w:iCs/>
        </w:rPr>
        <w:t xml:space="preserve">Subcontractor Premises Access.  </w:t>
      </w:r>
      <w:r w:rsidRPr="002C0D62">
        <w:rPr>
          <w:rFonts w:ascii="Arial" w:hAnsi="Arial" w:cs="Arial"/>
        </w:rPr>
        <w:t>Contracts between the Contractor and Subcontractors that relates directly or indirectly to the performance of the Contractor’s obligations under this Contract shall require the Subcontractor to make available, for the purposes of an audit, evaluation, or inspection by the State, CMS, the DHHS Inspector General, the Comptroller General or their designees, its premises, physical facilities, equipment, books, records, contracts, computer, or other electronic systems relating to its Enrolled Members. See: 42 C.F.R. § 438.230(c)(3)(ii); 42 C.F.R. § 438.3(k); 42 C.F.R. § 457.1201(i); 42 C.F.R. § 457.1233(b). {From CMSC J.3.06}.</w:t>
      </w:r>
    </w:p>
    <w:p w14:paraId="14651C1C" w14:textId="77777777" w:rsidR="00613EAB" w:rsidRPr="002C0D62" w:rsidRDefault="00613EAB" w:rsidP="00625FA2">
      <w:pPr>
        <w:jc w:val="left"/>
        <w:rPr>
          <w:rFonts w:ascii="Arial" w:hAnsi="Arial" w:cs="Arial"/>
        </w:rPr>
      </w:pPr>
    </w:p>
    <w:p w14:paraId="05F41CE4" w14:textId="4C74820E" w:rsidR="00613EAB" w:rsidRPr="002C0D62" w:rsidRDefault="00613EAB" w:rsidP="00625FA2">
      <w:pPr>
        <w:jc w:val="left"/>
        <w:rPr>
          <w:rFonts w:ascii="Arial" w:hAnsi="Arial" w:cs="Arial"/>
        </w:rPr>
      </w:pPr>
      <w:r w:rsidRPr="002C0D62">
        <w:rPr>
          <w:rFonts w:ascii="Arial" w:hAnsi="Arial" w:cs="Arial"/>
        </w:rPr>
        <w:t>J.3.09</w:t>
      </w:r>
      <w:r w:rsidRPr="002C0D62">
        <w:rPr>
          <w:rFonts w:ascii="Arial" w:hAnsi="Arial" w:cs="Arial"/>
          <w:i/>
          <w:iCs/>
        </w:rPr>
        <w:t xml:space="preserve">.  </w:t>
      </w:r>
      <w:r w:rsidR="00DB2110" w:rsidRPr="002C0D62">
        <w:rPr>
          <w:rFonts w:ascii="Arial" w:hAnsi="Arial" w:cs="Arial"/>
          <w:i/>
          <w:iCs/>
        </w:rPr>
        <w:t>Ten (</w:t>
      </w:r>
      <w:r w:rsidRPr="002C0D62">
        <w:rPr>
          <w:rFonts w:ascii="Arial" w:hAnsi="Arial" w:cs="Arial"/>
          <w:i/>
          <w:iCs/>
        </w:rPr>
        <w:t>10</w:t>
      </w:r>
      <w:r w:rsidR="00DB2110" w:rsidRPr="002C0D62">
        <w:rPr>
          <w:rFonts w:ascii="Arial" w:hAnsi="Arial" w:cs="Arial"/>
          <w:i/>
          <w:iCs/>
        </w:rPr>
        <w:t xml:space="preserve">) </w:t>
      </w:r>
      <w:r w:rsidRPr="002C0D62">
        <w:rPr>
          <w:rFonts w:ascii="Arial" w:hAnsi="Arial" w:cs="Arial"/>
          <w:i/>
          <w:iCs/>
        </w:rPr>
        <w:t xml:space="preserve">Year Audit Right.  </w:t>
      </w:r>
      <w:r w:rsidRPr="002C0D62">
        <w:rPr>
          <w:rFonts w:ascii="Arial" w:hAnsi="Arial" w:cs="Arial"/>
        </w:rPr>
        <w:t>Contracts between the Contractor and Subcontractors that relates directly or indirectly to the performance of the Contractor’s obligations under this Contract shall require the Subcontractor to agree that the right to audit by the State, CMS, the DHHS Inspector General, the Comptroller General or their designees, will exist through</w:t>
      </w:r>
      <w:r w:rsidR="00A77178" w:rsidRPr="002C0D62">
        <w:rPr>
          <w:rFonts w:ascii="Arial" w:hAnsi="Arial" w:cs="Arial"/>
        </w:rPr>
        <w:t xml:space="preserve"> ten</w:t>
      </w:r>
      <w:r w:rsidRPr="002C0D62">
        <w:rPr>
          <w:rFonts w:ascii="Arial" w:hAnsi="Arial" w:cs="Arial"/>
        </w:rPr>
        <w:t xml:space="preserve"> </w:t>
      </w:r>
      <w:r w:rsidR="00A77178" w:rsidRPr="002C0D62">
        <w:rPr>
          <w:rFonts w:ascii="Arial" w:hAnsi="Arial" w:cs="Arial"/>
        </w:rPr>
        <w:t>(</w:t>
      </w:r>
      <w:r w:rsidRPr="002C0D62">
        <w:rPr>
          <w:rFonts w:ascii="Arial" w:hAnsi="Arial" w:cs="Arial"/>
        </w:rPr>
        <w:t>10</w:t>
      </w:r>
      <w:r w:rsidR="00A77178" w:rsidRPr="002C0D62">
        <w:rPr>
          <w:rFonts w:ascii="Arial" w:hAnsi="Arial" w:cs="Arial"/>
        </w:rPr>
        <w:t>)</w:t>
      </w:r>
      <w:r w:rsidRPr="002C0D62">
        <w:rPr>
          <w:rFonts w:ascii="Arial" w:hAnsi="Arial" w:cs="Arial"/>
        </w:rPr>
        <w:t xml:space="preserve"> years from the final date of the Contract period or from the date of completion of any audit, whichever is later. See: 42 C.F.R. § 438.230(c)(3)(iii); 42 C.F.R. § 438.3(k); 42 C.F.R. § 457.1201(i); 42 C.F.R. § 457.1233(b). {From CMSC J.3.07}.</w:t>
      </w:r>
    </w:p>
    <w:p w14:paraId="01050B95" w14:textId="77777777" w:rsidR="00613EAB" w:rsidRPr="002C0D62" w:rsidRDefault="00613EAB" w:rsidP="00625FA2">
      <w:pPr>
        <w:jc w:val="left"/>
        <w:rPr>
          <w:rFonts w:ascii="Arial" w:hAnsi="Arial" w:cs="Arial"/>
        </w:rPr>
      </w:pPr>
    </w:p>
    <w:p w14:paraId="399A01CF" w14:textId="06CCF387" w:rsidR="00613EAB" w:rsidRPr="002C0D62" w:rsidRDefault="00613EAB" w:rsidP="00625FA2">
      <w:pPr>
        <w:jc w:val="left"/>
        <w:rPr>
          <w:rFonts w:ascii="Arial" w:hAnsi="Arial" w:cs="Arial"/>
        </w:rPr>
      </w:pPr>
      <w:r w:rsidRPr="002C0D62">
        <w:rPr>
          <w:rFonts w:ascii="Arial" w:hAnsi="Arial" w:cs="Arial"/>
        </w:rPr>
        <w:t xml:space="preserve">J.3.10.  </w:t>
      </w:r>
      <w:r w:rsidRPr="002C0D62">
        <w:rPr>
          <w:rFonts w:ascii="Arial" w:hAnsi="Arial" w:cs="Arial"/>
          <w:i/>
          <w:iCs/>
        </w:rPr>
        <w:t xml:space="preserve">Fraud – Audit at Any Time.  </w:t>
      </w:r>
      <w:r w:rsidRPr="002C0D62">
        <w:rPr>
          <w:rFonts w:ascii="Arial" w:hAnsi="Arial" w:cs="Arial"/>
        </w:rPr>
        <w:t>Contracts between the Contractor and Subcontractors that relates directly or indirectly to the performance of the Contractor’s obligations under this Contract shall require that if the State, CMS, or the DHHS Inspector General determine that there is a reasonable possibility of Fraud or similar risk, the State, CMS, or the DHHS Inspector General may inspect, evaluate, and audit the Subcontractor at any time. See: 42 C.F.R. § 438.230(c)(3)(iv); 42 C.F.R. § 438.3(k); 42 C.F.R. § 457.1201(i); 42 C.F.R. § 457.1233(b). {From CMSC J.3.08}.</w:t>
      </w:r>
    </w:p>
    <w:p w14:paraId="64444242" w14:textId="77777777" w:rsidR="00613EAB" w:rsidRPr="002C0D62" w:rsidRDefault="00613EAB" w:rsidP="00625FA2">
      <w:pPr>
        <w:jc w:val="left"/>
        <w:rPr>
          <w:rFonts w:ascii="Arial" w:hAnsi="Arial" w:cs="Arial"/>
        </w:rPr>
      </w:pPr>
      <w:bookmarkStart w:id="764" w:name="_Hlk32394777"/>
    </w:p>
    <w:p w14:paraId="29AEBE09" w14:textId="77777777" w:rsidR="00613EAB" w:rsidRPr="002C0D62" w:rsidRDefault="00613EAB" w:rsidP="00625FA2">
      <w:pPr>
        <w:pStyle w:val="Heading3"/>
        <w:keepLines/>
        <w:jc w:val="left"/>
        <w:rPr>
          <w:rFonts w:ascii="Arial" w:eastAsiaTheme="majorEastAsia" w:hAnsi="Arial" w:cs="Arial"/>
          <w:bCs w:val="0"/>
          <w:i/>
          <w:color w:val="000000" w:themeColor="text1"/>
          <w:sz w:val="22"/>
          <w:szCs w:val="22"/>
        </w:rPr>
      </w:pPr>
      <w:bookmarkStart w:id="765" w:name="_Toc159973385"/>
      <w:bookmarkEnd w:id="764"/>
      <w:r w:rsidRPr="002C0D62">
        <w:rPr>
          <w:rFonts w:ascii="Arial" w:eastAsiaTheme="majorEastAsia" w:hAnsi="Arial" w:cs="Arial"/>
          <w:bCs w:val="0"/>
          <w:i/>
          <w:color w:val="000000" w:themeColor="text1"/>
          <w:sz w:val="22"/>
          <w:szCs w:val="22"/>
        </w:rPr>
        <w:t>J.4 Third Party Liability (TPL) Activities</w:t>
      </w:r>
      <w:bookmarkEnd w:id="765"/>
    </w:p>
    <w:p w14:paraId="2FBD33DD" w14:textId="77777777" w:rsidR="00613EAB" w:rsidRPr="002C0D62" w:rsidRDefault="00613EAB" w:rsidP="00625FA2">
      <w:pPr>
        <w:jc w:val="left"/>
        <w:rPr>
          <w:rFonts w:ascii="Arial" w:hAnsi="Arial" w:cs="Arial"/>
        </w:rPr>
      </w:pPr>
      <w:r w:rsidRPr="002C0D62">
        <w:rPr>
          <w:rFonts w:ascii="Arial" w:hAnsi="Arial" w:cs="Arial"/>
        </w:rPr>
        <w:t xml:space="preserve">J.4.01.  </w:t>
      </w:r>
      <w:r w:rsidRPr="002C0D62">
        <w:rPr>
          <w:rFonts w:ascii="Arial" w:hAnsi="Arial" w:cs="Arial"/>
          <w:i/>
          <w:iCs/>
        </w:rPr>
        <w:t xml:space="preserve">Subcontractor TPL Delegations.  </w:t>
      </w:r>
      <w:r w:rsidRPr="002C0D62">
        <w:rPr>
          <w:rFonts w:ascii="Arial" w:hAnsi="Arial" w:cs="Arial"/>
        </w:rPr>
        <w:t>Any activities the Contractor performs related to TPL, including:</w:t>
      </w:r>
    </w:p>
    <w:p w14:paraId="087B81E6" w14:textId="77777777" w:rsidR="00613EAB" w:rsidRPr="002C0D62" w:rsidRDefault="00613EAB" w:rsidP="007D733A">
      <w:pPr>
        <w:pStyle w:val="PlainText"/>
        <w:numPr>
          <w:ilvl w:val="0"/>
          <w:numId w:val="117"/>
        </w:numPr>
        <w:ind w:hanging="360"/>
        <w:jc w:val="left"/>
        <w:rPr>
          <w:rFonts w:ascii="Arial" w:hAnsi="Arial" w:cs="Arial"/>
          <w:sz w:val="22"/>
          <w:szCs w:val="22"/>
        </w:rPr>
      </w:pPr>
      <w:r w:rsidRPr="002C0D62">
        <w:rPr>
          <w:rFonts w:ascii="Arial" w:hAnsi="Arial" w:cs="Arial"/>
          <w:sz w:val="22"/>
          <w:szCs w:val="22"/>
        </w:rPr>
        <w:t>The activities and obligations, and related reporting responsibilities, shall be specified in the contract or written agreement between the Contractor and the Subcontractor.</w:t>
      </w:r>
    </w:p>
    <w:p w14:paraId="05331B84" w14:textId="77777777" w:rsidR="00613EAB" w:rsidRPr="002C0D62" w:rsidRDefault="00613EAB" w:rsidP="007D733A">
      <w:pPr>
        <w:pStyle w:val="PlainText"/>
        <w:numPr>
          <w:ilvl w:val="0"/>
          <w:numId w:val="117"/>
        </w:numPr>
        <w:ind w:hanging="360"/>
        <w:jc w:val="left"/>
        <w:rPr>
          <w:rFonts w:ascii="Arial" w:hAnsi="Arial" w:cs="Arial"/>
          <w:sz w:val="22"/>
          <w:szCs w:val="22"/>
        </w:rPr>
      </w:pPr>
      <w:r w:rsidRPr="002C0D62">
        <w:rPr>
          <w:rFonts w:ascii="Arial" w:hAnsi="Arial" w:cs="Arial"/>
          <w:sz w:val="22"/>
          <w:szCs w:val="22"/>
        </w:rPr>
        <w:t>Shall identify how the Contractor will reduce payments based on payments by a third party for any part of a service.</w:t>
      </w:r>
    </w:p>
    <w:p w14:paraId="14B34AF5" w14:textId="77777777" w:rsidR="00613EAB" w:rsidRPr="002C0D62" w:rsidRDefault="00613EAB" w:rsidP="007D733A">
      <w:pPr>
        <w:pStyle w:val="PlainText"/>
        <w:numPr>
          <w:ilvl w:val="0"/>
          <w:numId w:val="117"/>
        </w:numPr>
        <w:ind w:hanging="360"/>
        <w:jc w:val="left"/>
        <w:rPr>
          <w:rFonts w:ascii="Arial" w:hAnsi="Arial" w:cs="Arial"/>
          <w:sz w:val="22"/>
          <w:szCs w:val="22"/>
        </w:rPr>
      </w:pPr>
      <w:r w:rsidRPr="002C0D62">
        <w:rPr>
          <w:rFonts w:ascii="Arial" w:hAnsi="Arial" w:cs="Arial"/>
          <w:sz w:val="22"/>
          <w:szCs w:val="22"/>
        </w:rPr>
        <w:t>Shall identify whether the State or the Contractor retains the TPL collections.</w:t>
      </w:r>
    </w:p>
    <w:p w14:paraId="3D4F4EBA" w14:textId="77777777" w:rsidR="00613EAB" w:rsidRPr="002C0D62" w:rsidRDefault="00613EAB" w:rsidP="007D733A">
      <w:pPr>
        <w:pStyle w:val="PlainText"/>
        <w:numPr>
          <w:ilvl w:val="0"/>
          <w:numId w:val="117"/>
        </w:numPr>
        <w:ind w:hanging="360"/>
        <w:jc w:val="left"/>
        <w:rPr>
          <w:rFonts w:ascii="Arial" w:hAnsi="Arial" w:cs="Arial"/>
          <w:sz w:val="22"/>
          <w:szCs w:val="22"/>
        </w:rPr>
      </w:pPr>
      <w:r w:rsidRPr="002C0D62">
        <w:rPr>
          <w:rFonts w:ascii="Arial" w:hAnsi="Arial" w:cs="Arial"/>
          <w:sz w:val="22"/>
          <w:szCs w:val="22"/>
        </w:rPr>
        <w:t>Shall identify how the State monitors to confirm that the Contractor is upholding contractual requirements for TPL activities.</w:t>
      </w:r>
    </w:p>
    <w:p w14:paraId="268C187A" w14:textId="77777777" w:rsidR="00613EAB" w:rsidRPr="002C0D62" w:rsidRDefault="00613EAB" w:rsidP="00625FA2">
      <w:pPr>
        <w:jc w:val="left"/>
        <w:rPr>
          <w:rFonts w:ascii="Arial" w:hAnsi="Arial" w:cs="Arial"/>
        </w:rPr>
      </w:pPr>
      <w:r w:rsidRPr="002C0D62">
        <w:rPr>
          <w:rFonts w:ascii="Arial" w:hAnsi="Arial" w:cs="Arial"/>
        </w:rPr>
        <w:t>See: 42 C.F.R. § 433 Sub D; 42 C.F.R. § 447.20. {From CMSC J.4.01}.</w:t>
      </w:r>
    </w:p>
    <w:p w14:paraId="6793D12A" w14:textId="77777777" w:rsidR="00613EAB" w:rsidRPr="002C0D62" w:rsidRDefault="00613EAB" w:rsidP="00625FA2">
      <w:pPr>
        <w:jc w:val="left"/>
        <w:rPr>
          <w:rFonts w:ascii="Arial" w:hAnsi="Arial" w:cs="Arial"/>
        </w:rPr>
      </w:pPr>
    </w:p>
    <w:p w14:paraId="47F63C16" w14:textId="0A870EF7" w:rsidR="005E32A4" w:rsidRPr="002C0D62" w:rsidRDefault="00613EAB" w:rsidP="00625FA2">
      <w:pPr>
        <w:jc w:val="left"/>
        <w:rPr>
          <w:rFonts w:ascii="Arial" w:hAnsi="Arial" w:cs="Arial"/>
        </w:rPr>
      </w:pPr>
      <w:bookmarkStart w:id="766" w:name="_Toc415121639"/>
      <w:bookmarkStart w:id="767" w:name="_Toc428529048"/>
      <w:r w:rsidRPr="002C0D62">
        <w:rPr>
          <w:rFonts w:ascii="Arial" w:hAnsi="Arial" w:cs="Arial"/>
        </w:rPr>
        <w:t xml:space="preserve">J.4.02.  </w:t>
      </w:r>
      <w:r w:rsidRPr="002C0D62">
        <w:rPr>
          <w:rFonts w:ascii="Arial" w:hAnsi="Arial" w:cs="Arial"/>
          <w:i/>
          <w:iCs/>
        </w:rPr>
        <w:t>TPL Responsibility</w:t>
      </w:r>
      <w:bookmarkEnd w:id="766"/>
      <w:bookmarkEnd w:id="767"/>
      <w:r w:rsidRPr="002C0D62">
        <w:rPr>
          <w:rFonts w:ascii="Arial" w:hAnsi="Arial" w:cs="Arial"/>
          <w:i/>
          <w:iCs/>
        </w:rPr>
        <w:t>.</w:t>
      </w:r>
      <w:r w:rsidRPr="002C0D62">
        <w:rPr>
          <w:rFonts w:ascii="Arial" w:hAnsi="Arial" w:cs="Arial"/>
        </w:rPr>
        <w:t xml:space="preserve">  </w:t>
      </w:r>
      <w:r w:rsidR="005E32A4" w:rsidRPr="002C0D62">
        <w:rPr>
          <w:rFonts w:ascii="Arial" w:hAnsi="Arial" w:cs="Arial"/>
        </w:rPr>
        <w:t xml:space="preserve">Pursuant to law, the Agency is the payer of last resort for all covered services.  To the extent of medical assistance paid by the Contractor, the Agency assigns all of its rights to recover for such medical assistance against liable third parties under Iowa </w:t>
      </w:r>
      <w:r w:rsidR="00FA3407" w:rsidRPr="002C0D62">
        <w:rPr>
          <w:rFonts w:ascii="Arial" w:hAnsi="Arial" w:cs="Arial"/>
        </w:rPr>
        <w:t>C</w:t>
      </w:r>
      <w:r w:rsidR="005E32A4" w:rsidRPr="002C0D62">
        <w:rPr>
          <w:rFonts w:ascii="Arial" w:hAnsi="Arial" w:cs="Arial"/>
        </w:rPr>
        <w:t xml:space="preserve">ode </w:t>
      </w:r>
      <w:r w:rsidR="00FA3407" w:rsidRPr="002C0D62">
        <w:rPr>
          <w:rFonts w:ascii="Arial" w:hAnsi="Arial" w:cs="Arial"/>
        </w:rPr>
        <w:t>C</w:t>
      </w:r>
      <w:r w:rsidR="005E32A4" w:rsidRPr="002C0D62">
        <w:rPr>
          <w:rFonts w:ascii="Arial" w:hAnsi="Arial" w:cs="Arial"/>
        </w:rPr>
        <w:t xml:space="preserve">h. 249A, including but not limited to the rights of the Agency under Iowa Code §§ 249A.37 and 249A.54.  Notwithstanding the foregoing sentence, the Contractor shall, upon request of the Agency, release the assignment to the Agency. The Agency reserves the right to identify, pursue, and retain any recovery of </w:t>
      </w:r>
      <w:r w:rsidR="00FA3407" w:rsidRPr="002C0D62">
        <w:rPr>
          <w:rFonts w:ascii="Arial" w:hAnsi="Arial" w:cs="Arial"/>
        </w:rPr>
        <w:t>third-party</w:t>
      </w:r>
      <w:r w:rsidR="005E32A4" w:rsidRPr="002C0D62">
        <w:rPr>
          <w:rFonts w:ascii="Arial" w:hAnsi="Arial" w:cs="Arial"/>
        </w:rPr>
        <w:t xml:space="preserve"> resources that remain uncollected. </w:t>
      </w:r>
      <w:r w:rsidR="005E32A4" w:rsidRPr="002C0D62">
        <w:rPr>
          <w:rFonts w:ascii="Arial" w:hAnsi="Arial" w:cs="Arial"/>
        </w:rPr>
        <w:br/>
      </w:r>
    </w:p>
    <w:p w14:paraId="61D364F3" w14:textId="286DFF43" w:rsidR="005E32A4" w:rsidRPr="002C0D62" w:rsidRDefault="005E32A4" w:rsidP="00625FA2">
      <w:pPr>
        <w:jc w:val="left"/>
        <w:rPr>
          <w:rFonts w:ascii="Arial" w:hAnsi="Arial" w:cs="Arial"/>
        </w:rPr>
      </w:pPr>
      <w:r w:rsidRPr="002C0D62">
        <w:rPr>
          <w:rFonts w:ascii="Arial" w:hAnsi="Arial" w:cs="Arial"/>
        </w:rPr>
        <w:t>The Contractor shall exercise full assignment rights as applicable and shall make every reasonable effort to determine the liability of third parties to pay for services rendered to Enrolled Members under the Contract and cost avoid and/or recover any such liability from the third party.  The Contractor shall develop</w:t>
      </w:r>
      <w:r w:rsidR="000D465F" w:rsidRPr="002C0D62">
        <w:rPr>
          <w:rFonts w:ascii="Arial" w:hAnsi="Arial" w:cs="Arial"/>
        </w:rPr>
        <w:t xml:space="preserve">, </w:t>
      </w:r>
      <w:r w:rsidRPr="002C0D62">
        <w:rPr>
          <w:rFonts w:ascii="Arial" w:hAnsi="Arial" w:cs="Arial"/>
        </w:rPr>
        <w:t>implement</w:t>
      </w:r>
      <w:r w:rsidR="000D465F" w:rsidRPr="002C0D62">
        <w:rPr>
          <w:rFonts w:ascii="Arial" w:hAnsi="Arial" w:cs="Arial"/>
        </w:rPr>
        <w:t>, and adhere to</w:t>
      </w:r>
      <w:r w:rsidRPr="002C0D62">
        <w:rPr>
          <w:rFonts w:ascii="Arial" w:hAnsi="Arial" w:cs="Arial"/>
        </w:rPr>
        <w:t xml:space="preserve"> policies and procedures, subject to Agency review and approval, to meet its obligations regarding TPL when the third party pays a cash benefit to the Enrolled Member</w:t>
      </w:r>
      <w:r w:rsidR="0080156F" w:rsidRPr="002C0D62">
        <w:rPr>
          <w:rFonts w:ascii="Arial" w:hAnsi="Arial" w:cs="Arial"/>
        </w:rPr>
        <w:t xml:space="preserve"> </w:t>
      </w:r>
      <w:r w:rsidRPr="002C0D62">
        <w:rPr>
          <w:rFonts w:ascii="Arial" w:hAnsi="Arial" w:cs="Arial"/>
        </w:rPr>
        <w:t xml:space="preserve">for medical claim expenses, regardless of services used, or does not allow the Enrolled Member to </w:t>
      </w:r>
      <w:r w:rsidRPr="002C0D62">
        <w:rPr>
          <w:rFonts w:ascii="Arial" w:hAnsi="Arial" w:cs="Arial"/>
        </w:rPr>
        <w:lastRenderedPageBreak/>
        <w:t xml:space="preserve">assign their Benefits.  When there is a liable third party, the Contractor shall pay the Enrolled Member's coinsurance, deductibles, Co-Payments and other cost-sharing expenses up to the Contractor's allowed amount.  The Contractor’s total liability shall not exceed the Contractor’s allowed amount minus the amount paid by the primary payer.  The Contractor shall follow all activities laid out in the most recent Agency Medicaid TPL Action Plan, and most recent CMS handbook called Coordination of Benefits and </w:t>
      </w:r>
      <w:r w:rsidR="00FA3407" w:rsidRPr="002C0D62">
        <w:rPr>
          <w:rFonts w:ascii="Arial" w:hAnsi="Arial" w:cs="Arial"/>
        </w:rPr>
        <w:t>Third-Party</w:t>
      </w:r>
      <w:r w:rsidRPr="002C0D62">
        <w:rPr>
          <w:rFonts w:ascii="Arial" w:hAnsi="Arial" w:cs="Arial"/>
        </w:rPr>
        <w:t xml:space="preserve"> Liability (COB/TPL) In Medicaid.</w:t>
      </w:r>
    </w:p>
    <w:p w14:paraId="01D0EF90" w14:textId="700DFDBF" w:rsidR="005821E7" w:rsidRPr="002C0D62" w:rsidRDefault="005821E7" w:rsidP="00625FA2">
      <w:pPr>
        <w:jc w:val="left"/>
        <w:rPr>
          <w:rFonts w:ascii="Arial" w:hAnsi="Arial" w:cs="Arial"/>
        </w:rPr>
      </w:pPr>
    </w:p>
    <w:p w14:paraId="63CC8CEF" w14:textId="5CE6369A" w:rsidR="005821E7" w:rsidRPr="002C0D62" w:rsidRDefault="005821E7" w:rsidP="00625FA2">
      <w:pPr>
        <w:ind w:left="720"/>
        <w:jc w:val="left"/>
        <w:rPr>
          <w:rFonts w:ascii="Arial" w:hAnsi="Arial" w:cs="Arial"/>
        </w:rPr>
      </w:pPr>
      <w:r w:rsidRPr="002C0D62">
        <w:rPr>
          <w:rFonts w:ascii="Arial" w:hAnsi="Arial" w:cs="Arial"/>
        </w:rPr>
        <w:t xml:space="preserve">J.4.02.1 </w:t>
      </w:r>
      <w:r w:rsidRPr="002C0D62">
        <w:rPr>
          <w:rFonts w:ascii="Arial" w:hAnsi="Arial" w:cs="Arial"/>
          <w:i/>
          <w:iCs/>
        </w:rPr>
        <w:t>Sources of TPL.</w:t>
      </w:r>
      <w:r w:rsidRPr="002C0D62">
        <w:rPr>
          <w:rFonts w:ascii="Arial" w:hAnsi="Arial" w:cs="Arial"/>
        </w:rPr>
        <w:t xml:space="preserve"> Applicable liable third parties include any insurance company, individual, corporation or business that can be held legally responsible for the payment of all or part of the medical costs of a member. Examples of liable third parties can include: (i) health insurance, including Medicare, and TRICARE; (ii) worker’s compensation; (iii) homeowner’s insurance; (iv) automobile liability insurance; (v) non-custodial parents or their insurance carriers; or (vi) settlements or court awards for casualty/tort (accident) claims including settlements paid through insurance. Contractor shall be able to identify trauma and accident cases where funds expended can be recovered from liable third parties and recover the funds.</w:t>
      </w:r>
    </w:p>
    <w:p w14:paraId="31907930" w14:textId="0F36363C" w:rsidR="00613EAB" w:rsidRPr="002C0D62" w:rsidRDefault="00613EAB" w:rsidP="00625FA2">
      <w:pPr>
        <w:jc w:val="left"/>
        <w:rPr>
          <w:rFonts w:ascii="Arial" w:hAnsi="Arial" w:cs="Arial"/>
          <w:spacing w:val="1"/>
        </w:rPr>
      </w:pPr>
    </w:p>
    <w:p w14:paraId="0E85EE13" w14:textId="3617BD35" w:rsidR="00613EAB" w:rsidRPr="002C0D62" w:rsidRDefault="00613EAB" w:rsidP="00625FA2">
      <w:pPr>
        <w:jc w:val="left"/>
        <w:rPr>
          <w:rFonts w:ascii="Arial" w:eastAsiaTheme="minorEastAsia" w:hAnsi="Arial" w:cs="Arial"/>
          <w:color w:val="000000"/>
          <w:spacing w:val="2"/>
        </w:rPr>
      </w:pPr>
      <w:r w:rsidRPr="002C0D62">
        <w:rPr>
          <w:rFonts w:ascii="Arial" w:hAnsi="Arial" w:cs="Arial"/>
        </w:rPr>
        <w:t xml:space="preserve">J.4.03.  </w:t>
      </w:r>
      <w:r w:rsidRPr="002C0D62">
        <w:rPr>
          <w:rFonts w:ascii="Arial" w:hAnsi="Arial" w:cs="Arial"/>
          <w:i/>
          <w:iCs/>
        </w:rPr>
        <w:t>TPL Data.</w:t>
      </w:r>
      <w:r w:rsidRPr="002C0D62">
        <w:rPr>
          <w:rFonts w:ascii="Arial" w:hAnsi="Arial" w:cs="Arial"/>
        </w:rPr>
        <w:t xml:space="preserve">  The</w:t>
      </w:r>
      <w:r w:rsidRPr="002C0D62">
        <w:rPr>
          <w:rFonts w:ascii="Arial" w:hAnsi="Arial" w:cs="Arial"/>
          <w:spacing w:val="-2"/>
        </w:rPr>
        <w:t xml:space="preserve"> </w:t>
      </w:r>
      <w:r w:rsidRPr="002C0D62">
        <w:rPr>
          <w:rFonts w:ascii="Arial" w:hAnsi="Arial" w:cs="Arial"/>
          <w:spacing w:val="-1"/>
        </w:rPr>
        <w:t>C</w:t>
      </w:r>
      <w:r w:rsidRPr="002C0D62">
        <w:rPr>
          <w:rFonts w:ascii="Arial" w:hAnsi="Arial" w:cs="Arial"/>
        </w:rPr>
        <w:t>on</w:t>
      </w:r>
      <w:r w:rsidRPr="002C0D62">
        <w:rPr>
          <w:rFonts w:ascii="Arial" w:hAnsi="Arial" w:cs="Arial"/>
          <w:spacing w:val="-1"/>
        </w:rPr>
        <w:t>t</w:t>
      </w:r>
      <w:r w:rsidRPr="002C0D62">
        <w:rPr>
          <w:rFonts w:ascii="Arial" w:hAnsi="Arial" w:cs="Arial"/>
          <w:spacing w:val="1"/>
        </w:rPr>
        <w:t>ra</w:t>
      </w:r>
      <w:r w:rsidRPr="002C0D62">
        <w:rPr>
          <w:rFonts w:ascii="Arial" w:hAnsi="Arial" w:cs="Arial"/>
          <w:spacing w:val="-2"/>
        </w:rPr>
        <w:t>c</w:t>
      </w:r>
      <w:r w:rsidRPr="002C0D62">
        <w:rPr>
          <w:rFonts w:ascii="Arial" w:hAnsi="Arial" w:cs="Arial"/>
          <w:spacing w:val="1"/>
        </w:rPr>
        <w:t>t</w:t>
      </w:r>
      <w:r w:rsidRPr="002C0D62">
        <w:rPr>
          <w:rFonts w:ascii="Arial" w:hAnsi="Arial" w:cs="Arial"/>
          <w:spacing w:val="-2"/>
        </w:rPr>
        <w:t>o</w:t>
      </w:r>
      <w:r w:rsidRPr="002C0D62">
        <w:rPr>
          <w:rFonts w:ascii="Arial" w:hAnsi="Arial" w:cs="Arial"/>
        </w:rPr>
        <w:t>r</w:t>
      </w:r>
      <w:r w:rsidRPr="002C0D62">
        <w:rPr>
          <w:rFonts w:ascii="Arial" w:hAnsi="Arial" w:cs="Arial"/>
          <w:spacing w:val="1"/>
        </w:rPr>
        <w:t xml:space="preserve"> </w:t>
      </w:r>
      <w:r w:rsidRPr="002C0D62">
        <w:rPr>
          <w:rFonts w:ascii="Arial" w:hAnsi="Arial" w:cs="Arial"/>
        </w:rPr>
        <w:t>shall</w:t>
      </w:r>
      <w:r w:rsidRPr="002C0D62">
        <w:rPr>
          <w:rFonts w:ascii="Arial" w:hAnsi="Arial" w:cs="Arial"/>
          <w:spacing w:val="1"/>
        </w:rPr>
        <w:t xml:space="preserve"> s</w:t>
      </w:r>
      <w:r w:rsidRPr="002C0D62">
        <w:rPr>
          <w:rFonts w:ascii="Arial" w:hAnsi="Arial" w:cs="Arial"/>
        </w:rPr>
        <w:t>h</w:t>
      </w:r>
      <w:r w:rsidRPr="002C0D62">
        <w:rPr>
          <w:rFonts w:ascii="Arial" w:hAnsi="Arial" w:cs="Arial"/>
          <w:spacing w:val="-2"/>
        </w:rPr>
        <w:t>a</w:t>
      </w:r>
      <w:r w:rsidRPr="002C0D62">
        <w:rPr>
          <w:rFonts w:ascii="Arial" w:hAnsi="Arial" w:cs="Arial"/>
          <w:spacing w:val="1"/>
        </w:rPr>
        <w:t>r</w:t>
      </w:r>
      <w:r w:rsidRPr="002C0D62">
        <w:rPr>
          <w:rFonts w:ascii="Arial" w:hAnsi="Arial" w:cs="Arial"/>
        </w:rPr>
        <w:t>e</w:t>
      </w:r>
      <w:r w:rsidRPr="002C0D62">
        <w:rPr>
          <w:rFonts w:ascii="Arial" w:hAnsi="Arial" w:cs="Arial"/>
          <w:spacing w:val="-2"/>
        </w:rPr>
        <w:t xml:space="preserve"> </w:t>
      </w:r>
      <w:r w:rsidRPr="002C0D62">
        <w:rPr>
          <w:rFonts w:ascii="Arial" w:hAnsi="Arial" w:cs="Arial"/>
          <w:spacing w:val="-1"/>
        </w:rPr>
        <w:t>i</w:t>
      </w:r>
      <w:r w:rsidRPr="002C0D62">
        <w:rPr>
          <w:rFonts w:ascii="Arial" w:hAnsi="Arial" w:cs="Arial"/>
        </w:rPr>
        <w:t>n</w:t>
      </w:r>
      <w:r w:rsidRPr="002C0D62">
        <w:rPr>
          <w:rFonts w:ascii="Arial" w:hAnsi="Arial" w:cs="Arial"/>
          <w:spacing w:val="1"/>
        </w:rPr>
        <w:t>f</w:t>
      </w:r>
      <w:r w:rsidRPr="002C0D62">
        <w:rPr>
          <w:rFonts w:ascii="Arial" w:hAnsi="Arial" w:cs="Arial"/>
        </w:rPr>
        <w:t>o</w:t>
      </w:r>
      <w:r w:rsidRPr="002C0D62">
        <w:rPr>
          <w:rFonts w:ascii="Arial" w:hAnsi="Arial" w:cs="Arial"/>
          <w:spacing w:val="1"/>
        </w:rPr>
        <w:t>r</w:t>
      </w:r>
      <w:r w:rsidRPr="002C0D62">
        <w:rPr>
          <w:rFonts w:ascii="Arial" w:hAnsi="Arial" w:cs="Arial"/>
          <w:spacing w:val="-3"/>
        </w:rPr>
        <w:t>m</w:t>
      </w:r>
      <w:r w:rsidRPr="002C0D62">
        <w:rPr>
          <w:rFonts w:ascii="Arial" w:hAnsi="Arial" w:cs="Arial"/>
          <w:spacing w:val="1"/>
        </w:rPr>
        <w:t>ati</w:t>
      </w:r>
      <w:r w:rsidRPr="002C0D62">
        <w:rPr>
          <w:rFonts w:ascii="Arial" w:hAnsi="Arial" w:cs="Arial"/>
          <w:spacing w:val="-2"/>
        </w:rPr>
        <w:t>o</w:t>
      </w:r>
      <w:r w:rsidRPr="002C0D62">
        <w:rPr>
          <w:rFonts w:ascii="Arial" w:hAnsi="Arial" w:cs="Arial"/>
        </w:rPr>
        <w:t xml:space="preserve">n </w:t>
      </w:r>
      <w:r w:rsidRPr="002C0D62">
        <w:rPr>
          <w:rFonts w:ascii="Arial" w:hAnsi="Arial" w:cs="Arial"/>
          <w:spacing w:val="-1"/>
        </w:rPr>
        <w:t>r</w:t>
      </w:r>
      <w:r w:rsidRPr="002C0D62">
        <w:rPr>
          <w:rFonts w:ascii="Arial" w:hAnsi="Arial" w:cs="Arial"/>
          <w:spacing w:val="1"/>
        </w:rPr>
        <w:t>e</w:t>
      </w:r>
      <w:r w:rsidRPr="002C0D62">
        <w:rPr>
          <w:rFonts w:ascii="Arial" w:hAnsi="Arial" w:cs="Arial"/>
          <w:spacing w:val="-2"/>
        </w:rPr>
        <w:t>g</w:t>
      </w:r>
      <w:r w:rsidRPr="002C0D62">
        <w:rPr>
          <w:rFonts w:ascii="Arial" w:hAnsi="Arial" w:cs="Arial"/>
          <w:spacing w:val="1"/>
        </w:rPr>
        <w:t>ar</w:t>
      </w:r>
      <w:r w:rsidRPr="002C0D62">
        <w:rPr>
          <w:rFonts w:ascii="Arial" w:hAnsi="Arial" w:cs="Arial"/>
        </w:rPr>
        <w:t>d</w:t>
      </w:r>
      <w:r w:rsidRPr="002C0D62">
        <w:rPr>
          <w:rFonts w:ascii="Arial" w:hAnsi="Arial" w:cs="Arial"/>
          <w:spacing w:val="1"/>
        </w:rPr>
        <w:t>i</w:t>
      </w:r>
      <w:r w:rsidRPr="002C0D62">
        <w:rPr>
          <w:rFonts w:ascii="Arial" w:hAnsi="Arial" w:cs="Arial"/>
        </w:rPr>
        <w:t>ng</w:t>
      </w:r>
      <w:r w:rsidRPr="002C0D62">
        <w:rPr>
          <w:rFonts w:ascii="Arial" w:hAnsi="Arial" w:cs="Arial"/>
          <w:spacing w:val="-2"/>
        </w:rPr>
        <w:t xml:space="preserve"> </w:t>
      </w:r>
      <w:r w:rsidRPr="002C0D62">
        <w:rPr>
          <w:rFonts w:ascii="Arial" w:hAnsi="Arial" w:cs="Arial"/>
          <w:spacing w:val="-1"/>
        </w:rPr>
        <w:t>i</w:t>
      </w:r>
      <w:r w:rsidRPr="002C0D62">
        <w:rPr>
          <w:rFonts w:ascii="Arial" w:hAnsi="Arial" w:cs="Arial"/>
          <w:spacing w:val="1"/>
        </w:rPr>
        <w:t>t</w:t>
      </w:r>
      <w:r w:rsidRPr="002C0D62">
        <w:rPr>
          <w:rFonts w:ascii="Arial" w:hAnsi="Arial" w:cs="Arial"/>
        </w:rPr>
        <w:t>s</w:t>
      </w:r>
      <w:r w:rsidRPr="002C0D62">
        <w:rPr>
          <w:rFonts w:ascii="Arial" w:hAnsi="Arial" w:cs="Arial"/>
          <w:spacing w:val="1"/>
        </w:rPr>
        <w:t xml:space="preserve"> </w:t>
      </w:r>
      <w:r w:rsidRPr="002C0D62">
        <w:rPr>
          <w:rFonts w:ascii="Arial" w:hAnsi="Arial" w:cs="Arial"/>
          <w:spacing w:val="-3"/>
        </w:rPr>
        <w:t>Enrolled Member</w:t>
      </w:r>
      <w:r w:rsidRPr="002C0D62">
        <w:rPr>
          <w:rFonts w:ascii="Arial" w:hAnsi="Arial" w:cs="Arial"/>
          <w:spacing w:val="1"/>
        </w:rPr>
        <w:t>s</w:t>
      </w:r>
      <w:r w:rsidRPr="002C0D62">
        <w:rPr>
          <w:rFonts w:ascii="Arial" w:hAnsi="Arial" w:cs="Arial"/>
        </w:rPr>
        <w:t xml:space="preserve"> </w:t>
      </w:r>
      <w:r w:rsidRPr="002C0D62">
        <w:rPr>
          <w:rFonts w:ascii="Arial" w:hAnsi="Arial" w:cs="Arial"/>
          <w:spacing w:val="-1"/>
        </w:rPr>
        <w:t>wi</w:t>
      </w:r>
      <w:r w:rsidRPr="002C0D62">
        <w:rPr>
          <w:rFonts w:ascii="Arial" w:hAnsi="Arial" w:cs="Arial"/>
          <w:spacing w:val="1"/>
        </w:rPr>
        <w:t>t</w:t>
      </w:r>
      <w:r w:rsidRPr="002C0D62">
        <w:rPr>
          <w:rFonts w:ascii="Arial" w:hAnsi="Arial" w:cs="Arial"/>
        </w:rPr>
        <w:t xml:space="preserve">h these </w:t>
      </w:r>
      <w:r w:rsidRPr="002C0D62">
        <w:rPr>
          <w:rFonts w:ascii="Arial" w:hAnsi="Arial" w:cs="Arial"/>
          <w:spacing w:val="-2"/>
        </w:rPr>
        <w:t>o</w:t>
      </w:r>
      <w:r w:rsidRPr="002C0D62">
        <w:rPr>
          <w:rFonts w:ascii="Arial" w:hAnsi="Arial" w:cs="Arial"/>
          <w:spacing w:val="1"/>
        </w:rPr>
        <w:t>t</w:t>
      </w:r>
      <w:r w:rsidRPr="002C0D62">
        <w:rPr>
          <w:rFonts w:ascii="Arial" w:hAnsi="Arial" w:cs="Arial"/>
        </w:rPr>
        <w:t>h</w:t>
      </w:r>
      <w:r w:rsidRPr="002C0D62">
        <w:rPr>
          <w:rFonts w:ascii="Arial" w:hAnsi="Arial" w:cs="Arial"/>
          <w:spacing w:val="-2"/>
        </w:rPr>
        <w:t>e</w:t>
      </w:r>
      <w:r w:rsidRPr="002C0D62">
        <w:rPr>
          <w:rFonts w:ascii="Arial" w:hAnsi="Arial" w:cs="Arial"/>
        </w:rPr>
        <w:t xml:space="preserve">r </w:t>
      </w:r>
      <w:r w:rsidRPr="002C0D62">
        <w:rPr>
          <w:rFonts w:ascii="Arial" w:hAnsi="Arial" w:cs="Arial"/>
          <w:spacing w:val="1"/>
        </w:rPr>
        <w:t>payers</w:t>
      </w:r>
      <w:r w:rsidRPr="002C0D62">
        <w:rPr>
          <w:rFonts w:ascii="Arial" w:hAnsi="Arial" w:cs="Arial"/>
          <w:spacing w:val="-2"/>
        </w:rPr>
        <w:t xml:space="preserve"> </w:t>
      </w:r>
      <w:r w:rsidRPr="002C0D62">
        <w:rPr>
          <w:rFonts w:ascii="Arial" w:hAnsi="Arial" w:cs="Arial"/>
          <w:spacing w:val="1"/>
        </w:rPr>
        <w:t>a</w:t>
      </w:r>
      <w:r w:rsidRPr="002C0D62">
        <w:rPr>
          <w:rFonts w:ascii="Arial" w:hAnsi="Arial" w:cs="Arial"/>
        </w:rPr>
        <w:t>s</w:t>
      </w:r>
      <w:r w:rsidRPr="002C0D62">
        <w:rPr>
          <w:rFonts w:ascii="Arial" w:hAnsi="Arial" w:cs="Arial"/>
          <w:spacing w:val="-2"/>
        </w:rPr>
        <w:t xml:space="preserve"> </w:t>
      </w:r>
      <w:r w:rsidRPr="002C0D62">
        <w:rPr>
          <w:rFonts w:ascii="Arial" w:hAnsi="Arial" w:cs="Arial"/>
          <w:spacing w:val="1"/>
        </w:rPr>
        <w:t>s</w:t>
      </w:r>
      <w:r w:rsidRPr="002C0D62">
        <w:rPr>
          <w:rFonts w:ascii="Arial" w:hAnsi="Arial" w:cs="Arial"/>
        </w:rPr>
        <w:t>p</w:t>
      </w:r>
      <w:r w:rsidRPr="002C0D62">
        <w:rPr>
          <w:rFonts w:ascii="Arial" w:hAnsi="Arial" w:cs="Arial"/>
          <w:spacing w:val="1"/>
        </w:rPr>
        <w:t>e</w:t>
      </w:r>
      <w:r w:rsidRPr="002C0D62">
        <w:rPr>
          <w:rFonts w:ascii="Arial" w:hAnsi="Arial" w:cs="Arial"/>
          <w:spacing w:val="-2"/>
        </w:rPr>
        <w:t>c</w:t>
      </w:r>
      <w:r w:rsidRPr="002C0D62">
        <w:rPr>
          <w:rFonts w:ascii="Arial" w:hAnsi="Arial" w:cs="Arial"/>
          <w:spacing w:val="1"/>
        </w:rPr>
        <w:t>i</w:t>
      </w:r>
      <w:r w:rsidRPr="002C0D62">
        <w:rPr>
          <w:rFonts w:ascii="Arial" w:hAnsi="Arial" w:cs="Arial"/>
          <w:spacing w:val="-1"/>
        </w:rPr>
        <w:t>f</w:t>
      </w:r>
      <w:r w:rsidRPr="002C0D62">
        <w:rPr>
          <w:rFonts w:ascii="Arial" w:hAnsi="Arial" w:cs="Arial"/>
          <w:spacing w:val="1"/>
        </w:rPr>
        <w:t>ie</w:t>
      </w:r>
      <w:r w:rsidRPr="002C0D62">
        <w:rPr>
          <w:rFonts w:ascii="Arial" w:hAnsi="Arial" w:cs="Arial"/>
        </w:rPr>
        <w:t>d</w:t>
      </w:r>
      <w:r w:rsidRPr="002C0D62">
        <w:rPr>
          <w:rFonts w:ascii="Arial" w:hAnsi="Arial" w:cs="Arial"/>
          <w:spacing w:val="-2"/>
        </w:rPr>
        <w:t xml:space="preserve"> </w:t>
      </w:r>
      <w:r w:rsidRPr="002C0D62">
        <w:rPr>
          <w:rFonts w:ascii="Arial" w:hAnsi="Arial" w:cs="Arial"/>
        </w:rPr>
        <w:t>by</w:t>
      </w:r>
      <w:r w:rsidRPr="002C0D62">
        <w:rPr>
          <w:rFonts w:ascii="Arial" w:hAnsi="Arial" w:cs="Arial"/>
          <w:spacing w:val="-2"/>
        </w:rPr>
        <w:t xml:space="preserve"> </w:t>
      </w:r>
      <w:r w:rsidRPr="002C0D62">
        <w:rPr>
          <w:rFonts w:ascii="Arial" w:hAnsi="Arial" w:cs="Arial"/>
          <w:spacing w:val="-1"/>
        </w:rPr>
        <w:t>the Agency</w:t>
      </w:r>
      <w:r w:rsidRPr="002C0D62">
        <w:rPr>
          <w:rFonts w:ascii="Arial" w:hAnsi="Arial" w:cs="Arial"/>
        </w:rPr>
        <w:t xml:space="preserve"> </w:t>
      </w:r>
      <w:r w:rsidRPr="002C0D62">
        <w:rPr>
          <w:rFonts w:ascii="Arial" w:hAnsi="Arial" w:cs="Arial"/>
          <w:spacing w:val="1"/>
        </w:rPr>
        <w:t>a</w:t>
      </w:r>
      <w:r w:rsidRPr="002C0D62">
        <w:rPr>
          <w:rFonts w:ascii="Arial" w:hAnsi="Arial" w:cs="Arial"/>
        </w:rPr>
        <w:t>nd</w:t>
      </w:r>
      <w:r w:rsidRPr="002C0D62">
        <w:rPr>
          <w:rFonts w:ascii="Arial" w:hAnsi="Arial" w:cs="Arial"/>
          <w:spacing w:val="-2"/>
        </w:rPr>
        <w:t xml:space="preserve"> </w:t>
      </w:r>
      <w:r w:rsidRPr="002C0D62">
        <w:rPr>
          <w:rFonts w:ascii="Arial" w:hAnsi="Arial" w:cs="Arial"/>
          <w:spacing w:val="1"/>
        </w:rPr>
        <w:t>i</w:t>
      </w:r>
      <w:r w:rsidRPr="002C0D62">
        <w:rPr>
          <w:rFonts w:ascii="Arial" w:hAnsi="Arial" w:cs="Arial"/>
        </w:rPr>
        <w:t xml:space="preserve">n </w:t>
      </w:r>
      <w:r w:rsidRPr="002C0D62">
        <w:rPr>
          <w:rFonts w:ascii="Arial" w:hAnsi="Arial" w:cs="Arial"/>
          <w:spacing w:val="-2"/>
        </w:rPr>
        <w:t>a</w:t>
      </w:r>
      <w:r w:rsidRPr="002C0D62">
        <w:rPr>
          <w:rFonts w:ascii="Arial" w:hAnsi="Arial" w:cs="Arial"/>
          <w:spacing w:val="1"/>
        </w:rPr>
        <w:t>cc</w:t>
      </w:r>
      <w:r w:rsidRPr="002C0D62">
        <w:rPr>
          <w:rFonts w:ascii="Arial" w:hAnsi="Arial" w:cs="Arial"/>
          <w:spacing w:val="-2"/>
        </w:rPr>
        <w:t>o</w:t>
      </w:r>
      <w:r w:rsidRPr="002C0D62">
        <w:rPr>
          <w:rFonts w:ascii="Arial" w:hAnsi="Arial" w:cs="Arial"/>
          <w:spacing w:val="1"/>
        </w:rPr>
        <w:t>r</w:t>
      </w:r>
      <w:r w:rsidRPr="002C0D62">
        <w:rPr>
          <w:rFonts w:ascii="Arial" w:hAnsi="Arial" w:cs="Arial"/>
        </w:rPr>
        <w:t>d</w:t>
      </w:r>
      <w:r w:rsidRPr="002C0D62">
        <w:rPr>
          <w:rFonts w:ascii="Arial" w:hAnsi="Arial" w:cs="Arial"/>
          <w:spacing w:val="1"/>
        </w:rPr>
        <w:t>a</w:t>
      </w:r>
      <w:r w:rsidRPr="002C0D62">
        <w:rPr>
          <w:rFonts w:ascii="Arial" w:hAnsi="Arial" w:cs="Arial"/>
          <w:spacing w:val="-2"/>
        </w:rPr>
        <w:t>n</w:t>
      </w:r>
      <w:r w:rsidRPr="002C0D62">
        <w:rPr>
          <w:rFonts w:ascii="Arial" w:hAnsi="Arial" w:cs="Arial"/>
          <w:spacing w:val="1"/>
        </w:rPr>
        <w:t>c</w:t>
      </w:r>
      <w:r w:rsidRPr="002C0D62">
        <w:rPr>
          <w:rFonts w:ascii="Arial" w:hAnsi="Arial" w:cs="Arial"/>
        </w:rPr>
        <w:t>e</w:t>
      </w:r>
      <w:r w:rsidRPr="002C0D62">
        <w:rPr>
          <w:rFonts w:ascii="Arial" w:hAnsi="Arial" w:cs="Arial"/>
          <w:spacing w:val="1"/>
        </w:rPr>
        <w:t xml:space="preserve"> </w:t>
      </w:r>
      <w:r w:rsidRPr="002C0D62">
        <w:rPr>
          <w:rFonts w:ascii="Arial" w:hAnsi="Arial" w:cs="Arial"/>
          <w:spacing w:val="-1"/>
        </w:rPr>
        <w:t>wit</w:t>
      </w:r>
      <w:r w:rsidRPr="002C0D62">
        <w:rPr>
          <w:rFonts w:ascii="Arial" w:hAnsi="Arial" w:cs="Arial"/>
        </w:rPr>
        <w:t>h 42 C.F.R. § 438.208</w:t>
      </w:r>
      <w:r w:rsidRPr="002C0D62">
        <w:rPr>
          <w:rFonts w:ascii="Arial" w:hAnsi="Arial" w:cs="Arial"/>
          <w:spacing w:val="1"/>
        </w:rPr>
        <w:t>(</w:t>
      </w:r>
      <w:r w:rsidRPr="002C0D62">
        <w:rPr>
          <w:rFonts w:ascii="Arial" w:hAnsi="Arial" w:cs="Arial"/>
        </w:rPr>
        <w:t>b</w:t>
      </w:r>
      <w:r w:rsidRPr="002C0D62">
        <w:rPr>
          <w:rFonts w:ascii="Arial" w:hAnsi="Arial" w:cs="Arial"/>
          <w:spacing w:val="1"/>
        </w:rPr>
        <w:t>)</w:t>
      </w:r>
      <w:r w:rsidRPr="002C0D62">
        <w:rPr>
          <w:rFonts w:ascii="Arial" w:hAnsi="Arial" w:cs="Arial"/>
        </w:rPr>
        <w:t xml:space="preserve">.  </w:t>
      </w:r>
      <w:r w:rsidRPr="002C0D62">
        <w:rPr>
          <w:rFonts w:ascii="Arial" w:hAnsi="Arial" w:cs="Arial"/>
          <w:spacing w:val="-4"/>
        </w:rPr>
        <w:t>I</w:t>
      </w:r>
      <w:r w:rsidRPr="002C0D62">
        <w:rPr>
          <w:rFonts w:ascii="Arial" w:hAnsi="Arial" w:cs="Arial"/>
        </w:rPr>
        <w:t xml:space="preserve">n </w:t>
      </w:r>
      <w:r w:rsidRPr="002C0D62">
        <w:rPr>
          <w:rFonts w:ascii="Arial" w:hAnsi="Arial" w:cs="Arial"/>
          <w:spacing w:val="1"/>
        </w:rPr>
        <w:t>t</w:t>
      </w:r>
      <w:r w:rsidRPr="002C0D62">
        <w:rPr>
          <w:rFonts w:ascii="Arial" w:hAnsi="Arial" w:cs="Arial"/>
        </w:rPr>
        <w:t>he</w:t>
      </w:r>
      <w:r w:rsidRPr="002C0D62">
        <w:rPr>
          <w:rFonts w:ascii="Arial" w:hAnsi="Arial" w:cs="Arial"/>
          <w:spacing w:val="1"/>
        </w:rPr>
        <w:t xml:space="preserve"> </w:t>
      </w:r>
      <w:r w:rsidRPr="002C0D62">
        <w:rPr>
          <w:rFonts w:ascii="Arial" w:hAnsi="Arial" w:cs="Arial"/>
          <w:spacing w:val="-2"/>
        </w:rPr>
        <w:t>p</w:t>
      </w:r>
      <w:r w:rsidRPr="002C0D62">
        <w:rPr>
          <w:rFonts w:ascii="Arial" w:hAnsi="Arial" w:cs="Arial"/>
          <w:spacing w:val="1"/>
        </w:rPr>
        <w:t>r</w:t>
      </w:r>
      <w:r w:rsidRPr="002C0D62">
        <w:rPr>
          <w:rFonts w:ascii="Arial" w:hAnsi="Arial" w:cs="Arial"/>
        </w:rPr>
        <w:t>o</w:t>
      </w:r>
      <w:r w:rsidRPr="002C0D62">
        <w:rPr>
          <w:rFonts w:ascii="Arial" w:hAnsi="Arial" w:cs="Arial"/>
          <w:spacing w:val="-2"/>
        </w:rPr>
        <w:t>c</w:t>
      </w:r>
      <w:r w:rsidRPr="002C0D62">
        <w:rPr>
          <w:rFonts w:ascii="Arial" w:hAnsi="Arial" w:cs="Arial"/>
          <w:spacing w:val="1"/>
        </w:rPr>
        <w:t>es</w:t>
      </w:r>
      <w:r w:rsidRPr="002C0D62">
        <w:rPr>
          <w:rFonts w:ascii="Arial" w:hAnsi="Arial" w:cs="Arial"/>
        </w:rPr>
        <w:t>s</w:t>
      </w:r>
      <w:r w:rsidRPr="002C0D62">
        <w:rPr>
          <w:rFonts w:ascii="Arial" w:hAnsi="Arial" w:cs="Arial"/>
          <w:spacing w:val="-2"/>
        </w:rPr>
        <w:t xml:space="preserve"> </w:t>
      </w:r>
      <w:r w:rsidRPr="002C0D62">
        <w:rPr>
          <w:rFonts w:ascii="Arial" w:hAnsi="Arial" w:cs="Arial"/>
        </w:rPr>
        <w:t>of</w:t>
      </w:r>
      <w:r w:rsidRPr="002C0D62">
        <w:rPr>
          <w:rFonts w:ascii="Arial" w:hAnsi="Arial" w:cs="Arial"/>
          <w:spacing w:val="1"/>
        </w:rPr>
        <w:t xml:space="preserve"> c</w:t>
      </w:r>
      <w:r w:rsidRPr="002C0D62">
        <w:rPr>
          <w:rFonts w:ascii="Arial" w:hAnsi="Arial" w:cs="Arial"/>
        </w:rPr>
        <w:t>o</w:t>
      </w:r>
      <w:r w:rsidRPr="002C0D62">
        <w:rPr>
          <w:rFonts w:ascii="Arial" w:hAnsi="Arial" w:cs="Arial"/>
          <w:spacing w:val="-2"/>
        </w:rPr>
        <w:t>o</w:t>
      </w:r>
      <w:r w:rsidRPr="002C0D62">
        <w:rPr>
          <w:rFonts w:ascii="Arial" w:hAnsi="Arial" w:cs="Arial"/>
          <w:spacing w:val="1"/>
        </w:rPr>
        <w:t>r</w:t>
      </w:r>
      <w:r w:rsidRPr="002C0D62">
        <w:rPr>
          <w:rFonts w:ascii="Arial" w:hAnsi="Arial" w:cs="Arial"/>
          <w:spacing w:val="-2"/>
        </w:rPr>
        <w:t>d</w:t>
      </w:r>
      <w:r w:rsidRPr="002C0D62">
        <w:rPr>
          <w:rFonts w:ascii="Arial" w:hAnsi="Arial" w:cs="Arial"/>
          <w:spacing w:val="1"/>
        </w:rPr>
        <w:t>i</w:t>
      </w:r>
      <w:r w:rsidRPr="002C0D62">
        <w:rPr>
          <w:rFonts w:ascii="Arial" w:hAnsi="Arial" w:cs="Arial"/>
        </w:rPr>
        <w:t>n</w:t>
      </w:r>
      <w:r w:rsidRPr="002C0D62">
        <w:rPr>
          <w:rFonts w:ascii="Arial" w:hAnsi="Arial" w:cs="Arial"/>
          <w:spacing w:val="-2"/>
        </w:rPr>
        <w:t>a</w:t>
      </w:r>
      <w:r w:rsidRPr="002C0D62">
        <w:rPr>
          <w:rFonts w:ascii="Arial" w:hAnsi="Arial" w:cs="Arial"/>
          <w:spacing w:val="1"/>
        </w:rPr>
        <w:t>ti</w:t>
      </w:r>
      <w:r w:rsidRPr="002C0D62">
        <w:rPr>
          <w:rFonts w:ascii="Arial" w:hAnsi="Arial" w:cs="Arial"/>
        </w:rPr>
        <w:t>ng</w:t>
      </w:r>
      <w:r w:rsidRPr="002C0D62">
        <w:rPr>
          <w:rFonts w:ascii="Arial" w:hAnsi="Arial" w:cs="Arial"/>
          <w:spacing w:val="-2"/>
        </w:rPr>
        <w:t xml:space="preserve"> </w:t>
      </w:r>
      <w:r w:rsidRPr="002C0D62">
        <w:rPr>
          <w:rFonts w:ascii="Arial" w:hAnsi="Arial" w:cs="Arial"/>
          <w:spacing w:val="1"/>
        </w:rPr>
        <w:t>c</w:t>
      </w:r>
      <w:r w:rsidRPr="002C0D62">
        <w:rPr>
          <w:rFonts w:ascii="Arial" w:hAnsi="Arial" w:cs="Arial"/>
          <w:spacing w:val="-2"/>
        </w:rPr>
        <w:t>a</w:t>
      </w:r>
      <w:r w:rsidRPr="002C0D62">
        <w:rPr>
          <w:rFonts w:ascii="Arial" w:hAnsi="Arial" w:cs="Arial"/>
          <w:spacing w:val="1"/>
        </w:rPr>
        <w:t>re</w:t>
      </w:r>
      <w:r w:rsidRPr="002C0D62">
        <w:rPr>
          <w:rFonts w:ascii="Arial" w:hAnsi="Arial" w:cs="Arial"/>
        </w:rPr>
        <w:t>,</w:t>
      </w:r>
      <w:r w:rsidRPr="002C0D62">
        <w:rPr>
          <w:rFonts w:ascii="Arial" w:hAnsi="Arial" w:cs="Arial"/>
          <w:spacing w:val="-2"/>
        </w:rPr>
        <w:t xml:space="preserve"> </w:t>
      </w:r>
      <w:r w:rsidRPr="002C0D62">
        <w:rPr>
          <w:rFonts w:ascii="Arial" w:hAnsi="Arial" w:cs="Arial"/>
          <w:spacing w:val="1"/>
        </w:rPr>
        <w:t>t</w:t>
      </w:r>
      <w:r w:rsidRPr="002C0D62">
        <w:rPr>
          <w:rFonts w:ascii="Arial" w:hAnsi="Arial" w:cs="Arial"/>
        </w:rPr>
        <w:t>he</w:t>
      </w:r>
      <w:r w:rsidRPr="002C0D62">
        <w:rPr>
          <w:rFonts w:ascii="Arial" w:hAnsi="Arial" w:cs="Arial"/>
          <w:spacing w:val="1"/>
        </w:rPr>
        <w:t xml:space="preserve"> </w:t>
      </w:r>
      <w:r w:rsidRPr="002C0D62">
        <w:rPr>
          <w:rFonts w:ascii="Arial" w:hAnsi="Arial" w:cs="Arial"/>
          <w:spacing w:val="-3"/>
        </w:rPr>
        <w:t>C</w:t>
      </w:r>
      <w:r w:rsidRPr="002C0D62">
        <w:rPr>
          <w:rFonts w:ascii="Arial" w:hAnsi="Arial" w:cs="Arial"/>
        </w:rPr>
        <w:t>on</w:t>
      </w:r>
      <w:r w:rsidRPr="002C0D62">
        <w:rPr>
          <w:rFonts w:ascii="Arial" w:hAnsi="Arial" w:cs="Arial"/>
          <w:spacing w:val="1"/>
        </w:rPr>
        <w:t>t</w:t>
      </w:r>
      <w:r w:rsidRPr="002C0D62">
        <w:rPr>
          <w:rFonts w:ascii="Arial" w:hAnsi="Arial" w:cs="Arial"/>
          <w:spacing w:val="-1"/>
        </w:rPr>
        <w:t>r</w:t>
      </w:r>
      <w:r w:rsidRPr="002C0D62">
        <w:rPr>
          <w:rFonts w:ascii="Arial" w:hAnsi="Arial" w:cs="Arial"/>
          <w:spacing w:val="1"/>
        </w:rPr>
        <w:t>ac</w:t>
      </w:r>
      <w:r w:rsidRPr="002C0D62">
        <w:rPr>
          <w:rFonts w:ascii="Arial" w:hAnsi="Arial" w:cs="Arial"/>
          <w:spacing w:val="-1"/>
        </w:rPr>
        <w:t>t</w:t>
      </w:r>
      <w:r w:rsidRPr="002C0D62">
        <w:rPr>
          <w:rFonts w:ascii="Arial" w:hAnsi="Arial" w:cs="Arial"/>
        </w:rPr>
        <w:t>or</w:t>
      </w:r>
      <w:r w:rsidRPr="002C0D62">
        <w:rPr>
          <w:rFonts w:ascii="Arial" w:hAnsi="Arial" w:cs="Arial"/>
          <w:spacing w:val="1"/>
        </w:rPr>
        <w:t xml:space="preserve"> </w:t>
      </w:r>
      <w:r w:rsidRPr="002C0D62">
        <w:rPr>
          <w:rFonts w:ascii="Arial" w:hAnsi="Arial" w:cs="Arial"/>
        </w:rPr>
        <w:t>shall</w:t>
      </w:r>
      <w:r w:rsidRPr="002C0D62">
        <w:rPr>
          <w:rFonts w:ascii="Arial" w:hAnsi="Arial" w:cs="Arial"/>
          <w:spacing w:val="1"/>
        </w:rPr>
        <w:t xml:space="preserve"> </w:t>
      </w:r>
      <w:r w:rsidRPr="002C0D62">
        <w:rPr>
          <w:rFonts w:ascii="Arial" w:hAnsi="Arial" w:cs="Arial"/>
          <w:spacing w:val="-2"/>
        </w:rPr>
        <w:t>p</w:t>
      </w:r>
      <w:r w:rsidRPr="002C0D62">
        <w:rPr>
          <w:rFonts w:ascii="Arial" w:hAnsi="Arial" w:cs="Arial"/>
          <w:spacing w:val="1"/>
        </w:rPr>
        <w:t>r</w:t>
      </w:r>
      <w:r w:rsidRPr="002C0D62">
        <w:rPr>
          <w:rFonts w:ascii="Arial" w:hAnsi="Arial" w:cs="Arial"/>
        </w:rPr>
        <w:t>o</w:t>
      </w:r>
      <w:r w:rsidRPr="002C0D62">
        <w:rPr>
          <w:rFonts w:ascii="Arial" w:hAnsi="Arial" w:cs="Arial"/>
          <w:spacing w:val="-1"/>
        </w:rPr>
        <w:t>t</w:t>
      </w:r>
      <w:r w:rsidRPr="002C0D62">
        <w:rPr>
          <w:rFonts w:ascii="Arial" w:hAnsi="Arial" w:cs="Arial"/>
          <w:spacing w:val="1"/>
        </w:rPr>
        <w:t>ec</w:t>
      </w:r>
      <w:r w:rsidRPr="002C0D62">
        <w:rPr>
          <w:rFonts w:ascii="Arial" w:hAnsi="Arial" w:cs="Arial"/>
        </w:rPr>
        <w:t>t</w:t>
      </w:r>
      <w:r w:rsidRPr="002C0D62">
        <w:rPr>
          <w:rFonts w:ascii="Arial" w:hAnsi="Arial" w:cs="Arial"/>
          <w:spacing w:val="-1"/>
        </w:rPr>
        <w:t xml:space="preserve"> </w:t>
      </w:r>
      <w:r w:rsidRPr="002C0D62">
        <w:rPr>
          <w:rFonts w:ascii="Arial" w:hAnsi="Arial" w:cs="Arial"/>
          <w:spacing w:val="1"/>
        </w:rPr>
        <w:t>ea</w:t>
      </w:r>
      <w:r w:rsidRPr="002C0D62">
        <w:rPr>
          <w:rFonts w:ascii="Arial" w:hAnsi="Arial" w:cs="Arial"/>
          <w:spacing w:val="-2"/>
        </w:rPr>
        <w:t>c</w:t>
      </w:r>
      <w:r w:rsidRPr="002C0D62">
        <w:rPr>
          <w:rFonts w:ascii="Arial" w:hAnsi="Arial" w:cs="Arial"/>
        </w:rPr>
        <w:t>h</w:t>
      </w:r>
      <w:r w:rsidRPr="002C0D62">
        <w:rPr>
          <w:rFonts w:ascii="Arial" w:hAnsi="Arial" w:cs="Arial"/>
          <w:spacing w:val="-2"/>
        </w:rPr>
        <w:t xml:space="preserve"> </w:t>
      </w:r>
      <w:r w:rsidRPr="002C0D62">
        <w:rPr>
          <w:rFonts w:ascii="Arial" w:hAnsi="Arial" w:cs="Arial"/>
          <w:spacing w:val="-3"/>
        </w:rPr>
        <w:t>Enrolled Member</w:t>
      </w:r>
      <w:r w:rsidRPr="002C0D62">
        <w:rPr>
          <w:rFonts w:ascii="Arial" w:hAnsi="Arial" w:cs="Arial"/>
          <w:spacing w:val="1"/>
        </w:rPr>
        <w:t>’</w:t>
      </w:r>
      <w:r w:rsidRPr="002C0D62">
        <w:rPr>
          <w:rFonts w:ascii="Arial" w:hAnsi="Arial" w:cs="Arial"/>
        </w:rPr>
        <w:t>s p</w:t>
      </w:r>
      <w:r w:rsidRPr="002C0D62">
        <w:rPr>
          <w:rFonts w:ascii="Arial" w:hAnsi="Arial" w:cs="Arial"/>
          <w:spacing w:val="1"/>
        </w:rPr>
        <w:t>ri</w:t>
      </w:r>
      <w:r w:rsidRPr="002C0D62">
        <w:rPr>
          <w:rFonts w:ascii="Arial" w:hAnsi="Arial" w:cs="Arial"/>
          <w:spacing w:val="-2"/>
        </w:rPr>
        <w:t>v</w:t>
      </w:r>
      <w:r w:rsidRPr="002C0D62">
        <w:rPr>
          <w:rFonts w:ascii="Arial" w:hAnsi="Arial" w:cs="Arial"/>
          <w:spacing w:val="1"/>
        </w:rPr>
        <w:t>ac</w:t>
      </w:r>
      <w:r w:rsidRPr="002C0D62">
        <w:rPr>
          <w:rFonts w:ascii="Arial" w:hAnsi="Arial" w:cs="Arial"/>
        </w:rPr>
        <w:t>y</w:t>
      </w:r>
      <w:r w:rsidRPr="002C0D62">
        <w:rPr>
          <w:rFonts w:ascii="Arial" w:hAnsi="Arial" w:cs="Arial"/>
          <w:spacing w:val="-2"/>
        </w:rPr>
        <w:t xml:space="preserve"> </w:t>
      </w:r>
      <w:r w:rsidRPr="002C0D62">
        <w:rPr>
          <w:rFonts w:ascii="Arial" w:hAnsi="Arial" w:cs="Arial"/>
          <w:spacing w:val="1"/>
        </w:rPr>
        <w:t>i</w:t>
      </w:r>
      <w:r w:rsidRPr="002C0D62">
        <w:rPr>
          <w:rFonts w:ascii="Arial" w:hAnsi="Arial" w:cs="Arial"/>
        </w:rPr>
        <w:t xml:space="preserve">n </w:t>
      </w:r>
      <w:r w:rsidRPr="002C0D62">
        <w:rPr>
          <w:rFonts w:ascii="Arial" w:hAnsi="Arial" w:cs="Arial"/>
          <w:spacing w:val="-2"/>
        </w:rPr>
        <w:t>a</w:t>
      </w:r>
      <w:r w:rsidRPr="002C0D62">
        <w:rPr>
          <w:rFonts w:ascii="Arial" w:hAnsi="Arial" w:cs="Arial"/>
          <w:spacing w:val="1"/>
        </w:rPr>
        <w:t>cc</w:t>
      </w:r>
      <w:r w:rsidRPr="002C0D62">
        <w:rPr>
          <w:rFonts w:ascii="Arial" w:hAnsi="Arial" w:cs="Arial"/>
          <w:spacing w:val="-2"/>
        </w:rPr>
        <w:t>o</w:t>
      </w:r>
      <w:r w:rsidRPr="002C0D62">
        <w:rPr>
          <w:rFonts w:ascii="Arial" w:hAnsi="Arial" w:cs="Arial"/>
          <w:spacing w:val="1"/>
        </w:rPr>
        <w:t>r</w:t>
      </w:r>
      <w:r w:rsidRPr="002C0D62">
        <w:rPr>
          <w:rFonts w:ascii="Arial" w:hAnsi="Arial" w:cs="Arial"/>
        </w:rPr>
        <w:t>d</w:t>
      </w:r>
      <w:r w:rsidRPr="002C0D62">
        <w:rPr>
          <w:rFonts w:ascii="Arial" w:hAnsi="Arial" w:cs="Arial"/>
          <w:spacing w:val="1"/>
        </w:rPr>
        <w:t>a</w:t>
      </w:r>
      <w:r w:rsidRPr="002C0D62">
        <w:rPr>
          <w:rFonts w:ascii="Arial" w:hAnsi="Arial" w:cs="Arial"/>
        </w:rPr>
        <w:t>n</w:t>
      </w:r>
      <w:r w:rsidRPr="002C0D62">
        <w:rPr>
          <w:rFonts w:ascii="Arial" w:hAnsi="Arial" w:cs="Arial"/>
          <w:spacing w:val="-2"/>
        </w:rPr>
        <w:t>c</w:t>
      </w:r>
      <w:r w:rsidRPr="002C0D62">
        <w:rPr>
          <w:rFonts w:ascii="Arial" w:hAnsi="Arial" w:cs="Arial"/>
        </w:rPr>
        <w:t>e</w:t>
      </w:r>
      <w:r w:rsidRPr="002C0D62">
        <w:rPr>
          <w:rFonts w:ascii="Arial" w:hAnsi="Arial" w:cs="Arial"/>
          <w:spacing w:val="1"/>
        </w:rPr>
        <w:t xml:space="preserve"> </w:t>
      </w:r>
      <w:r w:rsidRPr="002C0D62">
        <w:rPr>
          <w:rFonts w:ascii="Arial" w:hAnsi="Arial" w:cs="Arial"/>
          <w:spacing w:val="-1"/>
        </w:rPr>
        <w:t>wi</w:t>
      </w:r>
      <w:r w:rsidRPr="002C0D62">
        <w:rPr>
          <w:rFonts w:ascii="Arial" w:hAnsi="Arial" w:cs="Arial"/>
          <w:spacing w:val="1"/>
        </w:rPr>
        <w:t>t</w:t>
      </w:r>
      <w:r w:rsidRPr="002C0D62">
        <w:rPr>
          <w:rFonts w:ascii="Arial" w:hAnsi="Arial" w:cs="Arial"/>
        </w:rPr>
        <w:t>h</w:t>
      </w:r>
      <w:r w:rsidRPr="002C0D62">
        <w:rPr>
          <w:rFonts w:ascii="Arial" w:hAnsi="Arial" w:cs="Arial"/>
          <w:spacing w:val="-2"/>
        </w:rPr>
        <w:t xml:space="preserve"> </w:t>
      </w:r>
      <w:r w:rsidRPr="002C0D62">
        <w:rPr>
          <w:rFonts w:ascii="Arial" w:hAnsi="Arial" w:cs="Arial"/>
          <w:spacing w:val="1"/>
        </w:rPr>
        <w:t>t</w:t>
      </w:r>
      <w:r w:rsidRPr="002C0D62">
        <w:rPr>
          <w:rFonts w:ascii="Arial" w:hAnsi="Arial" w:cs="Arial"/>
        </w:rPr>
        <w:t>he</w:t>
      </w:r>
      <w:r w:rsidRPr="002C0D62">
        <w:rPr>
          <w:rFonts w:ascii="Arial" w:hAnsi="Arial" w:cs="Arial"/>
          <w:spacing w:val="1"/>
        </w:rPr>
        <w:t xml:space="preserve"> </w:t>
      </w:r>
      <w:r w:rsidRPr="002C0D62">
        <w:rPr>
          <w:rFonts w:ascii="Arial" w:hAnsi="Arial" w:cs="Arial"/>
          <w:spacing w:val="-2"/>
        </w:rPr>
        <w:t>c</w:t>
      </w:r>
      <w:r w:rsidRPr="002C0D62">
        <w:rPr>
          <w:rFonts w:ascii="Arial" w:hAnsi="Arial" w:cs="Arial"/>
        </w:rPr>
        <w:t>on</w:t>
      </w:r>
      <w:r w:rsidRPr="002C0D62">
        <w:rPr>
          <w:rFonts w:ascii="Arial" w:hAnsi="Arial" w:cs="Arial"/>
          <w:spacing w:val="-1"/>
        </w:rPr>
        <w:t>f</w:t>
      </w:r>
      <w:r w:rsidRPr="002C0D62">
        <w:rPr>
          <w:rFonts w:ascii="Arial" w:hAnsi="Arial" w:cs="Arial"/>
          <w:spacing w:val="1"/>
        </w:rPr>
        <w:t>i</w:t>
      </w:r>
      <w:r w:rsidRPr="002C0D62">
        <w:rPr>
          <w:rFonts w:ascii="Arial" w:hAnsi="Arial" w:cs="Arial"/>
        </w:rPr>
        <w:t>d</w:t>
      </w:r>
      <w:r w:rsidRPr="002C0D62">
        <w:rPr>
          <w:rFonts w:ascii="Arial" w:hAnsi="Arial" w:cs="Arial"/>
          <w:spacing w:val="1"/>
        </w:rPr>
        <w:t>e</w:t>
      </w:r>
      <w:r w:rsidRPr="002C0D62">
        <w:rPr>
          <w:rFonts w:ascii="Arial" w:hAnsi="Arial" w:cs="Arial"/>
          <w:spacing w:val="-2"/>
        </w:rPr>
        <w:t>n</w:t>
      </w:r>
      <w:r w:rsidRPr="002C0D62">
        <w:rPr>
          <w:rFonts w:ascii="Arial" w:hAnsi="Arial" w:cs="Arial"/>
          <w:spacing w:val="1"/>
        </w:rPr>
        <w:t>t</w:t>
      </w:r>
      <w:r w:rsidRPr="002C0D62">
        <w:rPr>
          <w:rFonts w:ascii="Arial" w:hAnsi="Arial" w:cs="Arial"/>
          <w:spacing w:val="-1"/>
        </w:rPr>
        <w:t>i</w:t>
      </w:r>
      <w:r w:rsidRPr="002C0D62">
        <w:rPr>
          <w:rFonts w:ascii="Arial" w:hAnsi="Arial" w:cs="Arial"/>
          <w:spacing w:val="1"/>
        </w:rPr>
        <w:t>a</w:t>
      </w:r>
      <w:r w:rsidRPr="002C0D62">
        <w:rPr>
          <w:rFonts w:ascii="Arial" w:hAnsi="Arial" w:cs="Arial"/>
          <w:spacing w:val="-1"/>
        </w:rPr>
        <w:t>l</w:t>
      </w:r>
      <w:r w:rsidRPr="002C0D62">
        <w:rPr>
          <w:rFonts w:ascii="Arial" w:hAnsi="Arial" w:cs="Arial"/>
          <w:spacing w:val="1"/>
        </w:rPr>
        <w:t>it</w:t>
      </w:r>
      <w:r w:rsidRPr="002C0D62">
        <w:rPr>
          <w:rFonts w:ascii="Arial" w:hAnsi="Arial" w:cs="Arial"/>
        </w:rPr>
        <w:t>y</w:t>
      </w:r>
      <w:r w:rsidRPr="002C0D62">
        <w:rPr>
          <w:rFonts w:ascii="Arial" w:hAnsi="Arial" w:cs="Arial"/>
          <w:spacing w:val="-2"/>
        </w:rPr>
        <w:t xml:space="preserve"> </w:t>
      </w:r>
      <w:r w:rsidRPr="002C0D62">
        <w:rPr>
          <w:rFonts w:ascii="Arial" w:hAnsi="Arial" w:cs="Arial"/>
          <w:spacing w:val="1"/>
        </w:rPr>
        <w:t>r</w:t>
      </w:r>
      <w:r w:rsidRPr="002C0D62">
        <w:rPr>
          <w:rFonts w:ascii="Arial" w:hAnsi="Arial" w:cs="Arial"/>
          <w:spacing w:val="-2"/>
        </w:rPr>
        <w:t>e</w:t>
      </w:r>
      <w:r w:rsidRPr="002C0D62">
        <w:rPr>
          <w:rFonts w:ascii="Arial" w:hAnsi="Arial" w:cs="Arial"/>
        </w:rPr>
        <w:t>qu</w:t>
      </w:r>
      <w:r w:rsidRPr="002C0D62">
        <w:rPr>
          <w:rFonts w:ascii="Arial" w:hAnsi="Arial" w:cs="Arial"/>
          <w:spacing w:val="-1"/>
        </w:rPr>
        <w:t>i</w:t>
      </w:r>
      <w:r w:rsidRPr="002C0D62">
        <w:rPr>
          <w:rFonts w:ascii="Arial" w:hAnsi="Arial" w:cs="Arial"/>
          <w:spacing w:val="1"/>
        </w:rPr>
        <w:t>re</w:t>
      </w:r>
      <w:r w:rsidRPr="002C0D62">
        <w:rPr>
          <w:rFonts w:ascii="Arial" w:hAnsi="Arial" w:cs="Arial"/>
          <w:spacing w:val="-3"/>
        </w:rPr>
        <w:t>m</w:t>
      </w:r>
      <w:r w:rsidRPr="002C0D62">
        <w:rPr>
          <w:rFonts w:ascii="Arial" w:hAnsi="Arial" w:cs="Arial"/>
          <w:spacing w:val="1"/>
        </w:rPr>
        <w:t>e</w:t>
      </w:r>
      <w:r w:rsidRPr="002C0D62">
        <w:rPr>
          <w:rFonts w:ascii="Arial" w:hAnsi="Arial" w:cs="Arial"/>
        </w:rPr>
        <w:t>n</w:t>
      </w:r>
      <w:r w:rsidRPr="002C0D62">
        <w:rPr>
          <w:rFonts w:ascii="Arial" w:hAnsi="Arial" w:cs="Arial"/>
          <w:spacing w:val="1"/>
        </w:rPr>
        <w:t>t</w:t>
      </w:r>
      <w:r w:rsidRPr="002C0D62">
        <w:rPr>
          <w:rFonts w:ascii="Arial" w:hAnsi="Arial" w:cs="Arial"/>
        </w:rPr>
        <w:t>s</w:t>
      </w:r>
      <w:r w:rsidRPr="002C0D62">
        <w:rPr>
          <w:rFonts w:ascii="Arial" w:hAnsi="Arial" w:cs="Arial"/>
          <w:spacing w:val="-2"/>
        </w:rPr>
        <w:t xml:space="preserve"> </w:t>
      </w:r>
      <w:r w:rsidRPr="002C0D62">
        <w:rPr>
          <w:rFonts w:ascii="Arial" w:hAnsi="Arial" w:cs="Arial"/>
          <w:spacing w:val="1"/>
        </w:rPr>
        <w:t>s</w:t>
      </w:r>
      <w:r w:rsidRPr="002C0D62">
        <w:rPr>
          <w:rFonts w:ascii="Arial" w:hAnsi="Arial" w:cs="Arial"/>
          <w:spacing w:val="-1"/>
        </w:rPr>
        <w:t>t</w:t>
      </w:r>
      <w:r w:rsidRPr="002C0D62">
        <w:rPr>
          <w:rFonts w:ascii="Arial" w:hAnsi="Arial" w:cs="Arial"/>
          <w:spacing w:val="1"/>
        </w:rPr>
        <w:t>at</w:t>
      </w:r>
      <w:r w:rsidRPr="002C0D62">
        <w:rPr>
          <w:rFonts w:ascii="Arial" w:hAnsi="Arial" w:cs="Arial"/>
          <w:spacing w:val="-2"/>
        </w:rPr>
        <w:t>e</w:t>
      </w:r>
      <w:r w:rsidRPr="002C0D62">
        <w:rPr>
          <w:rFonts w:ascii="Arial" w:hAnsi="Arial" w:cs="Arial"/>
        </w:rPr>
        <w:t xml:space="preserve">d </w:t>
      </w:r>
      <w:r w:rsidRPr="002C0D62">
        <w:rPr>
          <w:rFonts w:ascii="Arial" w:hAnsi="Arial" w:cs="Arial"/>
          <w:spacing w:val="1"/>
        </w:rPr>
        <w:t>i</w:t>
      </w:r>
      <w:r w:rsidRPr="002C0D62">
        <w:rPr>
          <w:rFonts w:ascii="Arial" w:hAnsi="Arial" w:cs="Arial"/>
        </w:rPr>
        <w:t>n</w:t>
      </w:r>
      <w:r w:rsidRPr="002C0D62">
        <w:rPr>
          <w:rFonts w:ascii="Arial" w:hAnsi="Arial" w:cs="Arial"/>
          <w:spacing w:val="-2"/>
        </w:rPr>
        <w:t xml:space="preserve"> </w:t>
      </w:r>
      <w:r w:rsidRPr="002C0D62">
        <w:rPr>
          <w:rFonts w:ascii="Arial" w:hAnsi="Arial" w:cs="Arial"/>
        </w:rPr>
        <w:t>45 C.F.R. Parts 160</w:t>
      </w:r>
      <w:r w:rsidRPr="002C0D62">
        <w:rPr>
          <w:rFonts w:ascii="Arial" w:hAnsi="Arial" w:cs="Arial"/>
          <w:spacing w:val="-2"/>
        </w:rPr>
        <w:t xml:space="preserve"> a</w:t>
      </w:r>
      <w:r w:rsidRPr="002C0D62">
        <w:rPr>
          <w:rFonts w:ascii="Arial" w:hAnsi="Arial" w:cs="Arial"/>
        </w:rPr>
        <w:t xml:space="preserve">nd 164, including confidentiality of family planning services.  In addition, the Contractor must follow all applicable provisions under 42 C.F.R. §§ 59.2 and 59.11 relating specifically to confidentiality of family planning services.  In particular, if an Enrolled Member requests confidentiality related to any family planning services sought and/or received, and also requests such confidentiality extend to any notification to a policy holder of any third-party coverage to which the Enrolled Member is also covered, the Contractor may not provide any notifications to the policy holder, related to such family planning services sought and/or received by the Enrolled Member. </w:t>
      </w:r>
      <w:r w:rsidRPr="002C0D62">
        <w:rPr>
          <w:rFonts w:ascii="Arial" w:eastAsiaTheme="minorEastAsia" w:hAnsi="Arial" w:cs="Arial"/>
          <w:color w:val="000000"/>
          <w:spacing w:val="2"/>
        </w:rPr>
        <w:t xml:space="preserve">The Agency will provide information to the Contractor on Enrolled Member TPL that was collected at the time of Medicaid application. The Contractor </w:t>
      </w:r>
      <w:r w:rsidRPr="002C0D62">
        <w:rPr>
          <w:rFonts w:ascii="Arial" w:hAnsi="Arial" w:cs="Arial"/>
        </w:rPr>
        <w:t>shall</w:t>
      </w:r>
      <w:r w:rsidRPr="002C0D62">
        <w:rPr>
          <w:rFonts w:ascii="Arial" w:eastAsiaTheme="minorEastAsia" w:hAnsi="Arial" w:cs="Arial"/>
          <w:color w:val="000000"/>
          <w:spacing w:val="2"/>
        </w:rPr>
        <w:t xml:space="preserve"> report weekly any new TPL to the Agency</w:t>
      </w:r>
      <w:r w:rsidR="00AB4C03" w:rsidRPr="002C0D62">
        <w:rPr>
          <w:rFonts w:ascii="Arial" w:eastAsiaTheme="minorEastAsia" w:hAnsi="Arial" w:cs="Arial"/>
          <w:color w:val="000000"/>
          <w:spacing w:val="2"/>
        </w:rPr>
        <w:t>,</w:t>
      </w:r>
      <w:r w:rsidR="00365A66" w:rsidRPr="002C0D62">
        <w:rPr>
          <w:rFonts w:ascii="Arial" w:eastAsiaTheme="minorEastAsia" w:hAnsi="Arial" w:cs="Arial"/>
          <w:color w:val="000000"/>
          <w:spacing w:val="2"/>
        </w:rPr>
        <w:t xml:space="preserve"> in the preferred method as described by the Agency,</w:t>
      </w:r>
      <w:r w:rsidRPr="002C0D62">
        <w:rPr>
          <w:rFonts w:ascii="Arial" w:eastAsiaTheme="minorEastAsia" w:hAnsi="Arial" w:cs="Arial"/>
          <w:color w:val="000000"/>
          <w:spacing w:val="2"/>
        </w:rPr>
        <w:t xml:space="preserve"> to retain in the TPL system.  The information collected </w:t>
      </w:r>
      <w:r w:rsidR="00365A66" w:rsidRPr="002C0D62">
        <w:rPr>
          <w:rFonts w:ascii="Arial" w:eastAsiaTheme="minorEastAsia" w:hAnsi="Arial" w:cs="Arial"/>
          <w:color w:val="000000"/>
          <w:spacing w:val="2"/>
        </w:rPr>
        <w:t xml:space="preserve">on members </w:t>
      </w:r>
      <w:r w:rsidRPr="002C0D62">
        <w:rPr>
          <w:rFonts w:ascii="Arial" w:hAnsi="Arial" w:cs="Arial"/>
        </w:rPr>
        <w:t>shall</w:t>
      </w:r>
      <w:r w:rsidRPr="002C0D62">
        <w:rPr>
          <w:rFonts w:ascii="Arial" w:eastAsiaTheme="minorEastAsia" w:hAnsi="Arial" w:cs="Arial"/>
          <w:color w:val="000000"/>
          <w:spacing w:val="2"/>
        </w:rPr>
        <w:t xml:space="preserve"> contain the following:</w:t>
      </w:r>
    </w:p>
    <w:p w14:paraId="430AF4E4" w14:textId="77777777" w:rsidR="00613EAB" w:rsidRPr="002C0D62" w:rsidRDefault="00613EAB" w:rsidP="007D733A">
      <w:pPr>
        <w:pStyle w:val="ListParagraph"/>
        <w:numPr>
          <w:ilvl w:val="0"/>
          <w:numId w:val="118"/>
        </w:numPr>
        <w:jc w:val="left"/>
        <w:rPr>
          <w:rFonts w:ascii="Arial" w:hAnsi="Arial" w:cs="Arial"/>
        </w:rPr>
      </w:pPr>
      <w:r w:rsidRPr="002C0D62">
        <w:rPr>
          <w:rFonts w:ascii="Arial" w:hAnsi="Arial" w:cs="Arial"/>
        </w:rPr>
        <w:t>First and last name of the policyholder</w:t>
      </w:r>
    </w:p>
    <w:p w14:paraId="1661AC31" w14:textId="77777777" w:rsidR="00613EAB" w:rsidRPr="002C0D62" w:rsidRDefault="00613EAB" w:rsidP="007D733A">
      <w:pPr>
        <w:pStyle w:val="ListParagraph"/>
        <w:numPr>
          <w:ilvl w:val="0"/>
          <w:numId w:val="118"/>
        </w:numPr>
        <w:jc w:val="left"/>
        <w:rPr>
          <w:rFonts w:ascii="Arial" w:hAnsi="Arial" w:cs="Arial"/>
        </w:rPr>
      </w:pPr>
      <w:r w:rsidRPr="002C0D62">
        <w:rPr>
          <w:rFonts w:ascii="Arial" w:hAnsi="Arial" w:cs="Arial"/>
        </w:rPr>
        <w:t xml:space="preserve">Social security number of the policyholder </w:t>
      </w:r>
    </w:p>
    <w:p w14:paraId="3C1793B7" w14:textId="77777777" w:rsidR="00613EAB" w:rsidRPr="002C0D62" w:rsidRDefault="00613EAB" w:rsidP="007D733A">
      <w:pPr>
        <w:pStyle w:val="ListParagraph"/>
        <w:numPr>
          <w:ilvl w:val="0"/>
          <w:numId w:val="118"/>
        </w:numPr>
        <w:jc w:val="left"/>
        <w:rPr>
          <w:rFonts w:ascii="Arial" w:hAnsi="Arial" w:cs="Arial"/>
        </w:rPr>
      </w:pPr>
      <w:r w:rsidRPr="002C0D62">
        <w:rPr>
          <w:rFonts w:ascii="Arial" w:hAnsi="Arial" w:cs="Arial"/>
        </w:rPr>
        <w:t>Full insurance company name</w:t>
      </w:r>
    </w:p>
    <w:p w14:paraId="6F8AAAFE" w14:textId="77777777" w:rsidR="00613EAB" w:rsidRPr="002C0D62" w:rsidRDefault="00613EAB" w:rsidP="007D733A">
      <w:pPr>
        <w:pStyle w:val="ListParagraph"/>
        <w:numPr>
          <w:ilvl w:val="0"/>
          <w:numId w:val="118"/>
        </w:numPr>
        <w:jc w:val="left"/>
        <w:rPr>
          <w:rFonts w:ascii="Arial" w:hAnsi="Arial" w:cs="Arial"/>
        </w:rPr>
      </w:pPr>
      <w:r w:rsidRPr="002C0D62">
        <w:rPr>
          <w:rFonts w:ascii="Arial" w:hAnsi="Arial" w:cs="Arial"/>
        </w:rPr>
        <w:t>Group number, if available</w:t>
      </w:r>
    </w:p>
    <w:p w14:paraId="35CED879" w14:textId="77777777" w:rsidR="00613EAB" w:rsidRPr="002C0D62" w:rsidRDefault="00613EAB" w:rsidP="007D733A">
      <w:pPr>
        <w:pStyle w:val="ListParagraph"/>
        <w:numPr>
          <w:ilvl w:val="0"/>
          <w:numId w:val="118"/>
        </w:numPr>
        <w:jc w:val="left"/>
        <w:rPr>
          <w:rFonts w:ascii="Arial" w:hAnsi="Arial" w:cs="Arial"/>
        </w:rPr>
      </w:pPr>
      <w:r w:rsidRPr="002C0D62">
        <w:rPr>
          <w:rFonts w:ascii="Arial" w:hAnsi="Arial" w:cs="Arial"/>
        </w:rPr>
        <w:t>Name of policyholder’s employer (if known)</w:t>
      </w:r>
    </w:p>
    <w:p w14:paraId="5B5359B8" w14:textId="77777777" w:rsidR="00613EAB" w:rsidRPr="002C0D62" w:rsidRDefault="00613EAB" w:rsidP="007D733A">
      <w:pPr>
        <w:pStyle w:val="ListParagraph"/>
        <w:numPr>
          <w:ilvl w:val="0"/>
          <w:numId w:val="118"/>
        </w:numPr>
        <w:jc w:val="left"/>
        <w:rPr>
          <w:rFonts w:ascii="Arial" w:hAnsi="Arial" w:cs="Arial"/>
        </w:rPr>
      </w:pPr>
      <w:r w:rsidRPr="002C0D62">
        <w:rPr>
          <w:rFonts w:ascii="Arial" w:hAnsi="Arial" w:cs="Arial"/>
        </w:rPr>
        <w:t>Insurance carrier ID</w:t>
      </w:r>
    </w:p>
    <w:p w14:paraId="27A5D7CA" w14:textId="77777777" w:rsidR="00613EAB" w:rsidRPr="002C0D62" w:rsidRDefault="00613EAB" w:rsidP="007D733A">
      <w:pPr>
        <w:pStyle w:val="ListParagraph"/>
        <w:numPr>
          <w:ilvl w:val="0"/>
          <w:numId w:val="118"/>
        </w:numPr>
        <w:jc w:val="left"/>
        <w:rPr>
          <w:rFonts w:ascii="Arial" w:hAnsi="Arial" w:cs="Arial"/>
        </w:rPr>
      </w:pPr>
      <w:r w:rsidRPr="002C0D62">
        <w:rPr>
          <w:rFonts w:ascii="Arial" w:hAnsi="Arial" w:cs="Arial"/>
        </w:rPr>
        <w:t>Type of policy and coverage</w:t>
      </w:r>
    </w:p>
    <w:p w14:paraId="20542219" w14:textId="77777777" w:rsidR="00613EAB" w:rsidRPr="002C0D62" w:rsidRDefault="00613EAB" w:rsidP="00625FA2">
      <w:pPr>
        <w:jc w:val="left"/>
        <w:rPr>
          <w:rFonts w:ascii="Arial" w:hAnsi="Arial" w:cs="Arial"/>
        </w:rPr>
      </w:pPr>
      <w:r w:rsidRPr="002C0D62">
        <w:rPr>
          <w:rFonts w:ascii="Arial" w:hAnsi="Arial" w:cs="Arial"/>
        </w:rPr>
        <w:t>Additionally, the Contractor shall implement Agency approved strategies and methodologies to ensure the collection and maintenance of current TPL data,</w:t>
      </w:r>
      <w:r w:rsidRPr="002C0D62">
        <w:rPr>
          <w:rFonts w:ascii="Arial" w:hAnsi="Arial" w:cs="Arial"/>
          <w:i/>
        </w:rPr>
        <w:t xml:space="preserve"> </w:t>
      </w:r>
      <w:r w:rsidRPr="002C0D62">
        <w:rPr>
          <w:rFonts w:ascii="Arial" w:hAnsi="Arial" w:cs="Arial"/>
        </w:rPr>
        <w:t>for example, recoveries from direct billing, disallowance projects, and yield management activities</w:t>
      </w:r>
    </w:p>
    <w:p w14:paraId="56ACD805" w14:textId="77777777" w:rsidR="00613EAB" w:rsidRPr="002C0D62" w:rsidRDefault="00613EAB" w:rsidP="00625FA2">
      <w:pPr>
        <w:jc w:val="left"/>
        <w:rPr>
          <w:rFonts w:ascii="Arial" w:hAnsi="Arial" w:cs="Arial"/>
        </w:rPr>
      </w:pPr>
    </w:p>
    <w:p w14:paraId="3FE827D6" w14:textId="77777777" w:rsidR="00613EAB" w:rsidRPr="002C0D62" w:rsidRDefault="00613EAB" w:rsidP="00625FA2">
      <w:pPr>
        <w:jc w:val="left"/>
        <w:rPr>
          <w:rFonts w:ascii="Arial" w:hAnsi="Arial" w:cs="Arial"/>
        </w:rPr>
      </w:pPr>
      <w:bookmarkStart w:id="768" w:name="_Toc415121640"/>
      <w:bookmarkStart w:id="769" w:name="_Toc428529049"/>
      <w:r w:rsidRPr="002C0D62">
        <w:rPr>
          <w:rFonts w:ascii="Arial" w:hAnsi="Arial" w:cs="Arial"/>
        </w:rPr>
        <w:t xml:space="preserve">J.4.04.  </w:t>
      </w:r>
      <w:r w:rsidRPr="002C0D62">
        <w:rPr>
          <w:rFonts w:ascii="Arial" w:hAnsi="Arial" w:cs="Arial"/>
          <w:i/>
          <w:iCs/>
        </w:rPr>
        <w:t>Cost Avoidance</w:t>
      </w:r>
      <w:bookmarkEnd w:id="768"/>
      <w:bookmarkEnd w:id="769"/>
      <w:r w:rsidRPr="002C0D62">
        <w:rPr>
          <w:rFonts w:ascii="Arial" w:hAnsi="Arial" w:cs="Arial"/>
          <w:i/>
          <w:iCs/>
        </w:rPr>
        <w:t>.</w:t>
      </w:r>
      <w:r w:rsidRPr="002C0D62">
        <w:rPr>
          <w:rFonts w:ascii="Arial" w:hAnsi="Arial" w:cs="Arial"/>
        </w:rPr>
        <w:t xml:space="preserve">  </w:t>
      </w:r>
      <w:bookmarkStart w:id="770" w:name="_Toc404710730"/>
      <w:r w:rsidRPr="002C0D62">
        <w:rPr>
          <w:rFonts w:ascii="Arial" w:hAnsi="Arial" w:cs="Arial"/>
        </w:rPr>
        <w:t>If an Enrolled Member is covered by another insurer, the</w:t>
      </w:r>
      <w:r w:rsidRPr="002C0D62">
        <w:rPr>
          <w:rFonts w:ascii="Arial" w:hAnsi="Arial" w:cs="Arial"/>
          <w:spacing w:val="1"/>
        </w:rPr>
        <w:t xml:space="preserve"> </w:t>
      </w:r>
      <w:r w:rsidRPr="002C0D62">
        <w:rPr>
          <w:rFonts w:ascii="Arial" w:hAnsi="Arial" w:cs="Arial"/>
          <w:spacing w:val="-1"/>
        </w:rPr>
        <w:t>C</w:t>
      </w:r>
      <w:r w:rsidRPr="002C0D62">
        <w:rPr>
          <w:rFonts w:ascii="Arial" w:hAnsi="Arial" w:cs="Arial"/>
        </w:rPr>
        <w:t>o</w:t>
      </w:r>
      <w:r w:rsidRPr="002C0D62">
        <w:rPr>
          <w:rFonts w:ascii="Arial" w:hAnsi="Arial" w:cs="Arial"/>
          <w:spacing w:val="-2"/>
        </w:rPr>
        <w:t>n</w:t>
      </w:r>
      <w:r w:rsidRPr="002C0D62">
        <w:rPr>
          <w:rFonts w:ascii="Arial" w:hAnsi="Arial" w:cs="Arial"/>
          <w:spacing w:val="1"/>
        </w:rPr>
        <w:t>t</w:t>
      </w:r>
      <w:r w:rsidRPr="002C0D62">
        <w:rPr>
          <w:rFonts w:ascii="Arial" w:hAnsi="Arial" w:cs="Arial"/>
          <w:spacing w:val="-1"/>
        </w:rPr>
        <w:t>r</w:t>
      </w:r>
      <w:r w:rsidRPr="002C0D62">
        <w:rPr>
          <w:rFonts w:ascii="Arial" w:hAnsi="Arial" w:cs="Arial"/>
          <w:spacing w:val="1"/>
        </w:rPr>
        <w:t>ac</w:t>
      </w:r>
      <w:r w:rsidRPr="002C0D62">
        <w:rPr>
          <w:rFonts w:ascii="Arial" w:hAnsi="Arial" w:cs="Arial"/>
          <w:spacing w:val="-1"/>
        </w:rPr>
        <w:t>t</w:t>
      </w:r>
      <w:r w:rsidRPr="002C0D62">
        <w:rPr>
          <w:rFonts w:ascii="Arial" w:hAnsi="Arial" w:cs="Arial"/>
        </w:rPr>
        <w:t>or</w:t>
      </w:r>
      <w:r w:rsidRPr="002C0D62">
        <w:rPr>
          <w:rFonts w:ascii="Arial" w:hAnsi="Arial" w:cs="Arial"/>
          <w:spacing w:val="-1"/>
        </w:rPr>
        <w:t xml:space="preserve"> </w:t>
      </w:r>
      <w:r w:rsidRPr="002C0D62">
        <w:rPr>
          <w:rFonts w:ascii="Arial" w:hAnsi="Arial" w:cs="Arial"/>
          <w:spacing w:val="1"/>
        </w:rPr>
        <w:t>shall coordinate</w:t>
      </w:r>
      <w:r w:rsidRPr="002C0D62">
        <w:rPr>
          <w:rFonts w:ascii="Arial" w:hAnsi="Arial" w:cs="Arial"/>
          <w:spacing w:val="-2"/>
        </w:rPr>
        <w:t xml:space="preserve"> </w:t>
      </w:r>
      <w:r w:rsidRPr="002C0D62">
        <w:rPr>
          <w:rFonts w:ascii="Arial" w:hAnsi="Arial" w:cs="Arial"/>
        </w:rPr>
        <w:t>Benefits</w:t>
      </w:r>
      <w:r w:rsidRPr="002C0D62">
        <w:rPr>
          <w:rFonts w:ascii="Arial" w:hAnsi="Arial" w:cs="Arial"/>
          <w:spacing w:val="1"/>
        </w:rPr>
        <w:t xml:space="preserve"> </w:t>
      </w:r>
      <w:r w:rsidRPr="002C0D62">
        <w:rPr>
          <w:rFonts w:ascii="Arial" w:hAnsi="Arial" w:cs="Arial"/>
          <w:spacing w:val="-2"/>
        </w:rPr>
        <w:t>s</w:t>
      </w:r>
      <w:r w:rsidRPr="002C0D62">
        <w:rPr>
          <w:rFonts w:ascii="Arial" w:hAnsi="Arial" w:cs="Arial"/>
        </w:rPr>
        <w:t xml:space="preserve">o </w:t>
      </w:r>
      <w:r w:rsidRPr="002C0D62">
        <w:rPr>
          <w:rFonts w:ascii="Arial" w:hAnsi="Arial" w:cs="Arial"/>
          <w:spacing w:val="1"/>
        </w:rPr>
        <w:t>a</w:t>
      </w:r>
      <w:r w:rsidRPr="002C0D62">
        <w:rPr>
          <w:rFonts w:ascii="Arial" w:hAnsi="Arial" w:cs="Arial"/>
        </w:rPr>
        <w:t>s</w:t>
      </w:r>
      <w:r w:rsidRPr="002C0D62">
        <w:rPr>
          <w:rFonts w:ascii="Arial" w:hAnsi="Arial" w:cs="Arial"/>
          <w:spacing w:val="-2"/>
        </w:rPr>
        <w:t xml:space="preserve"> </w:t>
      </w:r>
      <w:r w:rsidRPr="002C0D62">
        <w:rPr>
          <w:rFonts w:ascii="Arial" w:hAnsi="Arial" w:cs="Arial"/>
          <w:spacing w:val="1"/>
        </w:rPr>
        <w:t>t</w:t>
      </w:r>
      <w:r w:rsidRPr="002C0D62">
        <w:rPr>
          <w:rFonts w:ascii="Arial" w:hAnsi="Arial" w:cs="Arial"/>
        </w:rPr>
        <w:t xml:space="preserve">o </w:t>
      </w:r>
      <w:r w:rsidRPr="002C0D62">
        <w:rPr>
          <w:rFonts w:ascii="Arial" w:hAnsi="Arial" w:cs="Arial"/>
          <w:spacing w:val="-3"/>
        </w:rPr>
        <w:t>m</w:t>
      </w:r>
      <w:r w:rsidRPr="002C0D62">
        <w:rPr>
          <w:rFonts w:ascii="Arial" w:hAnsi="Arial" w:cs="Arial"/>
          <w:spacing w:val="1"/>
        </w:rPr>
        <w:t>a</w:t>
      </w:r>
      <w:r w:rsidRPr="002C0D62">
        <w:rPr>
          <w:rFonts w:ascii="Arial" w:hAnsi="Arial" w:cs="Arial"/>
        </w:rPr>
        <w:t>x</w:t>
      </w:r>
      <w:r w:rsidRPr="002C0D62">
        <w:rPr>
          <w:rFonts w:ascii="Arial" w:hAnsi="Arial" w:cs="Arial"/>
          <w:spacing w:val="1"/>
        </w:rPr>
        <w:t>i</w:t>
      </w:r>
      <w:r w:rsidRPr="002C0D62">
        <w:rPr>
          <w:rFonts w:ascii="Arial" w:hAnsi="Arial" w:cs="Arial"/>
          <w:spacing w:val="-3"/>
        </w:rPr>
        <w:t>m</w:t>
      </w:r>
      <w:r w:rsidRPr="002C0D62">
        <w:rPr>
          <w:rFonts w:ascii="Arial" w:hAnsi="Arial" w:cs="Arial"/>
          <w:spacing w:val="1"/>
        </w:rPr>
        <w:t>iz</w:t>
      </w:r>
      <w:r w:rsidRPr="002C0D62">
        <w:rPr>
          <w:rFonts w:ascii="Arial" w:hAnsi="Arial" w:cs="Arial"/>
        </w:rPr>
        <w:t>e</w:t>
      </w:r>
      <w:r w:rsidRPr="002C0D62">
        <w:rPr>
          <w:rFonts w:ascii="Arial" w:hAnsi="Arial" w:cs="Arial"/>
          <w:spacing w:val="1"/>
        </w:rPr>
        <w:t xml:space="preserve"> t</w:t>
      </w:r>
      <w:r w:rsidRPr="002C0D62">
        <w:rPr>
          <w:rFonts w:ascii="Arial" w:hAnsi="Arial" w:cs="Arial"/>
        </w:rPr>
        <w:t>he</w:t>
      </w:r>
      <w:r w:rsidRPr="002C0D62">
        <w:rPr>
          <w:rFonts w:ascii="Arial" w:hAnsi="Arial" w:cs="Arial"/>
          <w:spacing w:val="-2"/>
        </w:rPr>
        <w:t xml:space="preserve"> </w:t>
      </w:r>
      <w:r w:rsidRPr="002C0D62">
        <w:rPr>
          <w:rFonts w:ascii="Arial" w:hAnsi="Arial" w:cs="Arial"/>
        </w:rPr>
        <w:t>u</w:t>
      </w:r>
      <w:r w:rsidRPr="002C0D62">
        <w:rPr>
          <w:rFonts w:ascii="Arial" w:hAnsi="Arial" w:cs="Arial"/>
          <w:spacing w:val="-1"/>
        </w:rPr>
        <w:t>t</w:t>
      </w:r>
      <w:r w:rsidRPr="002C0D62">
        <w:rPr>
          <w:rFonts w:ascii="Arial" w:hAnsi="Arial" w:cs="Arial"/>
          <w:spacing w:val="1"/>
        </w:rPr>
        <w:t>i</w:t>
      </w:r>
      <w:r w:rsidRPr="002C0D62">
        <w:rPr>
          <w:rFonts w:ascii="Arial" w:hAnsi="Arial" w:cs="Arial"/>
          <w:spacing w:val="-1"/>
        </w:rPr>
        <w:t>l</w:t>
      </w:r>
      <w:r w:rsidRPr="002C0D62">
        <w:rPr>
          <w:rFonts w:ascii="Arial" w:hAnsi="Arial" w:cs="Arial"/>
          <w:spacing w:val="1"/>
        </w:rPr>
        <w:t>i</w:t>
      </w:r>
      <w:r w:rsidRPr="002C0D62">
        <w:rPr>
          <w:rFonts w:ascii="Arial" w:hAnsi="Arial" w:cs="Arial"/>
          <w:spacing w:val="-2"/>
        </w:rPr>
        <w:t>z</w:t>
      </w:r>
      <w:r w:rsidRPr="002C0D62">
        <w:rPr>
          <w:rFonts w:ascii="Arial" w:hAnsi="Arial" w:cs="Arial"/>
          <w:spacing w:val="1"/>
        </w:rPr>
        <w:t>at</w:t>
      </w:r>
      <w:r w:rsidRPr="002C0D62">
        <w:rPr>
          <w:rFonts w:ascii="Arial" w:hAnsi="Arial" w:cs="Arial"/>
          <w:spacing w:val="-1"/>
        </w:rPr>
        <w:t>i</w:t>
      </w:r>
      <w:r w:rsidRPr="002C0D62">
        <w:rPr>
          <w:rFonts w:ascii="Arial" w:hAnsi="Arial" w:cs="Arial"/>
        </w:rPr>
        <w:t>on of</w:t>
      </w:r>
      <w:r w:rsidRPr="002C0D62">
        <w:rPr>
          <w:rFonts w:ascii="Arial" w:hAnsi="Arial" w:cs="Arial"/>
          <w:spacing w:val="-1"/>
        </w:rPr>
        <w:t xml:space="preserve"> </w:t>
      </w:r>
      <w:r w:rsidRPr="002C0D62">
        <w:rPr>
          <w:rFonts w:ascii="Arial" w:hAnsi="Arial" w:cs="Arial"/>
          <w:spacing w:val="1"/>
        </w:rPr>
        <w:t>t</w:t>
      </w:r>
      <w:r w:rsidRPr="002C0D62">
        <w:rPr>
          <w:rFonts w:ascii="Arial" w:hAnsi="Arial" w:cs="Arial"/>
          <w:spacing w:val="-2"/>
        </w:rPr>
        <w:t>h</w:t>
      </w:r>
      <w:r w:rsidRPr="002C0D62">
        <w:rPr>
          <w:rFonts w:ascii="Arial" w:hAnsi="Arial" w:cs="Arial"/>
          <w:spacing w:val="1"/>
        </w:rPr>
        <w:t>ir</w:t>
      </w:r>
      <w:r w:rsidRPr="002C0D62">
        <w:rPr>
          <w:rFonts w:ascii="Arial" w:hAnsi="Arial" w:cs="Arial"/>
        </w:rPr>
        <w:t>d</w:t>
      </w:r>
      <w:r w:rsidRPr="002C0D62">
        <w:rPr>
          <w:rFonts w:ascii="Arial" w:hAnsi="Arial" w:cs="Arial"/>
          <w:spacing w:val="-2"/>
        </w:rPr>
        <w:t>-</w:t>
      </w:r>
      <w:r w:rsidRPr="002C0D62">
        <w:rPr>
          <w:rFonts w:ascii="Arial" w:hAnsi="Arial" w:cs="Arial"/>
        </w:rPr>
        <w:t>p</w:t>
      </w:r>
      <w:r w:rsidRPr="002C0D62">
        <w:rPr>
          <w:rFonts w:ascii="Arial" w:hAnsi="Arial" w:cs="Arial"/>
          <w:spacing w:val="1"/>
        </w:rPr>
        <w:t>a</w:t>
      </w:r>
      <w:r w:rsidRPr="002C0D62">
        <w:rPr>
          <w:rFonts w:ascii="Arial" w:hAnsi="Arial" w:cs="Arial"/>
          <w:spacing w:val="-1"/>
        </w:rPr>
        <w:t>r</w:t>
      </w:r>
      <w:r w:rsidRPr="002C0D62">
        <w:rPr>
          <w:rFonts w:ascii="Arial" w:hAnsi="Arial" w:cs="Arial"/>
          <w:spacing w:val="1"/>
        </w:rPr>
        <w:t>t</w:t>
      </w:r>
      <w:r w:rsidRPr="002C0D62">
        <w:rPr>
          <w:rFonts w:ascii="Arial" w:hAnsi="Arial" w:cs="Arial"/>
        </w:rPr>
        <w:t>y</w:t>
      </w:r>
      <w:r w:rsidRPr="002C0D62">
        <w:rPr>
          <w:rFonts w:ascii="Arial" w:hAnsi="Arial" w:cs="Arial"/>
          <w:spacing w:val="-2"/>
        </w:rPr>
        <w:t xml:space="preserve"> </w:t>
      </w:r>
      <w:r w:rsidRPr="002C0D62">
        <w:rPr>
          <w:rFonts w:ascii="Arial" w:hAnsi="Arial" w:cs="Arial"/>
          <w:spacing w:val="1"/>
        </w:rPr>
        <w:t>c</w:t>
      </w:r>
      <w:r w:rsidRPr="002C0D62">
        <w:rPr>
          <w:rFonts w:ascii="Arial" w:hAnsi="Arial" w:cs="Arial"/>
        </w:rPr>
        <w:t>o</w:t>
      </w:r>
      <w:r w:rsidRPr="002C0D62">
        <w:rPr>
          <w:rFonts w:ascii="Arial" w:hAnsi="Arial" w:cs="Arial"/>
          <w:spacing w:val="-2"/>
        </w:rPr>
        <w:t>v</w:t>
      </w:r>
      <w:r w:rsidRPr="002C0D62">
        <w:rPr>
          <w:rFonts w:ascii="Arial" w:hAnsi="Arial" w:cs="Arial"/>
          <w:spacing w:val="1"/>
        </w:rPr>
        <w:t>era</w:t>
      </w:r>
      <w:r w:rsidRPr="002C0D62">
        <w:rPr>
          <w:rFonts w:ascii="Arial" w:hAnsi="Arial" w:cs="Arial"/>
          <w:spacing w:val="-2"/>
        </w:rPr>
        <w:t>g</w:t>
      </w:r>
      <w:r w:rsidRPr="002C0D62">
        <w:rPr>
          <w:rFonts w:ascii="Arial" w:hAnsi="Arial" w:cs="Arial"/>
          <w:spacing w:val="1"/>
        </w:rPr>
        <w:t>e.</w:t>
      </w:r>
      <w:r w:rsidRPr="002C0D62">
        <w:rPr>
          <w:rFonts w:ascii="Arial" w:hAnsi="Arial" w:cs="Arial"/>
        </w:rPr>
        <w:t xml:space="preserve"> In accordance with 42 C.F.R. § 433.139, if the probable existence of third-party liability has been established at the time a Claim is filed, the Contractor shall reject the Claim and direct the Provider to first submit the Claim to the appropriate third party. When the Provider resubmits the Claim following payment by the primary payer, the Contractor shall then pay the Claim to the extent that payment allowed under the Contractor’s reimbursement schedule exceeds the amount of the remaining patient responsibility balance.</w:t>
      </w:r>
      <w:bookmarkEnd w:id="770"/>
      <w:r w:rsidRPr="002C0D62">
        <w:rPr>
          <w:rFonts w:ascii="Arial" w:hAnsi="Arial" w:cs="Arial"/>
        </w:rPr>
        <w:t xml:space="preserve"> </w:t>
      </w:r>
    </w:p>
    <w:p w14:paraId="484D056C" w14:textId="77777777" w:rsidR="00613EAB" w:rsidRPr="002C0D62" w:rsidRDefault="00613EAB" w:rsidP="00613EAB">
      <w:pPr>
        <w:rPr>
          <w:rFonts w:ascii="Arial" w:hAnsi="Arial" w:cs="Arial"/>
        </w:rPr>
      </w:pPr>
    </w:p>
    <w:p w14:paraId="4DD5E16A" w14:textId="77777777" w:rsidR="00613EAB" w:rsidRPr="002C0D62" w:rsidRDefault="00613EAB" w:rsidP="00625FA2">
      <w:pPr>
        <w:jc w:val="left"/>
        <w:rPr>
          <w:rFonts w:ascii="Arial" w:hAnsi="Arial" w:cs="Arial"/>
        </w:rPr>
      </w:pPr>
      <w:r w:rsidRPr="002C0D62">
        <w:rPr>
          <w:rFonts w:ascii="Arial" w:hAnsi="Arial" w:cs="Arial"/>
        </w:rPr>
        <w:lastRenderedPageBreak/>
        <w:t xml:space="preserve">J.4.05.  </w:t>
      </w:r>
      <w:r w:rsidRPr="002C0D62">
        <w:rPr>
          <w:rFonts w:ascii="Arial" w:hAnsi="Arial" w:cs="Arial"/>
          <w:i/>
          <w:iCs/>
        </w:rPr>
        <w:t>Provider Education.</w:t>
      </w:r>
      <w:r w:rsidRPr="002C0D62">
        <w:rPr>
          <w:rFonts w:ascii="Arial" w:hAnsi="Arial" w:cs="Arial"/>
        </w:rPr>
        <w:t xml:space="preserve">  The Contractor shall educate Network Providers, and include in detailed written billing procedures, the process for submitting Claims with TPL for payment consideration.  For example, explicit instructions on any requirements related to inclusion of an EOB from the primary insurer for paper Claims or any applicable requirements surrounding HIPAA Remittance Advice Remark Codes.  </w:t>
      </w:r>
    </w:p>
    <w:p w14:paraId="21358FE7" w14:textId="77777777" w:rsidR="00613EAB" w:rsidRPr="002C0D62" w:rsidRDefault="00613EAB" w:rsidP="00625FA2">
      <w:pPr>
        <w:jc w:val="left"/>
        <w:rPr>
          <w:rFonts w:ascii="Arial" w:hAnsi="Arial" w:cs="Arial"/>
        </w:rPr>
      </w:pPr>
    </w:p>
    <w:p w14:paraId="1EDE5614" w14:textId="7B23568D" w:rsidR="00613EAB" w:rsidRPr="002C0D62" w:rsidRDefault="00613EAB" w:rsidP="00625FA2">
      <w:pPr>
        <w:jc w:val="left"/>
        <w:rPr>
          <w:rFonts w:ascii="Arial" w:hAnsi="Arial" w:cs="Arial"/>
        </w:rPr>
      </w:pPr>
      <w:r w:rsidRPr="002C0D62">
        <w:rPr>
          <w:rFonts w:ascii="Arial" w:hAnsi="Arial" w:cs="Arial"/>
        </w:rPr>
        <w:t xml:space="preserve">J.4.06.  </w:t>
      </w:r>
      <w:r w:rsidRPr="002C0D62">
        <w:rPr>
          <w:rFonts w:ascii="Arial" w:hAnsi="Arial" w:cs="Arial"/>
          <w:i/>
          <w:iCs/>
        </w:rPr>
        <w:t xml:space="preserve">Cost Avoidance Requirements. </w:t>
      </w:r>
      <w:r w:rsidRPr="002C0D62">
        <w:rPr>
          <w:rFonts w:ascii="Arial" w:hAnsi="Arial" w:cs="Arial"/>
        </w:rPr>
        <w:t xml:space="preserve"> </w:t>
      </w:r>
      <w:r w:rsidRPr="002C0D62">
        <w:rPr>
          <w:rFonts w:ascii="Arial" w:hAnsi="Arial" w:cs="Arial"/>
          <w:spacing w:val="-4"/>
        </w:rPr>
        <w:t>I</w:t>
      </w:r>
      <w:r w:rsidRPr="002C0D62">
        <w:rPr>
          <w:rFonts w:ascii="Arial" w:hAnsi="Arial" w:cs="Arial"/>
        </w:rPr>
        <w:t>f</w:t>
      </w:r>
      <w:r w:rsidRPr="002C0D62">
        <w:rPr>
          <w:rFonts w:ascii="Arial" w:hAnsi="Arial" w:cs="Arial"/>
          <w:spacing w:val="1"/>
        </w:rPr>
        <w:t xml:space="preserve"> i</w:t>
      </w:r>
      <w:r w:rsidRPr="002C0D62">
        <w:rPr>
          <w:rFonts w:ascii="Arial" w:hAnsi="Arial" w:cs="Arial"/>
        </w:rPr>
        <w:t>n</w:t>
      </w:r>
      <w:r w:rsidRPr="002C0D62">
        <w:rPr>
          <w:rFonts w:ascii="Arial" w:hAnsi="Arial" w:cs="Arial"/>
          <w:spacing w:val="1"/>
        </w:rPr>
        <w:t>s</w:t>
      </w:r>
      <w:r w:rsidRPr="002C0D62">
        <w:rPr>
          <w:rFonts w:ascii="Arial" w:hAnsi="Arial" w:cs="Arial"/>
        </w:rPr>
        <w:t>u</w:t>
      </w:r>
      <w:r w:rsidRPr="002C0D62">
        <w:rPr>
          <w:rFonts w:ascii="Arial" w:hAnsi="Arial" w:cs="Arial"/>
          <w:spacing w:val="1"/>
        </w:rPr>
        <w:t>ra</w:t>
      </w:r>
      <w:r w:rsidRPr="002C0D62">
        <w:rPr>
          <w:rFonts w:ascii="Arial" w:hAnsi="Arial" w:cs="Arial"/>
        </w:rPr>
        <w:t>n</w:t>
      </w:r>
      <w:r w:rsidRPr="002C0D62">
        <w:rPr>
          <w:rFonts w:ascii="Arial" w:hAnsi="Arial" w:cs="Arial"/>
          <w:spacing w:val="-2"/>
        </w:rPr>
        <w:t>c</w:t>
      </w:r>
      <w:r w:rsidRPr="002C0D62">
        <w:rPr>
          <w:rFonts w:ascii="Arial" w:hAnsi="Arial" w:cs="Arial"/>
        </w:rPr>
        <w:t>e</w:t>
      </w:r>
      <w:r w:rsidRPr="002C0D62">
        <w:rPr>
          <w:rFonts w:ascii="Arial" w:hAnsi="Arial" w:cs="Arial"/>
          <w:spacing w:val="1"/>
        </w:rPr>
        <w:t xml:space="preserve"> c</w:t>
      </w:r>
      <w:r w:rsidRPr="002C0D62">
        <w:rPr>
          <w:rFonts w:ascii="Arial" w:hAnsi="Arial" w:cs="Arial"/>
        </w:rPr>
        <w:t>o</w:t>
      </w:r>
      <w:r w:rsidRPr="002C0D62">
        <w:rPr>
          <w:rFonts w:ascii="Arial" w:hAnsi="Arial" w:cs="Arial"/>
          <w:spacing w:val="-2"/>
        </w:rPr>
        <w:t>v</w:t>
      </w:r>
      <w:r w:rsidRPr="002C0D62">
        <w:rPr>
          <w:rFonts w:ascii="Arial" w:hAnsi="Arial" w:cs="Arial"/>
          <w:spacing w:val="1"/>
        </w:rPr>
        <w:t>e</w:t>
      </w:r>
      <w:r w:rsidRPr="002C0D62">
        <w:rPr>
          <w:rFonts w:ascii="Arial" w:hAnsi="Arial" w:cs="Arial"/>
          <w:spacing w:val="-1"/>
        </w:rPr>
        <w:t>r</w:t>
      </w:r>
      <w:r w:rsidRPr="002C0D62">
        <w:rPr>
          <w:rFonts w:ascii="Arial" w:hAnsi="Arial" w:cs="Arial"/>
          <w:spacing w:val="1"/>
        </w:rPr>
        <w:t>a</w:t>
      </w:r>
      <w:r w:rsidRPr="002C0D62">
        <w:rPr>
          <w:rFonts w:ascii="Arial" w:hAnsi="Arial" w:cs="Arial"/>
          <w:spacing w:val="-2"/>
        </w:rPr>
        <w:t>g</w:t>
      </w:r>
      <w:r w:rsidRPr="002C0D62">
        <w:rPr>
          <w:rFonts w:ascii="Arial" w:hAnsi="Arial" w:cs="Arial"/>
        </w:rPr>
        <w:t>e</w:t>
      </w:r>
      <w:r w:rsidRPr="002C0D62">
        <w:rPr>
          <w:rFonts w:ascii="Arial" w:hAnsi="Arial" w:cs="Arial"/>
          <w:spacing w:val="1"/>
        </w:rPr>
        <w:t xml:space="preserve"> i</w:t>
      </w:r>
      <w:r w:rsidRPr="002C0D62">
        <w:rPr>
          <w:rFonts w:ascii="Arial" w:hAnsi="Arial" w:cs="Arial"/>
        </w:rPr>
        <w:t>n</w:t>
      </w:r>
      <w:r w:rsidRPr="002C0D62">
        <w:rPr>
          <w:rFonts w:ascii="Arial" w:hAnsi="Arial" w:cs="Arial"/>
          <w:spacing w:val="1"/>
        </w:rPr>
        <w:t>f</w:t>
      </w:r>
      <w:r w:rsidRPr="002C0D62">
        <w:rPr>
          <w:rFonts w:ascii="Arial" w:hAnsi="Arial" w:cs="Arial"/>
          <w:spacing w:val="-2"/>
        </w:rPr>
        <w:t>o</w:t>
      </w:r>
      <w:r w:rsidRPr="002C0D62">
        <w:rPr>
          <w:rFonts w:ascii="Arial" w:hAnsi="Arial" w:cs="Arial"/>
          <w:spacing w:val="-1"/>
        </w:rPr>
        <w:t>r</w:t>
      </w:r>
      <w:r w:rsidRPr="002C0D62">
        <w:rPr>
          <w:rFonts w:ascii="Arial" w:hAnsi="Arial" w:cs="Arial"/>
          <w:spacing w:val="-3"/>
        </w:rPr>
        <w:t>m</w:t>
      </w:r>
      <w:r w:rsidRPr="002C0D62">
        <w:rPr>
          <w:rFonts w:ascii="Arial" w:hAnsi="Arial" w:cs="Arial"/>
          <w:spacing w:val="1"/>
        </w:rPr>
        <w:t>ati</w:t>
      </w:r>
      <w:r w:rsidRPr="002C0D62">
        <w:rPr>
          <w:rFonts w:ascii="Arial" w:hAnsi="Arial" w:cs="Arial"/>
        </w:rPr>
        <w:t xml:space="preserve">on </w:t>
      </w:r>
      <w:r w:rsidRPr="002C0D62">
        <w:rPr>
          <w:rFonts w:ascii="Arial" w:hAnsi="Arial" w:cs="Arial"/>
          <w:spacing w:val="1"/>
        </w:rPr>
        <w:t>i</w:t>
      </w:r>
      <w:r w:rsidRPr="002C0D62">
        <w:rPr>
          <w:rFonts w:ascii="Arial" w:hAnsi="Arial" w:cs="Arial"/>
        </w:rPr>
        <w:t>s</w:t>
      </w:r>
      <w:r w:rsidRPr="002C0D62">
        <w:rPr>
          <w:rFonts w:ascii="Arial" w:hAnsi="Arial" w:cs="Arial"/>
          <w:spacing w:val="-2"/>
        </w:rPr>
        <w:t xml:space="preserve"> </w:t>
      </w:r>
      <w:r w:rsidRPr="002C0D62">
        <w:rPr>
          <w:rFonts w:ascii="Arial" w:hAnsi="Arial" w:cs="Arial"/>
        </w:rPr>
        <w:t>not</w:t>
      </w:r>
      <w:r w:rsidRPr="002C0D62">
        <w:rPr>
          <w:rFonts w:ascii="Arial" w:hAnsi="Arial" w:cs="Arial"/>
          <w:spacing w:val="-1"/>
        </w:rPr>
        <w:t xml:space="preserve"> </w:t>
      </w:r>
      <w:r w:rsidRPr="002C0D62">
        <w:rPr>
          <w:rFonts w:ascii="Arial" w:hAnsi="Arial" w:cs="Arial"/>
          <w:spacing w:val="1"/>
        </w:rPr>
        <w:t>a</w:t>
      </w:r>
      <w:r w:rsidRPr="002C0D62">
        <w:rPr>
          <w:rFonts w:ascii="Arial" w:hAnsi="Arial" w:cs="Arial"/>
          <w:spacing w:val="-2"/>
        </w:rPr>
        <w:t>v</w:t>
      </w:r>
      <w:r w:rsidRPr="002C0D62">
        <w:rPr>
          <w:rFonts w:ascii="Arial" w:hAnsi="Arial" w:cs="Arial"/>
          <w:spacing w:val="1"/>
        </w:rPr>
        <w:t>ai</w:t>
      </w:r>
      <w:r w:rsidRPr="002C0D62">
        <w:rPr>
          <w:rFonts w:ascii="Arial" w:hAnsi="Arial" w:cs="Arial"/>
          <w:spacing w:val="-1"/>
        </w:rPr>
        <w:t>l</w:t>
      </w:r>
      <w:r w:rsidRPr="002C0D62">
        <w:rPr>
          <w:rFonts w:ascii="Arial" w:hAnsi="Arial" w:cs="Arial"/>
          <w:spacing w:val="1"/>
        </w:rPr>
        <w:t>a</w:t>
      </w:r>
      <w:r w:rsidRPr="002C0D62">
        <w:rPr>
          <w:rFonts w:ascii="Arial" w:hAnsi="Arial" w:cs="Arial"/>
        </w:rPr>
        <w:t>b</w:t>
      </w:r>
      <w:r w:rsidRPr="002C0D62">
        <w:rPr>
          <w:rFonts w:ascii="Arial" w:hAnsi="Arial" w:cs="Arial"/>
          <w:spacing w:val="-1"/>
        </w:rPr>
        <w:t>l</w:t>
      </w:r>
      <w:r w:rsidRPr="002C0D62">
        <w:rPr>
          <w:rFonts w:ascii="Arial" w:hAnsi="Arial" w:cs="Arial"/>
          <w:spacing w:val="1"/>
        </w:rPr>
        <w:t>e</w:t>
      </w:r>
      <w:r w:rsidRPr="002C0D62">
        <w:rPr>
          <w:rFonts w:ascii="Arial" w:hAnsi="Arial" w:cs="Arial"/>
        </w:rPr>
        <w:t xml:space="preserve"> or</w:t>
      </w:r>
      <w:r w:rsidRPr="002C0D62">
        <w:rPr>
          <w:rFonts w:ascii="Arial" w:hAnsi="Arial" w:cs="Arial"/>
          <w:spacing w:val="-1"/>
        </w:rPr>
        <w:t xml:space="preserve"> i</w:t>
      </w:r>
      <w:r w:rsidRPr="002C0D62">
        <w:rPr>
          <w:rFonts w:ascii="Arial" w:hAnsi="Arial" w:cs="Arial"/>
        </w:rPr>
        <w:t>f</w:t>
      </w:r>
      <w:r w:rsidRPr="002C0D62">
        <w:rPr>
          <w:rFonts w:ascii="Arial" w:hAnsi="Arial" w:cs="Arial"/>
          <w:spacing w:val="1"/>
        </w:rPr>
        <w:t xml:space="preserve"> </w:t>
      </w:r>
      <w:r w:rsidRPr="002C0D62">
        <w:rPr>
          <w:rFonts w:ascii="Arial" w:hAnsi="Arial" w:cs="Arial"/>
        </w:rPr>
        <w:t>one</w:t>
      </w:r>
      <w:r w:rsidR="00423423" w:rsidRPr="002C0D62">
        <w:rPr>
          <w:rFonts w:ascii="Arial" w:hAnsi="Arial" w:cs="Arial"/>
        </w:rPr>
        <w:t xml:space="preserve"> (1)</w:t>
      </w:r>
      <w:r w:rsidRPr="002C0D62">
        <w:rPr>
          <w:rFonts w:ascii="Arial" w:hAnsi="Arial" w:cs="Arial"/>
          <w:spacing w:val="1"/>
        </w:rPr>
        <w:t xml:space="preserve"> </w:t>
      </w:r>
      <w:r w:rsidRPr="002C0D62">
        <w:rPr>
          <w:rFonts w:ascii="Arial" w:hAnsi="Arial" w:cs="Arial"/>
          <w:spacing w:val="-2"/>
        </w:rPr>
        <w:t>o</w:t>
      </w:r>
      <w:r w:rsidRPr="002C0D62">
        <w:rPr>
          <w:rFonts w:ascii="Arial" w:hAnsi="Arial" w:cs="Arial"/>
        </w:rPr>
        <w:t>f</w:t>
      </w:r>
      <w:r w:rsidRPr="002C0D62">
        <w:rPr>
          <w:rFonts w:ascii="Arial" w:hAnsi="Arial" w:cs="Arial"/>
          <w:spacing w:val="-1"/>
        </w:rPr>
        <w:t xml:space="preserve"> </w:t>
      </w:r>
      <w:r w:rsidRPr="002C0D62">
        <w:rPr>
          <w:rFonts w:ascii="Arial" w:hAnsi="Arial" w:cs="Arial"/>
          <w:spacing w:val="1"/>
        </w:rPr>
        <w:t>t</w:t>
      </w:r>
      <w:r w:rsidRPr="002C0D62">
        <w:rPr>
          <w:rFonts w:ascii="Arial" w:hAnsi="Arial" w:cs="Arial"/>
        </w:rPr>
        <w:t>he</w:t>
      </w:r>
      <w:r w:rsidRPr="002C0D62">
        <w:rPr>
          <w:rFonts w:ascii="Arial" w:hAnsi="Arial" w:cs="Arial"/>
          <w:spacing w:val="1"/>
        </w:rPr>
        <w:t xml:space="preserve"> c</w:t>
      </w:r>
      <w:r w:rsidRPr="002C0D62">
        <w:rPr>
          <w:rFonts w:ascii="Arial" w:hAnsi="Arial" w:cs="Arial"/>
        </w:rPr>
        <w:t>o</w:t>
      </w:r>
      <w:r w:rsidRPr="002C0D62">
        <w:rPr>
          <w:rFonts w:ascii="Arial" w:hAnsi="Arial" w:cs="Arial"/>
          <w:spacing w:val="-2"/>
        </w:rPr>
        <w:t>s</w:t>
      </w:r>
      <w:r w:rsidRPr="002C0D62">
        <w:rPr>
          <w:rFonts w:ascii="Arial" w:hAnsi="Arial" w:cs="Arial"/>
        </w:rPr>
        <w:t xml:space="preserve">t </w:t>
      </w:r>
      <w:r w:rsidRPr="002C0D62">
        <w:rPr>
          <w:rFonts w:ascii="Arial" w:hAnsi="Arial" w:cs="Arial"/>
          <w:spacing w:val="1"/>
        </w:rPr>
        <w:t>a</w:t>
      </w:r>
      <w:r w:rsidRPr="002C0D62">
        <w:rPr>
          <w:rFonts w:ascii="Arial" w:hAnsi="Arial" w:cs="Arial"/>
          <w:spacing w:val="-2"/>
        </w:rPr>
        <w:t>v</w:t>
      </w:r>
      <w:r w:rsidRPr="002C0D62">
        <w:rPr>
          <w:rFonts w:ascii="Arial" w:hAnsi="Arial" w:cs="Arial"/>
        </w:rPr>
        <w:t>o</w:t>
      </w:r>
      <w:r w:rsidRPr="002C0D62">
        <w:rPr>
          <w:rFonts w:ascii="Arial" w:hAnsi="Arial" w:cs="Arial"/>
          <w:spacing w:val="1"/>
        </w:rPr>
        <w:t>i</w:t>
      </w:r>
      <w:r w:rsidRPr="002C0D62">
        <w:rPr>
          <w:rFonts w:ascii="Arial" w:hAnsi="Arial" w:cs="Arial"/>
        </w:rPr>
        <w:t>d</w:t>
      </w:r>
      <w:r w:rsidRPr="002C0D62">
        <w:rPr>
          <w:rFonts w:ascii="Arial" w:hAnsi="Arial" w:cs="Arial"/>
          <w:spacing w:val="1"/>
        </w:rPr>
        <w:t>a</w:t>
      </w:r>
      <w:r w:rsidRPr="002C0D62">
        <w:rPr>
          <w:rFonts w:ascii="Arial" w:hAnsi="Arial" w:cs="Arial"/>
        </w:rPr>
        <w:t>n</w:t>
      </w:r>
      <w:r w:rsidRPr="002C0D62">
        <w:rPr>
          <w:rFonts w:ascii="Arial" w:hAnsi="Arial" w:cs="Arial"/>
          <w:spacing w:val="1"/>
        </w:rPr>
        <w:t>c</w:t>
      </w:r>
      <w:r w:rsidRPr="002C0D62">
        <w:rPr>
          <w:rFonts w:ascii="Arial" w:hAnsi="Arial" w:cs="Arial"/>
        </w:rPr>
        <w:t>e</w:t>
      </w:r>
      <w:r w:rsidRPr="002C0D62">
        <w:rPr>
          <w:rFonts w:ascii="Arial" w:hAnsi="Arial" w:cs="Arial"/>
          <w:spacing w:val="-2"/>
        </w:rPr>
        <w:t xml:space="preserve"> e</w:t>
      </w:r>
      <w:r w:rsidRPr="002C0D62">
        <w:rPr>
          <w:rFonts w:ascii="Arial" w:hAnsi="Arial" w:cs="Arial"/>
        </w:rPr>
        <w:t>x</w:t>
      </w:r>
      <w:r w:rsidRPr="002C0D62">
        <w:rPr>
          <w:rFonts w:ascii="Arial" w:hAnsi="Arial" w:cs="Arial"/>
          <w:spacing w:val="1"/>
        </w:rPr>
        <w:t>ce</w:t>
      </w:r>
      <w:r w:rsidRPr="002C0D62">
        <w:rPr>
          <w:rFonts w:ascii="Arial" w:hAnsi="Arial" w:cs="Arial"/>
          <w:spacing w:val="-2"/>
        </w:rPr>
        <w:t>p</w:t>
      </w:r>
      <w:r w:rsidRPr="002C0D62">
        <w:rPr>
          <w:rFonts w:ascii="Arial" w:hAnsi="Arial" w:cs="Arial"/>
          <w:spacing w:val="1"/>
        </w:rPr>
        <w:t>t</w:t>
      </w:r>
      <w:r w:rsidRPr="002C0D62">
        <w:rPr>
          <w:rFonts w:ascii="Arial" w:hAnsi="Arial" w:cs="Arial"/>
          <w:spacing w:val="-1"/>
        </w:rPr>
        <w:t>i</w:t>
      </w:r>
      <w:r w:rsidRPr="002C0D62">
        <w:rPr>
          <w:rFonts w:ascii="Arial" w:hAnsi="Arial" w:cs="Arial"/>
        </w:rPr>
        <w:t>ons described below</w:t>
      </w:r>
      <w:r w:rsidRPr="002C0D62">
        <w:rPr>
          <w:rFonts w:ascii="Arial" w:hAnsi="Arial" w:cs="Arial"/>
          <w:spacing w:val="1"/>
        </w:rPr>
        <w:t xml:space="preserve"> exist</w:t>
      </w:r>
      <w:r w:rsidRPr="002C0D62">
        <w:rPr>
          <w:rFonts w:ascii="Arial" w:hAnsi="Arial" w:cs="Arial"/>
          <w:spacing w:val="-2"/>
        </w:rPr>
        <w:t>s</w:t>
      </w:r>
      <w:r w:rsidRPr="002C0D62">
        <w:rPr>
          <w:rFonts w:ascii="Arial" w:hAnsi="Arial" w:cs="Arial"/>
        </w:rPr>
        <w:t xml:space="preserve">, </w:t>
      </w:r>
      <w:r w:rsidRPr="002C0D62">
        <w:rPr>
          <w:rFonts w:ascii="Arial" w:hAnsi="Arial" w:cs="Arial"/>
          <w:spacing w:val="-1"/>
        </w:rPr>
        <w:t>t</w:t>
      </w:r>
      <w:r w:rsidRPr="002C0D62">
        <w:rPr>
          <w:rFonts w:ascii="Arial" w:hAnsi="Arial" w:cs="Arial"/>
          <w:spacing w:val="-2"/>
        </w:rPr>
        <w:t>h</w:t>
      </w:r>
      <w:r w:rsidRPr="002C0D62">
        <w:rPr>
          <w:rFonts w:ascii="Arial" w:hAnsi="Arial" w:cs="Arial"/>
        </w:rPr>
        <w:t>e</w:t>
      </w:r>
      <w:r w:rsidRPr="002C0D62">
        <w:rPr>
          <w:rFonts w:ascii="Arial" w:hAnsi="Arial" w:cs="Arial"/>
          <w:spacing w:val="1"/>
        </w:rPr>
        <w:t xml:space="preserve"> </w:t>
      </w:r>
      <w:r w:rsidRPr="002C0D62">
        <w:rPr>
          <w:rFonts w:ascii="Arial" w:hAnsi="Arial" w:cs="Arial"/>
          <w:spacing w:val="-1"/>
        </w:rPr>
        <w:t>C</w:t>
      </w:r>
      <w:r w:rsidRPr="002C0D62">
        <w:rPr>
          <w:rFonts w:ascii="Arial" w:hAnsi="Arial" w:cs="Arial"/>
        </w:rPr>
        <w:t>on</w:t>
      </w:r>
      <w:r w:rsidRPr="002C0D62">
        <w:rPr>
          <w:rFonts w:ascii="Arial" w:hAnsi="Arial" w:cs="Arial"/>
          <w:spacing w:val="-1"/>
        </w:rPr>
        <w:t>t</w:t>
      </w:r>
      <w:r w:rsidRPr="002C0D62">
        <w:rPr>
          <w:rFonts w:ascii="Arial" w:hAnsi="Arial" w:cs="Arial"/>
          <w:spacing w:val="1"/>
        </w:rPr>
        <w:t>ra</w:t>
      </w:r>
      <w:r w:rsidRPr="002C0D62">
        <w:rPr>
          <w:rFonts w:ascii="Arial" w:hAnsi="Arial" w:cs="Arial"/>
          <w:spacing w:val="-2"/>
        </w:rPr>
        <w:t>c</w:t>
      </w:r>
      <w:r w:rsidRPr="002C0D62">
        <w:rPr>
          <w:rFonts w:ascii="Arial" w:hAnsi="Arial" w:cs="Arial"/>
          <w:spacing w:val="1"/>
        </w:rPr>
        <w:t>t</w:t>
      </w:r>
      <w:r w:rsidRPr="002C0D62">
        <w:rPr>
          <w:rFonts w:ascii="Arial" w:hAnsi="Arial" w:cs="Arial"/>
        </w:rPr>
        <w:t>or</w:t>
      </w:r>
      <w:r w:rsidRPr="002C0D62">
        <w:rPr>
          <w:rFonts w:ascii="Arial" w:hAnsi="Arial" w:cs="Arial"/>
          <w:spacing w:val="1"/>
        </w:rPr>
        <w:t xml:space="preserve"> </w:t>
      </w:r>
      <w:r w:rsidRPr="002C0D62">
        <w:rPr>
          <w:rFonts w:ascii="Arial" w:hAnsi="Arial" w:cs="Arial"/>
        </w:rPr>
        <w:t>shall</w:t>
      </w:r>
      <w:r w:rsidRPr="002C0D62">
        <w:rPr>
          <w:rFonts w:ascii="Arial" w:hAnsi="Arial" w:cs="Arial"/>
          <w:spacing w:val="1"/>
        </w:rPr>
        <w:t xml:space="preserve"> </w:t>
      </w:r>
      <w:r w:rsidRPr="002C0D62">
        <w:rPr>
          <w:rFonts w:ascii="Arial" w:hAnsi="Arial" w:cs="Arial"/>
          <w:spacing w:val="-3"/>
        </w:rPr>
        <w:t>m</w:t>
      </w:r>
      <w:r w:rsidRPr="002C0D62">
        <w:rPr>
          <w:rFonts w:ascii="Arial" w:hAnsi="Arial" w:cs="Arial"/>
          <w:spacing w:val="1"/>
        </w:rPr>
        <w:t>a</w:t>
      </w:r>
      <w:r w:rsidRPr="002C0D62">
        <w:rPr>
          <w:rFonts w:ascii="Arial" w:hAnsi="Arial" w:cs="Arial"/>
          <w:spacing w:val="-2"/>
        </w:rPr>
        <w:t>k</w:t>
      </w:r>
      <w:r w:rsidRPr="002C0D62">
        <w:rPr>
          <w:rFonts w:ascii="Arial" w:hAnsi="Arial" w:cs="Arial"/>
        </w:rPr>
        <w:t>e</w:t>
      </w:r>
      <w:r w:rsidRPr="002C0D62">
        <w:rPr>
          <w:rFonts w:ascii="Arial" w:hAnsi="Arial" w:cs="Arial"/>
          <w:spacing w:val="1"/>
        </w:rPr>
        <w:t xml:space="preserve"> t</w:t>
      </w:r>
      <w:r w:rsidRPr="002C0D62">
        <w:rPr>
          <w:rFonts w:ascii="Arial" w:hAnsi="Arial" w:cs="Arial"/>
        </w:rPr>
        <w:t>he</w:t>
      </w:r>
      <w:r w:rsidRPr="002C0D62">
        <w:rPr>
          <w:rFonts w:ascii="Arial" w:hAnsi="Arial" w:cs="Arial"/>
          <w:spacing w:val="-2"/>
        </w:rPr>
        <w:t xml:space="preserve"> </w:t>
      </w:r>
      <w:r w:rsidRPr="002C0D62">
        <w:rPr>
          <w:rFonts w:ascii="Arial" w:hAnsi="Arial" w:cs="Arial"/>
        </w:rPr>
        <w:t>p</w:t>
      </w:r>
      <w:r w:rsidRPr="002C0D62">
        <w:rPr>
          <w:rFonts w:ascii="Arial" w:hAnsi="Arial" w:cs="Arial"/>
          <w:spacing w:val="1"/>
        </w:rPr>
        <w:t>a</w:t>
      </w:r>
      <w:r w:rsidRPr="002C0D62">
        <w:rPr>
          <w:rFonts w:ascii="Arial" w:hAnsi="Arial" w:cs="Arial"/>
        </w:rPr>
        <w:t>y</w:t>
      </w:r>
      <w:r w:rsidRPr="002C0D62">
        <w:rPr>
          <w:rFonts w:ascii="Arial" w:hAnsi="Arial" w:cs="Arial"/>
          <w:spacing w:val="-3"/>
        </w:rPr>
        <w:t>m</w:t>
      </w:r>
      <w:r w:rsidRPr="002C0D62">
        <w:rPr>
          <w:rFonts w:ascii="Arial" w:hAnsi="Arial" w:cs="Arial"/>
          <w:spacing w:val="1"/>
        </w:rPr>
        <w:t>e</w:t>
      </w:r>
      <w:r w:rsidRPr="002C0D62">
        <w:rPr>
          <w:rFonts w:ascii="Arial" w:hAnsi="Arial" w:cs="Arial"/>
        </w:rPr>
        <w:t xml:space="preserve">nt </w:t>
      </w:r>
      <w:r w:rsidRPr="002C0D62">
        <w:rPr>
          <w:rFonts w:ascii="Arial" w:hAnsi="Arial" w:cs="Arial"/>
          <w:spacing w:val="1"/>
        </w:rPr>
        <w:t>a</w:t>
      </w:r>
      <w:r w:rsidRPr="002C0D62">
        <w:rPr>
          <w:rFonts w:ascii="Arial" w:hAnsi="Arial" w:cs="Arial"/>
        </w:rPr>
        <w:t xml:space="preserve">nd </w:t>
      </w:r>
      <w:r w:rsidRPr="002C0D62">
        <w:rPr>
          <w:rFonts w:ascii="Arial" w:hAnsi="Arial" w:cs="Arial"/>
          <w:spacing w:val="-3"/>
        </w:rPr>
        <w:t>m</w:t>
      </w:r>
      <w:r w:rsidRPr="002C0D62">
        <w:rPr>
          <w:rFonts w:ascii="Arial" w:hAnsi="Arial" w:cs="Arial"/>
          <w:spacing w:val="1"/>
        </w:rPr>
        <w:t>a</w:t>
      </w:r>
      <w:r w:rsidRPr="002C0D62">
        <w:rPr>
          <w:rFonts w:ascii="Arial" w:hAnsi="Arial" w:cs="Arial"/>
          <w:spacing w:val="-2"/>
        </w:rPr>
        <w:t>k</w:t>
      </w:r>
      <w:r w:rsidRPr="002C0D62">
        <w:rPr>
          <w:rFonts w:ascii="Arial" w:hAnsi="Arial" w:cs="Arial"/>
        </w:rPr>
        <w:t>e</w:t>
      </w:r>
      <w:r w:rsidRPr="002C0D62">
        <w:rPr>
          <w:rFonts w:ascii="Arial" w:hAnsi="Arial" w:cs="Arial"/>
          <w:spacing w:val="1"/>
        </w:rPr>
        <w:t xml:space="preserve"> </w:t>
      </w:r>
      <w:r w:rsidRPr="002C0D62">
        <w:rPr>
          <w:rFonts w:ascii="Arial" w:hAnsi="Arial" w:cs="Arial"/>
        </w:rPr>
        <w:t>a</w:t>
      </w:r>
      <w:r w:rsidRPr="002C0D62">
        <w:rPr>
          <w:rFonts w:ascii="Arial" w:hAnsi="Arial" w:cs="Arial"/>
          <w:spacing w:val="1"/>
        </w:rPr>
        <w:t xml:space="preserve"> clai</w:t>
      </w:r>
      <w:r w:rsidRPr="002C0D62">
        <w:rPr>
          <w:rFonts w:ascii="Arial" w:hAnsi="Arial" w:cs="Arial"/>
        </w:rPr>
        <w:t>m</w:t>
      </w:r>
      <w:r w:rsidRPr="002C0D62">
        <w:rPr>
          <w:rFonts w:ascii="Arial" w:hAnsi="Arial" w:cs="Arial"/>
          <w:spacing w:val="-3"/>
        </w:rPr>
        <w:t xml:space="preserve"> </w:t>
      </w:r>
      <w:r w:rsidRPr="002C0D62">
        <w:rPr>
          <w:rFonts w:ascii="Arial" w:hAnsi="Arial" w:cs="Arial"/>
          <w:spacing w:val="1"/>
        </w:rPr>
        <w:t>a</w:t>
      </w:r>
      <w:r w:rsidRPr="002C0D62">
        <w:rPr>
          <w:rFonts w:ascii="Arial" w:hAnsi="Arial" w:cs="Arial"/>
          <w:spacing w:val="-2"/>
        </w:rPr>
        <w:t>g</w:t>
      </w:r>
      <w:r w:rsidRPr="002C0D62">
        <w:rPr>
          <w:rFonts w:ascii="Arial" w:hAnsi="Arial" w:cs="Arial"/>
          <w:spacing w:val="1"/>
        </w:rPr>
        <w:t>ai</w:t>
      </w:r>
      <w:r w:rsidRPr="002C0D62">
        <w:rPr>
          <w:rFonts w:ascii="Arial" w:hAnsi="Arial" w:cs="Arial"/>
        </w:rPr>
        <w:t>n</w:t>
      </w:r>
      <w:r w:rsidRPr="002C0D62">
        <w:rPr>
          <w:rFonts w:ascii="Arial" w:hAnsi="Arial" w:cs="Arial"/>
          <w:spacing w:val="1"/>
        </w:rPr>
        <w:t>s</w:t>
      </w:r>
      <w:r w:rsidRPr="002C0D62">
        <w:rPr>
          <w:rFonts w:ascii="Arial" w:hAnsi="Arial" w:cs="Arial"/>
        </w:rPr>
        <w:t>t</w:t>
      </w:r>
      <w:r w:rsidRPr="002C0D62">
        <w:rPr>
          <w:rFonts w:ascii="Arial" w:hAnsi="Arial" w:cs="Arial"/>
          <w:spacing w:val="-1"/>
        </w:rPr>
        <w:t xml:space="preserve"> </w:t>
      </w:r>
      <w:r w:rsidRPr="002C0D62">
        <w:rPr>
          <w:rFonts w:ascii="Arial" w:hAnsi="Arial" w:cs="Arial"/>
          <w:spacing w:val="1"/>
        </w:rPr>
        <w:t>t</w:t>
      </w:r>
      <w:r w:rsidRPr="002C0D62">
        <w:rPr>
          <w:rFonts w:ascii="Arial" w:hAnsi="Arial" w:cs="Arial"/>
          <w:spacing w:val="-2"/>
        </w:rPr>
        <w:t>h</w:t>
      </w:r>
      <w:r w:rsidRPr="002C0D62">
        <w:rPr>
          <w:rFonts w:ascii="Arial" w:hAnsi="Arial" w:cs="Arial"/>
        </w:rPr>
        <w:t>e</w:t>
      </w:r>
      <w:r w:rsidRPr="002C0D62">
        <w:rPr>
          <w:rFonts w:ascii="Arial" w:hAnsi="Arial" w:cs="Arial"/>
          <w:spacing w:val="1"/>
        </w:rPr>
        <w:t xml:space="preserve"> t</w:t>
      </w:r>
      <w:r w:rsidRPr="002C0D62">
        <w:rPr>
          <w:rFonts w:ascii="Arial" w:hAnsi="Arial" w:cs="Arial"/>
          <w:spacing w:val="-2"/>
        </w:rPr>
        <w:t>h</w:t>
      </w:r>
      <w:r w:rsidRPr="002C0D62">
        <w:rPr>
          <w:rFonts w:ascii="Arial" w:hAnsi="Arial" w:cs="Arial"/>
          <w:spacing w:val="1"/>
        </w:rPr>
        <w:t>ir</w:t>
      </w:r>
      <w:r w:rsidRPr="002C0D62">
        <w:rPr>
          <w:rFonts w:ascii="Arial" w:hAnsi="Arial" w:cs="Arial"/>
        </w:rPr>
        <w:t xml:space="preserve">d </w:t>
      </w:r>
      <w:r w:rsidRPr="002C0D62">
        <w:rPr>
          <w:rFonts w:ascii="Arial" w:hAnsi="Arial" w:cs="Arial"/>
          <w:spacing w:val="-2"/>
        </w:rPr>
        <w:t>p</w:t>
      </w:r>
      <w:r w:rsidRPr="002C0D62">
        <w:rPr>
          <w:rFonts w:ascii="Arial" w:hAnsi="Arial" w:cs="Arial"/>
          <w:spacing w:val="1"/>
        </w:rPr>
        <w:t>a</w:t>
      </w:r>
      <w:r w:rsidRPr="002C0D62">
        <w:rPr>
          <w:rFonts w:ascii="Arial" w:hAnsi="Arial" w:cs="Arial"/>
          <w:spacing w:val="-1"/>
        </w:rPr>
        <w:t>r</w:t>
      </w:r>
      <w:r w:rsidRPr="002C0D62">
        <w:rPr>
          <w:rFonts w:ascii="Arial" w:hAnsi="Arial" w:cs="Arial"/>
          <w:spacing w:val="1"/>
        </w:rPr>
        <w:t>t</w:t>
      </w:r>
      <w:r w:rsidRPr="002C0D62">
        <w:rPr>
          <w:rFonts w:ascii="Arial" w:hAnsi="Arial" w:cs="Arial"/>
          <w:spacing w:val="-2"/>
        </w:rPr>
        <w:t>y</w:t>
      </w:r>
      <w:r w:rsidRPr="002C0D62">
        <w:rPr>
          <w:rFonts w:ascii="Arial" w:hAnsi="Arial" w:cs="Arial"/>
        </w:rPr>
        <w:t xml:space="preserve">, </w:t>
      </w:r>
      <w:r w:rsidRPr="002C0D62">
        <w:rPr>
          <w:rFonts w:ascii="Arial" w:hAnsi="Arial" w:cs="Arial"/>
          <w:spacing w:val="1"/>
        </w:rPr>
        <w:t>i</w:t>
      </w:r>
      <w:r w:rsidRPr="002C0D62">
        <w:rPr>
          <w:rFonts w:ascii="Arial" w:hAnsi="Arial" w:cs="Arial"/>
        </w:rPr>
        <w:t>f</w:t>
      </w:r>
      <w:r w:rsidRPr="002C0D62">
        <w:rPr>
          <w:rFonts w:ascii="Arial" w:hAnsi="Arial" w:cs="Arial"/>
          <w:spacing w:val="-1"/>
        </w:rPr>
        <w:t xml:space="preserve"> </w:t>
      </w:r>
      <w:r w:rsidRPr="002C0D62">
        <w:rPr>
          <w:rFonts w:ascii="Arial" w:hAnsi="Arial" w:cs="Arial"/>
          <w:spacing w:val="1"/>
        </w:rPr>
        <w:t>i</w:t>
      </w:r>
      <w:r w:rsidRPr="002C0D62">
        <w:rPr>
          <w:rFonts w:ascii="Arial" w:hAnsi="Arial" w:cs="Arial"/>
        </w:rPr>
        <w:t>t</w:t>
      </w:r>
      <w:r w:rsidRPr="002C0D62">
        <w:rPr>
          <w:rFonts w:ascii="Arial" w:hAnsi="Arial" w:cs="Arial"/>
          <w:spacing w:val="-1"/>
        </w:rPr>
        <w:t xml:space="preserve"> </w:t>
      </w:r>
      <w:r w:rsidRPr="002C0D62">
        <w:rPr>
          <w:rFonts w:ascii="Arial" w:hAnsi="Arial" w:cs="Arial"/>
          <w:spacing w:val="1"/>
        </w:rPr>
        <w:t>i</w:t>
      </w:r>
      <w:r w:rsidRPr="002C0D62">
        <w:rPr>
          <w:rFonts w:ascii="Arial" w:hAnsi="Arial" w:cs="Arial"/>
        </w:rPr>
        <w:t>s</w:t>
      </w:r>
      <w:r w:rsidRPr="002C0D62">
        <w:rPr>
          <w:rFonts w:ascii="Arial" w:hAnsi="Arial" w:cs="Arial"/>
          <w:spacing w:val="1"/>
        </w:rPr>
        <w:t xml:space="preserve"> </w:t>
      </w:r>
      <w:r w:rsidRPr="002C0D62">
        <w:rPr>
          <w:rFonts w:ascii="Arial" w:hAnsi="Arial" w:cs="Arial"/>
          <w:spacing w:val="-2"/>
        </w:rPr>
        <w:t>d</w:t>
      </w:r>
      <w:r w:rsidRPr="002C0D62">
        <w:rPr>
          <w:rFonts w:ascii="Arial" w:hAnsi="Arial" w:cs="Arial"/>
          <w:spacing w:val="1"/>
        </w:rPr>
        <w:t>e</w:t>
      </w:r>
      <w:r w:rsidRPr="002C0D62">
        <w:rPr>
          <w:rFonts w:ascii="Arial" w:hAnsi="Arial" w:cs="Arial"/>
          <w:spacing w:val="-1"/>
        </w:rPr>
        <w:t>t</w:t>
      </w:r>
      <w:r w:rsidRPr="002C0D62">
        <w:rPr>
          <w:rFonts w:ascii="Arial" w:hAnsi="Arial" w:cs="Arial"/>
          <w:spacing w:val="1"/>
        </w:rPr>
        <w:t>er</w:t>
      </w:r>
      <w:r w:rsidRPr="002C0D62">
        <w:rPr>
          <w:rFonts w:ascii="Arial" w:hAnsi="Arial" w:cs="Arial"/>
          <w:spacing w:val="-3"/>
        </w:rPr>
        <w:t>m</w:t>
      </w:r>
      <w:r w:rsidRPr="002C0D62">
        <w:rPr>
          <w:rFonts w:ascii="Arial" w:hAnsi="Arial" w:cs="Arial"/>
          <w:spacing w:val="1"/>
        </w:rPr>
        <w:t>i</w:t>
      </w:r>
      <w:r w:rsidRPr="002C0D62">
        <w:rPr>
          <w:rFonts w:ascii="Arial" w:hAnsi="Arial" w:cs="Arial"/>
        </w:rPr>
        <w:t>n</w:t>
      </w:r>
      <w:r w:rsidRPr="002C0D62">
        <w:rPr>
          <w:rFonts w:ascii="Arial" w:hAnsi="Arial" w:cs="Arial"/>
          <w:spacing w:val="1"/>
        </w:rPr>
        <w:t>e</w:t>
      </w:r>
      <w:r w:rsidRPr="002C0D62">
        <w:rPr>
          <w:rFonts w:ascii="Arial" w:hAnsi="Arial" w:cs="Arial"/>
        </w:rPr>
        <w:t xml:space="preserve">d </w:t>
      </w:r>
      <w:r w:rsidRPr="002C0D62">
        <w:rPr>
          <w:rFonts w:ascii="Arial" w:hAnsi="Arial" w:cs="Arial"/>
          <w:spacing w:val="1"/>
        </w:rPr>
        <w:t>t</w:t>
      </w:r>
      <w:r w:rsidRPr="002C0D62">
        <w:rPr>
          <w:rFonts w:ascii="Arial" w:hAnsi="Arial" w:cs="Arial"/>
          <w:spacing w:val="-2"/>
        </w:rPr>
        <w:t>h</w:t>
      </w:r>
      <w:r w:rsidRPr="002C0D62">
        <w:rPr>
          <w:rFonts w:ascii="Arial" w:hAnsi="Arial" w:cs="Arial"/>
          <w:spacing w:val="1"/>
        </w:rPr>
        <w:t>a</w:t>
      </w:r>
      <w:r w:rsidRPr="002C0D62">
        <w:rPr>
          <w:rFonts w:ascii="Arial" w:hAnsi="Arial" w:cs="Arial"/>
        </w:rPr>
        <w:t>t</w:t>
      </w:r>
      <w:r w:rsidRPr="002C0D62">
        <w:rPr>
          <w:rFonts w:ascii="Arial" w:hAnsi="Arial" w:cs="Arial"/>
          <w:spacing w:val="-1"/>
        </w:rPr>
        <w:t xml:space="preserve"> </w:t>
      </w:r>
      <w:r w:rsidRPr="002C0D62">
        <w:rPr>
          <w:rFonts w:ascii="Arial" w:hAnsi="Arial" w:cs="Arial"/>
          <w:spacing w:val="1"/>
        </w:rPr>
        <w:t>t</w:t>
      </w:r>
      <w:r w:rsidRPr="002C0D62">
        <w:rPr>
          <w:rFonts w:ascii="Arial" w:hAnsi="Arial" w:cs="Arial"/>
        </w:rPr>
        <w:t>he</w:t>
      </w:r>
      <w:r w:rsidRPr="002C0D62">
        <w:rPr>
          <w:rFonts w:ascii="Arial" w:hAnsi="Arial" w:cs="Arial"/>
          <w:spacing w:val="-2"/>
        </w:rPr>
        <w:t xml:space="preserve"> </w:t>
      </w:r>
      <w:r w:rsidRPr="002C0D62">
        <w:rPr>
          <w:rFonts w:ascii="Arial" w:hAnsi="Arial" w:cs="Arial"/>
          <w:spacing w:val="1"/>
        </w:rPr>
        <w:t>t</w:t>
      </w:r>
      <w:r w:rsidRPr="002C0D62">
        <w:rPr>
          <w:rFonts w:ascii="Arial" w:hAnsi="Arial" w:cs="Arial"/>
          <w:spacing w:val="-2"/>
        </w:rPr>
        <w:t>h</w:t>
      </w:r>
      <w:r w:rsidRPr="002C0D62">
        <w:rPr>
          <w:rFonts w:ascii="Arial" w:hAnsi="Arial" w:cs="Arial"/>
          <w:spacing w:val="1"/>
        </w:rPr>
        <w:t>ir</w:t>
      </w:r>
      <w:r w:rsidRPr="002C0D62">
        <w:rPr>
          <w:rFonts w:ascii="Arial" w:hAnsi="Arial" w:cs="Arial"/>
        </w:rPr>
        <w:t>d</w:t>
      </w:r>
      <w:r w:rsidRPr="002C0D62">
        <w:rPr>
          <w:rFonts w:ascii="Arial" w:hAnsi="Arial" w:cs="Arial"/>
          <w:spacing w:val="-2"/>
        </w:rPr>
        <w:t xml:space="preserve"> </w:t>
      </w:r>
      <w:r w:rsidRPr="002C0D62">
        <w:rPr>
          <w:rFonts w:ascii="Arial" w:hAnsi="Arial" w:cs="Arial"/>
        </w:rPr>
        <w:t>p</w:t>
      </w:r>
      <w:r w:rsidRPr="002C0D62">
        <w:rPr>
          <w:rFonts w:ascii="Arial" w:hAnsi="Arial" w:cs="Arial"/>
          <w:spacing w:val="1"/>
        </w:rPr>
        <w:t>a</w:t>
      </w:r>
      <w:r w:rsidRPr="002C0D62">
        <w:rPr>
          <w:rFonts w:ascii="Arial" w:hAnsi="Arial" w:cs="Arial"/>
          <w:spacing w:val="-1"/>
        </w:rPr>
        <w:t>r</w:t>
      </w:r>
      <w:r w:rsidRPr="002C0D62">
        <w:rPr>
          <w:rFonts w:ascii="Arial" w:hAnsi="Arial" w:cs="Arial"/>
          <w:spacing w:val="1"/>
        </w:rPr>
        <w:t>t</w:t>
      </w:r>
      <w:r w:rsidRPr="002C0D62">
        <w:rPr>
          <w:rFonts w:ascii="Arial" w:hAnsi="Arial" w:cs="Arial"/>
        </w:rPr>
        <w:t>y</w:t>
      </w:r>
      <w:r w:rsidRPr="002C0D62">
        <w:rPr>
          <w:rFonts w:ascii="Arial" w:hAnsi="Arial" w:cs="Arial"/>
          <w:spacing w:val="-2"/>
        </w:rPr>
        <w:t xml:space="preserve"> </w:t>
      </w:r>
      <w:r w:rsidRPr="002C0D62">
        <w:rPr>
          <w:rFonts w:ascii="Arial" w:hAnsi="Arial" w:cs="Arial"/>
          <w:spacing w:val="1"/>
        </w:rPr>
        <w:t>i</w:t>
      </w:r>
      <w:r w:rsidRPr="002C0D62">
        <w:rPr>
          <w:rFonts w:ascii="Arial" w:hAnsi="Arial" w:cs="Arial"/>
        </w:rPr>
        <w:t>s</w:t>
      </w:r>
      <w:r w:rsidRPr="002C0D62">
        <w:rPr>
          <w:rFonts w:ascii="Arial" w:hAnsi="Arial" w:cs="Arial"/>
          <w:spacing w:val="1"/>
        </w:rPr>
        <w:t xml:space="preserve"> </w:t>
      </w:r>
      <w:r w:rsidRPr="002C0D62">
        <w:rPr>
          <w:rFonts w:ascii="Arial" w:hAnsi="Arial" w:cs="Arial"/>
          <w:spacing w:val="-2"/>
        </w:rPr>
        <w:t>o</w:t>
      </w:r>
      <w:r w:rsidRPr="002C0D62">
        <w:rPr>
          <w:rFonts w:ascii="Arial" w:hAnsi="Arial" w:cs="Arial"/>
        </w:rPr>
        <w:t>r</w:t>
      </w:r>
      <w:r w:rsidRPr="002C0D62">
        <w:rPr>
          <w:rFonts w:ascii="Arial" w:hAnsi="Arial" w:cs="Arial"/>
          <w:spacing w:val="-1"/>
        </w:rPr>
        <w:t xml:space="preserve"> </w:t>
      </w:r>
      <w:r w:rsidRPr="002C0D62">
        <w:rPr>
          <w:rFonts w:ascii="Arial" w:hAnsi="Arial" w:cs="Arial"/>
          <w:spacing w:val="-3"/>
        </w:rPr>
        <w:t>m</w:t>
      </w:r>
      <w:r w:rsidRPr="002C0D62">
        <w:rPr>
          <w:rFonts w:ascii="Arial" w:hAnsi="Arial" w:cs="Arial"/>
          <w:spacing w:val="3"/>
        </w:rPr>
        <w:t>a</w:t>
      </w:r>
      <w:r w:rsidRPr="002C0D62">
        <w:rPr>
          <w:rFonts w:ascii="Arial" w:hAnsi="Arial" w:cs="Arial"/>
        </w:rPr>
        <w:t>y</w:t>
      </w:r>
      <w:r w:rsidRPr="002C0D62">
        <w:rPr>
          <w:rFonts w:ascii="Arial" w:hAnsi="Arial" w:cs="Arial"/>
          <w:spacing w:val="-2"/>
        </w:rPr>
        <w:t xml:space="preserve"> </w:t>
      </w:r>
      <w:r w:rsidRPr="002C0D62">
        <w:rPr>
          <w:rFonts w:ascii="Arial" w:hAnsi="Arial" w:cs="Arial"/>
        </w:rPr>
        <w:t xml:space="preserve">be </w:t>
      </w:r>
      <w:r w:rsidRPr="002C0D62">
        <w:rPr>
          <w:rFonts w:ascii="Arial" w:hAnsi="Arial" w:cs="Arial"/>
          <w:spacing w:val="1"/>
        </w:rPr>
        <w:t>li</w:t>
      </w:r>
      <w:r w:rsidRPr="002C0D62">
        <w:rPr>
          <w:rFonts w:ascii="Arial" w:hAnsi="Arial" w:cs="Arial"/>
          <w:spacing w:val="-2"/>
        </w:rPr>
        <w:t>a</w:t>
      </w:r>
      <w:r w:rsidRPr="002C0D62">
        <w:rPr>
          <w:rFonts w:ascii="Arial" w:hAnsi="Arial" w:cs="Arial"/>
        </w:rPr>
        <w:t>b</w:t>
      </w:r>
      <w:r w:rsidRPr="002C0D62">
        <w:rPr>
          <w:rFonts w:ascii="Arial" w:hAnsi="Arial" w:cs="Arial"/>
          <w:spacing w:val="1"/>
        </w:rPr>
        <w:t>le</w:t>
      </w:r>
      <w:r w:rsidRPr="002C0D62">
        <w:rPr>
          <w:rFonts w:ascii="Arial" w:hAnsi="Arial" w:cs="Arial"/>
        </w:rPr>
        <w:t>.</w:t>
      </w:r>
      <w:r w:rsidRPr="002C0D62">
        <w:rPr>
          <w:rFonts w:ascii="Arial" w:hAnsi="Arial" w:cs="Arial"/>
          <w:spacing w:val="46"/>
        </w:rPr>
        <w:t xml:space="preserve"> </w:t>
      </w:r>
      <w:r w:rsidRPr="002C0D62">
        <w:rPr>
          <w:rFonts w:ascii="Arial" w:hAnsi="Arial" w:cs="Arial"/>
        </w:rPr>
        <w:t>The</w:t>
      </w:r>
      <w:r w:rsidRPr="002C0D62">
        <w:rPr>
          <w:rFonts w:ascii="Arial" w:hAnsi="Arial" w:cs="Arial"/>
          <w:spacing w:val="1"/>
        </w:rPr>
        <w:t xml:space="preserve"> </w:t>
      </w:r>
      <w:r w:rsidRPr="002C0D62">
        <w:rPr>
          <w:rFonts w:ascii="Arial" w:hAnsi="Arial" w:cs="Arial"/>
          <w:spacing w:val="-1"/>
        </w:rPr>
        <w:t>C</w:t>
      </w:r>
      <w:r w:rsidRPr="002C0D62">
        <w:rPr>
          <w:rFonts w:ascii="Arial" w:hAnsi="Arial" w:cs="Arial"/>
        </w:rPr>
        <w:t>o</w:t>
      </w:r>
      <w:r w:rsidRPr="002C0D62">
        <w:rPr>
          <w:rFonts w:ascii="Arial" w:hAnsi="Arial" w:cs="Arial"/>
          <w:spacing w:val="-2"/>
        </w:rPr>
        <w:t>n</w:t>
      </w:r>
      <w:r w:rsidRPr="002C0D62">
        <w:rPr>
          <w:rFonts w:ascii="Arial" w:hAnsi="Arial" w:cs="Arial"/>
          <w:spacing w:val="1"/>
        </w:rPr>
        <w:t>t</w:t>
      </w:r>
      <w:r w:rsidRPr="002C0D62">
        <w:rPr>
          <w:rFonts w:ascii="Arial" w:hAnsi="Arial" w:cs="Arial"/>
          <w:spacing w:val="-1"/>
        </w:rPr>
        <w:t>r</w:t>
      </w:r>
      <w:r w:rsidRPr="002C0D62">
        <w:rPr>
          <w:rFonts w:ascii="Arial" w:hAnsi="Arial" w:cs="Arial"/>
          <w:spacing w:val="1"/>
        </w:rPr>
        <w:t>a</w:t>
      </w:r>
      <w:r w:rsidRPr="002C0D62">
        <w:rPr>
          <w:rFonts w:ascii="Arial" w:hAnsi="Arial" w:cs="Arial"/>
          <w:spacing w:val="-2"/>
        </w:rPr>
        <w:t>c</w:t>
      </w:r>
      <w:r w:rsidRPr="002C0D62">
        <w:rPr>
          <w:rFonts w:ascii="Arial" w:hAnsi="Arial" w:cs="Arial"/>
          <w:spacing w:val="1"/>
        </w:rPr>
        <w:t>t</w:t>
      </w:r>
      <w:r w:rsidRPr="002C0D62">
        <w:rPr>
          <w:rFonts w:ascii="Arial" w:hAnsi="Arial" w:cs="Arial"/>
        </w:rPr>
        <w:t>or</w:t>
      </w:r>
      <w:r w:rsidRPr="002C0D62">
        <w:rPr>
          <w:rFonts w:ascii="Arial" w:hAnsi="Arial" w:cs="Arial"/>
          <w:spacing w:val="1"/>
        </w:rPr>
        <w:t xml:space="preserve"> </w:t>
      </w:r>
      <w:r w:rsidRPr="002C0D62">
        <w:rPr>
          <w:rFonts w:ascii="Arial" w:hAnsi="Arial" w:cs="Arial"/>
        </w:rPr>
        <w:t>shall</w:t>
      </w:r>
      <w:r w:rsidRPr="002C0D62">
        <w:rPr>
          <w:rFonts w:ascii="Arial" w:hAnsi="Arial" w:cs="Arial"/>
          <w:spacing w:val="1"/>
        </w:rPr>
        <w:t xml:space="preserve"> always e</w:t>
      </w:r>
      <w:r w:rsidRPr="002C0D62">
        <w:rPr>
          <w:rFonts w:ascii="Arial" w:hAnsi="Arial" w:cs="Arial"/>
        </w:rPr>
        <w:t>n</w:t>
      </w:r>
      <w:r w:rsidRPr="002C0D62">
        <w:rPr>
          <w:rFonts w:ascii="Arial" w:hAnsi="Arial" w:cs="Arial"/>
          <w:spacing w:val="-2"/>
        </w:rPr>
        <w:t>s</w:t>
      </w:r>
      <w:r w:rsidRPr="002C0D62">
        <w:rPr>
          <w:rFonts w:ascii="Arial" w:hAnsi="Arial" w:cs="Arial"/>
        </w:rPr>
        <w:t>u</w:t>
      </w:r>
      <w:r w:rsidRPr="002C0D62">
        <w:rPr>
          <w:rFonts w:ascii="Arial" w:hAnsi="Arial" w:cs="Arial"/>
          <w:spacing w:val="1"/>
        </w:rPr>
        <w:t>r</w:t>
      </w:r>
      <w:r w:rsidRPr="002C0D62">
        <w:rPr>
          <w:rFonts w:ascii="Arial" w:hAnsi="Arial" w:cs="Arial"/>
        </w:rPr>
        <w:t>e</w:t>
      </w:r>
      <w:r w:rsidRPr="002C0D62">
        <w:rPr>
          <w:rFonts w:ascii="Arial" w:hAnsi="Arial" w:cs="Arial"/>
          <w:spacing w:val="-2"/>
        </w:rPr>
        <w:t xml:space="preserve"> </w:t>
      </w:r>
      <w:r w:rsidRPr="002C0D62">
        <w:rPr>
          <w:rFonts w:ascii="Arial" w:hAnsi="Arial" w:cs="Arial"/>
          <w:spacing w:val="1"/>
        </w:rPr>
        <w:t>t</w:t>
      </w:r>
      <w:r w:rsidRPr="002C0D62">
        <w:rPr>
          <w:rFonts w:ascii="Arial" w:hAnsi="Arial" w:cs="Arial"/>
        </w:rPr>
        <w:t>h</w:t>
      </w:r>
      <w:r w:rsidRPr="002C0D62">
        <w:rPr>
          <w:rFonts w:ascii="Arial" w:hAnsi="Arial" w:cs="Arial"/>
          <w:spacing w:val="-2"/>
        </w:rPr>
        <w:t>a</w:t>
      </w:r>
      <w:r w:rsidRPr="002C0D62">
        <w:rPr>
          <w:rFonts w:ascii="Arial" w:hAnsi="Arial" w:cs="Arial"/>
        </w:rPr>
        <w:t>t</w:t>
      </w:r>
      <w:r w:rsidRPr="002C0D62">
        <w:rPr>
          <w:rFonts w:ascii="Arial" w:hAnsi="Arial" w:cs="Arial"/>
          <w:spacing w:val="-1"/>
        </w:rPr>
        <w:t xml:space="preserve"> </w:t>
      </w:r>
      <w:r w:rsidRPr="002C0D62">
        <w:rPr>
          <w:rFonts w:ascii="Arial" w:hAnsi="Arial" w:cs="Arial"/>
          <w:spacing w:val="1"/>
        </w:rPr>
        <w:t>c</w:t>
      </w:r>
      <w:r w:rsidRPr="002C0D62">
        <w:rPr>
          <w:rFonts w:ascii="Arial" w:hAnsi="Arial" w:cs="Arial"/>
        </w:rPr>
        <w:t>o</w:t>
      </w:r>
      <w:r w:rsidRPr="002C0D62">
        <w:rPr>
          <w:rFonts w:ascii="Arial" w:hAnsi="Arial" w:cs="Arial"/>
          <w:spacing w:val="-2"/>
        </w:rPr>
        <w:t>s</w:t>
      </w:r>
      <w:r w:rsidRPr="002C0D62">
        <w:rPr>
          <w:rFonts w:ascii="Arial" w:hAnsi="Arial" w:cs="Arial"/>
        </w:rPr>
        <w:t>t</w:t>
      </w:r>
      <w:r w:rsidRPr="002C0D62">
        <w:rPr>
          <w:rFonts w:ascii="Arial" w:hAnsi="Arial" w:cs="Arial"/>
          <w:spacing w:val="1"/>
        </w:rPr>
        <w:t xml:space="preserve"> a</w:t>
      </w:r>
      <w:r w:rsidRPr="002C0D62">
        <w:rPr>
          <w:rFonts w:ascii="Arial" w:hAnsi="Arial" w:cs="Arial"/>
          <w:spacing w:val="-2"/>
        </w:rPr>
        <w:t>v</w:t>
      </w:r>
      <w:r w:rsidRPr="002C0D62">
        <w:rPr>
          <w:rFonts w:ascii="Arial" w:hAnsi="Arial" w:cs="Arial"/>
        </w:rPr>
        <w:t>o</w:t>
      </w:r>
      <w:r w:rsidRPr="002C0D62">
        <w:rPr>
          <w:rFonts w:ascii="Arial" w:hAnsi="Arial" w:cs="Arial"/>
          <w:spacing w:val="1"/>
        </w:rPr>
        <w:t>i</w:t>
      </w:r>
      <w:r w:rsidRPr="002C0D62">
        <w:rPr>
          <w:rFonts w:ascii="Arial" w:hAnsi="Arial" w:cs="Arial"/>
          <w:spacing w:val="-2"/>
        </w:rPr>
        <w:t>da</w:t>
      </w:r>
      <w:r w:rsidRPr="002C0D62">
        <w:rPr>
          <w:rFonts w:ascii="Arial" w:hAnsi="Arial" w:cs="Arial"/>
        </w:rPr>
        <w:t>n</w:t>
      </w:r>
      <w:r w:rsidRPr="002C0D62">
        <w:rPr>
          <w:rFonts w:ascii="Arial" w:hAnsi="Arial" w:cs="Arial"/>
          <w:spacing w:val="1"/>
        </w:rPr>
        <w:t>c</w:t>
      </w:r>
      <w:r w:rsidRPr="002C0D62">
        <w:rPr>
          <w:rFonts w:ascii="Arial" w:hAnsi="Arial" w:cs="Arial"/>
        </w:rPr>
        <w:t>e</w:t>
      </w:r>
      <w:r w:rsidRPr="002C0D62">
        <w:rPr>
          <w:rFonts w:ascii="Arial" w:hAnsi="Arial" w:cs="Arial"/>
          <w:spacing w:val="1"/>
        </w:rPr>
        <w:t xml:space="preserve"> </w:t>
      </w:r>
      <w:r w:rsidRPr="002C0D62">
        <w:rPr>
          <w:rFonts w:ascii="Arial" w:hAnsi="Arial" w:cs="Arial"/>
          <w:spacing w:val="-2"/>
        </w:rPr>
        <w:t>e</w:t>
      </w:r>
      <w:r w:rsidRPr="002C0D62">
        <w:rPr>
          <w:rFonts w:ascii="Arial" w:hAnsi="Arial" w:cs="Arial"/>
          <w:spacing w:val="1"/>
        </w:rPr>
        <w:t>ff</w:t>
      </w:r>
      <w:r w:rsidRPr="002C0D62">
        <w:rPr>
          <w:rFonts w:ascii="Arial" w:hAnsi="Arial" w:cs="Arial"/>
          <w:spacing w:val="-2"/>
        </w:rPr>
        <w:t>o</w:t>
      </w:r>
      <w:r w:rsidRPr="002C0D62">
        <w:rPr>
          <w:rFonts w:ascii="Arial" w:hAnsi="Arial" w:cs="Arial"/>
          <w:spacing w:val="1"/>
        </w:rPr>
        <w:t>r</w:t>
      </w:r>
      <w:r w:rsidRPr="002C0D62">
        <w:rPr>
          <w:rFonts w:ascii="Arial" w:hAnsi="Arial" w:cs="Arial"/>
          <w:spacing w:val="-1"/>
        </w:rPr>
        <w:t>t</w:t>
      </w:r>
      <w:r w:rsidRPr="002C0D62">
        <w:rPr>
          <w:rFonts w:ascii="Arial" w:hAnsi="Arial" w:cs="Arial"/>
        </w:rPr>
        <w:t>s</w:t>
      </w:r>
      <w:r w:rsidRPr="002C0D62">
        <w:rPr>
          <w:rFonts w:ascii="Arial" w:hAnsi="Arial" w:cs="Arial"/>
          <w:spacing w:val="1"/>
        </w:rPr>
        <w:t xml:space="preserve"> </w:t>
      </w:r>
      <w:r w:rsidRPr="002C0D62">
        <w:rPr>
          <w:rFonts w:ascii="Arial" w:hAnsi="Arial" w:cs="Arial"/>
        </w:rPr>
        <w:t>do n</w:t>
      </w:r>
      <w:r w:rsidRPr="002C0D62">
        <w:rPr>
          <w:rFonts w:ascii="Arial" w:hAnsi="Arial" w:cs="Arial"/>
          <w:spacing w:val="-2"/>
        </w:rPr>
        <w:t>o</w:t>
      </w:r>
      <w:r w:rsidRPr="002C0D62">
        <w:rPr>
          <w:rFonts w:ascii="Arial" w:hAnsi="Arial" w:cs="Arial"/>
        </w:rPr>
        <w:t>t</w:t>
      </w:r>
      <w:r w:rsidRPr="002C0D62">
        <w:rPr>
          <w:rFonts w:ascii="Arial" w:hAnsi="Arial" w:cs="Arial"/>
          <w:spacing w:val="1"/>
        </w:rPr>
        <w:t xml:space="preserve"> </w:t>
      </w:r>
      <w:r w:rsidRPr="002C0D62">
        <w:rPr>
          <w:rFonts w:ascii="Arial" w:hAnsi="Arial" w:cs="Arial"/>
          <w:spacing w:val="-2"/>
        </w:rPr>
        <w:t>p</w:t>
      </w:r>
      <w:r w:rsidRPr="002C0D62">
        <w:rPr>
          <w:rFonts w:ascii="Arial" w:hAnsi="Arial" w:cs="Arial"/>
          <w:spacing w:val="1"/>
        </w:rPr>
        <w:t>re</w:t>
      </w:r>
      <w:r w:rsidRPr="002C0D62">
        <w:rPr>
          <w:rFonts w:ascii="Arial" w:hAnsi="Arial" w:cs="Arial"/>
          <w:spacing w:val="-2"/>
        </w:rPr>
        <w:t>v</w:t>
      </w:r>
      <w:r w:rsidRPr="002C0D62">
        <w:rPr>
          <w:rFonts w:ascii="Arial" w:hAnsi="Arial" w:cs="Arial"/>
          <w:spacing w:val="1"/>
        </w:rPr>
        <w:t>e</w:t>
      </w:r>
      <w:r w:rsidRPr="002C0D62">
        <w:rPr>
          <w:rFonts w:ascii="Arial" w:hAnsi="Arial" w:cs="Arial"/>
        </w:rPr>
        <w:t>nt</w:t>
      </w:r>
      <w:r w:rsidRPr="002C0D62">
        <w:rPr>
          <w:rFonts w:ascii="Arial" w:hAnsi="Arial" w:cs="Arial"/>
          <w:spacing w:val="-1"/>
        </w:rPr>
        <w:t xml:space="preserve"> </w:t>
      </w:r>
      <w:r w:rsidRPr="002C0D62">
        <w:rPr>
          <w:rFonts w:ascii="Arial" w:hAnsi="Arial" w:cs="Arial"/>
        </w:rPr>
        <w:t>an</w:t>
      </w:r>
      <w:r w:rsidRPr="002C0D62">
        <w:rPr>
          <w:rFonts w:ascii="Arial" w:hAnsi="Arial" w:cs="Arial"/>
          <w:spacing w:val="-2"/>
        </w:rPr>
        <w:t xml:space="preserve"> </w:t>
      </w:r>
      <w:r w:rsidRPr="002C0D62">
        <w:rPr>
          <w:rFonts w:ascii="Arial" w:hAnsi="Arial" w:cs="Arial"/>
          <w:spacing w:val="-3"/>
        </w:rPr>
        <w:t>Enrolled Member</w:t>
      </w:r>
      <w:r w:rsidRPr="002C0D62">
        <w:rPr>
          <w:rFonts w:ascii="Arial" w:hAnsi="Arial" w:cs="Arial"/>
        </w:rPr>
        <w:t xml:space="preserve"> </w:t>
      </w:r>
      <w:r w:rsidRPr="002C0D62">
        <w:rPr>
          <w:rFonts w:ascii="Arial" w:hAnsi="Arial" w:cs="Arial"/>
          <w:spacing w:val="1"/>
        </w:rPr>
        <w:t>fr</w:t>
      </w:r>
      <w:r w:rsidRPr="002C0D62">
        <w:rPr>
          <w:rFonts w:ascii="Arial" w:hAnsi="Arial" w:cs="Arial"/>
        </w:rPr>
        <w:t>om</w:t>
      </w:r>
      <w:r w:rsidRPr="002C0D62">
        <w:rPr>
          <w:rFonts w:ascii="Arial" w:hAnsi="Arial" w:cs="Arial"/>
          <w:spacing w:val="-3"/>
        </w:rPr>
        <w:t xml:space="preserve"> </w:t>
      </w:r>
      <w:r w:rsidRPr="002C0D62">
        <w:rPr>
          <w:rFonts w:ascii="Arial" w:hAnsi="Arial" w:cs="Arial"/>
          <w:spacing w:val="1"/>
        </w:rPr>
        <w:t>rec</w:t>
      </w:r>
      <w:r w:rsidRPr="002C0D62">
        <w:rPr>
          <w:rFonts w:ascii="Arial" w:hAnsi="Arial" w:cs="Arial"/>
          <w:spacing w:val="-2"/>
        </w:rPr>
        <w:t>e</w:t>
      </w:r>
      <w:r w:rsidRPr="002C0D62">
        <w:rPr>
          <w:rFonts w:ascii="Arial" w:hAnsi="Arial" w:cs="Arial"/>
          <w:spacing w:val="1"/>
        </w:rPr>
        <w:t>i</w:t>
      </w:r>
      <w:r w:rsidRPr="002C0D62">
        <w:rPr>
          <w:rFonts w:ascii="Arial" w:hAnsi="Arial" w:cs="Arial"/>
          <w:spacing w:val="-2"/>
        </w:rPr>
        <w:t>v</w:t>
      </w:r>
      <w:r w:rsidRPr="002C0D62">
        <w:rPr>
          <w:rFonts w:ascii="Arial" w:hAnsi="Arial" w:cs="Arial"/>
          <w:spacing w:val="1"/>
        </w:rPr>
        <w:t>i</w:t>
      </w:r>
      <w:r w:rsidRPr="002C0D62">
        <w:rPr>
          <w:rFonts w:ascii="Arial" w:hAnsi="Arial" w:cs="Arial"/>
        </w:rPr>
        <w:t>ng</w:t>
      </w:r>
      <w:r w:rsidRPr="002C0D62">
        <w:rPr>
          <w:rFonts w:ascii="Arial" w:hAnsi="Arial" w:cs="Arial"/>
          <w:spacing w:val="-2"/>
        </w:rPr>
        <w:t xml:space="preserve"> </w:t>
      </w:r>
      <w:r w:rsidRPr="002C0D62">
        <w:rPr>
          <w:rFonts w:ascii="Arial" w:hAnsi="Arial" w:cs="Arial"/>
        </w:rPr>
        <w:t xml:space="preserve">Medically Necessary Services </w:t>
      </w:r>
      <w:r w:rsidRPr="002C0D62">
        <w:rPr>
          <w:rFonts w:ascii="Arial" w:hAnsi="Arial" w:cs="Arial"/>
          <w:spacing w:val="1"/>
        </w:rPr>
        <w:t>i</w:t>
      </w:r>
      <w:r w:rsidRPr="002C0D62">
        <w:rPr>
          <w:rFonts w:ascii="Arial" w:hAnsi="Arial" w:cs="Arial"/>
        </w:rPr>
        <w:t>n</w:t>
      </w:r>
      <w:r w:rsidRPr="002C0D62">
        <w:rPr>
          <w:rFonts w:ascii="Arial" w:hAnsi="Arial" w:cs="Arial"/>
          <w:spacing w:val="-2"/>
        </w:rPr>
        <w:t xml:space="preserve"> </w:t>
      </w:r>
      <w:r w:rsidRPr="002C0D62">
        <w:rPr>
          <w:rFonts w:ascii="Arial" w:hAnsi="Arial" w:cs="Arial"/>
        </w:rPr>
        <w:t>a</w:t>
      </w:r>
      <w:r w:rsidRPr="002C0D62">
        <w:rPr>
          <w:rFonts w:ascii="Arial" w:hAnsi="Arial" w:cs="Arial"/>
          <w:spacing w:val="1"/>
        </w:rPr>
        <w:t xml:space="preserve"> </w:t>
      </w:r>
      <w:r w:rsidRPr="002C0D62">
        <w:rPr>
          <w:rFonts w:ascii="Arial" w:hAnsi="Arial" w:cs="Arial"/>
          <w:spacing w:val="-1"/>
        </w:rPr>
        <w:t>t</w:t>
      </w:r>
      <w:r w:rsidRPr="002C0D62">
        <w:rPr>
          <w:rFonts w:ascii="Arial" w:hAnsi="Arial" w:cs="Arial"/>
          <w:spacing w:val="1"/>
        </w:rPr>
        <w:t>i</w:t>
      </w:r>
      <w:r w:rsidRPr="002C0D62">
        <w:rPr>
          <w:rFonts w:ascii="Arial" w:hAnsi="Arial" w:cs="Arial"/>
          <w:spacing w:val="-3"/>
        </w:rPr>
        <w:t>m</w:t>
      </w:r>
      <w:r w:rsidRPr="002C0D62">
        <w:rPr>
          <w:rFonts w:ascii="Arial" w:hAnsi="Arial" w:cs="Arial"/>
          <w:spacing w:val="1"/>
        </w:rPr>
        <w:t>el</w:t>
      </w:r>
      <w:r w:rsidRPr="002C0D62">
        <w:rPr>
          <w:rFonts w:ascii="Arial" w:hAnsi="Arial" w:cs="Arial"/>
        </w:rPr>
        <w:t xml:space="preserve">y </w:t>
      </w:r>
      <w:r w:rsidRPr="002C0D62">
        <w:rPr>
          <w:rFonts w:ascii="Arial" w:hAnsi="Arial" w:cs="Arial"/>
          <w:spacing w:val="-3"/>
        </w:rPr>
        <w:t>m</w:t>
      </w:r>
      <w:r w:rsidRPr="002C0D62">
        <w:rPr>
          <w:rFonts w:ascii="Arial" w:hAnsi="Arial" w:cs="Arial"/>
          <w:spacing w:val="1"/>
        </w:rPr>
        <w:t>a</w:t>
      </w:r>
      <w:r w:rsidRPr="002C0D62">
        <w:rPr>
          <w:rFonts w:ascii="Arial" w:hAnsi="Arial" w:cs="Arial"/>
        </w:rPr>
        <w:t>nn</w:t>
      </w:r>
      <w:r w:rsidRPr="002C0D62">
        <w:rPr>
          <w:rFonts w:ascii="Arial" w:hAnsi="Arial" w:cs="Arial"/>
          <w:spacing w:val="1"/>
        </w:rPr>
        <w:t>er</w:t>
      </w:r>
      <w:r w:rsidRPr="002C0D62">
        <w:rPr>
          <w:rFonts w:ascii="Arial" w:hAnsi="Arial" w:cs="Arial"/>
        </w:rPr>
        <w:t xml:space="preserve">.  </w:t>
      </w:r>
    </w:p>
    <w:p w14:paraId="529909D7" w14:textId="77777777" w:rsidR="00613EAB" w:rsidRPr="002C0D62" w:rsidRDefault="00613EAB" w:rsidP="00625FA2">
      <w:pPr>
        <w:jc w:val="left"/>
        <w:rPr>
          <w:rFonts w:ascii="Arial" w:hAnsi="Arial" w:cs="Arial"/>
        </w:rPr>
      </w:pPr>
    </w:p>
    <w:p w14:paraId="541B6F5F" w14:textId="6526D51A" w:rsidR="00613EAB" w:rsidRPr="002C0D62" w:rsidRDefault="00613EAB" w:rsidP="00625FA2">
      <w:pPr>
        <w:jc w:val="left"/>
        <w:rPr>
          <w:rFonts w:ascii="Arial" w:hAnsi="Arial" w:cs="Arial"/>
        </w:rPr>
      </w:pPr>
      <w:r w:rsidRPr="002C0D62">
        <w:rPr>
          <w:rFonts w:ascii="Arial" w:hAnsi="Arial" w:cs="Arial"/>
        </w:rPr>
        <w:t xml:space="preserve">J.4.07.  </w:t>
      </w:r>
      <w:r w:rsidRPr="002C0D62">
        <w:rPr>
          <w:rFonts w:ascii="Arial" w:hAnsi="Arial" w:cs="Arial"/>
          <w:i/>
          <w:iCs/>
        </w:rPr>
        <w:t>Cost Avoidance Exceptions – Pay and Chase Activities.</w:t>
      </w:r>
      <w:r w:rsidRPr="002C0D62">
        <w:rPr>
          <w:rFonts w:ascii="Arial" w:eastAsiaTheme="minorEastAsia" w:hAnsi="Arial" w:cs="Arial"/>
          <w:color w:val="000000"/>
        </w:rPr>
        <w:t xml:space="preserve">  </w:t>
      </w:r>
      <w:r w:rsidRPr="002C0D62">
        <w:rPr>
          <w:rFonts w:ascii="Arial" w:hAnsi="Arial" w:cs="Arial"/>
          <w:spacing w:val="-1"/>
        </w:rPr>
        <w:t>C</w:t>
      </w:r>
      <w:r w:rsidRPr="002C0D62">
        <w:rPr>
          <w:rFonts w:ascii="Arial" w:hAnsi="Arial" w:cs="Arial"/>
        </w:rPr>
        <w:t>o</w:t>
      </w:r>
      <w:r w:rsidRPr="002C0D62">
        <w:rPr>
          <w:rFonts w:ascii="Arial" w:hAnsi="Arial" w:cs="Arial"/>
          <w:spacing w:val="1"/>
        </w:rPr>
        <w:t>s</w:t>
      </w:r>
      <w:r w:rsidRPr="002C0D62">
        <w:rPr>
          <w:rFonts w:ascii="Arial" w:hAnsi="Arial" w:cs="Arial"/>
        </w:rPr>
        <w:t>t</w:t>
      </w:r>
      <w:r w:rsidRPr="002C0D62">
        <w:rPr>
          <w:rFonts w:ascii="Arial" w:hAnsi="Arial" w:cs="Arial"/>
          <w:spacing w:val="1"/>
        </w:rPr>
        <w:t xml:space="preserve"> a</w:t>
      </w:r>
      <w:r w:rsidRPr="002C0D62">
        <w:rPr>
          <w:rFonts w:ascii="Arial" w:hAnsi="Arial" w:cs="Arial"/>
        </w:rPr>
        <w:t>vo</w:t>
      </w:r>
      <w:r w:rsidRPr="002C0D62">
        <w:rPr>
          <w:rFonts w:ascii="Arial" w:hAnsi="Arial" w:cs="Arial"/>
          <w:spacing w:val="1"/>
        </w:rPr>
        <w:t>i</w:t>
      </w:r>
      <w:r w:rsidRPr="002C0D62">
        <w:rPr>
          <w:rFonts w:ascii="Arial" w:hAnsi="Arial" w:cs="Arial"/>
        </w:rPr>
        <w:t>d</w:t>
      </w:r>
      <w:r w:rsidRPr="002C0D62">
        <w:rPr>
          <w:rFonts w:ascii="Arial" w:hAnsi="Arial" w:cs="Arial"/>
          <w:spacing w:val="1"/>
        </w:rPr>
        <w:t>a</w:t>
      </w:r>
      <w:r w:rsidRPr="002C0D62">
        <w:rPr>
          <w:rFonts w:ascii="Arial" w:hAnsi="Arial" w:cs="Arial"/>
        </w:rPr>
        <w:t>n</w:t>
      </w:r>
      <w:r w:rsidRPr="002C0D62">
        <w:rPr>
          <w:rFonts w:ascii="Arial" w:hAnsi="Arial" w:cs="Arial"/>
          <w:spacing w:val="1"/>
        </w:rPr>
        <w:t>c</w:t>
      </w:r>
      <w:r w:rsidRPr="002C0D62">
        <w:rPr>
          <w:rFonts w:ascii="Arial" w:hAnsi="Arial" w:cs="Arial"/>
        </w:rPr>
        <w:t xml:space="preserve">e </w:t>
      </w:r>
      <w:r w:rsidRPr="002C0D62">
        <w:rPr>
          <w:rFonts w:ascii="Arial" w:hAnsi="Arial" w:cs="Arial"/>
          <w:spacing w:val="1"/>
        </w:rPr>
        <w:t>e</w:t>
      </w:r>
      <w:r w:rsidRPr="002C0D62">
        <w:rPr>
          <w:rFonts w:ascii="Arial" w:hAnsi="Arial" w:cs="Arial"/>
        </w:rPr>
        <w:t>xc</w:t>
      </w:r>
      <w:r w:rsidRPr="002C0D62">
        <w:rPr>
          <w:rFonts w:ascii="Arial" w:hAnsi="Arial" w:cs="Arial"/>
          <w:spacing w:val="1"/>
        </w:rPr>
        <w:t>e</w:t>
      </w:r>
      <w:r w:rsidRPr="002C0D62">
        <w:rPr>
          <w:rFonts w:ascii="Arial" w:hAnsi="Arial" w:cs="Arial"/>
        </w:rPr>
        <w:t>p</w:t>
      </w:r>
      <w:r w:rsidRPr="002C0D62">
        <w:rPr>
          <w:rFonts w:ascii="Arial" w:hAnsi="Arial" w:cs="Arial"/>
          <w:spacing w:val="-1"/>
        </w:rPr>
        <w:t>t</w:t>
      </w:r>
      <w:r w:rsidRPr="002C0D62">
        <w:rPr>
          <w:rFonts w:ascii="Arial" w:hAnsi="Arial" w:cs="Arial"/>
          <w:spacing w:val="1"/>
        </w:rPr>
        <w:t>i</w:t>
      </w:r>
      <w:r w:rsidRPr="002C0D62">
        <w:rPr>
          <w:rFonts w:ascii="Arial" w:hAnsi="Arial" w:cs="Arial"/>
        </w:rPr>
        <w:t>ons</w:t>
      </w:r>
      <w:r w:rsidRPr="002C0D62">
        <w:rPr>
          <w:rFonts w:ascii="Arial" w:hAnsi="Arial" w:cs="Arial"/>
          <w:spacing w:val="-4"/>
        </w:rPr>
        <w:t xml:space="preserve"> </w:t>
      </w:r>
      <w:r w:rsidRPr="002C0D62">
        <w:rPr>
          <w:rFonts w:ascii="Arial" w:hAnsi="Arial" w:cs="Arial"/>
          <w:spacing w:val="1"/>
        </w:rPr>
        <w:t>i</w:t>
      </w:r>
      <w:r w:rsidRPr="002C0D62">
        <w:rPr>
          <w:rFonts w:ascii="Arial" w:hAnsi="Arial" w:cs="Arial"/>
        </w:rPr>
        <w:t xml:space="preserve">n </w:t>
      </w:r>
      <w:r w:rsidRPr="002C0D62">
        <w:rPr>
          <w:rFonts w:ascii="Arial" w:hAnsi="Arial" w:cs="Arial"/>
          <w:spacing w:val="1"/>
        </w:rPr>
        <w:t>a</w:t>
      </w:r>
      <w:r w:rsidRPr="002C0D62">
        <w:rPr>
          <w:rFonts w:ascii="Arial" w:hAnsi="Arial" w:cs="Arial"/>
        </w:rPr>
        <w:t>c</w:t>
      </w:r>
      <w:r w:rsidRPr="002C0D62">
        <w:rPr>
          <w:rFonts w:ascii="Arial" w:hAnsi="Arial" w:cs="Arial"/>
          <w:spacing w:val="1"/>
        </w:rPr>
        <w:t>c</w:t>
      </w:r>
      <w:r w:rsidRPr="002C0D62">
        <w:rPr>
          <w:rFonts w:ascii="Arial" w:hAnsi="Arial" w:cs="Arial"/>
        </w:rPr>
        <w:t>o</w:t>
      </w:r>
      <w:r w:rsidRPr="002C0D62">
        <w:rPr>
          <w:rFonts w:ascii="Arial" w:hAnsi="Arial" w:cs="Arial"/>
          <w:spacing w:val="-1"/>
        </w:rPr>
        <w:t>r</w:t>
      </w:r>
      <w:r w:rsidRPr="002C0D62">
        <w:rPr>
          <w:rFonts w:ascii="Arial" w:hAnsi="Arial" w:cs="Arial"/>
        </w:rPr>
        <w:t>d</w:t>
      </w:r>
      <w:r w:rsidRPr="002C0D62">
        <w:rPr>
          <w:rFonts w:ascii="Arial" w:hAnsi="Arial" w:cs="Arial"/>
          <w:spacing w:val="1"/>
        </w:rPr>
        <w:t>a</w:t>
      </w:r>
      <w:r w:rsidRPr="002C0D62">
        <w:rPr>
          <w:rFonts w:ascii="Arial" w:hAnsi="Arial" w:cs="Arial"/>
        </w:rPr>
        <w:t>nce</w:t>
      </w:r>
      <w:r w:rsidRPr="002C0D62">
        <w:rPr>
          <w:rFonts w:ascii="Arial" w:hAnsi="Arial" w:cs="Arial"/>
          <w:spacing w:val="1"/>
        </w:rPr>
        <w:t xml:space="preserve"> </w:t>
      </w:r>
      <w:r w:rsidRPr="002C0D62">
        <w:rPr>
          <w:rFonts w:ascii="Arial" w:hAnsi="Arial" w:cs="Arial"/>
          <w:spacing w:val="-1"/>
        </w:rPr>
        <w:t>wi</w:t>
      </w:r>
      <w:r w:rsidRPr="002C0D62">
        <w:rPr>
          <w:rFonts w:ascii="Arial" w:hAnsi="Arial" w:cs="Arial"/>
          <w:spacing w:val="1"/>
        </w:rPr>
        <w:t>t</w:t>
      </w:r>
      <w:r w:rsidRPr="002C0D62">
        <w:rPr>
          <w:rFonts w:ascii="Arial" w:hAnsi="Arial" w:cs="Arial"/>
        </w:rPr>
        <w:t xml:space="preserve">h 42 C.F.R. § 433.139 </w:t>
      </w:r>
      <w:r w:rsidRPr="002C0D62">
        <w:rPr>
          <w:rFonts w:ascii="Arial" w:hAnsi="Arial" w:cs="Arial"/>
          <w:spacing w:val="1"/>
        </w:rPr>
        <w:t>i</w:t>
      </w:r>
      <w:r w:rsidRPr="002C0D62">
        <w:rPr>
          <w:rFonts w:ascii="Arial" w:hAnsi="Arial" w:cs="Arial"/>
        </w:rPr>
        <w:t>nc</w:t>
      </w:r>
      <w:r w:rsidRPr="002C0D62">
        <w:rPr>
          <w:rFonts w:ascii="Arial" w:hAnsi="Arial" w:cs="Arial"/>
          <w:spacing w:val="1"/>
        </w:rPr>
        <w:t>l</w:t>
      </w:r>
      <w:r w:rsidRPr="002C0D62">
        <w:rPr>
          <w:rFonts w:ascii="Arial" w:hAnsi="Arial" w:cs="Arial"/>
        </w:rPr>
        <w:t xml:space="preserve">ude </w:t>
      </w:r>
      <w:r w:rsidRPr="002C0D62">
        <w:rPr>
          <w:rFonts w:ascii="Arial" w:hAnsi="Arial" w:cs="Arial"/>
          <w:spacing w:val="1"/>
        </w:rPr>
        <w:t>t</w:t>
      </w:r>
      <w:r w:rsidRPr="002C0D62">
        <w:rPr>
          <w:rFonts w:ascii="Arial" w:hAnsi="Arial" w:cs="Arial"/>
        </w:rPr>
        <w:t xml:space="preserve">he </w:t>
      </w:r>
      <w:r w:rsidRPr="002C0D62">
        <w:rPr>
          <w:rFonts w:ascii="Arial" w:hAnsi="Arial" w:cs="Arial"/>
          <w:spacing w:val="1"/>
        </w:rPr>
        <w:t>f</w:t>
      </w:r>
      <w:r w:rsidRPr="002C0D62">
        <w:rPr>
          <w:rFonts w:ascii="Arial" w:hAnsi="Arial" w:cs="Arial"/>
        </w:rPr>
        <w:t>o</w:t>
      </w:r>
      <w:r w:rsidRPr="002C0D62">
        <w:rPr>
          <w:rFonts w:ascii="Arial" w:hAnsi="Arial" w:cs="Arial"/>
          <w:spacing w:val="1"/>
        </w:rPr>
        <w:t>ll</w:t>
      </w:r>
      <w:r w:rsidRPr="002C0D62">
        <w:rPr>
          <w:rFonts w:ascii="Arial" w:hAnsi="Arial" w:cs="Arial"/>
        </w:rPr>
        <w:t>o</w:t>
      </w:r>
      <w:r w:rsidRPr="002C0D62">
        <w:rPr>
          <w:rFonts w:ascii="Arial" w:hAnsi="Arial" w:cs="Arial"/>
          <w:spacing w:val="-3"/>
        </w:rPr>
        <w:t>w</w:t>
      </w:r>
      <w:r w:rsidRPr="002C0D62">
        <w:rPr>
          <w:rFonts w:ascii="Arial" w:hAnsi="Arial" w:cs="Arial"/>
          <w:spacing w:val="1"/>
        </w:rPr>
        <w:t>i</w:t>
      </w:r>
      <w:r w:rsidRPr="002C0D62">
        <w:rPr>
          <w:rFonts w:ascii="Arial" w:hAnsi="Arial" w:cs="Arial"/>
        </w:rPr>
        <w:t xml:space="preserve">ng </w:t>
      </w:r>
      <w:r w:rsidRPr="002C0D62">
        <w:rPr>
          <w:rFonts w:ascii="Arial" w:hAnsi="Arial" w:cs="Arial"/>
          <w:spacing w:val="1"/>
        </w:rPr>
        <w:t>si</w:t>
      </w:r>
      <w:r w:rsidRPr="002C0D62">
        <w:rPr>
          <w:rFonts w:ascii="Arial" w:hAnsi="Arial" w:cs="Arial"/>
          <w:spacing w:val="-1"/>
        </w:rPr>
        <w:t>t</w:t>
      </w:r>
      <w:r w:rsidRPr="002C0D62">
        <w:rPr>
          <w:rFonts w:ascii="Arial" w:hAnsi="Arial" w:cs="Arial"/>
        </w:rPr>
        <w:t>u</w:t>
      </w:r>
      <w:r w:rsidRPr="002C0D62">
        <w:rPr>
          <w:rFonts w:ascii="Arial" w:hAnsi="Arial" w:cs="Arial"/>
          <w:spacing w:val="1"/>
        </w:rPr>
        <w:t>a</w:t>
      </w:r>
      <w:r w:rsidRPr="002C0D62">
        <w:rPr>
          <w:rFonts w:ascii="Arial" w:hAnsi="Arial" w:cs="Arial"/>
          <w:spacing w:val="-1"/>
        </w:rPr>
        <w:t>t</w:t>
      </w:r>
      <w:r w:rsidRPr="002C0D62">
        <w:rPr>
          <w:rFonts w:ascii="Arial" w:hAnsi="Arial" w:cs="Arial"/>
          <w:spacing w:val="1"/>
        </w:rPr>
        <w:t>i</w:t>
      </w:r>
      <w:r w:rsidRPr="002C0D62">
        <w:rPr>
          <w:rFonts w:ascii="Arial" w:hAnsi="Arial" w:cs="Arial"/>
        </w:rPr>
        <w:t>ons</w:t>
      </w:r>
      <w:r w:rsidRPr="002C0D62">
        <w:rPr>
          <w:rFonts w:ascii="Arial" w:hAnsi="Arial" w:cs="Arial"/>
          <w:spacing w:val="1"/>
        </w:rPr>
        <w:t xml:space="preserve"> i</w:t>
      </w:r>
      <w:r w:rsidRPr="002C0D62">
        <w:rPr>
          <w:rFonts w:ascii="Arial" w:hAnsi="Arial" w:cs="Arial"/>
        </w:rPr>
        <w:t xml:space="preserve">n </w:t>
      </w:r>
      <w:r w:rsidRPr="002C0D62">
        <w:rPr>
          <w:rFonts w:ascii="Arial" w:hAnsi="Arial" w:cs="Arial"/>
          <w:spacing w:val="-1"/>
        </w:rPr>
        <w:t>w</w:t>
      </w:r>
      <w:r w:rsidRPr="002C0D62">
        <w:rPr>
          <w:rFonts w:ascii="Arial" w:hAnsi="Arial" w:cs="Arial"/>
        </w:rPr>
        <w:t>h</w:t>
      </w:r>
      <w:r w:rsidRPr="002C0D62">
        <w:rPr>
          <w:rFonts w:ascii="Arial" w:hAnsi="Arial" w:cs="Arial"/>
          <w:spacing w:val="1"/>
        </w:rPr>
        <w:t>ic</w:t>
      </w:r>
      <w:r w:rsidRPr="002C0D62">
        <w:rPr>
          <w:rFonts w:ascii="Arial" w:hAnsi="Arial" w:cs="Arial"/>
        </w:rPr>
        <w:t xml:space="preserve">h </w:t>
      </w:r>
      <w:r w:rsidRPr="002C0D62">
        <w:rPr>
          <w:rFonts w:ascii="Arial" w:hAnsi="Arial" w:cs="Arial"/>
          <w:spacing w:val="1"/>
        </w:rPr>
        <w:t>t</w:t>
      </w:r>
      <w:r w:rsidRPr="002C0D62">
        <w:rPr>
          <w:rFonts w:ascii="Arial" w:hAnsi="Arial" w:cs="Arial"/>
        </w:rPr>
        <w:t xml:space="preserve">he </w:t>
      </w:r>
      <w:r w:rsidRPr="002C0D62">
        <w:rPr>
          <w:rFonts w:ascii="Arial" w:hAnsi="Arial" w:cs="Arial"/>
          <w:spacing w:val="-1"/>
        </w:rPr>
        <w:t>C</w:t>
      </w:r>
      <w:r w:rsidRPr="002C0D62">
        <w:rPr>
          <w:rFonts w:ascii="Arial" w:hAnsi="Arial" w:cs="Arial"/>
        </w:rPr>
        <w:t>on</w:t>
      </w:r>
      <w:r w:rsidRPr="002C0D62">
        <w:rPr>
          <w:rFonts w:ascii="Arial" w:hAnsi="Arial" w:cs="Arial"/>
          <w:spacing w:val="1"/>
        </w:rPr>
        <w:t>tr</w:t>
      </w:r>
      <w:r w:rsidRPr="002C0D62">
        <w:rPr>
          <w:rFonts w:ascii="Arial" w:hAnsi="Arial" w:cs="Arial"/>
        </w:rPr>
        <w:t>a</w:t>
      </w:r>
      <w:r w:rsidRPr="002C0D62">
        <w:rPr>
          <w:rFonts w:ascii="Arial" w:hAnsi="Arial" w:cs="Arial"/>
          <w:spacing w:val="1"/>
        </w:rPr>
        <w:t>ct</w:t>
      </w:r>
      <w:r w:rsidRPr="002C0D62">
        <w:rPr>
          <w:rFonts w:ascii="Arial" w:hAnsi="Arial" w:cs="Arial"/>
        </w:rPr>
        <w:t>or</w:t>
      </w:r>
      <w:r w:rsidRPr="002C0D62">
        <w:rPr>
          <w:rFonts w:ascii="Arial" w:hAnsi="Arial" w:cs="Arial"/>
          <w:spacing w:val="1"/>
        </w:rPr>
        <w:t xml:space="preserve"> </w:t>
      </w:r>
      <w:r w:rsidRPr="002C0D62">
        <w:rPr>
          <w:rFonts w:ascii="Arial" w:hAnsi="Arial" w:cs="Arial"/>
        </w:rPr>
        <w:t>shall</w:t>
      </w:r>
      <w:r w:rsidRPr="002C0D62">
        <w:rPr>
          <w:rFonts w:ascii="Arial" w:hAnsi="Arial" w:cs="Arial"/>
          <w:spacing w:val="1"/>
        </w:rPr>
        <w:t xml:space="preserve"> </w:t>
      </w:r>
      <w:r w:rsidRPr="002C0D62">
        <w:rPr>
          <w:rFonts w:ascii="Arial" w:hAnsi="Arial" w:cs="Arial"/>
          <w:spacing w:val="-1"/>
        </w:rPr>
        <w:t>f</w:t>
      </w:r>
      <w:r w:rsidRPr="002C0D62">
        <w:rPr>
          <w:rFonts w:ascii="Arial" w:hAnsi="Arial" w:cs="Arial"/>
          <w:spacing w:val="1"/>
        </w:rPr>
        <w:t>ir</w:t>
      </w:r>
      <w:r w:rsidRPr="002C0D62">
        <w:rPr>
          <w:rFonts w:ascii="Arial" w:hAnsi="Arial" w:cs="Arial"/>
        </w:rPr>
        <w:t>st</w:t>
      </w:r>
      <w:r w:rsidRPr="002C0D62">
        <w:rPr>
          <w:rFonts w:ascii="Arial" w:hAnsi="Arial" w:cs="Arial"/>
          <w:spacing w:val="1"/>
        </w:rPr>
        <w:t xml:space="preserve"> </w:t>
      </w:r>
      <w:r w:rsidRPr="002C0D62">
        <w:rPr>
          <w:rFonts w:ascii="Arial" w:hAnsi="Arial" w:cs="Arial"/>
        </w:rPr>
        <w:t>p</w:t>
      </w:r>
      <w:r w:rsidRPr="002C0D62">
        <w:rPr>
          <w:rFonts w:ascii="Arial" w:hAnsi="Arial" w:cs="Arial"/>
          <w:spacing w:val="1"/>
        </w:rPr>
        <w:t>a</w:t>
      </w:r>
      <w:r w:rsidRPr="002C0D62">
        <w:rPr>
          <w:rFonts w:ascii="Arial" w:hAnsi="Arial" w:cs="Arial"/>
        </w:rPr>
        <w:t xml:space="preserve">y </w:t>
      </w:r>
      <w:r w:rsidRPr="002C0D62">
        <w:rPr>
          <w:rFonts w:ascii="Arial" w:hAnsi="Arial" w:cs="Arial"/>
          <w:spacing w:val="1"/>
        </w:rPr>
        <w:t>t</w:t>
      </w:r>
      <w:r w:rsidRPr="002C0D62">
        <w:rPr>
          <w:rFonts w:ascii="Arial" w:hAnsi="Arial" w:cs="Arial"/>
        </w:rPr>
        <w:t>he</w:t>
      </w:r>
      <w:r w:rsidRPr="002C0D62">
        <w:rPr>
          <w:rFonts w:ascii="Arial" w:hAnsi="Arial" w:cs="Arial"/>
          <w:spacing w:val="1"/>
        </w:rPr>
        <w:t xml:space="preserve"> </w:t>
      </w:r>
      <w:r w:rsidRPr="002C0D62">
        <w:rPr>
          <w:rFonts w:ascii="Arial" w:hAnsi="Arial" w:cs="Arial"/>
        </w:rPr>
        <w:t>Provider</w:t>
      </w:r>
      <w:r w:rsidRPr="002C0D62">
        <w:rPr>
          <w:rFonts w:ascii="Arial" w:hAnsi="Arial" w:cs="Arial"/>
          <w:spacing w:val="1"/>
        </w:rPr>
        <w:t xml:space="preserve"> a</w:t>
      </w:r>
      <w:r w:rsidRPr="002C0D62">
        <w:rPr>
          <w:rFonts w:ascii="Arial" w:hAnsi="Arial" w:cs="Arial"/>
        </w:rPr>
        <w:t xml:space="preserve">nd </w:t>
      </w:r>
      <w:r w:rsidRPr="002C0D62">
        <w:rPr>
          <w:rFonts w:ascii="Arial" w:hAnsi="Arial" w:cs="Arial"/>
          <w:spacing w:val="1"/>
        </w:rPr>
        <w:t>t</w:t>
      </w:r>
      <w:r w:rsidRPr="002C0D62">
        <w:rPr>
          <w:rFonts w:ascii="Arial" w:hAnsi="Arial" w:cs="Arial"/>
        </w:rPr>
        <w:t>h</w:t>
      </w:r>
      <w:r w:rsidRPr="002C0D62">
        <w:rPr>
          <w:rFonts w:ascii="Arial" w:hAnsi="Arial" w:cs="Arial"/>
          <w:spacing w:val="1"/>
        </w:rPr>
        <w:t>e</w:t>
      </w:r>
      <w:r w:rsidRPr="002C0D62">
        <w:rPr>
          <w:rFonts w:ascii="Arial" w:hAnsi="Arial" w:cs="Arial"/>
        </w:rPr>
        <w:t xml:space="preserve">n </w:t>
      </w:r>
      <w:r w:rsidRPr="002C0D62">
        <w:rPr>
          <w:rFonts w:ascii="Arial" w:hAnsi="Arial" w:cs="Arial"/>
          <w:spacing w:val="1"/>
        </w:rPr>
        <w:t>c</w:t>
      </w:r>
      <w:r w:rsidRPr="002C0D62">
        <w:rPr>
          <w:rFonts w:ascii="Arial" w:hAnsi="Arial" w:cs="Arial"/>
        </w:rPr>
        <w:t>oo</w:t>
      </w:r>
      <w:r w:rsidRPr="002C0D62">
        <w:rPr>
          <w:rFonts w:ascii="Arial" w:hAnsi="Arial" w:cs="Arial"/>
          <w:spacing w:val="1"/>
        </w:rPr>
        <w:t>r</w:t>
      </w:r>
      <w:r w:rsidRPr="002C0D62">
        <w:rPr>
          <w:rFonts w:ascii="Arial" w:hAnsi="Arial" w:cs="Arial"/>
        </w:rPr>
        <w:t>d</w:t>
      </w:r>
      <w:r w:rsidRPr="002C0D62">
        <w:rPr>
          <w:rFonts w:ascii="Arial" w:hAnsi="Arial" w:cs="Arial"/>
          <w:spacing w:val="1"/>
        </w:rPr>
        <w:t>i</w:t>
      </w:r>
      <w:r w:rsidRPr="002C0D62">
        <w:rPr>
          <w:rFonts w:ascii="Arial" w:hAnsi="Arial" w:cs="Arial"/>
        </w:rPr>
        <w:t>na</w:t>
      </w:r>
      <w:r w:rsidRPr="002C0D62">
        <w:rPr>
          <w:rFonts w:ascii="Arial" w:hAnsi="Arial" w:cs="Arial"/>
          <w:spacing w:val="1"/>
        </w:rPr>
        <w:t>t</w:t>
      </w:r>
      <w:r w:rsidRPr="002C0D62">
        <w:rPr>
          <w:rFonts w:ascii="Arial" w:hAnsi="Arial" w:cs="Arial"/>
        </w:rPr>
        <w:t xml:space="preserve">e </w:t>
      </w:r>
      <w:r w:rsidRPr="002C0D62">
        <w:rPr>
          <w:rFonts w:ascii="Arial" w:hAnsi="Arial" w:cs="Arial"/>
          <w:spacing w:val="-1"/>
        </w:rPr>
        <w:t>w</w:t>
      </w:r>
      <w:r w:rsidRPr="002C0D62">
        <w:rPr>
          <w:rFonts w:ascii="Arial" w:hAnsi="Arial" w:cs="Arial"/>
          <w:spacing w:val="1"/>
        </w:rPr>
        <w:t>it</w:t>
      </w:r>
      <w:r w:rsidRPr="002C0D62">
        <w:rPr>
          <w:rFonts w:ascii="Arial" w:hAnsi="Arial" w:cs="Arial"/>
        </w:rPr>
        <w:t xml:space="preserve">h </w:t>
      </w:r>
      <w:r w:rsidRPr="002C0D62">
        <w:rPr>
          <w:rFonts w:ascii="Arial" w:hAnsi="Arial" w:cs="Arial"/>
          <w:spacing w:val="1"/>
        </w:rPr>
        <w:t>t</w:t>
      </w:r>
      <w:r w:rsidRPr="002C0D62">
        <w:rPr>
          <w:rFonts w:ascii="Arial" w:hAnsi="Arial" w:cs="Arial"/>
        </w:rPr>
        <w:t xml:space="preserve">he </w:t>
      </w:r>
      <w:r w:rsidRPr="002C0D62">
        <w:rPr>
          <w:rFonts w:ascii="Arial" w:hAnsi="Arial" w:cs="Arial"/>
          <w:spacing w:val="1"/>
        </w:rPr>
        <w:t>li</w:t>
      </w:r>
      <w:r w:rsidRPr="002C0D62">
        <w:rPr>
          <w:rFonts w:ascii="Arial" w:hAnsi="Arial" w:cs="Arial"/>
        </w:rPr>
        <w:t>ab</w:t>
      </w:r>
      <w:r w:rsidRPr="002C0D62">
        <w:rPr>
          <w:rFonts w:ascii="Arial" w:hAnsi="Arial" w:cs="Arial"/>
          <w:spacing w:val="1"/>
        </w:rPr>
        <w:t>l</w:t>
      </w:r>
      <w:r w:rsidRPr="002C0D62">
        <w:rPr>
          <w:rFonts w:ascii="Arial" w:hAnsi="Arial" w:cs="Arial"/>
        </w:rPr>
        <w:t xml:space="preserve">e </w:t>
      </w:r>
      <w:r w:rsidRPr="002C0D62">
        <w:rPr>
          <w:rFonts w:ascii="Arial" w:hAnsi="Arial" w:cs="Arial"/>
          <w:spacing w:val="1"/>
        </w:rPr>
        <w:t>t</w:t>
      </w:r>
      <w:r w:rsidRPr="002C0D62">
        <w:rPr>
          <w:rFonts w:ascii="Arial" w:hAnsi="Arial" w:cs="Arial"/>
        </w:rPr>
        <w:t>h</w:t>
      </w:r>
      <w:r w:rsidRPr="002C0D62">
        <w:rPr>
          <w:rFonts w:ascii="Arial" w:hAnsi="Arial" w:cs="Arial"/>
          <w:spacing w:val="1"/>
        </w:rPr>
        <w:t>ir</w:t>
      </w:r>
      <w:r w:rsidRPr="002C0D62">
        <w:rPr>
          <w:rFonts w:ascii="Arial" w:hAnsi="Arial" w:cs="Arial"/>
        </w:rPr>
        <w:t>d p</w:t>
      </w:r>
      <w:r w:rsidRPr="002C0D62">
        <w:rPr>
          <w:rFonts w:ascii="Arial" w:hAnsi="Arial" w:cs="Arial"/>
          <w:spacing w:val="1"/>
        </w:rPr>
        <w:t>a</w:t>
      </w:r>
      <w:r w:rsidRPr="002C0D62">
        <w:rPr>
          <w:rFonts w:ascii="Arial" w:hAnsi="Arial" w:cs="Arial"/>
          <w:spacing w:val="-1"/>
        </w:rPr>
        <w:t>r</w:t>
      </w:r>
      <w:r w:rsidRPr="002C0D62">
        <w:rPr>
          <w:rFonts w:ascii="Arial" w:hAnsi="Arial" w:cs="Arial"/>
          <w:spacing w:val="1"/>
        </w:rPr>
        <w:t>t</w:t>
      </w:r>
      <w:r w:rsidRPr="002C0D62">
        <w:rPr>
          <w:rFonts w:ascii="Arial" w:hAnsi="Arial" w:cs="Arial"/>
        </w:rPr>
        <w:t>y.  Providers are not required to bill the third party prior to the Contractor in these situations: (i) the Claim is for coverage derived from a parent whose obligation to pay support is being enforced by the State Title IV-D Agency; or (ii) the Claim is for preventive pediatric services (including EPSDT) that are covered by the Medicaid program.  Following reimbursement to the Provider in these cost avoidance exception cases, the Contractor shall actively seek reimbursement from responsible third parties and adjust Claims accordingly.</w:t>
      </w:r>
    </w:p>
    <w:p w14:paraId="3B8C696D" w14:textId="77777777" w:rsidR="00613EAB" w:rsidRPr="002C0D62" w:rsidRDefault="00613EAB" w:rsidP="00625FA2">
      <w:pPr>
        <w:jc w:val="left"/>
        <w:rPr>
          <w:rFonts w:ascii="Arial" w:hAnsi="Arial" w:cs="Arial"/>
        </w:rPr>
      </w:pPr>
    </w:p>
    <w:p w14:paraId="14B5533E" w14:textId="77777777" w:rsidR="00613EAB" w:rsidRPr="002C0D62" w:rsidRDefault="00613EAB" w:rsidP="00625FA2">
      <w:pPr>
        <w:jc w:val="left"/>
        <w:rPr>
          <w:rFonts w:ascii="Arial" w:hAnsi="Arial" w:cs="Arial"/>
        </w:rPr>
      </w:pPr>
      <w:bookmarkStart w:id="771" w:name="_Toc415121641"/>
      <w:bookmarkStart w:id="772" w:name="_Toc428529050"/>
      <w:r w:rsidRPr="002C0D62">
        <w:rPr>
          <w:rFonts w:ascii="Arial" w:hAnsi="Arial" w:cs="Arial"/>
        </w:rPr>
        <w:t xml:space="preserve">J.4.08.  </w:t>
      </w:r>
      <w:r w:rsidRPr="002C0D62">
        <w:rPr>
          <w:rFonts w:ascii="Arial" w:hAnsi="Arial" w:cs="Arial"/>
          <w:i/>
          <w:iCs/>
        </w:rPr>
        <w:t>Collection and Reporting</w:t>
      </w:r>
      <w:bookmarkEnd w:id="771"/>
      <w:bookmarkEnd w:id="772"/>
      <w:r w:rsidRPr="002C0D62">
        <w:rPr>
          <w:rFonts w:ascii="Arial" w:hAnsi="Arial" w:cs="Arial"/>
          <w:i/>
          <w:iCs/>
        </w:rPr>
        <w:t>.</w:t>
      </w:r>
      <w:r w:rsidRPr="002C0D62">
        <w:rPr>
          <w:rFonts w:ascii="Arial" w:hAnsi="Arial" w:cs="Arial"/>
        </w:rPr>
        <w:t xml:space="preserve">  </w:t>
      </w:r>
      <w:bookmarkStart w:id="773" w:name="_Toc404710732"/>
      <w:r w:rsidRPr="002C0D62">
        <w:rPr>
          <w:rFonts w:ascii="Arial" w:hAnsi="Arial" w:cs="Arial"/>
        </w:rPr>
        <w:t>The</w:t>
      </w:r>
      <w:r w:rsidRPr="002C0D62">
        <w:rPr>
          <w:rFonts w:ascii="Arial" w:hAnsi="Arial" w:cs="Arial"/>
          <w:spacing w:val="-2"/>
        </w:rPr>
        <w:t xml:space="preserve"> </w:t>
      </w:r>
      <w:r w:rsidRPr="002C0D62">
        <w:rPr>
          <w:rFonts w:ascii="Arial" w:hAnsi="Arial" w:cs="Arial"/>
          <w:spacing w:val="-1"/>
        </w:rPr>
        <w:t>C</w:t>
      </w:r>
      <w:r w:rsidRPr="002C0D62">
        <w:rPr>
          <w:rFonts w:ascii="Arial" w:hAnsi="Arial" w:cs="Arial"/>
        </w:rPr>
        <w:t>on</w:t>
      </w:r>
      <w:r w:rsidRPr="002C0D62">
        <w:rPr>
          <w:rFonts w:ascii="Arial" w:hAnsi="Arial" w:cs="Arial"/>
          <w:spacing w:val="-1"/>
        </w:rPr>
        <w:t>t</w:t>
      </w:r>
      <w:r w:rsidRPr="002C0D62">
        <w:rPr>
          <w:rFonts w:ascii="Arial" w:hAnsi="Arial" w:cs="Arial"/>
        </w:rPr>
        <w:t>ra</w:t>
      </w:r>
      <w:r w:rsidRPr="002C0D62">
        <w:rPr>
          <w:rFonts w:ascii="Arial" w:hAnsi="Arial" w:cs="Arial"/>
          <w:spacing w:val="-2"/>
        </w:rPr>
        <w:t>c</w:t>
      </w:r>
      <w:r w:rsidRPr="002C0D62">
        <w:rPr>
          <w:rFonts w:ascii="Arial" w:hAnsi="Arial" w:cs="Arial"/>
        </w:rPr>
        <w:t>t</w:t>
      </w:r>
      <w:r w:rsidRPr="002C0D62">
        <w:rPr>
          <w:rFonts w:ascii="Arial" w:hAnsi="Arial" w:cs="Arial"/>
          <w:spacing w:val="-2"/>
        </w:rPr>
        <w:t>o</w:t>
      </w:r>
      <w:r w:rsidRPr="002C0D62">
        <w:rPr>
          <w:rFonts w:ascii="Arial" w:hAnsi="Arial" w:cs="Arial"/>
        </w:rPr>
        <w:t xml:space="preserve">r </w:t>
      </w:r>
      <w:r w:rsidRPr="002C0D62">
        <w:rPr>
          <w:rFonts w:ascii="Arial" w:hAnsi="Arial" w:cs="Arial"/>
          <w:spacing w:val="-1"/>
        </w:rPr>
        <w:t>shall</w:t>
      </w:r>
      <w:r w:rsidRPr="002C0D62">
        <w:rPr>
          <w:rFonts w:ascii="Arial" w:hAnsi="Arial" w:cs="Arial"/>
        </w:rPr>
        <w:t xml:space="preserve"> </w:t>
      </w:r>
      <w:r w:rsidRPr="002C0D62">
        <w:rPr>
          <w:rFonts w:ascii="Arial" w:hAnsi="Arial" w:cs="Arial"/>
          <w:spacing w:val="-2"/>
        </w:rPr>
        <w:t xml:space="preserve">identify, collect, and report </w:t>
      </w:r>
      <w:r w:rsidRPr="002C0D62">
        <w:rPr>
          <w:rFonts w:ascii="Arial" w:hAnsi="Arial" w:cs="Arial"/>
        </w:rPr>
        <w:t>TPL</w:t>
      </w:r>
      <w:r w:rsidRPr="002C0D62">
        <w:rPr>
          <w:rFonts w:ascii="Arial" w:hAnsi="Arial" w:cs="Arial"/>
          <w:spacing w:val="-2"/>
        </w:rPr>
        <w:t xml:space="preserve"> </w:t>
      </w:r>
      <w:r w:rsidRPr="002C0D62">
        <w:rPr>
          <w:rFonts w:ascii="Arial" w:hAnsi="Arial" w:cs="Arial"/>
        </w:rPr>
        <w:t>co</w:t>
      </w:r>
      <w:r w:rsidRPr="002C0D62">
        <w:rPr>
          <w:rFonts w:ascii="Arial" w:hAnsi="Arial" w:cs="Arial"/>
          <w:spacing w:val="-2"/>
        </w:rPr>
        <w:t>v</w:t>
      </w:r>
      <w:r w:rsidRPr="002C0D62">
        <w:rPr>
          <w:rFonts w:ascii="Arial" w:hAnsi="Arial" w:cs="Arial"/>
        </w:rPr>
        <w:t>era</w:t>
      </w:r>
      <w:r w:rsidRPr="002C0D62">
        <w:rPr>
          <w:rFonts w:ascii="Arial" w:hAnsi="Arial" w:cs="Arial"/>
          <w:spacing w:val="-2"/>
        </w:rPr>
        <w:t>g</w:t>
      </w:r>
      <w:r w:rsidRPr="002C0D62">
        <w:rPr>
          <w:rFonts w:ascii="Arial" w:hAnsi="Arial" w:cs="Arial"/>
        </w:rPr>
        <w:t>e and c</w:t>
      </w:r>
      <w:r w:rsidRPr="002C0D62">
        <w:rPr>
          <w:rFonts w:ascii="Arial" w:hAnsi="Arial" w:cs="Arial"/>
          <w:spacing w:val="-2"/>
        </w:rPr>
        <w:t>o</w:t>
      </w:r>
      <w:r w:rsidRPr="002C0D62">
        <w:rPr>
          <w:rFonts w:ascii="Arial" w:hAnsi="Arial" w:cs="Arial"/>
        </w:rPr>
        <w:t>l</w:t>
      </w:r>
      <w:r w:rsidRPr="002C0D62">
        <w:rPr>
          <w:rFonts w:ascii="Arial" w:hAnsi="Arial" w:cs="Arial"/>
          <w:spacing w:val="-1"/>
        </w:rPr>
        <w:t>l</w:t>
      </w:r>
      <w:r w:rsidRPr="002C0D62">
        <w:rPr>
          <w:rFonts w:ascii="Arial" w:hAnsi="Arial" w:cs="Arial"/>
          <w:spacing w:val="-2"/>
        </w:rPr>
        <w:t>e</w:t>
      </w:r>
      <w:r w:rsidRPr="002C0D62">
        <w:rPr>
          <w:rFonts w:ascii="Arial" w:hAnsi="Arial" w:cs="Arial"/>
        </w:rPr>
        <w:t>ct</w:t>
      </w:r>
      <w:r w:rsidRPr="002C0D62">
        <w:rPr>
          <w:rFonts w:ascii="Arial" w:hAnsi="Arial" w:cs="Arial"/>
          <w:spacing w:val="-1"/>
        </w:rPr>
        <w:t>i</w:t>
      </w:r>
      <w:r w:rsidRPr="002C0D62">
        <w:rPr>
          <w:rFonts w:ascii="Arial" w:hAnsi="Arial" w:cs="Arial"/>
        </w:rPr>
        <w:t>on i</w:t>
      </w:r>
      <w:r w:rsidRPr="002C0D62">
        <w:rPr>
          <w:rFonts w:ascii="Arial" w:hAnsi="Arial" w:cs="Arial"/>
          <w:spacing w:val="-2"/>
        </w:rPr>
        <w:t>n</w:t>
      </w:r>
      <w:r w:rsidRPr="002C0D62">
        <w:rPr>
          <w:rFonts w:ascii="Arial" w:hAnsi="Arial" w:cs="Arial"/>
        </w:rPr>
        <w:t>f</w:t>
      </w:r>
      <w:r w:rsidRPr="002C0D62">
        <w:rPr>
          <w:rFonts w:ascii="Arial" w:hAnsi="Arial" w:cs="Arial"/>
          <w:spacing w:val="-2"/>
        </w:rPr>
        <w:t>o</w:t>
      </w:r>
      <w:r w:rsidRPr="002C0D62">
        <w:rPr>
          <w:rFonts w:ascii="Arial" w:hAnsi="Arial" w:cs="Arial"/>
        </w:rPr>
        <w:t>r</w:t>
      </w:r>
      <w:r w:rsidRPr="002C0D62">
        <w:rPr>
          <w:rFonts w:ascii="Arial" w:hAnsi="Arial" w:cs="Arial"/>
          <w:spacing w:val="-3"/>
        </w:rPr>
        <w:t>m</w:t>
      </w:r>
      <w:r w:rsidRPr="002C0D62">
        <w:rPr>
          <w:rFonts w:ascii="Arial" w:hAnsi="Arial" w:cs="Arial"/>
        </w:rPr>
        <w:t>ation</w:t>
      </w:r>
      <w:r w:rsidRPr="002C0D62">
        <w:rPr>
          <w:rFonts w:ascii="Arial" w:hAnsi="Arial" w:cs="Arial"/>
          <w:spacing w:val="-2"/>
        </w:rPr>
        <w:t xml:space="preserve"> </w:t>
      </w:r>
      <w:r w:rsidRPr="002C0D62">
        <w:rPr>
          <w:rFonts w:ascii="Arial" w:hAnsi="Arial" w:cs="Arial"/>
        </w:rPr>
        <w:t xml:space="preserve">to </w:t>
      </w:r>
      <w:r w:rsidRPr="002C0D62">
        <w:rPr>
          <w:rFonts w:ascii="Arial" w:hAnsi="Arial" w:cs="Arial"/>
          <w:spacing w:val="-1"/>
        </w:rPr>
        <w:t>t</w:t>
      </w:r>
      <w:r w:rsidRPr="002C0D62">
        <w:rPr>
          <w:rFonts w:ascii="Arial" w:hAnsi="Arial" w:cs="Arial"/>
        </w:rPr>
        <w:t xml:space="preserve">he Agency.  </w:t>
      </w:r>
      <w:r w:rsidRPr="002C0D62">
        <w:rPr>
          <w:rFonts w:ascii="Arial" w:hAnsi="Arial" w:cs="Arial"/>
          <w:spacing w:val="-1"/>
        </w:rPr>
        <w:t>A</w:t>
      </w:r>
      <w:r w:rsidRPr="002C0D62">
        <w:rPr>
          <w:rFonts w:ascii="Arial" w:hAnsi="Arial" w:cs="Arial"/>
        </w:rPr>
        <w:t>s</w:t>
      </w:r>
      <w:r w:rsidRPr="002C0D62">
        <w:rPr>
          <w:rFonts w:ascii="Arial" w:hAnsi="Arial" w:cs="Arial"/>
          <w:spacing w:val="-2"/>
        </w:rPr>
        <w:t xml:space="preserve"> </w:t>
      </w:r>
      <w:r w:rsidRPr="002C0D62">
        <w:rPr>
          <w:rFonts w:ascii="Arial" w:hAnsi="Arial" w:cs="Arial"/>
        </w:rPr>
        <w:t>t</w:t>
      </w:r>
      <w:r w:rsidRPr="002C0D62">
        <w:rPr>
          <w:rFonts w:ascii="Arial" w:hAnsi="Arial" w:cs="Arial"/>
          <w:spacing w:val="-2"/>
        </w:rPr>
        <w:t>h</w:t>
      </w:r>
      <w:r w:rsidRPr="002C0D62">
        <w:rPr>
          <w:rFonts w:ascii="Arial" w:hAnsi="Arial" w:cs="Arial"/>
        </w:rPr>
        <w:t>ird-</w:t>
      </w:r>
      <w:r w:rsidRPr="002C0D62">
        <w:rPr>
          <w:rFonts w:ascii="Arial" w:hAnsi="Arial" w:cs="Arial"/>
          <w:spacing w:val="-2"/>
        </w:rPr>
        <w:t>p</w:t>
      </w:r>
      <w:r w:rsidRPr="002C0D62">
        <w:rPr>
          <w:rFonts w:ascii="Arial" w:hAnsi="Arial" w:cs="Arial"/>
        </w:rPr>
        <w:t>a</w:t>
      </w:r>
      <w:r w:rsidRPr="002C0D62">
        <w:rPr>
          <w:rFonts w:ascii="Arial" w:hAnsi="Arial" w:cs="Arial"/>
          <w:spacing w:val="-1"/>
        </w:rPr>
        <w:t>r</w:t>
      </w:r>
      <w:r w:rsidRPr="002C0D62">
        <w:rPr>
          <w:rFonts w:ascii="Arial" w:hAnsi="Arial" w:cs="Arial"/>
        </w:rPr>
        <w:t>ty</w:t>
      </w:r>
      <w:r w:rsidRPr="002C0D62">
        <w:rPr>
          <w:rFonts w:ascii="Arial" w:hAnsi="Arial" w:cs="Arial"/>
          <w:spacing w:val="-2"/>
        </w:rPr>
        <w:t xml:space="preserve"> </w:t>
      </w:r>
      <w:r w:rsidRPr="002C0D62">
        <w:rPr>
          <w:rFonts w:ascii="Arial" w:hAnsi="Arial" w:cs="Arial"/>
        </w:rPr>
        <w:t>lia</w:t>
      </w:r>
      <w:r w:rsidRPr="002C0D62">
        <w:rPr>
          <w:rFonts w:ascii="Arial" w:hAnsi="Arial" w:cs="Arial"/>
          <w:spacing w:val="-2"/>
        </w:rPr>
        <w:t>b</w:t>
      </w:r>
      <w:r w:rsidRPr="002C0D62">
        <w:rPr>
          <w:rFonts w:ascii="Arial" w:hAnsi="Arial" w:cs="Arial"/>
          <w:spacing w:val="-1"/>
        </w:rPr>
        <w:t>i</w:t>
      </w:r>
      <w:r w:rsidRPr="002C0D62">
        <w:rPr>
          <w:rFonts w:ascii="Arial" w:hAnsi="Arial" w:cs="Arial"/>
        </w:rPr>
        <w:t>l</w:t>
      </w:r>
      <w:r w:rsidRPr="002C0D62">
        <w:rPr>
          <w:rFonts w:ascii="Arial" w:hAnsi="Arial" w:cs="Arial"/>
          <w:spacing w:val="-1"/>
        </w:rPr>
        <w:t>i</w:t>
      </w:r>
      <w:r w:rsidRPr="002C0D62">
        <w:rPr>
          <w:rFonts w:ascii="Arial" w:hAnsi="Arial" w:cs="Arial"/>
        </w:rPr>
        <w:t>ty</w:t>
      </w:r>
      <w:r w:rsidRPr="002C0D62">
        <w:rPr>
          <w:rFonts w:ascii="Arial" w:hAnsi="Arial" w:cs="Arial"/>
          <w:spacing w:val="-2"/>
        </w:rPr>
        <w:t xml:space="preserve"> </w:t>
      </w:r>
      <w:r w:rsidRPr="002C0D62">
        <w:rPr>
          <w:rFonts w:ascii="Arial" w:hAnsi="Arial" w:cs="Arial"/>
        </w:rPr>
        <w:t>infor</w:t>
      </w:r>
      <w:r w:rsidRPr="002C0D62">
        <w:rPr>
          <w:rFonts w:ascii="Arial" w:hAnsi="Arial" w:cs="Arial"/>
          <w:spacing w:val="-3"/>
        </w:rPr>
        <w:t>m</w:t>
      </w:r>
      <w:r w:rsidRPr="002C0D62">
        <w:rPr>
          <w:rFonts w:ascii="Arial" w:hAnsi="Arial" w:cs="Arial"/>
        </w:rPr>
        <w:t>ati</w:t>
      </w:r>
      <w:r w:rsidRPr="002C0D62">
        <w:rPr>
          <w:rFonts w:ascii="Arial" w:hAnsi="Arial" w:cs="Arial"/>
          <w:spacing w:val="-2"/>
        </w:rPr>
        <w:t>o</w:t>
      </w:r>
      <w:r w:rsidRPr="002C0D62">
        <w:rPr>
          <w:rFonts w:ascii="Arial" w:hAnsi="Arial" w:cs="Arial"/>
        </w:rPr>
        <w:t>n is a</w:t>
      </w:r>
      <w:r w:rsidRPr="002C0D62">
        <w:rPr>
          <w:rFonts w:ascii="Arial" w:hAnsi="Arial" w:cs="Arial"/>
          <w:spacing w:val="-2"/>
        </w:rPr>
        <w:t xml:space="preserve"> </w:t>
      </w:r>
      <w:r w:rsidRPr="002C0D62">
        <w:rPr>
          <w:rFonts w:ascii="Arial" w:hAnsi="Arial" w:cs="Arial"/>
        </w:rPr>
        <w:t>co</w:t>
      </w:r>
      <w:r w:rsidRPr="002C0D62">
        <w:rPr>
          <w:rFonts w:ascii="Arial" w:hAnsi="Arial" w:cs="Arial"/>
          <w:spacing w:val="-3"/>
        </w:rPr>
        <w:t>m</w:t>
      </w:r>
      <w:r w:rsidRPr="002C0D62">
        <w:rPr>
          <w:rFonts w:ascii="Arial" w:hAnsi="Arial" w:cs="Arial"/>
        </w:rPr>
        <w:t xml:space="preserve">ponent </w:t>
      </w:r>
      <w:r w:rsidRPr="002C0D62">
        <w:rPr>
          <w:rFonts w:ascii="Arial" w:hAnsi="Arial" w:cs="Arial"/>
          <w:spacing w:val="-2"/>
        </w:rPr>
        <w:t>o</w:t>
      </w:r>
      <w:r w:rsidRPr="002C0D62">
        <w:rPr>
          <w:rFonts w:ascii="Arial" w:hAnsi="Arial" w:cs="Arial"/>
        </w:rPr>
        <w:t>f c</w:t>
      </w:r>
      <w:r w:rsidRPr="002C0D62">
        <w:rPr>
          <w:rFonts w:ascii="Arial" w:hAnsi="Arial" w:cs="Arial"/>
          <w:spacing w:val="-2"/>
        </w:rPr>
        <w:t>a</w:t>
      </w:r>
      <w:r w:rsidRPr="002C0D62">
        <w:rPr>
          <w:rFonts w:ascii="Arial" w:hAnsi="Arial" w:cs="Arial"/>
        </w:rPr>
        <w:t>p</w:t>
      </w:r>
      <w:r w:rsidRPr="002C0D62">
        <w:rPr>
          <w:rFonts w:ascii="Arial" w:hAnsi="Arial" w:cs="Arial"/>
          <w:spacing w:val="-1"/>
        </w:rPr>
        <w:t>i</w:t>
      </w:r>
      <w:r w:rsidRPr="002C0D62">
        <w:rPr>
          <w:rFonts w:ascii="Arial" w:hAnsi="Arial" w:cs="Arial"/>
        </w:rPr>
        <w:t>ta</w:t>
      </w:r>
      <w:r w:rsidRPr="002C0D62">
        <w:rPr>
          <w:rFonts w:ascii="Arial" w:hAnsi="Arial" w:cs="Arial"/>
          <w:spacing w:val="-1"/>
        </w:rPr>
        <w:t>t</w:t>
      </w:r>
      <w:r w:rsidRPr="002C0D62">
        <w:rPr>
          <w:rFonts w:ascii="Arial" w:hAnsi="Arial" w:cs="Arial"/>
        </w:rPr>
        <w:t>i</w:t>
      </w:r>
      <w:r w:rsidRPr="002C0D62">
        <w:rPr>
          <w:rFonts w:ascii="Arial" w:hAnsi="Arial" w:cs="Arial"/>
          <w:spacing w:val="-2"/>
        </w:rPr>
        <w:t>o</w:t>
      </w:r>
      <w:r w:rsidRPr="002C0D62">
        <w:rPr>
          <w:rFonts w:ascii="Arial" w:hAnsi="Arial" w:cs="Arial"/>
        </w:rPr>
        <w:t>n r</w:t>
      </w:r>
      <w:r w:rsidRPr="002C0D62">
        <w:rPr>
          <w:rFonts w:ascii="Arial" w:hAnsi="Arial" w:cs="Arial"/>
          <w:spacing w:val="-2"/>
        </w:rPr>
        <w:t>a</w:t>
      </w:r>
      <w:r w:rsidRPr="002C0D62">
        <w:rPr>
          <w:rFonts w:ascii="Arial" w:hAnsi="Arial" w:cs="Arial"/>
        </w:rPr>
        <w:t>te de</w:t>
      </w:r>
      <w:r w:rsidRPr="002C0D62">
        <w:rPr>
          <w:rFonts w:ascii="Arial" w:hAnsi="Arial" w:cs="Arial"/>
          <w:spacing w:val="-2"/>
        </w:rPr>
        <w:t>v</w:t>
      </w:r>
      <w:r w:rsidRPr="002C0D62">
        <w:rPr>
          <w:rFonts w:ascii="Arial" w:hAnsi="Arial" w:cs="Arial"/>
        </w:rPr>
        <w:t>e</w:t>
      </w:r>
      <w:r w:rsidRPr="002C0D62">
        <w:rPr>
          <w:rFonts w:ascii="Arial" w:hAnsi="Arial" w:cs="Arial"/>
          <w:spacing w:val="-1"/>
        </w:rPr>
        <w:t>l</w:t>
      </w:r>
      <w:r w:rsidRPr="002C0D62">
        <w:rPr>
          <w:rFonts w:ascii="Arial" w:hAnsi="Arial" w:cs="Arial"/>
        </w:rPr>
        <w:t>op</w:t>
      </w:r>
      <w:r w:rsidRPr="002C0D62">
        <w:rPr>
          <w:rFonts w:ascii="Arial" w:hAnsi="Arial" w:cs="Arial"/>
          <w:spacing w:val="-3"/>
        </w:rPr>
        <w:t>m</w:t>
      </w:r>
      <w:r w:rsidRPr="002C0D62">
        <w:rPr>
          <w:rFonts w:ascii="Arial" w:hAnsi="Arial" w:cs="Arial"/>
        </w:rPr>
        <w:t>ent, t</w:t>
      </w:r>
      <w:r w:rsidRPr="002C0D62">
        <w:rPr>
          <w:rFonts w:ascii="Arial" w:hAnsi="Arial" w:cs="Arial"/>
          <w:spacing w:val="-2"/>
        </w:rPr>
        <w:t>h</w:t>
      </w:r>
      <w:r w:rsidRPr="002C0D62">
        <w:rPr>
          <w:rFonts w:ascii="Arial" w:hAnsi="Arial" w:cs="Arial"/>
        </w:rPr>
        <w:t xml:space="preserve">e </w:t>
      </w:r>
      <w:r w:rsidRPr="002C0D62">
        <w:rPr>
          <w:rFonts w:ascii="Arial" w:hAnsi="Arial" w:cs="Arial"/>
          <w:spacing w:val="-1"/>
        </w:rPr>
        <w:t>C</w:t>
      </w:r>
      <w:r w:rsidRPr="002C0D62">
        <w:rPr>
          <w:rFonts w:ascii="Arial" w:hAnsi="Arial" w:cs="Arial"/>
          <w:spacing w:val="-2"/>
        </w:rPr>
        <w:t>o</w:t>
      </w:r>
      <w:r w:rsidRPr="002C0D62">
        <w:rPr>
          <w:rFonts w:ascii="Arial" w:hAnsi="Arial" w:cs="Arial"/>
        </w:rPr>
        <w:t>ntr</w:t>
      </w:r>
      <w:r w:rsidRPr="002C0D62">
        <w:rPr>
          <w:rFonts w:ascii="Arial" w:hAnsi="Arial" w:cs="Arial"/>
          <w:spacing w:val="-2"/>
        </w:rPr>
        <w:t>a</w:t>
      </w:r>
      <w:r w:rsidRPr="002C0D62">
        <w:rPr>
          <w:rFonts w:ascii="Arial" w:hAnsi="Arial" w:cs="Arial"/>
        </w:rPr>
        <w:t>ct</w:t>
      </w:r>
      <w:r w:rsidRPr="002C0D62">
        <w:rPr>
          <w:rFonts w:ascii="Arial" w:hAnsi="Arial" w:cs="Arial"/>
          <w:spacing w:val="-2"/>
        </w:rPr>
        <w:t>o</w:t>
      </w:r>
      <w:r w:rsidRPr="002C0D62">
        <w:rPr>
          <w:rFonts w:ascii="Arial" w:hAnsi="Arial" w:cs="Arial"/>
        </w:rPr>
        <w:t xml:space="preserve">r shall </w:t>
      </w:r>
      <w:r w:rsidRPr="002C0D62">
        <w:rPr>
          <w:rFonts w:ascii="Arial" w:hAnsi="Arial" w:cs="Arial"/>
          <w:spacing w:val="-3"/>
        </w:rPr>
        <w:t>m</w:t>
      </w:r>
      <w:r w:rsidRPr="002C0D62">
        <w:rPr>
          <w:rFonts w:ascii="Arial" w:hAnsi="Arial" w:cs="Arial"/>
        </w:rPr>
        <w:t>aint</w:t>
      </w:r>
      <w:r w:rsidRPr="002C0D62">
        <w:rPr>
          <w:rFonts w:ascii="Arial" w:hAnsi="Arial" w:cs="Arial"/>
          <w:spacing w:val="-2"/>
        </w:rPr>
        <w:t>a</w:t>
      </w:r>
      <w:r w:rsidRPr="002C0D62">
        <w:rPr>
          <w:rFonts w:ascii="Arial" w:hAnsi="Arial" w:cs="Arial"/>
        </w:rPr>
        <w:t>in</w:t>
      </w:r>
      <w:r w:rsidRPr="002C0D62">
        <w:rPr>
          <w:rFonts w:ascii="Arial" w:hAnsi="Arial" w:cs="Arial"/>
          <w:spacing w:val="-2"/>
        </w:rPr>
        <w:t xml:space="preserve"> </w:t>
      </w:r>
      <w:r w:rsidRPr="002C0D62">
        <w:rPr>
          <w:rFonts w:ascii="Arial" w:hAnsi="Arial" w:cs="Arial"/>
        </w:rPr>
        <w:t>rec</w:t>
      </w:r>
      <w:r w:rsidRPr="002C0D62">
        <w:rPr>
          <w:rFonts w:ascii="Arial" w:hAnsi="Arial" w:cs="Arial"/>
          <w:spacing w:val="-2"/>
        </w:rPr>
        <w:t>o</w:t>
      </w:r>
      <w:r w:rsidRPr="002C0D62">
        <w:rPr>
          <w:rFonts w:ascii="Arial" w:hAnsi="Arial" w:cs="Arial"/>
        </w:rPr>
        <w:t>rds re</w:t>
      </w:r>
      <w:r w:rsidRPr="002C0D62">
        <w:rPr>
          <w:rFonts w:ascii="Arial" w:hAnsi="Arial" w:cs="Arial"/>
          <w:spacing w:val="-2"/>
        </w:rPr>
        <w:t>g</w:t>
      </w:r>
      <w:r w:rsidRPr="002C0D62">
        <w:rPr>
          <w:rFonts w:ascii="Arial" w:hAnsi="Arial" w:cs="Arial"/>
        </w:rPr>
        <w:t>ard</w:t>
      </w:r>
      <w:r w:rsidRPr="002C0D62">
        <w:rPr>
          <w:rFonts w:ascii="Arial" w:hAnsi="Arial" w:cs="Arial"/>
          <w:spacing w:val="-1"/>
        </w:rPr>
        <w:t>i</w:t>
      </w:r>
      <w:r w:rsidRPr="002C0D62">
        <w:rPr>
          <w:rFonts w:ascii="Arial" w:hAnsi="Arial" w:cs="Arial"/>
        </w:rPr>
        <w:t>ng</w:t>
      </w:r>
      <w:r w:rsidRPr="002C0D62">
        <w:rPr>
          <w:rFonts w:ascii="Arial" w:hAnsi="Arial" w:cs="Arial"/>
          <w:spacing w:val="-2"/>
        </w:rPr>
        <w:t xml:space="preserve"> </w:t>
      </w:r>
      <w:r w:rsidRPr="002C0D62">
        <w:rPr>
          <w:rFonts w:ascii="Arial" w:hAnsi="Arial" w:cs="Arial"/>
        </w:rPr>
        <w:t>TPL</w:t>
      </w:r>
      <w:r w:rsidRPr="002C0D62">
        <w:rPr>
          <w:rFonts w:ascii="Arial" w:hAnsi="Arial" w:cs="Arial"/>
          <w:spacing w:val="-2"/>
        </w:rPr>
        <w:t xml:space="preserve"> </w:t>
      </w:r>
      <w:r w:rsidRPr="002C0D62">
        <w:rPr>
          <w:rFonts w:ascii="Arial" w:hAnsi="Arial" w:cs="Arial"/>
        </w:rPr>
        <w:t>colle</w:t>
      </w:r>
      <w:r w:rsidRPr="002C0D62">
        <w:rPr>
          <w:rFonts w:ascii="Arial" w:hAnsi="Arial" w:cs="Arial"/>
          <w:spacing w:val="-2"/>
        </w:rPr>
        <w:t>c</w:t>
      </w:r>
      <w:r w:rsidRPr="002C0D62">
        <w:rPr>
          <w:rFonts w:ascii="Arial" w:hAnsi="Arial" w:cs="Arial"/>
        </w:rPr>
        <w:t>t</w:t>
      </w:r>
      <w:r w:rsidRPr="002C0D62">
        <w:rPr>
          <w:rFonts w:ascii="Arial" w:hAnsi="Arial" w:cs="Arial"/>
          <w:spacing w:val="-1"/>
        </w:rPr>
        <w:t>i</w:t>
      </w:r>
      <w:r w:rsidRPr="002C0D62">
        <w:rPr>
          <w:rFonts w:ascii="Arial" w:hAnsi="Arial" w:cs="Arial"/>
        </w:rPr>
        <w:t>ons</w:t>
      </w:r>
      <w:r w:rsidRPr="002C0D62">
        <w:rPr>
          <w:rFonts w:ascii="Arial" w:hAnsi="Arial" w:cs="Arial"/>
          <w:spacing w:val="-2"/>
        </w:rPr>
        <w:t xml:space="preserve"> </w:t>
      </w:r>
      <w:r w:rsidRPr="002C0D62">
        <w:rPr>
          <w:rFonts w:ascii="Arial" w:hAnsi="Arial" w:cs="Arial"/>
        </w:rPr>
        <w:t xml:space="preserve">and </w:t>
      </w:r>
      <w:r w:rsidRPr="002C0D62">
        <w:rPr>
          <w:rFonts w:ascii="Arial" w:hAnsi="Arial" w:cs="Arial"/>
          <w:spacing w:val="-1"/>
        </w:rPr>
        <w:t>r</w:t>
      </w:r>
      <w:r w:rsidRPr="002C0D62">
        <w:rPr>
          <w:rFonts w:ascii="Arial" w:hAnsi="Arial" w:cs="Arial"/>
        </w:rPr>
        <w:t>epo</w:t>
      </w:r>
      <w:r w:rsidRPr="002C0D62">
        <w:rPr>
          <w:rFonts w:ascii="Arial" w:hAnsi="Arial" w:cs="Arial"/>
          <w:spacing w:val="-1"/>
        </w:rPr>
        <w:t>r</w:t>
      </w:r>
      <w:r w:rsidRPr="002C0D62">
        <w:rPr>
          <w:rFonts w:ascii="Arial" w:hAnsi="Arial" w:cs="Arial"/>
        </w:rPr>
        <w:t>t</w:t>
      </w:r>
      <w:r w:rsidRPr="002C0D62">
        <w:rPr>
          <w:rFonts w:ascii="Arial" w:hAnsi="Arial" w:cs="Arial"/>
          <w:spacing w:val="-1"/>
        </w:rPr>
        <w:t xml:space="preserve"> </w:t>
      </w:r>
      <w:r w:rsidRPr="002C0D62">
        <w:rPr>
          <w:rFonts w:ascii="Arial" w:hAnsi="Arial" w:cs="Arial"/>
        </w:rPr>
        <w:t>th</w:t>
      </w:r>
      <w:r w:rsidRPr="002C0D62">
        <w:rPr>
          <w:rFonts w:ascii="Arial" w:hAnsi="Arial" w:cs="Arial"/>
          <w:spacing w:val="-2"/>
        </w:rPr>
        <w:t>e</w:t>
      </w:r>
      <w:r w:rsidRPr="002C0D62">
        <w:rPr>
          <w:rFonts w:ascii="Arial" w:hAnsi="Arial" w:cs="Arial"/>
        </w:rPr>
        <w:t>se c</w:t>
      </w:r>
      <w:r w:rsidRPr="002C0D62">
        <w:rPr>
          <w:rFonts w:ascii="Arial" w:hAnsi="Arial" w:cs="Arial"/>
          <w:spacing w:val="-2"/>
        </w:rPr>
        <w:t>o</w:t>
      </w:r>
      <w:r w:rsidRPr="002C0D62">
        <w:rPr>
          <w:rFonts w:ascii="Arial" w:hAnsi="Arial" w:cs="Arial"/>
        </w:rPr>
        <w:t>l</w:t>
      </w:r>
      <w:r w:rsidRPr="002C0D62">
        <w:rPr>
          <w:rFonts w:ascii="Arial" w:hAnsi="Arial" w:cs="Arial"/>
          <w:spacing w:val="-1"/>
        </w:rPr>
        <w:t>l</w:t>
      </w:r>
      <w:r w:rsidRPr="002C0D62">
        <w:rPr>
          <w:rFonts w:ascii="Arial" w:hAnsi="Arial" w:cs="Arial"/>
        </w:rPr>
        <w:t>ec</w:t>
      </w:r>
      <w:r w:rsidRPr="002C0D62">
        <w:rPr>
          <w:rFonts w:ascii="Arial" w:hAnsi="Arial" w:cs="Arial"/>
          <w:spacing w:val="-1"/>
        </w:rPr>
        <w:t>t</w:t>
      </w:r>
      <w:r w:rsidRPr="002C0D62">
        <w:rPr>
          <w:rFonts w:ascii="Arial" w:hAnsi="Arial" w:cs="Arial"/>
        </w:rPr>
        <w:t>io</w:t>
      </w:r>
      <w:r w:rsidRPr="002C0D62">
        <w:rPr>
          <w:rFonts w:ascii="Arial" w:hAnsi="Arial" w:cs="Arial"/>
          <w:spacing w:val="-2"/>
        </w:rPr>
        <w:t>n</w:t>
      </w:r>
      <w:r w:rsidRPr="002C0D62">
        <w:rPr>
          <w:rFonts w:ascii="Arial" w:hAnsi="Arial" w:cs="Arial"/>
        </w:rPr>
        <w:t xml:space="preserve">s to </w:t>
      </w:r>
      <w:r w:rsidRPr="002C0D62">
        <w:rPr>
          <w:rFonts w:ascii="Arial" w:hAnsi="Arial" w:cs="Arial"/>
          <w:spacing w:val="-3"/>
        </w:rPr>
        <w:t>the Agency</w:t>
      </w:r>
      <w:r w:rsidRPr="002C0D62">
        <w:rPr>
          <w:rFonts w:ascii="Arial" w:hAnsi="Arial" w:cs="Arial"/>
        </w:rPr>
        <w:t xml:space="preserve"> </w:t>
      </w:r>
      <w:r w:rsidRPr="002C0D62">
        <w:rPr>
          <w:rFonts w:ascii="Arial" w:hAnsi="Arial" w:cs="Arial"/>
          <w:spacing w:val="-1"/>
        </w:rPr>
        <w:t>i</w:t>
      </w:r>
      <w:r w:rsidRPr="002C0D62">
        <w:rPr>
          <w:rFonts w:ascii="Arial" w:hAnsi="Arial" w:cs="Arial"/>
        </w:rPr>
        <w:t xml:space="preserve">n </w:t>
      </w:r>
      <w:r w:rsidRPr="002C0D62">
        <w:rPr>
          <w:rFonts w:ascii="Arial" w:hAnsi="Arial" w:cs="Arial"/>
          <w:spacing w:val="-1"/>
        </w:rPr>
        <w:t>t</w:t>
      </w:r>
      <w:r w:rsidRPr="002C0D62">
        <w:rPr>
          <w:rFonts w:ascii="Arial" w:hAnsi="Arial" w:cs="Arial"/>
        </w:rPr>
        <w:t>he ti</w:t>
      </w:r>
      <w:r w:rsidRPr="002C0D62">
        <w:rPr>
          <w:rFonts w:ascii="Arial" w:hAnsi="Arial" w:cs="Arial"/>
          <w:spacing w:val="-3"/>
        </w:rPr>
        <w:t>m</w:t>
      </w:r>
      <w:r w:rsidRPr="002C0D62">
        <w:rPr>
          <w:rFonts w:ascii="Arial" w:hAnsi="Arial" w:cs="Arial"/>
        </w:rPr>
        <w:t>efra</w:t>
      </w:r>
      <w:r w:rsidRPr="002C0D62">
        <w:rPr>
          <w:rFonts w:ascii="Arial" w:hAnsi="Arial" w:cs="Arial"/>
          <w:spacing w:val="-3"/>
        </w:rPr>
        <w:t>m</w:t>
      </w:r>
      <w:r w:rsidRPr="002C0D62">
        <w:rPr>
          <w:rFonts w:ascii="Arial" w:hAnsi="Arial" w:cs="Arial"/>
        </w:rPr>
        <w:t>e and</w:t>
      </w:r>
      <w:r w:rsidRPr="002C0D62">
        <w:rPr>
          <w:rFonts w:ascii="Arial" w:hAnsi="Arial" w:cs="Arial"/>
          <w:spacing w:val="-2"/>
        </w:rPr>
        <w:t xml:space="preserve"> </w:t>
      </w:r>
      <w:r w:rsidRPr="002C0D62">
        <w:rPr>
          <w:rFonts w:ascii="Arial" w:hAnsi="Arial" w:cs="Arial"/>
        </w:rPr>
        <w:t>for</w:t>
      </w:r>
      <w:r w:rsidRPr="002C0D62">
        <w:rPr>
          <w:rFonts w:ascii="Arial" w:hAnsi="Arial" w:cs="Arial"/>
          <w:spacing w:val="-3"/>
        </w:rPr>
        <w:t>m</w:t>
      </w:r>
      <w:r w:rsidRPr="002C0D62">
        <w:rPr>
          <w:rFonts w:ascii="Arial" w:hAnsi="Arial" w:cs="Arial"/>
        </w:rPr>
        <w:t>at d</w:t>
      </w:r>
      <w:r w:rsidRPr="002C0D62">
        <w:rPr>
          <w:rFonts w:ascii="Arial" w:hAnsi="Arial" w:cs="Arial"/>
          <w:spacing w:val="-2"/>
        </w:rPr>
        <w:t>e</w:t>
      </w:r>
      <w:r w:rsidRPr="002C0D62">
        <w:rPr>
          <w:rFonts w:ascii="Arial" w:hAnsi="Arial" w:cs="Arial"/>
        </w:rPr>
        <w:t>t</w:t>
      </w:r>
      <w:r w:rsidRPr="002C0D62">
        <w:rPr>
          <w:rFonts w:ascii="Arial" w:hAnsi="Arial" w:cs="Arial"/>
          <w:spacing w:val="-2"/>
        </w:rPr>
        <w:t>e</w:t>
      </w:r>
      <w:r w:rsidRPr="002C0D62">
        <w:rPr>
          <w:rFonts w:ascii="Arial" w:hAnsi="Arial" w:cs="Arial"/>
          <w:spacing w:val="-1"/>
        </w:rPr>
        <w:t>r</w:t>
      </w:r>
      <w:r w:rsidRPr="002C0D62">
        <w:rPr>
          <w:rFonts w:ascii="Arial" w:hAnsi="Arial" w:cs="Arial"/>
          <w:spacing w:val="-3"/>
        </w:rPr>
        <w:t>m</w:t>
      </w:r>
      <w:r w:rsidRPr="002C0D62">
        <w:rPr>
          <w:rFonts w:ascii="Arial" w:hAnsi="Arial" w:cs="Arial"/>
        </w:rPr>
        <w:t>ined by</w:t>
      </w:r>
      <w:r w:rsidRPr="002C0D62">
        <w:rPr>
          <w:rFonts w:ascii="Arial" w:hAnsi="Arial" w:cs="Arial"/>
          <w:spacing w:val="-2"/>
        </w:rPr>
        <w:t xml:space="preserve"> </w:t>
      </w:r>
      <w:r w:rsidRPr="002C0D62">
        <w:rPr>
          <w:rFonts w:ascii="Arial" w:hAnsi="Arial" w:cs="Arial"/>
          <w:spacing w:val="-1"/>
        </w:rPr>
        <w:t>the Agency</w:t>
      </w:r>
      <w:r w:rsidRPr="002C0D62">
        <w:rPr>
          <w:rFonts w:ascii="Arial" w:hAnsi="Arial" w:cs="Arial"/>
        </w:rPr>
        <w:t>.  The Contractor shall retain all third-party liability collections made on behalf of its Enrolled Members; the Contractor shall not collect more than it has paid out for any Claims with a liable third party.  The Contractor shall provide to the Agency or its Designee information on Enrolled Members who have newly discovered health insurance, in the timeframe and manner required by the Agency.  The Contractor shall provide Enrolled Members and Providers instructions on how to update TPL information on file and shall provide mechanisms for reporting updates and changes.</w:t>
      </w:r>
      <w:bookmarkEnd w:id="773"/>
      <w:r w:rsidRPr="002C0D62">
        <w:rPr>
          <w:rFonts w:ascii="Arial" w:hAnsi="Arial" w:cs="Arial"/>
        </w:rPr>
        <w:t xml:space="preserve">  Reports include, but are not limited to:</w:t>
      </w:r>
    </w:p>
    <w:p w14:paraId="0B47206F" w14:textId="77777777" w:rsidR="00613EAB" w:rsidRPr="002C0D62" w:rsidRDefault="00613EAB" w:rsidP="007D733A">
      <w:pPr>
        <w:pStyle w:val="ListParagraph"/>
        <w:numPr>
          <w:ilvl w:val="0"/>
          <w:numId w:val="119"/>
        </w:numPr>
        <w:jc w:val="left"/>
        <w:rPr>
          <w:rFonts w:ascii="Arial" w:hAnsi="Arial" w:cs="Arial"/>
        </w:rPr>
      </w:pPr>
      <w:r w:rsidRPr="002C0D62">
        <w:rPr>
          <w:rFonts w:ascii="Arial" w:hAnsi="Arial" w:cs="Arial"/>
        </w:rPr>
        <w:t>Monthly amounts billed and collected, current and year-to-date.</w:t>
      </w:r>
    </w:p>
    <w:p w14:paraId="42B3EA90" w14:textId="77777777" w:rsidR="00613EAB" w:rsidRPr="002C0D62" w:rsidRDefault="00613EAB" w:rsidP="007D733A">
      <w:pPr>
        <w:pStyle w:val="ListParagraph"/>
        <w:numPr>
          <w:ilvl w:val="0"/>
          <w:numId w:val="119"/>
        </w:numPr>
        <w:jc w:val="left"/>
        <w:rPr>
          <w:rFonts w:ascii="Arial" w:hAnsi="Arial" w:cs="Arial"/>
        </w:rPr>
      </w:pPr>
      <w:r w:rsidRPr="002C0D62">
        <w:rPr>
          <w:rFonts w:ascii="Arial" w:hAnsi="Arial" w:cs="Arial"/>
        </w:rPr>
        <w:t>Recoveries and unrecoverable amounts by carrier, type of coverage, and reason (quarterly).</w:t>
      </w:r>
    </w:p>
    <w:p w14:paraId="0B3A5E8C" w14:textId="77777777" w:rsidR="00613EAB" w:rsidRPr="002C0D62" w:rsidRDefault="00613EAB" w:rsidP="007D733A">
      <w:pPr>
        <w:pStyle w:val="ListParagraph"/>
        <w:numPr>
          <w:ilvl w:val="0"/>
          <w:numId w:val="119"/>
        </w:numPr>
        <w:jc w:val="left"/>
        <w:rPr>
          <w:rFonts w:ascii="Arial" w:hAnsi="Arial" w:cs="Arial"/>
        </w:rPr>
      </w:pPr>
      <w:r w:rsidRPr="002C0D62">
        <w:rPr>
          <w:rFonts w:ascii="Arial" w:hAnsi="Arial" w:cs="Arial"/>
        </w:rPr>
        <w:t>TPL activity reports (quarterly).</w:t>
      </w:r>
    </w:p>
    <w:p w14:paraId="5949D83B" w14:textId="77777777" w:rsidR="00613EAB" w:rsidRPr="002C0D62" w:rsidRDefault="00613EAB" w:rsidP="007D733A">
      <w:pPr>
        <w:pStyle w:val="ListParagraph"/>
        <w:numPr>
          <w:ilvl w:val="0"/>
          <w:numId w:val="119"/>
        </w:numPr>
        <w:jc w:val="left"/>
        <w:rPr>
          <w:rFonts w:ascii="Arial" w:hAnsi="Arial" w:cs="Arial"/>
        </w:rPr>
      </w:pPr>
      <w:r w:rsidRPr="002C0D62">
        <w:rPr>
          <w:rFonts w:ascii="Arial" w:hAnsi="Arial" w:cs="Arial"/>
        </w:rPr>
        <w:t>Internal reports used to investigate possible third-party liability when paid Claims contain a TPL amount and no resource information is on file.</w:t>
      </w:r>
    </w:p>
    <w:p w14:paraId="00F93231" w14:textId="77777777" w:rsidR="00613EAB" w:rsidRPr="002C0D62" w:rsidRDefault="00613EAB" w:rsidP="007D733A">
      <w:pPr>
        <w:pStyle w:val="ListParagraph"/>
        <w:numPr>
          <w:ilvl w:val="0"/>
          <w:numId w:val="119"/>
        </w:numPr>
        <w:jc w:val="left"/>
        <w:rPr>
          <w:rFonts w:ascii="Arial" w:hAnsi="Arial" w:cs="Arial"/>
        </w:rPr>
      </w:pPr>
      <w:r w:rsidRPr="002C0D62">
        <w:rPr>
          <w:rFonts w:ascii="Arial" w:hAnsi="Arial" w:cs="Arial"/>
        </w:rPr>
        <w:t>Monthly Quality assurance sample to the Agency verifying the accuracy of the TPL updated applied during the previous month.</w:t>
      </w:r>
    </w:p>
    <w:p w14:paraId="730744B5" w14:textId="77777777" w:rsidR="00613EAB" w:rsidRPr="002C0D62" w:rsidRDefault="00613EAB" w:rsidP="007D733A">
      <w:pPr>
        <w:pStyle w:val="ListParagraph"/>
        <w:numPr>
          <w:ilvl w:val="0"/>
          <w:numId w:val="119"/>
        </w:numPr>
        <w:jc w:val="left"/>
        <w:rPr>
          <w:rFonts w:ascii="Arial" w:hAnsi="Arial" w:cs="Arial"/>
        </w:rPr>
      </w:pPr>
      <w:r w:rsidRPr="002C0D62">
        <w:rPr>
          <w:rFonts w:ascii="Arial" w:hAnsi="Arial" w:cs="Arial"/>
        </w:rPr>
        <w:t>Monthly pay-and-chase carrier bills.</w:t>
      </w:r>
    </w:p>
    <w:p w14:paraId="78E3DBD2" w14:textId="77777777" w:rsidR="00613EAB" w:rsidRPr="002C0D62" w:rsidRDefault="00613EAB" w:rsidP="00625FA2">
      <w:pPr>
        <w:jc w:val="left"/>
        <w:rPr>
          <w:rFonts w:ascii="Arial" w:hAnsi="Arial" w:cs="Arial"/>
        </w:rPr>
      </w:pPr>
    </w:p>
    <w:p w14:paraId="7B16387D" w14:textId="32FDB27B" w:rsidR="0051406D" w:rsidRPr="002C0D62" w:rsidRDefault="0051406D" w:rsidP="00625FA2">
      <w:pPr>
        <w:jc w:val="left"/>
        <w:rPr>
          <w:rFonts w:ascii="Arial" w:hAnsi="Arial" w:cs="Arial"/>
        </w:rPr>
      </w:pPr>
      <w:r w:rsidRPr="002C0D62">
        <w:rPr>
          <w:rFonts w:ascii="Arial" w:hAnsi="Arial" w:cs="Arial"/>
        </w:rPr>
        <w:t xml:space="preserve">J.4.09.  </w:t>
      </w:r>
      <w:r w:rsidRPr="002C0D62">
        <w:rPr>
          <w:rFonts w:ascii="Arial" w:hAnsi="Arial" w:cs="Arial"/>
          <w:i/>
          <w:iCs/>
        </w:rPr>
        <w:t xml:space="preserve">COBA Obligations.  </w:t>
      </w:r>
      <w:r w:rsidRPr="002C0D62">
        <w:rPr>
          <w:rFonts w:ascii="Arial" w:hAnsi="Arial" w:cs="Arial"/>
        </w:rPr>
        <w:t>The  Contractor shall enter into a Coordination of Benefits Agreement (COBA) with Medicare for the purpose of coordinating crossover payment. The Contractor shall have the responsibility for coordination of benefits for individuals dually eligible for Medicaid and Medicare. The Contractor shall send eligibility information to CMS and receive Medicare claims data for processing supplemental insurance benefits from CMS’ national crossover contractor, the Benefits Coordination &amp; Recovery Center (BCRC). Therefore, Contractor shall enter into a COBA with Medicare and participate in the automated Claims crossover process. See: 42 C.F.R. § 438.3(t). {From CMSC J.4.02}.</w:t>
      </w:r>
    </w:p>
    <w:p w14:paraId="1E81FC03" w14:textId="77777777" w:rsidR="0051406D" w:rsidRPr="002C0D62" w:rsidRDefault="0051406D" w:rsidP="00625FA2">
      <w:pPr>
        <w:jc w:val="left"/>
        <w:rPr>
          <w:rFonts w:ascii="Arial" w:hAnsi="Arial" w:cs="Arial"/>
        </w:rPr>
      </w:pPr>
    </w:p>
    <w:p w14:paraId="7BADC871" w14:textId="3E194CBB" w:rsidR="0051406D" w:rsidRPr="002C0D62" w:rsidRDefault="0051406D" w:rsidP="00625FA2">
      <w:pPr>
        <w:jc w:val="left"/>
        <w:rPr>
          <w:rFonts w:ascii="Arial" w:hAnsi="Arial" w:cs="Arial"/>
        </w:rPr>
      </w:pPr>
      <w:bookmarkStart w:id="774" w:name="_Toc415121378"/>
      <w:bookmarkStart w:id="775" w:name="_Toc428528785"/>
      <w:bookmarkStart w:id="776" w:name="_Toc524096036"/>
      <w:r w:rsidRPr="002C0D62">
        <w:rPr>
          <w:rFonts w:ascii="Arial" w:hAnsi="Arial" w:cs="Arial"/>
        </w:rPr>
        <w:t>J.4.</w:t>
      </w:r>
      <w:r w:rsidRPr="002C0D62">
        <w:rPr>
          <w:rFonts w:ascii="Arial" w:hAnsi="Arial" w:cs="Arial"/>
          <w:iCs/>
        </w:rPr>
        <w:t xml:space="preserve">10.  </w:t>
      </w:r>
      <w:r w:rsidRPr="002C0D62">
        <w:rPr>
          <w:rFonts w:ascii="Arial" w:hAnsi="Arial" w:cs="Arial"/>
          <w:i/>
        </w:rPr>
        <w:t>Coordination with Medicare</w:t>
      </w:r>
      <w:bookmarkEnd w:id="774"/>
      <w:bookmarkEnd w:id="775"/>
      <w:bookmarkEnd w:id="776"/>
      <w:r w:rsidRPr="002C0D62">
        <w:rPr>
          <w:rFonts w:ascii="Arial" w:hAnsi="Arial" w:cs="Arial"/>
          <w:i/>
        </w:rPr>
        <w:t xml:space="preserve">.  </w:t>
      </w:r>
      <w:bookmarkStart w:id="777" w:name="_Toc404710210"/>
      <w:r w:rsidRPr="002C0D62">
        <w:rPr>
          <w:rFonts w:ascii="Arial" w:hAnsi="Arial" w:cs="Arial"/>
        </w:rPr>
        <w:t xml:space="preserve">The Contractor shall provide medically necessary covered services to Enrolled Members who are also eligible for Medicare if the service is not covered by </w:t>
      </w:r>
      <w:r w:rsidRPr="002C0D62">
        <w:rPr>
          <w:rFonts w:ascii="Arial" w:hAnsi="Arial" w:cs="Arial"/>
        </w:rPr>
        <w:lastRenderedPageBreak/>
        <w:t xml:space="preserve">Medicare.  The Contractor shall ensure that services covered and provided under the Contract are delivered without charge to Enrolled Members who are dually eligible for Medicare and Medicaid.  The Contractor shall coordinate with Medicare payers, Medicare Advantage Plans, and Medicare Providers as appropriate to coordinate the care and Benefits of Enrolled Members who are also enrolled with Medicare.  </w:t>
      </w:r>
      <w:bookmarkEnd w:id="777"/>
      <w:r w:rsidRPr="002C0D62">
        <w:rPr>
          <w:rFonts w:ascii="Arial" w:hAnsi="Arial" w:cs="Arial"/>
        </w:rPr>
        <w:t>Contractor shall develop a plan to coordinate care for duals and document such in its PPM.</w:t>
      </w:r>
    </w:p>
    <w:p w14:paraId="54EF9095" w14:textId="77777777" w:rsidR="0051406D" w:rsidRPr="002C0D62" w:rsidRDefault="0051406D" w:rsidP="00625FA2">
      <w:pPr>
        <w:jc w:val="left"/>
        <w:rPr>
          <w:rFonts w:ascii="Arial" w:hAnsi="Arial" w:cs="Arial"/>
        </w:rPr>
      </w:pPr>
    </w:p>
    <w:p w14:paraId="058A95F3" w14:textId="77777777" w:rsidR="0051406D" w:rsidRPr="002C0D62" w:rsidRDefault="0051406D" w:rsidP="00625FA2">
      <w:pPr>
        <w:jc w:val="left"/>
        <w:rPr>
          <w:rFonts w:ascii="Arial" w:hAnsi="Arial" w:cs="Arial"/>
        </w:rPr>
      </w:pPr>
      <w:r w:rsidRPr="002C0D62">
        <w:rPr>
          <w:rFonts w:ascii="Arial" w:hAnsi="Arial" w:cs="Arial"/>
        </w:rPr>
        <w:t xml:space="preserve">J.4.11 </w:t>
      </w:r>
      <w:r w:rsidRPr="002C0D62">
        <w:rPr>
          <w:rFonts w:ascii="Arial" w:hAnsi="Arial" w:cs="Arial"/>
          <w:i/>
          <w:iCs/>
        </w:rPr>
        <w:t>Lesser of Logic.</w:t>
      </w:r>
      <w:r w:rsidRPr="002C0D62">
        <w:rPr>
          <w:rFonts w:ascii="Arial" w:hAnsi="Arial" w:cs="Arial"/>
        </w:rPr>
        <w:t xml:space="preserve"> The Contractor shall ensure that the total reimbursement for Medicare Part A and Part B crossover claims is limited to the Medicaid reimbursement amount under authority of federal law §1902(n)(2) of the Social Security Act.  Effectively, Iowa Medicaid pays for the lesser of the following: </w:t>
      </w:r>
    </w:p>
    <w:p w14:paraId="364AEF98" w14:textId="77777777" w:rsidR="00B36D24" w:rsidRPr="002C0D62" w:rsidRDefault="0051406D" w:rsidP="007D733A">
      <w:pPr>
        <w:pStyle w:val="ListParagraph"/>
        <w:numPr>
          <w:ilvl w:val="0"/>
          <w:numId w:val="213"/>
        </w:numPr>
        <w:jc w:val="left"/>
        <w:rPr>
          <w:rFonts w:ascii="Arial" w:hAnsi="Arial" w:cs="Arial"/>
        </w:rPr>
      </w:pPr>
      <w:r w:rsidRPr="002C0D62">
        <w:rPr>
          <w:rFonts w:ascii="Arial" w:hAnsi="Arial" w:cs="Arial"/>
        </w:rPr>
        <w:t>The cost sharing (deductible and/or coinsurance) that, absent Medicaid eligibility, would have been owed by the Medicare beneficiary, or</w:t>
      </w:r>
    </w:p>
    <w:p w14:paraId="1A9DE99B" w14:textId="353B12BF" w:rsidR="0051406D" w:rsidRPr="002C0D62" w:rsidRDefault="0051406D" w:rsidP="007D733A">
      <w:pPr>
        <w:pStyle w:val="ListParagraph"/>
        <w:numPr>
          <w:ilvl w:val="0"/>
          <w:numId w:val="213"/>
        </w:numPr>
        <w:jc w:val="left"/>
        <w:rPr>
          <w:rFonts w:ascii="Arial" w:hAnsi="Arial" w:cs="Arial"/>
        </w:rPr>
      </w:pPr>
      <w:r w:rsidRPr="002C0D62">
        <w:rPr>
          <w:rFonts w:ascii="Arial" w:hAnsi="Arial" w:cs="Arial"/>
        </w:rPr>
        <w:t xml:space="preserve">The difference between the sum of what Medicare and all other third-party insurers paid and the Medicaid fee for the same services or items. </w:t>
      </w:r>
    </w:p>
    <w:p w14:paraId="0FD23FB6" w14:textId="59DDD7C7" w:rsidR="00613EAB" w:rsidRPr="002C0D62" w:rsidRDefault="0051406D" w:rsidP="00625FA2">
      <w:pPr>
        <w:jc w:val="left"/>
        <w:rPr>
          <w:rFonts w:ascii="Arial" w:hAnsi="Arial" w:cs="Arial"/>
        </w:rPr>
      </w:pPr>
      <w:r w:rsidRPr="002C0D62">
        <w:rPr>
          <w:rFonts w:ascii="Arial" w:hAnsi="Arial" w:cs="Arial"/>
        </w:rPr>
        <w:t xml:space="preserve">The financial obligation of Iowa Medicaid for services is based upon Medicare and all other third-party insurer amounts, not the Provider’s charge. Medicaid will not pay any portion of Medicare Part A and Part B deductibles and coinsurance when payment that Medicare and all other third-party insurers has made for the services or items equals or exceeds what Medicaid would have paid had it been the sole payer. </w:t>
      </w:r>
    </w:p>
    <w:p w14:paraId="0FE2EB95" w14:textId="77777777" w:rsidR="00613EAB" w:rsidRPr="002C0D62" w:rsidRDefault="00613EAB" w:rsidP="00625FA2">
      <w:pPr>
        <w:jc w:val="left"/>
        <w:rPr>
          <w:rFonts w:ascii="Arial" w:hAnsi="Arial" w:cs="Arial"/>
        </w:rPr>
      </w:pPr>
    </w:p>
    <w:p w14:paraId="0F746B07" w14:textId="77777777" w:rsidR="00613EAB" w:rsidRPr="002C0D62" w:rsidRDefault="00613EAB" w:rsidP="00625FA2">
      <w:pPr>
        <w:pStyle w:val="Heading3"/>
        <w:keepLines/>
        <w:jc w:val="left"/>
        <w:rPr>
          <w:rFonts w:ascii="Arial" w:eastAsiaTheme="majorEastAsia" w:hAnsi="Arial" w:cs="Arial"/>
          <w:bCs w:val="0"/>
          <w:i/>
          <w:color w:val="000000" w:themeColor="text1"/>
          <w:sz w:val="22"/>
          <w:szCs w:val="22"/>
        </w:rPr>
      </w:pPr>
      <w:bookmarkStart w:id="778" w:name="_Toc159973386"/>
      <w:r w:rsidRPr="002C0D62">
        <w:rPr>
          <w:rFonts w:ascii="Arial" w:eastAsiaTheme="majorEastAsia" w:hAnsi="Arial" w:cs="Arial"/>
          <w:bCs w:val="0"/>
          <w:i/>
          <w:color w:val="000000" w:themeColor="text1"/>
          <w:sz w:val="22"/>
          <w:szCs w:val="22"/>
        </w:rPr>
        <w:t>J.5 Sanctions</w:t>
      </w:r>
      <w:bookmarkEnd w:id="778"/>
    </w:p>
    <w:p w14:paraId="003AB25B" w14:textId="77777777" w:rsidR="00613EAB" w:rsidRPr="002C0D62" w:rsidRDefault="00613EAB" w:rsidP="00625FA2">
      <w:pPr>
        <w:jc w:val="left"/>
        <w:rPr>
          <w:rFonts w:ascii="Arial" w:hAnsi="Arial" w:cs="Arial"/>
        </w:rPr>
      </w:pPr>
      <w:r w:rsidRPr="002C0D62">
        <w:rPr>
          <w:rFonts w:ascii="Arial" w:hAnsi="Arial" w:cs="Arial"/>
        </w:rPr>
        <w:t xml:space="preserve">J.5.01.  </w:t>
      </w:r>
      <w:r w:rsidRPr="002C0D62">
        <w:rPr>
          <w:rFonts w:ascii="Arial" w:hAnsi="Arial" w:cs="Arial"/>
          <w:i/>
          <w:iCs/>
        </w:rPr>
        <w:t xml:space="preserve">Medically Necessary Services.  </w:t>
      </w:r>
      <w:r w:rsidRPr="002C0D62">
        <w:rPr>
          <w:rFonts w:ascii="Arial" w:hAnsi="Arial" w:cs="Arial"/>
        </w:rPr>
        <w:t>If Contractor fails to substantially provide Medically Necessary Services to an Enrolled Member that the Contractor is required to provide under law or under this Contract, the State may impose a civil monetary penalty of up to $25,000 for each failure to provide services. The State may also:</w:t>
      </w:r>
    </w:p>
    <w:p w14:paraId="66D8F31F" w14:textId="77777777" w:rsidR="00613EAB" w:rsidRPr="002C0D62" w:rsidRDefault="00613EAB" w:rsidP="007D733A">
      <w:pPr>
        <w:pStyle w:val="ListParagraph"/>
        <w:numPr>
          <w:ilvl w:val="0"/>
          <w:numId w:val="120"/>
        </w:numPr>
        <w:jc w:val="left"/>
        <w:rPr>
          <w:rFonts w:ascii="Arial" w:hAnsi="Arial" w:cs="Arial"/>
        </w:rPr>
      </w:pPr>
      <w:r w:rsidRPr="002C0D62">
        <w:rPr>
          <w:rFonts w:ascii="Arial" w:hAnsi="Arial" w:cs="Arial"/>
        </w:rPr>
        <w:t>Appoint temporary management to the Contractor.</w:t>
      </w:r>
    </w:p>
    <w:p w14:paraId="2BF3D098" w14:textId="77777777" w:rsidR="00613EAB" w:rsidRPr="002C0D62" w:rsidRDefault="00613EAB" w:rsidP="007D733A">
      <w:pPr>
        <w:pStyle w:val="ListParagraph"/>
        <w:numPr>
          <w:ilvl w:val="0"/>
          <w:numId w:val="120"/>
        </w:numPr>
        <w:jc w:val="left"/>
        <w:rPr>
          <w:rFonts w:ascii="Arial" w:hAnsi="Arial" w:cs="Arial"/>
        </w:rPr>
      </w:pPr>
      <w:r w:rsidRPr="002C0D62">
        <w:rPr>
          <w:rFonts w:ascii="Arial" w:hAnsi="Arial" w:cs="Arial"/>
        </w:rPr>
        <w:t>Grant Enrolled Members the right to disenroll without cause.</w:t>
      </w:r>
    </w:p>
    <w:p w14:paraId="43962166" w14:textId="77777777" w:rsidR="00613EAB" w:rsidRPr="002C0D62" w:rsidRDefault="00613EAB" w:rsidP="007D733A">
      <w:pPr>
        <w:pStyle w:val="ListParagraph"/>
        <w:numPr>
          <w:ilvl w:val="0"/>
          <w:numId w:val="120"/>
        </w:numPr>
        <w:jc w:val="left"/>
        <w:rPr>
          <w:rFonts w:ascii="Arial" w:hAnsi="Arial" w:cs="Arial"/>
        </w:rPr>
      </w:pPr>
      <w:r w:rsidRPr="002C0D62">
        <w:rPr>
          <w:rFonts w:ascii="Arial" w:hAnsi="Arial" w:cs="Arial"/>
        </w:rPr>
        <w:t>Suspend all new enrollments to the Contractor after the date the Secretary or the State notifies the Contractor of a determination of a violation of any requirement under sections 1903(m) or 1932 of the Social Security Act.</w:t>
      </w:r>
    </w:p>
    <w:p w14:paraId="718C1926" w14:textId="627EC5AE" w:rsidR="00613EAB" w:rsidRPr="002C0D62" w:rsidRDefault="00613EAB" w:rsidP="007D733A">
      <w:pPr>
        <w:pStyle w:val="ListParagraph"/>
        <w:numPr>
          <w:ilvl w:val="0"/>
          <w:numId w:val="120"/>
        </w:numPr>
        <w:jc w:val="left"/>
        <w:rPr>
          <w:rFonts w:ascii="Arial" w:hAnsi="Arial" w:cs="Arial"/>
        </w:rPr>
      </w:pPr>
      <w:r w:rsidRPr="002C0D62">
        <w:rPr>
          <w:rFonts w:ascii="Arial" w:hAnsi="Arial" w:cs="Arial"/>
        </w:rPr>
        <w:t>Suspend payments for new enrollments to the Contractor until CMS or the State is satisfied that the reason for imposition of the sanction no longer exists and is not likely to recur.</w:t>
      </w:r>
    </w:p>
    <w:p w14:paraId="26ADB181" w14:textId="3F5581F5" w:rsidR="00613EAB" w:rsidRPr="002C0D62" w:rsidRDefault="00613EAB" w:rsidP="00625FA2">
      <w:pPr>
        <w:jc w:val="left"/>
        <w:rPr>
          <w:rFonts w:ascii="Arial" w:hAnsi="Arial" w:cs="Arial"/>
        </w:rPr>
      </w:pPr>
      <w:r w:rsidRPr="002C0D62">
        <w:rPr>
          <w:rFonts w:ascii="Arial" w:hAnsi="Arial" w:cs="Arial"/>
        </w:rPr>
        <w:t>See: 42 C.F.R. § 438.700(b)(1); 42 C.F.R. § 438.702(a); 42 C.F.R. § 438.704(b)(1); sections 1903(m)(5)(A)(i); 1903(m)(5)(B); 1932(e)(1)(A)(i); 1932(e)(2)(A)(i) of the Social Security Act; 42 C.F.R. § 457.1270. {From CMSC J.5.01}.</w:t>
      </w:r>
    </w:p>
    <w:p w14:paraId="707F6E83" w14:textId="77777777" w:rsidR="00613EAB" w:rsidRPr="002C0D62" w:rsidRDefault="00613EAB" w:rsidP="00625FA2">
      <w:pPr>
        <w:jc w:val="left"/>
        <w:rPr>
          <w:rFonts w:ascii="Arial" w:hAnsi="Arial" w:cs="Arial"/>
        </w:rPr>
      </w:pPr>
      <w:r w:rsidRPr="002C0D62" w:rsidDel="00BE74E2">
        <w:rPr>
          <w:rFonts w:ascii="Arial" w:hAnsi="Arial" w:cs="Arial"/>
        </w:rPr>
        <w:t xml:space="preserve"> </w:t>
      </w:r>
    </w:p>
    <w:p w14:paraId="63BF90D2" w14:textId="77777777" w:rsidR="00613EAB" w:rsidRPr="002C0D62" w:rsidRDefault="00613EAB" w:rsidP="00625FA2">
      <w:pPr>
        <w:jc w:val="left"/>
        <w:rPr>
          <w:rFonts w:ascii="Arial" w:hAnsi="Arial" w:cs="Arial"/>
        </w:rPr>
      </w:pPr>
      <w:r w:rsidRPr="002C0D62">
        <w:rPr>
          <w:rFonts w:ascii="Arial" w:hAnsi="Arial" w:cs="Arial"/>
        </w:rPr>
        <w:t xml:space="preserve">J.5.02.  </w:t>
      </w:r>
      <w:r w:rsidRPr="002C0D62">
        <w:rPr>
          <w:rFonts w:ascii="Arial" w:hAnsi="Arial" w:cs="Arial"/>
          <w:i/>
          <w:iCs/>
        </w:rPr>
        <w:t xml:space="preserve">Impermissible Charges to Enrollees.  </w:t>
      </w:r>
      <w:r w:rsidRPr="002C0D62">
        <w:rPr>
          <w:rFonts w:ascii="Arial" w:hAnsi="Arial" w:cs="Arial"/>
        </w:rPr>
        <w:t>If the Contractor imposes premiums or charges on Enrolled Members that are in excess of those permitted in the Medicaid program, the State may impose a civil monetary of up to $25,000 or double the amount of the excess charges (whichever is greater). The State may also:</w:t>
      </w:r>
    </w:p>
    <w:p w14:paraId="4723C498" w14:textId="77777777" w:rsidR="00613EAB" w:rsidRPr="002C0D62" w:rsidRDefault="00613EAB" w:rsidP="007D733A">
      <w:pPr>
        <w:pStyle w:val="ListParagraph"/>
        <w:numPr>
          <w:ilvl w:val="0"/>
          <w:numId w:val="121"/>
        </w:numPr>
        <w:jc w:val="left"/>
        <w:rPr>
          <w:rFonts w:ascii="Arial" w:hAnsi="Arial" w:cs="Arial"/>
        </w:rPr>
      </w:pPr>
      <w:r w:rsidRPr="002C0D62">
        <w:rPr>
          <w:rFonts w:ascii="Arial" w:hAnsi="Arial" w:cs="Arial"/>
        </w:rPr>
        <w:t>Appoint temporary management to the Contractor.</w:t>
      </w:r>
    </w:p>
    <w:p w14:paraId="4239E22C" w14:textId="77777777" w:rsidR="00613EAB" w:rsidRPr="002C0D62" w:rsidRDefault="00613EAB" w:rsidP="007D733A">
      <w:pPr>
        <w:pStyle w:val="ListParagraph"/>
        <w:numPr>
          <w:ilvl w:val="0"/>
          <w:numId w:val="121"/>
        </w:numPr>
        <w:jc w:val="left"/>
        <w:rPr>
          <w:rFonts w:ascii="Arial" w:hAnsi="Arial" w:cs="Arial"/>
        </w:rPr>
      </w:pPr>
      <w:r w:rsidRPr="002C0D62">
        <w:rPr>
          <w:rFonts w:ascii="Arial" w:hAnsi="Arial" w:cs="Arial"/>
        </w:rPr>
        <w:t>Grant Enrolled Members the right to disenroll without cause</w:t>
      </w:r>
    </w:p>
    <w:p w14:paraId="41A67B7D" w14:textId="77777777" w:rsidR="00972320" w:rsidRPr="002C0D62" w:rsidRDefault="00972320" w:rsidP="007D733A">
      <w:pPr>
        <w:pStyle w:val="ListParagraph"/>
        <w:numPr>
          <w:ilvl w:val="0"/>
          <w:numId w:val="121"/>
        </w:numPr>
        <w:jc w:val="left"/>
        <w:rPr>
          <w:rFonts w:ascii="Arial" w:hAnsi="Arial" w:cs="Arial"/>
        </w:rPr>
      </w:pPr>
      <w:r w:rsidRPr="002C0D62">
        <w:rPr>
          <w:rFonts w:ascii="Arial" w:hAnsi="Arial" w:cs="Arial"/>
        </w:rPr>
        <w:t>Suspend all new enrollments to the Contractor after the date the Secretary or the State notifies the Contractor of a determination of a violation of any requirement under sections 1903(m) or 1932 of the Social Security Act.</w:t>
      </w:r>
    </w:p>
    <w:p w14:paraId="2ADC4B85" w14:textId="4978DA1F" w:rsidR="00972320" w:rsidRPr="002C0D62" w:rsidRDefault="00972320" w:rsidP="007D733A">
      <w:pPr>
        <w:pStyle w:val="ListParagraph"/>
        <w:numPr>
          <w:ilvl w:val="0"/>
          <w:numId w:val="121"/>
        </w:numPr>
        <w:jc w:val="left"/>
        <w:rPr>
          <w:rFonts w:ascii="Arial" w:hAnsi="Arial" w:cs="Arial"/>
        </w:rPr>
      </w:pPr>
      <w:r w:rsidRPr="002C0D62">
        <w:rPr>
          <w:rFonts w:ascii="Arial" w:hAnsi="Arial" w:cs="Arial"/>
        </w:rPr>
        <w:t>Suspend payments for new enrollments to the Contractor until CMS or the State is satisfied that the reason for imposition of the sanction no longer exists and is not likely to recur.</w:t>
      </w:r>
    </w:p>
    <w:p w14:paraId="6049F060" w14:textId="77777777" w:rsidR="00972320" w:rsidRPr="002C0D62" w:rsidRDefault="00972320" w:rsidP="00625FA2">
      <w:pPr>
        <w:jc w:val="left"/>
        <w:rPr>
          <w:rFonts w:ascii="Arial" w:hAnsi="Arial" w:cs="Arial"/>
        </w:rPr>
      </w:pPr>
      <w:r w:rsidRPr="002C0D62">
        <w:rPr>
          <w:rFonts w:ascii="Arial" w:hAnsi="Arial" w:cs="Arial"/>
        </w:rPr>
        <w:t>See: 42 C.F.R. § 438.700(b)(2); 42 C.F.R. § 438.702(a); 42 C.F.R. § 438.704(c); sections 1903(m)(5)(A)(ii); 1903(m)(5)(B); 1932(e)(1)(A)(ii); 1932(e)(2)(A)(iii) of the Social Security Act; 42 C.F.R. § 457.1270. {From CMSC J.5.02}.</w:t>
      </w:r>
    </w:p>
    <w:p w14:paraId="0F978285" w14:textId="77777777" w:rsidR="00972320" w:rsidRPr="002C0D62" w:rsidRDefault="00972320" w:rsidP="00625FA2">
      <w:pPr>
        <w:jc w:val="left"/>
        <w:rPr>
          <w:rFonts w:ascii="Arial" w:hAnsi="Arial" w:cs="Arial"/>
        </w:rPr>
      </w:pPr>
      <w:r w:rsidRPr="002C0D62" w:rsidDel="00BE74E2">
        <w:rPr>
          <w:rFonts w:ascii="Arial" w:hAnsi="Arial" w:cs="Arial"/>
        </w:rPr>
        <w:t xml:space="preserve"> </w:t>
      </w:r>
    </w:p>
    <w:p w14:paraId="4276F485" w14:textId="77777777" w:rsidR="00972320" w:rsidRPr="002C0D62" w:rsidRDefault="00972320" w:rsidP="00625FA2">
      <w:pPr>
        <w:jc w:val="left"/>
        <w:rPr>
          <w:rFonts w:ascii="Arial" w:hAnsi="Arial" w:cs="Arial"/>
        </w:rPr>
      </w:pPr>
      <w:r w:rsidRPr="002C0D62">
        <w:rPr>
          <w:rFonts w:ascii="Arial" w:hAnsi="Arial" w:cs="Arial"/>
        </w:rPr>
        <w:lastRenderedPageBreak/>
        <w:t xml:space="preserve">J.5.03.  </w:t>
      </w:r>
      <w:r w:rsidRPr="002C0D62">
        <w:rPr>
          <w:rFonts w:ascii="Arial" w:hAnsi="Arial" w:cs="Arial"/>
          <w:i/>
          <w:iCs/>
        </w:rPr>
        <w:t xml:space="preserve">Sanction for Discrimination.  </w:t>
      </w:r>
      <w:r w:rsidRPr="002C0D62">
        <w:rPr>
          <w:rFonts w:ascii="Arial" w:hAnsi="Arial" w:cs="Arial"/>
        </w:rPr>
        <w:t>If the Contractor discriminates among Enrolled Members on the basis of their health status or need for health services, the State may impose a civil monetary penalty of up to $100,000 for each determination of Discrimination. The State may impose a civil monetary penalty of up to $15,000 for each individual the Contractor did not enroll because of a discriminatory practice, up to the $100,000 maximum. The State may also:</w:t>
      </w:r>
    </w:p>
    <w:p w14:paraId="688F61BD" w14:textId="77777777" w:rsidR="00972320" w:rsidRPr="002C0D62" w:rsidRDefault="00972320" w:rsidP="007D733A">
      <w:pPr>
        <w:pStyle w:val="ListParagraph"/>
        <w:numPr>
          <w:ilvl w:val="0"/>
          <w:numId w:val="122"/>
        </w:numPr>
        <w:jc w:val="left"/>
        <w:rPr>
          <w:rFonts w:ascii="Arial" w:hAnsi="Arial" w:cs="Arial"/>
        </w:rPr>
      </w:pPr>
      <w:r w:rsidRPr="002C0D62">
        <w:rPr>
          <w:rFonts w:ascii="Arial" w:hAnsi="Arial" w:cs="Arial"/>
        </w:rPr>
        <w:t>Appoint temporary management to the Contractor.</w:t>
      </w:r>
    </w:p>
    <w:p w14:paraId="5FA57E2E" w14:textId="77777777" w:rsidR="00972320" w:rsidRPr="002C0D62" w:rsidRDefault="00972320" w:rsidP="007D733A">
      <w:pPr>
        <w:pStyle w:val="ListParagraph"/>
        <w:numPr>
          <w:ilvl w:val="0"/>
          <w:numId w:val="122"/>
        </w:numPr>
        <w:jc w:val="left"/>
        <w:rPr>
          <w:rFonts w:ascii="Arial" w:hAnsi="Arial" w:cs="Arial"/>
        </w:rPr>
      </w:pPr>
      <w:r w:rsidRPr="002C0D62">
        <w:rPr>
          <w:rFonts w:ascii="Arial" w:hAnsi="Arial" w:cs="Arial"/>
        </w:rPr>
        <w:t>Grant Enrolled Members the right to disenroll without cause.</w:t>
      </w:r>
    </w:p>
    <w:p w14:paraId="6AE6817A" w14:textId="77777777" w:rsidR="00972320" w:rsidRPr="002C0D62" w:rsidRDefault="00972320" w:rsidP="007D733A">
      <w:pPr>
        <w:pStyle w:val="ListParagraph"/>
        <w:numPr>
          <w:ilvl w:val="0"/>
          <w:numId w:val="122"/>
        </w:numPr>
        <w:jc w:val="left"/>
        <w:rPr>
          <w:rFonts w:ascii="Arial" w:hAnsi="Arial" w:cs="Arial"/>
        </w:rPr>
      </w:pPr>
      <w:r w:rsidRPr="002C0D62">
        <w:rPr>
          <w:rFonts w:ascii="Arial" w:hAnsi="Arial" w:cs="Arial"/>
        </w:rPr>
        <w:t>Suspend all new enrollments to the Contractor after the date the Secretary or the State notifies the Contractor of a determination of a violation of any requirement under sections 1903(m) or 1932 of the Social Security Act.</w:t>
      </w:r>
    </w:p>
    <w:p w14:paraId="28020C33" w14:textId="178DADE1" w:rsidR="00972320" w:rsidRPr="002C0D62" w:rsidRDefault="00972320" w:rsidP="007D733A">
      <w:pPr>
        <w:pStyle w:val="ListParagraph"/>
        <w:numPr>
          <w:ilvl w:val="0"/>
          <w:numId w:val="122"/>
        </w:numPr>
        <w:jc w:val="left"/>
        <w:rPr>
          <w:rFonts w:ascii="Arial" w:hAnsi="Arial" w:cs="Arial"/>
        </w:rPr>
      </w:pPr>
      <w:r w:rsidRPr="002C0D62">
        <w:rPr>
          <w:rFonts w:ascii="Arial" w:hAnsi="Arial" w:cs="Arial"/>
        </w:rPr>
        <w:t>Suspend payments for new enrollments to the Contractor until CMS or the State is satisfied that the reason for imposition of the sanction no longer exists and is not likely to recur.</w:t>
      </w:r>
    </w:p>
    <w:p w14:paraId="719AC323" w14:textId="402F840C" w:rsidR="00972320" w:rsidRPr="002C0D62" w:rsidRDefault="00972320" w:rsidP="00625FA2">
      <w:pPr>
        <w:jc w:val="left"/>
        <w:rPr>
          <w:rFonts w:ascii="Arial" w:hAnsi="Arial" w:cs="Arial"/>
        </w:rPr>
      </w:pPr>
      <w:r w:rsidRPr="002C0D62">
        <w:rPr>
          <w:rFonts w:ascii="Arial" w:hAnsi="Arial" w:cs="Arial"/>
        </w:rPr>
        <w:t>See: 42 C.F.R. § 438.700(b)(3); 42 C.F.R. § 438.702(a); 42 C.F.R. § 438.704(b)(2) and (3); sections 1903(m)(5)(A)(iii); 1903(m)(5)(B); 1932(e)(1)(A)(iii); 1932(e)(2)(A)(ii) &amp; (iv) of the Social Security Act; 42 C.F.R. § 457.1270. {From CMSC J.5.03}.</w:t>
      </w:r>
    </w:p>
    <w:p w14:paraId="593D01E9" w14:textId="77777777" w:rsidR="00972320" w:rsidRPr="002C0D62" w:rsidRDefault="00972320" w:rsidP="00625FA2">
      <w:pPr>
        <w:jc w:val="left"/>
        <w:rPr>
          <w:rFonts w:ascii="Arial" w:hAnsi="Arial" w:cs="Arial"/>
        </w:rPr>
      </w:pPr>
      <w:r w:rsidRPr="002C0D62" w:rsidDel="00BE74E2">
        <w:rPr>
          <w:rFonts w:ascii="Arial" w:hAnsi="Arial" w:cs="Arial"/>
        </w:rPr>
        <w:t xml:space="preserve"> </w:t>
      </w:r>
    </w:p>
    <w:p w14:paraId="147F2C93" w14:textId="77777777" w:rsidR="00972320" w:rsidRPr="002C0D62" w:rsidRDefault="00972320" w:rsidP="00625FA2">
      <w:pPr>
        <w:jc w:val="left"/>
        <w:rPr>
          <w:rFonts w:ascii="Arial" w:hAnsi="Arial" w:cs="Arial"/>
        </w:rPr>
      </w:pPr>
      <w:r w:rsidRPr="002C0D62">
        <w:rPr>
          <w:rFonts w:ascii="Arial" w:hAnsi="Arial" w:cs="Arial"/>
        </w:rPr>
        <w:t xml:space="preserve">J.5.04.  </w:t>
      </w:r>
      <w:r w:rsidRPr="002C0D62">
        <w:rPr>
          <w:rFonts w:ascii="Arial" w:hAnsi="Arial" w:cs="Arial"/>
          <w:i/>
          <w:iCs/>
        </w:rPr>
        <w:t xml:space="preserve">Falsification of Information to State or CMS.  </w:t>
      </w:r>
      <w:r w:rsidRPr="002C0D62">
        <w:rPr>
          <w:rFonts w:ascii="Arial" w:hAnsi="Arial" w:cs="Arial"/>
        </w:rPr>
        <w:t>If the Contractor misrepresents or falsifies information that it furnishes to CMS or to the State, the State may impose a civil monetary penalty of up to $100,000 for each instance of misrepresentation. The State may also:</w:t>
      </w:r>
    </w:p>
    <w:p w14:paraId="6DDDD093" w14:textId="77777777" w:rsidR="00972320" w:rsidRPr="002C0D62" w:rsidRDefault="00972320" w:rsidP="007D733A">
      <w:pPr>
        <w:pStyle w:val="ListParagraph"/>
        <w:numPr>
          <w:ilvl w:val="0"/>
          <w:numId w:val="123"/>
        </w:numPr>
        <w:jc w:val="left"/>
        <w:rPr>
          <w:rFonts w:ascii="Arial" w:hAnsi="Arial" w:cs="Arial"/>
        </w:rPr>
      </w:pPr>
      <w:r w:rsidRPr="002C0D62">
        <w:rPr>
          <w:rFonts w:ascii="Arial" w:hAnsi="Arial" w:cs="Arial"/>
        </w:rPr>
        <w:t>Appoint temporary management to the Contractor.</w:t>
      </w:r>
    </w:p>
    <w:p w14:paraId="71979B0C" w14:textId="77777777" w:rsidR="00972320" w:rsidRPr="002C0D62" w:rsidRDefault="00972320" w:rsidP="007D733A">
      <w:pPr>
        <w:pStyle w:val="ListParagraph"/>
        <w:numPr>
          <w:ilvl w:val="0"/>
          <w:numId w:val="123"/>
        </w:numPr>
        <w:jc w:val="left"/>
        <w:rPr>
          <w:rFonts w:ascii="Arial" w:hAnsi="Arial" w:cs="Arial"/>
        </w:rPr>
      </w:pPr>
      <w:r w:rsidRPr="002C0D62">
        <w:rPr>
          <w:rFonts w:ascii="Arial" w:hAnsi="Arial" w:cs="Arial"/>
        </w:rPr>
        <w:t>Grant Enrolled Members the right to disenroll without cause.</w:t>
      </w:r>
    </w:p>
    <w:p w14:paraId="6024211B" w14:textId="77777777" w:rsidR="00972320" w:rsidRPr="002C0D62" w:rsidRDefault="00972320" w:rsidP="007D733A">
      <w:pPr>
        <w:pStyle w:val="ListParagraph"/>
        <w:numPr>
          <w:ilvl w:val="0"/>
          <w:numId w:val="123"/>
        </w:numPr>
        <w:jc w:val="left"/>
        <w:rPr>
          <w:rFonts w:ascii="Arial" w:hAnsi="Arial" w:cs="Arial"/>
        </w:rPr>
      </w:pPr>
      <w:r w:rsidRPr="002C0D62">
        <w:rPr>
          <w:rFonts w:ascii="Arial" w:hAnsi="Arial" w:cs="Arial"/>
        </w:rPr>
        <w:t>Suspend all new enrollments to the Contractor after the date the Secretary or the State notifies the Contractor of a determination of a violation of any requirement under sections 1903(m) or 1932 of the Social Security Act.</w:t>
      </w:r>
    </w:p>
    <w:p w14:paraId="6516EB7D" w14:textId="46EC1100" w:rsidR="00972320" w:rsidRPr="002C0D62" w:rsidRDefault="00972320" w:rsidP="007D733A">
      <w:pPr>
        <w:pStyle w:val="ListParagraph"/>
        <w:numPr>
          <w:ilvl w:val="0"/>
          <w:numId w:val="123"/>
        </w:numPr>
        <w:jc w:val="left"/>
        <w:rPr>
          <w:rFonts w:ascii="Arial" w:hAnsi="Arial" w:cs="Arial"/>
        </w:rPr>
      </w:pPr>
      <w:r w:rsidRPr="002C0D62">
        <w:rPr>
          <w:rFonts w:ascii="Arial" w:hAnsi="Arial" w:cs="Arial"/>
        </w:rPr>
        <w:t>Suspend payments for new enrollments to the Contractor until CMS or the State is satisfied that the reason for imposition of the sanction no longer exists and is not likely to recur.</w:t>
      </w:r>
    </w:p>
    <w:p w14:paraId="3B54FCB7" w14:textId="77777777" w:rsidR="00972320" w:rsidRPr="002C0D62" w:rsidRDefault="00972320" w:rsidP="00625FA2">
      <w:pPr>
        <w:jc w:val="left"/>
        <w:rPr>
          <w:rFonts w:ascii="Arial" w:hAnsi="Arial" w:cs="Arial"/>
        </w:rPr>
      </w:pPr>
      <w:r w:rsidRPr="002C0D62">
        <w:rPr>
          <w:rFonts w:ascii="Arial" w:hAnsi="Arial" w:cs="Arial"/>
        </w:rPr>
        <w:t>See: 42 C.F.R. § 438.700(b)(4); 42 C.F.R. § 438.702(a); 42 C.F.R. § 438.704(b)(2); sections 1932(e)(1)(iv); 1903(m)(5)(A)(iv)(l); 1903(m)(5)(B); 1932(e)(1)(A)(iv)(I); 1932(e)(2)(A)(ii) of the Social Security Act; 42 C.F.R. § 457. 1270. {From CMSC J.5.04}.</w:t>
      </w:r>
    </w:p>
    <w:p w14:paraId="466FDE4F" w14:textId="77777777" w:rsidR="00972320" w:rsidRPr="002C0D62" w:rsidRDefault="00972320" w:rsidP="00625FA2">
      <w:pPr>
        <w:jc w:val="left"/>
        <w:rPr>
          <w:rFonts w:ascii="Arial" w:hAnsi="Arial" w:cs="Arial"/>
        </w:rPr>
      </w:pPr>
      <w:r w:rsidRPr="002C0D62" w:rsidDel="00A8151D">
        <w:rPr>
          <w:rFonts w:ascii="Arial" w:hAnsi="Arial" w:cs="Arial"/>
        </w:rPr>
        <w:t xml:space="preserve"> </w:t>
      </w:r>
    </w:p>
    <w:p w14:paraId="4CB050C5" w14:textId="77777777" w:rsidR="00972320" w:rsidRPr="002C0D62" w:rsidRDefault="00972320" w:rsidP="00625FA2">
      <w:pPr>
        <w:jc w:val="left"/>
        <w:rPr>
          <w:rFonts w:ascii="Arial" w:hAnsi="Arial" w:cs="Arial"/>
        </w:rPr>
      </w:pPr>
      <w:r w:rsidRPr="002C0D62">
        <w:rPr>
          <w:rFonts w:ascii="Arial" w:hAnsi="Arial" w:cs="Arial"/>
        </w:rPr>
        <w:t xml:space="preserve">J.5.05.  </w:t>
      </w:r>
      <w:r w:rsidRPr="002C0D62">
        <w:rPr>
          <w:rFonts w:ascii="Arial" w:hAnsi="Arial" w:cs="Arial"/>
          <w:i/>
          <w:iCs/>
        </w:rPr>
        <w:t xml:space="preserve">Falsification of Information to Enrollees.  </w:t>
      </w:r>
      <w:r w:rsidRPr="002C0D62">
        <w:rPr>
          <w:rFonts w:ascii="Arial" w:hAnsi="Arial" w:cs="Arial"/>
        </w:rPr>
        <w:t>If the Contractor misrepresents or falsifies information that it furnishes to an Enrolled Member, Potential Enrollee, or health care Provider, the State may impose a civil monetary penalty of up to $25,000 for each instance of misrepresentation. The State may also:</w:t>
      </w:r>
    </w:p>
    <w:p w14:paraId="231767C4" w14:textId="77777777" w:rsidR="00972320" w:rsidRPr="002C0D62" w:rsidRDefault="00972320" w:rsidP="007D733A">
      <w:pPr>
        <w:pStyle w:val="ListParagraph"/>
        <w:numPr>
          <w:ilvl w:val="0"/>
          <w:numId w:val="124"/>
        </w:numPr>
        <w:jc w:val="left"/>
        <w:rPr>
          <w:rFonts w:ascii="Arial" w:hAnsi="Arial" w:cs="Arial"/>
        </w:rPr>
      </w:pPr>
      <w:r w:rsidRPr="002C0D62">
        <w:rPr>
          <w:rFonts w:ascii="Arial" w:hAnsi="Arial" w:cs="Arial"/>
        </w:rPr>
        <w:t>Appoint temporary management to the Contractor.</w:t>
      </w:r>
    </w:p>
    <w:p w14:paraId="53F487A5" w14:textId="77777777" w:rsidR="00972320" w:rsidRPr="002C0D62" w:rsidRDefault="00972320" w:rsidP="007D733A">
      <w:pPr>
        <w:pStyle w:val="ListParagraph"/>
        <w:numPr>
          <w:ilvl w:val="0"/>
          <w:numId w:val="124"/>
        </w:numPr>
        <w:jc w:val="left"/>
        <w:rPr>
          <w:rFonts w:ascii="Arial" w:hAnsi="Arial" w:cs="Arial"/>
        </w:rPr>
      </w:pPr>
      <w:r w:rsidRPr="002C0D62">
        <w:rPr>
          <w:rFonts w:ascii="Arial" w:hAnsi="Arial" w:cs="Arial"/>
        </w:rPr>
        <w:t>Grant Enrolled Members the right to disenroll without case.</w:t>
      </w:r>
    </w:p>
    <w:p w14:paraId="67049CAE" w14:textId="77777777" w:rsidR="00972320" w:rsidRPr="002C0D62" w:rsidRDefault="00972320" w:rsidP="007D733A">
      <w:pPr>
        <w:pStyle w:val="ListParagraph"/>
        <w:numPr>
          <w:ilvl w:val="0"/>
          <w:numId w:val="124"/>
        </w:numPr>
        <w:jc w:val="left"/>
        <w:rPr>
          <w:rFonts w:ascii="Arial" w:hAnsi="Arial" w:cs="Arial"/>
        </w:rPr>
      </w:pPr>
      <w:r w:rsidRPr="002C0D62">
        <w:rPr>
          <w:rFonts w:ascii="Arial" w:hAnsi="Arial" w:cs="Arial"/>
        </w:rPr>
        <w:t>Suspend all new enrollments to the Contractor after the date the Secretary or the State notifies the Contractor of a determination of a violation of any requirement under sections 1903(m) or 1932 of the Social Security Act.</w:t>
      </w:r>
    </w:p>
    <w:p w14:paraId="36FBB3F3" w14:textId="7EC466A7" w:rsidR="00972320" w:rsidRPr="002C0D62" w:rsidRDefault="00972320" w:rsidP="007D733A">
      <w:pPr>
        <w:pStyle w:val="ListParagraph"/>
        <w:numPr>
          <w:ilvl w:val="0"/>
          <w:numId w:val="124"/>
        </w:numPr>
        <w:jc w:val="left"/>
        <w:rPr>
          <w:rFonts w:ascii="Arial" w:hAnsi="Arial" w:cs="Arial"/>
        </w:rPr>
      </w:pPr>
      <w:r w:rsidRPr="002C0D62">
        <w:rPr>
          <w:rFonts w:ascii="Arial" w:hAnsi="Arial" w:cs="Arial"/>
        </w:rPr>
        <w:t>Suspend payments for new enrollments to the Contractor until CMS or the State is satisfied that the reason for imposition of the sanction no longer exists and is not likely to recur.</w:t>
      </w:r>
    </w:p>
    <w:p w14:paraId="71334AF7" w14:textId="77777777" w:rsidR="00972320" w:rsidRPr="002C0D62" w:rsidRDefault="00972320" w:rsidP="00625FA2">
      <w:pPr>
        <w:jc w:val="left"/>
        <w:rPr>
          <w:rFonts w:ascii="Arial" w:hAnsi="Arial" w:cs="Arial"/>
        </w:rPr>
      </w:pPr>
      <w:r w:rsidRPr="002C0D62">
        <w:rPr>
          <w:rFonts w:ascii="Arial" w:hAnsi="Arial" w:cs="Arial"/>
        </w:rPr>
        <w:t>See: 42 C.F.R. § 438.702(a); 42 C.F.R. § 438.700(b)(5); 42 C.F.R. § 438.704(b)(1); sections 1903(m)(5)(A)(iv)(II); 1903(m)(5)(B); 1932(e)(1)(A)(iv)(II); 1932(e)(2)(A)(i) of the Social Security Act; 42 C.F.R. § 457.1270. {From CMSC J.5.05}.</w:t>
      </w:r>
    </w:p>
    <w:p w14:paraId="57CFCFD4" w14:textId="77777777" w:rsidR="00972320" w:rsidRPr="002C0D62" w:rsidRDefault="00972320" w:rsidP="00625FA2">
      <w:pPr>
        <w:jc w:val="left"/>
        <w:rPr>
          <w:rFonts w:ascii="Arial" w:hAnsi="Arial" w:cs="Arial"/>
        </w:rPr>
      </w:pPr>
      <w:r w:rsidRPr="002C0D62" w:rsidDel="00A8151D">
        <w:rPr>
          <w:rFonts w:ascii="Arial" w:hAnsi="Arial" w:cs="Arial"/>
        </w:rPr>
        <w:t xml:space="preserve"> </w:t>
      </w:r>
    </w:p>
    <w:p w14:paraId="5A64D9A5" w14:textId="77777777" w:rsidR="00972320" w:rsidRPr="002C0D62" w:rsidRDefault="00972320" w:rsidP="00625FA2">
      <w:pPr>
        <w:jc w:val="left"/>
        <w:rPr>
          <w:rFonts w:ascii="Arial" w:hAnsi="Arial" w:cs="Arial"/>
        </w:rPr>
      </w:pPr>
      <w:r w:rsidRPr="002C0D62">
        <w:rPr>
          <w:rFonts w:ascii="Arial" w:hAnsi="Arial" w:cs="Arial"/>
        </w:rPr>
        <w:t xml:space="preserve">J.5.06.  </w:t>
      </w:r>
      <w:r w:rsidRPr="002C0D62">
        <w:rPr>
          <w:rFonts w:ascii="Arial" w:hAnsi="Arial" w:cs="Arial"/>
          <w:i/>
          <w:iCs/>
        </w:rPr>
        <w:t xml:space="preserve">Medicare PIP Compliance.  </w:t>
      </w:r>
      <w:r w:rsidRPr="002C0D62">
        <w:rPr>
          <w:rFonts w:ascii="Arial" w:hAnsi="Arial" w:cs="Arial"/>
        </w:rPr>
        <w:t>If the Contractor fails to comply with the Medicare physician incentive plan requirements, the State may impose a civil monetary penalty of up to $25,000 for each failure to comply. The State may also:</w:t>
      </w:r>
    </w:p>
    <w:p w14:paraId="69FE82C7" w14:textId="77777777" w:rsidR="00972320" w:rsidRPr="002C0D62" w:rsidRDefault="00972320" w:rsidP="007D733A">
      <w:pPr>
        <w:pStyle w:val="ListParagraph"/>
        <w:numPr>
          <w:ilvl w:val="0"/>
          <w:numId w:val="125"/>
        </w:numPr>
        <w:jc w:val="left"/>
        <w:rPr>
          <w:rFonts w:ascii="Arial" w:hAnsi="Arial" w:cs="Arial"/>
        </w:rPr>
      </w:pPr>
      <w:r w:rsidRPr="002C0D62">
        <w:rPr>
          <w:rFonts w:ascii="Arial" w:hAnsi="Arial" w:cs="Arial"/>
        </w:rPr>
        <w:t>Appoint temporary management to the Contractor.</w:t>
      </w:r>
    </w:p>
    <w:p w14:paraId="63EC0573" w14:textId="77777777" w:rsidR="00972320" w:rsidRPr="002C0D62" w:rsidRDefault="00972320" w:rsidP="007D733A">
      <w:pPr>
        <w:pStyle w:val="ListParagraph"/>
        <w:numPr>
          <w:ilvl w:val="0"/>
          <w:numId w:val="125"/>
        </w:numPr>
        <w:jc w:val="left"/>
        <w:rPr>
          <w:rFonts w:ascii="Arial" w:hAnsi="Arial" w:cs="Arial"/>
        </w:rPr>
      </w:pPr>
      <w:r w:rsidRPr="002C0D62">
        <w:rPr>
          <w:rFonts w:ascii="Arial" w:hAnsi="Arial" w:cs="Arial"/>
        </w:rPr>
        <w:t>Grant Enrolled Members the right to disenroll without case.</w:t>
      </w:r>
    </w:p>
    <w:p w14:paraId="709A01F6" w14:textId="77777777" w:rsidR="00972320" w:rsidRPr="002C0D62" w:rsidRDefault="00972320" w:rsidP="007D733A">
      <w:pPr>
        <w:pStyle w:val="ListParagraph"/>
        <w:numPr>
          <w:ilvl w:val="0"/>
          <w:numId w:val="125"/>
        </w:numPr>
        <w:jc w:val="left"/>
        <w:rPr>
          <w:rFonts w:ascii="Arial" w:hAnsi="Arial" w:cs="Arial"/>
        </w:rPr>
      </w:pPr>
      <w:r w:rsidRPr="002C0D62">
        <w:rPr>
          <w:rFonts w:ascii="Arial" w:hAnsi="Arial" w:cs="Arial"/>
        </w:rPr>
        <w:lastRenderedPageBreak/>
        <w:t>Suspend all new enrollments to the Contractor after the date the Secretary or the State notifies the Contractor of a determination of a violation of any requirement under sections 1903(m) or 1932 of the Social Security Act.</w:t>
      </w:r>
    </w:p>
    <w:p w14:paraId="5F4A3DDD" w14:textId="1F276F54" w:rsidR="00972320" w:rsidRPr="002C0D62" w:rsidRDefault="00972320" w:rsidP="007D733A">
      <w:pPr>
        <w:pStyle w:val="ListParagraph"/>
        <w:numPr>
          <w:ilvl w:val="0"/>
          <w:numId w:val="125"/>
        </w:numPr>
        <w:jc w:val="left"/>
        <w:rPr>
          <w:rFonts w:ascii="Arial" w:hAnsi="Arial" w:cs="Arial"/>
        </w:rPr>
      </w:pPr>
      <w:r w:rsidRPr="002C0D62">
        <w:rPr>
          <w:rFonts w:ascii="Arial" w:hAnsi="Arial" w:cs="Arial"/>
        </w:rPr>
        <w:t>Suspend payments for new enrollments to the Contractor until CMS or the State is satisfied that the reason for imposition of the sanction no longer exists and is not likely to recur.</w:t>
      </w:r>
    </w:p>
    <w:p w14:paraId="3E343F19" w14:textId="77777777" w:rsidR="00972320" w:rsidRPr="002C0D62" w:rsidRDefault="00972320" w:rsidP="00625FA2">
      <w:pPr>
        <w:jc w:val="left"/>
        <w:rPr>
          <w:rFonts w:ascii="Arial" w:hAnsi="Arial" w:cs="Arial"/>
        </w:rPr>
      </w:pPr>
      <w:r w:rsidRPr="002C0D62">
        <w:rPr>
          <w:rFonts w:ascii="Arial" w:hAnsi="Arial" w:cs="Arial"/>
        </w:rPr>
        <w:t>See: 42 C.F.R. § 438.700(b)(6); 42 C.F.R. § 438.702(a); 42 C.F.R. § 438.704(b)(1); sections 1903(m)(5)(A)(v); 1903(m)(5)(B); 1932(e)(1)(A)(v); 1932(e)(2)(A)(i) of the Social Security Act; 42 C.F.R. § 457.1270. {From CMSC J.5.06}.</w:t>
      </w:r>
    </w:p>
    <w:p w14:paraId="75656690" w14:textId="77777777" w:rsidR="00972320" w:rsidRPr="002C0D62" w:rsidRDefault="00972320" w:rsidP="00625FA2">
      <w:pPr>
        <w:jc w:val="left"/>
        <w:rPr>
          <w:rFonts w:ascii="Arial" w:hAnsi="Arial" w:cs="Arial"/>
        </w:rPr>
      </w:pPr>
      <w:r w:rsidRPr="002C0D62" w:rsidDel="00BE74E2">
        <w:rPr>
          <w:rFonts w:ascii="Arial" w:hAnsi="Arial" w:cs="Arial"/>
        </w:rPr>
        <w:t xml:space="preserve"> </w:t>
      </w:r>
    </w:p>
    <w:p w14:paraId="4E1CA343" w14:textId="043E9961" w:rsidR="00972320" w:rsidRPr="002C0D62" w:rsidRDefault="00972320" w:rsidP="00625FA2">
      <w:pPr>
        <w:jc w:val="left"/>
        <w:rPr>
          <w:rFonts w:ascii="Arial" w:hAnsi="Arial" w:cs="Arial"/>
        </w:rPr>
      </w:pPr>
      <w:r w:rsidRPr="002C0D62">
        <w:rPr>
          <w:rFonts w:ascii="Arial" w:hAnsi="Arial" w:cs="Arial"/>
        </w:rPr>
        <w:t xml:space="preserve">J.5.07.  </w:t>
      </w:r>
      <w:r w:rsidRPr="002C0D62">
        <w:rPr>
          <w:rFonts w:ascii="Arial" w:hAnsi="Arial" w:cs="Arial"/>
          <w:i/>
          <w:iCs/>
        </w:rPr>
        <w:t xml:space="preserve">Distribution of Marketing Materials.  </w:t>
      </w:r>
      <w:r w:rsidRPr="002C0D62">
        <w:rPr>
          <w:rFonts w:ascii="Arial" w:hAnsi="Arial" w:cs="Arial"/>
        </w:rPr>
        <w:t>If the Contractor distributes Marketing Materials that have not been approved by the State or that contain false or misleading information, either directly or indirectly through any agent or independent contractor, the State may impose a civil monetary penalty of up to $25,000 for each distribution. See: 42 C.F.R. § 438.700(c); 42 C.F.R. § 438.704(b)(1); sections 1932(e)(1)(A); 1932(e)(2)(A)(i) of the Social Security Act; 42 C.F.R. § 457.1270. {From CMSC J.5.07}.</w:t>
      </w:r>
    </w:p>
    <w:p w14:paraId="3BB03268" w14:textId="77777777" w:rsidR="00972320" w:rsidRPr="002C0D62" w:rsidRDefault="00972320" w:rsidP="00625FA2">
      <w:pPr>
        <w:jc w:val="left"/>
        <w:rPr>
          <w:rFonts w:ascii="Arial" w:hAnsi="Arial" w:cs="Arial"/>
        </w:rPr>
      </w:pPr>
      <w:r w:rsidRPr="002C0D62" w:rsidDel="00BE74E2">
        <w:rPr>
          <w:rFonts w:ascii="Arial" w:hAnsi="Arial" w:cs="Arial"/>
        </w:rPr>
        <w:t xml:space="preserve"> </w:t>
      </w:r>
    </w:p>
    <w:p w14:paraId="718A9D4A" w14:textId="77777777" w:rsidR="00972320" w:rsidRPr="002C0D62" w:rsidRDefault="00972320" w:rsidP="00625FA2">
      <w:pPr>
        <w:jc w:val="left"/>
        <w:rPr>
          <w:rFonts w:ascii="Arial" w:hAnsi="Arial" w:cs="Arial"/>
        </w:rPr>
      </w:pPr>
      <w:r w:rsidRPr="002C0D62">
        <w:rPr>
          <w:rFonts w:ascii="Arial" w:hAnsi="Arial" w:cs="Arial"/>
        </w:rPr>
        <w:t xml:space="preserve">J.5.08.  </w:t>
      </w:r>
      <w:r w:rsidRPr="002C0D62">
        <w:rPr>
          <w:rFonts w:ascii="Arial" w:hAnsi="Arial" w:cs="Arial"/>
          <w:i/>
          <w:iCs/>
        </w:rPr>
        <w:t xml:space="preserve">Sanctions.  </w:t>
      </w:r>
      <w:r w:rsidRPr="002C0D62">
        <w:rPr>
          <w:rFonts w:ascii="Arial" w:hAnsi="Arial" w:cs="Arial"/>
        </w:rPr>
        <w:t>If the Contractor violates any other applicable requirements in sections 1903(m) or 1932 of the Social Security Act or any implementing regulations, the State may impose only the following sanctions:</w:t>
      </w:r>
    </w:p>
    <w:p w14:paraId="6DC11418" w14:textId="77777777" w:rsidR="00972320" w:rsidRPr="002C0D62" w:rsidRDefault="00972320" w:rsidP="007D733A">
      <w:pPr>
        <w:pStyle w:val="ListParagraph"/>
        <w:numPr>
          <w:ilvl w:val="0"/>
          <w:numId w:val="126"/>
        </w:numPr>
        <w:jc w:val="left"/>
        <w:rPr>
          <w:rFonts w:ascii="Arial" w:hAnsi="Arial" w:cs="Arial"/>
        </w:rPr>
      </w:pPr>
      <w:r w:rsidRPr="002C0D62">
        <w:rPr>
          <w:rFonts w:ascii="Arial" w:hAnsi="Arial" w:cs="Arial"/>
        </w:rPr>
        <w:t>Grant Enrolled Members the right to disenroll without cause.</w:t>
      </w:r>
    </w:p>
    <w:p w14:paraId="232CD26F" w14:textId="77777777" w:rsidR="00972320" w:rsidRPr="002C0D62" w:rsidRDefault="00972320" w:rsidP="007D733A">
      <w:pPr>
        <w:pStyle w:val="ListParagraph"/>
        <w:numPr>
          <w:ilvl w:val="0"/>
          <w:numId w:val="126"/>
        </w:numPr>
        <w:jc w:val="left"/>
        <w:rPr>
          <w:rFonts w:ascii="Arial" w:hAnsi="Arial" w:cs="Arial"/>
        </w:rPr>
      </w:pPr>
      <w:r w:rsidRPr="002C0D62">
        <w:rPr>
          <w:rFonts w:ascii="Arial" w:hAnsi="Arial" w:cs="Arial"/>
        </w:rPr>
        <w:t>Suspend all new enrollments to the Contractor after the date the Secretary or the State notifies the Contractor of a determination of a violation of any requirement under sections 1903(m) or 1932 of the Social Security Act.</w:t>
      </w:r>
    </w:p>
    <w:p w14:paraId="0991AD97" w14:textId="57949E27" w:rsidR="00972320" w:rsidRPr="002C0D62" w:rsidRDefault="00972320" w:rsidP="007D733A">
      <w:pPr>
        <w:pStyle w:val="ListParagraph"/>
        <w:numPr>
          <w:ilvl w:val="0"/>
          <w:numId w:val="126"/>
        </w:numPr>
        <w:jc w:val="left"/>
        <w:rPr>
          <w:rFonts w:ascii="Arial" w:hAnsi="Arial" w:cs="Arial"/>
        </w:rPr>
      </w:pPr>
      <w:r w:rsidRPr="002C0D62">
        <w:rPr>
          <w:rFonts w:ascii="Arial" w:hAnsi="Arial" w:cs="Arial"/>
        </w:rPr>
        <w:t>Suspend payments for all new enrollments to the Contractor until CMS or the State is satisfied that the reason for imposition of the sanction no longer exists and is not likely to recur.</w:t>
      </w:r>
    </w:p>
    <w:p w14:paraId="34BD3559" w14:textId="77777777" w:rsidR="00972320" w:rsidRPr="002C0D62" w:rsidRDefault="00972320" w:rsidP="00625FA2">
      <w:pPr>
        <w:jc w:val="left"/>
        <w:rPr>
          <w:rFonts w:ascii="Arial" w:hAnsi="Arial" w:cs="Arial"/>
        </w:rPr>
      </w:pPr>
      <w:r w:rsidRPr="002C0D62">
        <w:rPr>
          <w:rFonts w:ascii="Arial" w:hAnsi="Arial" w:cs="Arial"/>
        </w:rPr>
        <w:t>See: 42 C.F.R. § 438.700(d)(1); 42 C.F.R. § 438.702(a)(3) - (5); sections 1932(e)(2)(C); 1932(e)(2)(D); 1932(e)(2)(E) of the Social Security Act; 42 C.F.R. § 457.1270. {From CMSC J.5.08}.</w:t>
      </w:r>
    </w:p>
    <w:p w14:paraId="59B479B6" w14:textId="77777777" w:rsidR="00972320" w:rsidRPr="002C0D62" w:rsidRDefault="00972320" w:rsidP="00625FA2">
      <w:pPr>
        <w:jc w:val="left"/>
        <w:rPr>
          <w:rFonts w:ascii="Arial" w:hAnsi="Arial" w:cs="Arial"/>
          <w:highlight w:val="lightGray"/>
        </w:rPr>
      </w:pPr>
    </w:p>
    <w:p w14:paraId="7BAE27E9" w14:textId="77777777" w:rsidR="00972320" w:rsidRPr="002C0D62" w:rsidRDefault="00972320" w:rsidP="00625FA2">
      <w:pPr>
        <w:jc w:val="left"/>
        <w:rPr>
          <w:rFonts w:ascii="Arial" w:hAnsi="Arial" w:cs="Arial"/>
        </w:rPr>
      </w:pPr>
      <w:r w:rsidRPr="002C0D62">
        <w:rPr>
          <w:rFonts w:ascii="Arial" w:hAnsi="Arial" w:cs="Arial"/>
        </w:rPr>
        <w:t xml:space="preserve">J.5.09.  </w:t>
      </w:r>
      <w:r w:rsidRPr="002C0D62">
        <w:rPr>
          <w:rFonts w:ascii="Arial" w:hAnsi="Arial" w:cs="Arial"/>
          <w:i/>
          <w:iCs/>
        </w:rPr>
        <w:t xml:space="preserve">Additional State Sanctions.  </w:t>
      </w:r>
      <w:r w:rsidRPr="002C0D62">
        <w:rPr>
          <w:rFonts w:ascii="Arial" w:hAnsi="Arial" w:cs="Arial"/>
        </w:rPr>
        <w:t>The State may impose additional sanctions provided for under State statutes or regulations to address noncompliance. See: 42 C.F.R. § 438.702(b); 42 C.F.R. § 457.1270. {From CMSC J.5.10}.</w:t>
      </w:r>
    </w:p>
    <w:p w14:paraId="633E0BF4" w14:textId="77777777" w:rsidR="00972320" w:rsidRPr="002C0D62" w:rsidRDefault="00972320" w:rsidP="00625FA2">
      <w:pPr>
        <w:jc w:val="left"/>
        <w:rPr>
          <w:rFonts w:ascii="Arial" w:hAnsi="Arial" w:cs="Arial"/>
          <w:highlight w:val="lightGray"/>
        </w:rPr>
      </w:pPr>
    </w:p>
    <w:p w14:paraId="5E5D88A6" w14:textId="77777777" w:rsidR="00972320" w:rsidRPr="002C0D62" w:rsidRDefault="00972320" w:rsidP="00625FA2">
      <w:pPr>
        <w:jc w:val="left"/>
        <w:rPr>
          <w:rFonts w:ascii="Arial" w:hAnsi="Arial" w:cs="Arial"/>
        </w:rPr>
      </w:pPr>
      <w:r w:rsidRPr="002C0D62">
        <w:rPr>
          <w:rFonts w:ascii="Arial" w:hAnsi="Arial" w:cs="Arial"/>
        </w:rPr>
        <w:t xml:space="preserve">J.5.10.  </w:t>
      </w:r>
      <w:r w:rsidRPr="002C0D62">
        <w:rPr>
          <w:rFonts w:ascii="Arial" w:hAnsi="Arial" w:cs="Arial"/>
          <w:i/>
          <w:iCs/>
        </w:rPr>
        <w:t xml:space="preserve">Denial of Payment.  </w:t>
      </w:r>
      <w:r w:rsidRPr="002C0D62">
        <w:rPr>
          <w:rFonts w:ascii="Arial" w:hAnsi="Arial" w:cs="Arial"/>
        </w:rPr>
        <w:t>The State will deny payments for new Enrolled Members when, and for so long as, payment for those Enrolled Members is denied by CMS based on the State’s recommendation, when:</w:t>
      </w:r>
    </w:p>
    <w:p w14:paraId="45502F8E" w14:textId="77777777" w:rsidR="00972320" w:rsidRPr="002C0D62" w:rsidRDefault="00972320" w:rsidP="007D733A">
      <w:pPr>
        <w:pStyle w:val="ListParagraph"/>
        <w:numPr>
          <w:ilvl w:val="0"/>
          <w:numId w:val="127"/>
        </w:numPr>
        <w:jc w:val="left"/>
        <w:rPr>
          <w:rFonts w:ascii="Arial" w:hAnsi="Arial" w:cs="Arial"/>
        </w:rPr>
      </w:pPr>
      <w:r w:rsidRPr="002C0D62">
        <w:rPr>
          <w:rFonts w:ascii="Arial" w:hAnsi="Arial" w:cs="Arial"/>
        </w:rPr>
        <w:t>The Contractor fails substantially to provide Medically Necessary Services that the Contractor is required to provide, under law or under this Contract, to an Enrolled Member covered under the Contract.</w:t>
      </w:r>
    </w:p>
    <w:p w14:paraId="303D3FF7" w14:textId="77777777" w:rsidR="00972320" w:rsidRPr="002C0D62" w:rsidRDefault="00972320" w:rsidP="007D733A">
      <w:pPr>
        <w:pStyle w:val="ListParagraph"/>
        <w:numPr>
          <w:ilvl w:val="0"/>
          <w:numId w:val="127"/>
        </w:numPr>
        <w:jc w:val="left"/>
        <w:rPr>
          <w:rFonts w:ascii="Arial" w:hAnsi="Arial" w:cs="Arial"/>
        </w:rPr>
      </w:pPr>
      <w:r w:rsidRPr="002C0D62">
        <w:rPr>
          <w:rFonts w:ascii="Arial" w:hAnsi="Arial" w:cs="Arial"/>
        </w:rPr>
        <w:t>The Contractor imposes on Enrolled Members premiums or charges that are in excess of the premiums or charges permitted under the Medicaid program.</w:t>
      </w:r>
    </w:p>
    <w:p w14:paraId="38CBB75B" w14:textId="77777777" w:rsidR="00972320" w:rsidRPr="002C0D62" w:rsidRDefault="00972320" w:rsidP="007D733A">
      <w:pPr>
        <w:pStyle w:val="ListParagraph"/>
        <w:numPr>
          <w:ilvl w:val="0"/>
          <w:numId w:val="127"/>
        </w:numPr>
        <w:jc w:val="left"/>
        <w:rPr>
          <w:rFonts w:ascii="Arial" w:hAnsi="Arial" w:cs="Arial"/>
        </w:rPr>
      </w:pPr>
      <w:r w:rsidRPr="002C0D62">
        <w:rPr>
          <w:rFonts w:ascii="Arial" w:hAnsi="Arial" w:cs="Arial"/>
        </w:rPr>
        <w:t>The Contractor acts to discriminate among Enrolled Members on the basis of their health status or need for Health Care Services.</w:t>
      </w:r>
    </w:p>
    <w:p w14:paraId="7A45E29D" w14:textId="77777777" w:rsidR="00972320" w:rsidRPr="002C0D62" w:rsidRDefault="00972320" w:rsidP="007D733A">
      <w:pPr>
        <w:pStyle w:val="ListParagraph"/>
        <w:numPr>
          <w:ilvl w:val="0"/>
          <w:numId w:val="127"/>
        </w:numPr>
        <w:jc w:val="left"/>
        <w:rPr>
          <w:rFonts w:ascii="Arial" w:hAnsi="Arial" w:cs="Arial"/>
        </w:rPr>
      </w:pPr>
      <w:r w:rsidRPr="002C0D62">
        <w:rPr>
          <w:rFonts w:ascii="Arial" w:hAnsi="Arial" w:cs="Arial"/>
        </w:rPr>
        <w:t>The Contractor misrepresents or falsifies information that it furnishes to CMS or to the State.</w:t>
      </w:r>
    </w:p>
    <w:p w14:paraId="6613A8F4" w14:textId="0DD52D46" w:rsidR="00972320" w:rsidRPr="002C0D62" w:rsidRDefault="00972320" w:rsidP="007D733A">
      <w:pPr>
        <w:pStyle w:val="ListParagraph"/>
        <w:numPr>
          <w:ilvl w:val="0"/>
          <w:numId w:val="127"/>
        </w:numPr>
        <w:jc w:val="left"/>
        <w:rPr>
          <w:rFonts w:ascii="Arial" w:hAnsi="Arial" w:cs="Arial"/>
        </w:rPr>
      </w:pPr>
      <w:r w:rsidRPr="002C0D62">
        <w:rPr>
          <w:rFonts w:ascii="Arial" w:hAnsi="Arial" w:cs="Arial"/>
        </w:rPr>
        <w:t>The Contractor misrepresents or falsifies information that it furnishes to an Enrolled Member, Potential Enrollee, or health care Provider.</w:t>
      </w:r>
    </w:p>
    <w:p w14:paraId="1B4585AA" w14:textId="08B61780" w:rsidR="00972320" w:rsidRPr="002C0D62" w:rsidRDefault="00972320" w:rsidP="007D733A">
      <w:pPr>
        <w:pStyle w:val="ListParagraph"/>
        <w:numPr>
          <w:ilvl w:val="0"/>
          <w:numId w:val="127"/>
        </w:numPr>
        <w:jc w:val="left"/>
        <w:rPr>
          <w:rFonts w:ascii="Arial" w:hAnsi="Arial" w:cs="Arial"/>
        </w:rPr>
      </w:pPr>
      <w:r w:rsidRPr="002C0D62">
        <w:rPr>
          <w:rFonts w:ascii="Arial" w:hAnsi="Arial" w:cs="Arial"/>
        </w:rPr>
        <w:t>The Contractor fails to comply with the requirements for PIPs, as set forth (for Medicare) in 42 C.F.R. § 422.208 and 42 C.F.R. § 422.210.</w:t>
      </w:r>
    </w:p>
    <w:p w14:paraId="5525893F" w14:textId="77777777" w:rsidR="00972320" w:rsidRPr="002C0D62" w:rsidRDefault="00972320" w:rsidP="00625FA2">
      <w:pPr>
        <w:jc w:val="left"/>
        <w:rPr>
          <w:rFonts w:ascii="Arial" w:hAnsi="Arial" w:cs="Arial"/>
        </w:rPr>
      </w:pPr>
      <w:r w:rsidRPr="002C0D62">
        <w:rPr>
          <w:rFonts w:ascii="Arial" w:hAnsi="Arial" w:cs="Arial"/>
        </w:rPr>
        <w:t>See: 42 C.F.R. § 438.700(b)(1) - (6) 42 C.F.R. § 438.726(b); 42 C.F.R. § 438.730(e)(1)(i); section 1903(m)(5)(B)(ii) of the Social Security Act; 42 C.F.R. § 457.1270. {From CMSC J.5.11 - J.5.16}.</w:t>
      </w:r>
    </w:p>
    <w:p w14:paraId="1C0F2276" w14:textId="77777777" w:rsidR="00972320" w:rsidRPr="002C0D62" w:rsidRDefault="00972320" w:rsidP="00625FA2">
      <w:pPr>
        <w:jc w:val="left"/>
        <w:rPr>
          <w:rFonts w:ascii="Arial" w:hAnsi="Arial" w:cs="Arial"/>
        </w:rPr>
      </w:pPr>
      <w:r w:rsidRPr="002C0D62" w:rsidDel="00BE74E2">
        <w:rPr>
          <w:rFonts w:ascii="Arial" w:hAnsi="Arial" w:cs="Arial"/>
        </w:rPr>
        <w:t xml:space="preserve"> </w:t>
      </w:r>
    </w:p>
    <w:p w14:paraId="0BA9C3EA" w14:textId="5460B5C8" w:rsidR="00972320" w:rsidRPr="002C0D62" w:rsidRDefault="00972320" w:rsidP="00625FA2">
      <w:pPr>
        <w:jc w:val="left"/>
        <w:rPr>
          <w:rFonts w:ascii="Arial" w:hAnsi="Arial" w:cs="Arial"/>
        </w:rPr>
      </w:pPr>
      <w:r w:rsidRPr="002C0D62">
        <w:rPr>
          <w:rFonts w:ascii="Arial" w:hAnsi="Arial" w:cs="Arial"/>
        </w:rPr>
        <w:t xml:space="preserve">J.5.11.  </w:t>
      </w:r>
      <w:r w:rsidRPr="002C0D62">
        <w:rPr>
          <w:rFonts w:ascii="Arial" w:hAnsi="Arial" w:cs="Arial"/>
          <w:i/>
          <w:iCs/>
        </w:rPr>
        <w:t xml:space="preserve">Denial of Payment.  </w:t>
      </w:r>
      <w:r w:rsidRPr="002C0D62">
        <w:rPr>
          <w:rFonts w:ascii="Arial" w:hAnsi="Arial" w:cs="Arial"/>
        </w:rPr>
        <w:t xml:space="preserve">The State will deny payments for new Enrolled Members when, and for so long as, payment for those Enrolled Members is denied by CMS. CMS may deny payment to the </w:t>
      </w:r>
      <w:r w:rsidRPr="002C0D62">
        <w:rPr>
          <w:rFonts w:ascii="Arial" w:hAnsi="Arial" w:cs="Arial"/>
        </w:rPr>
        <w:lastRenderedPageBreak/>
        <w:t>State for new Enrolled Members if its determination is not timely contested by the Contractor. See: 42 C.F.R. § 438.726(b); 42 C.F.R. § 438.730(e)(1)(ii); 42 C.F.R. § 457.1270. {From CMSC J.5.17}.</w:t>
      </w:r>
    </w:p>
    <w:p w14:paraId="0ACDA095" w14:textId="77777777" w:rsidR="00972320" w:rsidRPr="002C0D62" w:rsidRDefault="00972320" w:rsidP="00625FA2">
      <w:pPr>
        <w:jc w:val="left"/>
        <w:rPr>
          <w:rFonts w:ascii="Arial" w:hAnsi="Arial" w:cs="Arial"/>
        </w:rPr>
      </w:pPr>
    </w:p>
    <w:p w14:paraId="0D962CEE" w14:textId="77777777" w:rsidR="00972320" w:rsidRPr="002C0D62" w:rsidRDefault="00972320" w:rsidP="00625FA2">
      <w:pPr>
        <w:jc w:val="left"/>
        <w:rPr>
          <w:rFonts w:ascii="Arial" w:hAnsi="Arial" w:cs="Arial"/>
        </w:rPr>
      </w:pPr>
      <w:r w:rsidRPr="002C0D62">
        <w:rPr>
          <w:rFonts w:ascii="Arial" w:hAnsi="Arial" w:cs="Arial"/>
        </w:rPr>
        <w:t xml:space="preserve">J.5.12.  </w:t>
      </w:r>
      <w:r w:rsidRPr="002C0D62">
        <w:rPr>
          <w:rFonts w:ascii="Arial" w:hAnsi="Arial" w:cs="Arial"/>
          <w:i/>
          <w:iCs/>
        </w:rPr>
        <w:t xml:space="preserve">Limitation on Imposition of Temporary Management.  </w:t>
      </w:r>
      <w:r w:rsidRPr="002C0D62">
        <w:rPr>
          <w:rFonts w:ascii="Arial" w:hAnsi="Arial" w:cs="Arial"/>
        </w:rPr>
        <w:t>Under this Contract, temporary management may only be imposed when the State finds, through onsite surveys, Enrolled Member or other complaints, financial status, or any other source:</w:t>
      </w:r>
    </w:p>
    <w:p w14:paraId="55464DCC" w14:textId="77777777" w:rsidR="00972320" w:rsidRPr="002C0D62" w:rsidRDefault="00972320" w:rsidP="007D733A">
      <w:pPr>
        <w:pStyle w:val="ListParagraph"/>
        <w:numPr>
          <w:ilvl w:val="0"/>
          <w:numId w:val="128"/>
        </w:numPr>
        <w:jc w:val="left"/>
        <w:rPr>
          <w:rFonts w:ascii="Arial" w:hAnsi="Arial" w:cs="Arial"/>
        </w:rPr>
      </w:pPr>
      <w:r w:rsidRPr="002C0D62">
        <w:rPr>
          <w:rFonts w:ascii="Arial" w:hAnsi="Arial" w:cs="Arial"/>
        </w:rPr>
        <w:t>There is continued egregious behavior by the Contractor;</w:t>
      </w:r>
    </w:p>
    <w:p w14:paraId="052372D0" w14:textId="77777777" w:rsidR="00972320" w:rsidRPr="002C0D62" w:rsidRDefault="00972320" w:rsidP="007D733A">
      <w:pPr>
        <w:pStyle w:val="ListParagraph"/>
        <w:numPr>
          <w:ilvl w:val="0"/>
          <w:numId w:val="128"/>
        </w:numPr>
        <w:jc w:val="left"/>
        <w:rPr>
          <w:rFonts w:ascii="Arial" w:hAnsi="Arial" w:cs="Arial"/>
        </w:rPr>
      </w:pPr>
      <w:r w:rsidRPr="002C0D62">
        <w:rPr>
          <w:rFonts w:ascii="Arial" w:hAnsi="Arial" w:cs="Arial"/>
        </w:rPr>
        <w:t>There is substantial risk to Enrolled Members’ health; or</w:t>
      </w:r>
    </w:p>
    <w:p w14:paraId="3BF85806" w14:textId="45BC88EF" w:rsidR="00972320" w:rsidRPr="002C0D62" w:rsidRDefault="00972320" w:rsidP="007D733A">
      <w:pPr>
        <w:pStyle w:val="ListParagraph"/>
        <w:numPr>
          <w:ilvl w:val="0"/>
          <w:numId w:val="128"/>
        </w:numPr>
        <w:jc w:val="left"/>
        <w:rPr>
          <w:rFonts w:ascii="Arial" w:hAnsi="Arial" w:cs="Arial"/>
        </w:rPr>
      </w:pPr>
      <w:r w:rsidRPr="002C0D62">
        <w:rPr>
          <w:rFonts w:ascii="Arial" w:hAnsi="Arial" w:cs="Arial"/>
        </w:rPr>
        <w:t>The sanction is necessary to ensure the health of the Contractor’s Enrolled Members in one</w:t>
      </w:r>
      <w:r w:rsidR="00423423" w:rsidRPr="002C0D62">
        <w:rPr>
          <w:rFonts w:ascii="Arial" w:hAnsi="Arial" w:cs="Arial"/>
        </w:rPr>
        <w:t xml:space="preserve"> (1)</w:t>
      </w:r>
      <w:r w:rsidRPr="002C0D62">
        <w:rPr>
          <w:rFonts w:ascii="Arial" w:hAnsi="Arial" w:cs="Arial"/>
        </w:rPr>
        <w:t xml:space="preserve"> of two</w:t>
      </w:r>
      <w:r w:rsidR="00423423" w:rsidRPr="002C0D62">
        <w:rPr>
          <w:rFonts w:ascii="Arial" w:hAnsi="Arial" w:cs="Arial"/>
        </w:rPr>
        <w:t xml:space="preserve"> (2)</w:t>
      </w:r>
      <w:r w:rsidRPr="002C0D62">
        <w:rPr>
          <w:rFonts w:ascii="Arial" w:hAnsi="Arial" w:cs="Arial"/>
        </w:rPr>
        <w:t xml:space="preserve"> circumstances:</w:t>
      </w:r>
    </w:p>
    <w:p w14:paraId="4155BC71" w14:textId="77777777" w:rsidR="00972320" w:rsidRPr="002C0D62" w:rsidRDefault="00972320" w:rsidP="007D733A">
      <w:pPr>
        <w:pStyle w:val="ListParagraph"/>
        <w:numPr>
          <w:ilvl w:val="0"/>
          <w:numId w:val="129"/>
        </w:numPr>
        <w:ind w:left="1080"/>
        <w:jc w:val="left"/>
        <w:rPr>
          <w:rFonts w:ascii="Arial" w:hAnsi="Arial" w:cs="Arial"/>
        </w:rPr>
      </w:pPr>
      <w:r w:rsidRPr="002C0D62">
        <w:rPr>
          <w:rFonts w:ascii="Arial" w:hAnsi="Arial" w:cs="Arial"/>
        </w:rPr>
        <w:t xml:space="preserve">While improvements are made to remedy violations that require sanctions; or </w:t>
      </w:r>
    </w:p>
    <w:p w14:paraId="112B01DC" w14:textId="77777777" w:rsidR="00972320" w:rsidRPr="002C0D62" w:rsidRDefault="00972320" w:rsidP="007D733A">
      <w:pPr>
        <w:pStyle w:val="ListParagraph"/>
        <w:numPr>
          <w:ilvl w:val="0"/>
          <w:numId w:val="129"/>
        </w:numPr>
        <w:ind w:left="1080"/>
        <w:jc w:val="left"/>
        <w:rPr>
          <w:rFonts w:ascii="Arial" w:hAnsi="Arial" w:cs="Arial"/>
        </w:rPr>
      </w:pPr>
      <w:r w:rsidRPr="002C0D62">
        <w:rPr>
          <w:rFonts w:ascii="Arial" w:hAnsi="Arial" w:cs="Arial"/>
        </w:rPr>
        <w:t xml:space="preserve">Until there is an orderly termination or reorganization of the Contractor. </w:t>
      </w:r>
    </w:p>
    <w:p w14:paraId="39F32159" w14:textId="77777777" w:rsidR="009B7A31" w:rsidRPr="002C0D62" w:rsidRDefault="00972320" w:rsidP="00625FA2">
      <w:pPr>
        <w:jc w:val="left"/>
        <w:rPr>
          <w:rFonts w:ascii="Arial" w:hAnsi="Arial" w:cs="Arial"/>
        </w:rPr>
      </w:pPr>
      <w:r w:rsidRPr="002C0D62">
        <w:rPr>
          <w:rFonts w:ascii="Arial" w:hAnsi="Arial" w:cs="Arial"/>
        </w:rPr>
        <w:t>See: 42 C.F.R. § 438.706(a); section 1932(e)(2)(B)(i) of the Social Security Act; 42 C.F.R. § 457.1270. {From CMSC J.5.18}.</w:t>
      </w:r>
    </w:p>
    <w:p w14:paraId="3F5337A9" w14:textId="77777777" w:rsidR="00972320" w:rsidRPr="002C0D62" w:rsidRDefault="00972320" w:rsidP="00625FA2">
      <w:pPr>
        <w:jc w:val="left"/>
        <w:rPr>
          <w:rFonts w:ascii="Arial" w:hAnsi="Arial" w:cs="Arial"/>
        </w:rPr>
      </w:pPr>
    </w:p>
    <w:p w14:paraId="768B308C" w14:textId="60F09ADB" w:rsidR="00972320" w:rsidRPr="002C0D62" w:rsidRDefault="00972320" w:rsidP="00625FA2">
      <w:pPr>
        <w:jc w:val="left"/>
        <w:rPr>
          <w:rFonts w:ascii="Arial" w:hAnsi="Arial" w:cs="Arial"/>
        </w:rPr>
      </w:pPr>
      <w:r w:rsidRPr="002C0D62">
        <w:rPr>
          <w:rFonts w:ascii="Arial" w:hAnsi="Arial" w:cs="Arial"/>
        </w:rPr>
        <w:t xml:space="preserve">J.5.13.  </w:t>
      </w:r>
      <w:r w:rsidRPr="002C0D62">
        <w:rPr>
          <w:rFonts w:ascii="Arial" w:hAnsi="Arial" w:cs="Arial"/>
          <w:i/>
          <w:iCs/>
        </w:rPr>
        <w:t xml:space="preserve">Temporary Management.  </w:t>
      </w:r>
      <w:r w:rsidRPr="002C0D62">
        <w:rPr>
          <w:rFonts w:ascii="Arial" w:hAnsi="Arial" w:cs="Arial"/>
        </w:rPr>
        <w:t>The State must impose mandatory temporary management when the Contractor repeatedly fails to meet substantive requirements in sections 1903(m) or 1932 of the Social Security Act or 42 C.F.R. § 438. The State may not delay the imposition of temporary management to provide a hearing and may not terminate temporary management until it determines that the Contractor can ensure the sanctioned behavior will not reoccur. See: 42 C.F.R. § 438.706(b) - (d); section 1932(e)(2)(B)(ii) of the Social Security Act; 42 C.F.R. § 457.1270. {From CMSC J.5.19}.</w:t>
      </w:r>
    </w:p>
    <w:p w14:paraId="54D2691D" w14:textId="77777777" w:rsidR="00972320" w:rsidRPr="002C0D62" w:rsidRDefault="00972320" w:rsidP="00625FA2">
      <w:pPr>
        <w:jc w:val="left"/>
        <w:rPr>
          <w:rFonts w:ascii="Arial" w:hAnsi="Arial" w:cs="Arial"/>
        </w:rPr>
      </w:pPr>
    </w:p>
    <w:p w14:paraId="271759EC" w14:textId="350865D1" w:rsidR="00972320" w:rsidRPr="002C0D62" w:rsidRDefault="00972320" w:rsidP="00625FA2">
      <w:pPr>
        <w:jc w:val="left"/>
        <w:rPr>
          <w:rFonts w:ascii="Arial" w:hAnsi="Arial" w:cs="Arial"/>
        </w:rPr>
      </w:pPr>
      <w:r w:rsidRPr="002C0D62">
        <w:rPr>
          <w:rFonts w:ascii="Arial" w:hAnsi="Arial" w:cs="Arial"/>
        </w:rPr>
        <w:t xml:space="preserve">J.5.14.  </w:t>
      </w:r>
      <w:r w:rsidRPr="002C0D62">
        <w:rPr>
          <w:rFonts w:ascii="Arial" w:hAnsi="Arial" w:cs="Arial"/>
          <w:i/>
          <w:iCs/>
        </w:rPr>
        <w:t xml:space="preserve">Right to Terminate Enrollment.  </w:t>
      </w:r>
      <w:r w:rsidRPr="002C0D62">
        <w:rPr>
          <w:rFonts w:ascii="Arial" w:hAnsi="Arial" w:cs="Arial"/>
        </w:rPr>
        <w:t>The State must grant Enrolled Members the right to terminate Contractor enrollment without cause when the Contractor repeatedly fails to meet substantive requirements in sections 1903(m) or 1932 of the Social Security Act or 42 C.F.R. § 438. See: 42 C.F.R. § 438.706(b) - (d); section 1932(e)(2)(B)(ii) of the Social Security Act; 42 C.F.R. § 457.1270. {From CMSC J.5.20}.</w:t>
      </w:r>
    </w:p>
    <w:p w14:paraId="45E18B26" w14:textId="77777777" w:rsidR="00972320" w:rsidRPr="002C0D62" w:rsidRDefault="00972320" w:rsidP="00625FA2">
      <w:pPr>
        <w:jc w:val="left"/>
        <w:rPr>
          <w:rFonts w:ascii="Arial" w:hAnsi="Arial" w:cs="Arial"/>
        </w:rPr>
      </w:pPr>
    </w:p>
    <w:p w14:paraId="78A41787" w14:textId="77777777" w:rsidR="00972320" w:rsidRPr="002C0D62" w:rsidRDefault="00972320" w:rsidP="00625FA2">
      <w:pPr>
        <w:pStyle w:val="Heading3"/>
        <w:keepLines/>
        <w:jc w:val="left"/>
        <w:rPr>
          <w:rFonts w:ascii="Arial" w:eastAsiaTheme="majorEastAsia" w:hAnsi="Arial" w:cs="Arial"/>
          <w:bCs w:val="0"/>
          <w:i/>
          <w:color w:val="000000" w:themeColor="text1"/>
          <w:sz w:val="22"/>
          <w:szCs w:val="22"/>
        </w:rPr>
      </w:pPr>
      <w:bookmarkStart w:id="779" w:name="_Toc159973387"/>
      <w:r w:rsidRPr="002C0D62">
        <w:rPr>
          <w:rFonts w:ascii="Arial" w:eastAsiaTheme="majorEastAsia" w:hAnsi="Arial" w:cs="Arial"/>
          <w:bCs w:val="0"/>
          <w:i/>
          <w:color w:val="000000" w:themeColor="text1"/>
          <w:sz w:val="22"/>
          <w:szCs w:val="22"/>
        </w:rPr>
        <w:t>J.6 Termination</w:t>
      </w:r>
      <w:bookmarkEnd w:id="779"/>
    </w:p>
    <w:p w14:paraId="4A27975E" w14:textId="77777777" w:rsidR="00972320" w:rsidRPr="002C0D62" w:rsidRDefault="00972320" w:rsidP="00625FA2">
      <w:pPr>
        <w:jc w:val="left"/>
        <w:rPr>
          <w:rFonts w:ascii="Arial" w:hAnsi="Arial" w:cs="Arial"/>
        </w:rPr>
      </w:pPr>
      <w:r w:rsidRPr="002C0D62">
        <w:rPr>
          <w:rFonts w:ascii="Arial" w:hAnsi="Arial" w:cs="Arial"/>
        </w:rPr>
        <w:t xml:space="preserve">J.6.01.  </w:t>
      </w:r>
      <w:r w:rsidRPr="002C0D62">
        <w:rPr>
          <w:rFonts w:ascii="Arial" w:hAnsi="Arial" w:cs="Arial"/>
          <w:i/>
          <w:iCs/>
        </w:rPr>
        <w:t xml:space="preserve">Termination Right.  </w:t>
      </w:r>
      <w:r w:rsidRPr="002C0D62">
        <w:rPr>
          <w:rFonts w:ascii="Arial" w:hAnsi="Arial" w:cs="Arial"/>
        </w:rPr>
        <w:t>The State may terminate this Contract, and place Enrolled Members into a different Contractor or provide Medicaid and/or CHIP Benefits through other State Plan authority, if the State determines that the Contractor has failed to carry out the substantive terms of its contracts or meet the applicable requirements of sections 1932, 1903(m) or 1905(t) of the Social Security Act. See: 42 C.F.R. § 438.708(a); 42 C.F.R. § 438.708(b); sections 1903(m); 1905(t); 1932 of the Social Security Act; 42 C.F.R. § 457.1270. {From CMSC J.6.01}.</w:t>
      </w:r>
    </w:p>
    <w:p w14:paraId="6BE6DEC4" w14:textId="77777777" w:rsidR="00972320" w:rsidRPr="002C0D62" w:rsidRDefault="00972320" w:rsidP="00625FA2">
      <w:pPr>
        <w:jc w:val="left"/>
        <w:rPr>
          <w:rFonts w:ascii="Arial" w:hAnsi="Arial" w:cs="Arial"/>
        </w:rPr>
      </w:pPr>
      <w:bookmarkStart w:id="780" w:name="_Hlk30068271"/>
    </w:p>
    <w:p w14:paraId="12FCFB71" w14:textId="77777777" w:rsidR="00972320" w:rsidRPr="002C0D62" w:rsidRDefault="00972320" w:rsidP="00625FA2">
      <w:pPr>
        <w:pStyle w:val="Heading3"/>
        <w:keepLines/>
        <w:jc w:val="left"/>
        <w:rPr>
          <w:rFonts w:ascii="Arial" w:eastAsiaTheme="majorEastAsia" w:hAnsi="Arial" w:cs="Arial"/>
          <w:bCs w:val="0"/>
          <w:i/>
          <w:color w:val="000000" w:themeColor="text1"/>
          <w:sz w:val="22"/>
          <w:szCs w:val="22"/>
        </w:rPr>
      </w:pPr>
      <w:bookmarkStart w:id="781" w:name="_Toc159973388"/>
      <w:bookmarkEnd w:id="780"/>
      <w:r w:rsidRPr="002C0D62">
        <w:rPr>
          <w:rFonts w:ascii="Arial" w:eastAsiaTheme="majorEastAsia" w:hAnsi="Arial" w:cs="Arial"/>
          <w:bCs w:val="0"/>
          <w:i/>
          <w:color w:val="000000" w:themeColor="text1"/>
          <w:sz w:val="22"/>
          <w:szCs w:val="22"/>
        </w:rPr>
        <w:t>J.7 Insolvency</w:t>
      </w:r>
      <w:bookmarkEnd w:id="781"/>
    </w:p>
    <w:p w14:paraId="0E46E9CF" w14:textId="77777777" w:rsidR="00972320" w:rsidRPr="002C0D62" w:rsidRDefault="00972320" w:rsidP="00625FA2">
      <w:pPr>
        <w:jc w:val="left"/>
        <w:rPr>
          <w:rFonts w:ascii="Arial" w:hAnsi="Arial" w:cs="Arial"/>
        </w:rPr>
      </w:pPr>
      <w:r w:rsidRPr="002C0D62">
        <w:rPr>
          <w:rFonts w:ascii="Arial" w:hAnsi="Arial" w:cs="Arial"/>
        </w:rPr>
        <w:t xml:space="preserve">J.7.01.  </w:t>
      </w:r>
      <w:r w:rsidRPr="002C0D62">
        <w:rPr>
          <w:rFonts w:ascii="Arial" w:hAnsi="Arial" w:cs="Arial"/>
          <w:i/>
          <w:iCs/>
        </w:rPr>
        <w:t xml:space="preserve">Enrollees Not Liable for Contractor Insolvency.  </w:t>
      </w:r>
      <w:r w:rsidRPr="002C0D62">
        <w:rPr>
          <w:rFonts w:ascii="Arial" w:hAnsi="Arial" w:cs="Arial"/>
        </w:rPr>
        <w:t>Medicaid and CHIP Enrolled Members shall not be held liable for the Contractor’s debts, in the event the Contractor becomes insolvent. See: 42 C.F.R. § 438.106(a); section 1932(b)(6) of the Social Security Act; 42 C.F.R. § 457.1226. {From CMSC J.7.01}.</w:t>
      </w:r>
    </w:p>
    <w:p w14:paraId="51844FD0" w14:textId="77777777" w:rsidR="00972320" w:rsidRPr="002C0D62" w:rsidRDefault="00972320" w:rsidP="00625FA2">
      <w:pPr>
        <w:jc w:val="left"/>
        <w:rPr>
          <w:rFonts w:ascii="Arial" w:hAnsi="Arial" w:cs="Arial"/>
        </w:rPr>
      </w:pPr>
    </w:p>
    <w:p w14:paraId="5BF6BF72" w14:textId="692DD80C" w:rsidR="00972320" w:rsidRPr="002C0D62" w:rsidRDefault="00972320" w:rsidP="00625FA2">
      <w:pPr>
        <w:jc w:val="left"/>
        <w:rPr>
          <w:rFonts w:ascii="Arial" w:hAnsi="Arial" w:cs="Arial"/>
        </w:rPr>
      </w:pPr>
      <w:r w:rsidRPr="002C0D62">
        <w:rPr>
          <w:rFonts w:ascii="Arial" w:hAnsi="Arial" w:cs="Arial"/>
        </w:rPr>
        <w:t xml:space="preserve">J.7.02.  </w:t>
      </w:r>
      <w:r w:rsidRPr="002C0D62">
        <w:rPr>
          <w:rFonts w:ascii="Arial" w:hAnsi="Arial" w:cs="Arial"/>
          <w:i/>
          <w:iCs/>
        </w:rPr>
        <w:t xml:space="preserve">No Enrollee Liability on Unpaid Claims.  </w:t>
      </w:r>
      <w:r w:rsidRPr="002C0D62">
        <w:rPr>
          <w:rFonts w:ascii="Arial" w:hAnsi="Arial" w:cs="Arial"/>
        </w:rPr>
        <w:t>Medicaid and CHIP Enrolled Members shall not held liable for covered services provided to the Enrolled Member, for which the State does not pay the Contractor, or for which the State or Contractor does not pay the Provider that furnished the service under a contractual, referral, or other arrangement. See: 42 C.F.R. § 438.106(b)(1) - (2); 42 C.F.R. § 438.3(k); 42 C.F.R. § 438.230; section 1932(b)(6) of the Social Security Act; 42 C.F.R. § 457.1226; 42 C.F.R. § 457.1233(b). {From CMSC J.7.02 - J.7.03}.</w:t>
      </w:r>
    </w:p>
    <w:p w14:paraId="241B4CEF" w14:textId="77777777" w:rsidR="00972320" w:rsidRPr="002C0D62" w:rsidRDefault="00972320" w:rsidP="00625FA2">
      <w:pPr>
        <w:jc w:val="left"/>
        <w:rPr>
          <w:rFonts w:ascii="Arial" w:hAnsi="Arial" w:cs="Arial"/>
        </w:rPr>
      </w:pPr>
    </w:p>
    <w:p w14:paraId="46634278" w14:textId="006EC7C4" w:rsidR="00972320" w:rsidRPr="002C0D62" w:rsidRDefault="00972320" w:rsidP="00625FA2">
      <w:pPr>
        <w:jc w:val="left"/>
        <w:rPr>
          <w:rFonts w:ascii="Arial" w:hAnsi="Arial" w:cs="Arial"/>
        </w:rPr>
      </w:pPr>
      <w:r w:rsidRPr="002C0D62">
        <w:rPr>
          <w:rFonts w:ascii="Arial" w:hAnsi="Arial" w:cs="Arial"/>
        </w:rPr>
        <w:t xml:space="preserve">J.7.03.  </w:t>
      </w:r>
      <w:r w:rsidRPr="002C0D62">
        <w:rPr>
          <w:rFonts w:ascii="Arial" w:hAnsi="Arial" w:cs="Arial"/>
          <w:i/>
          <w:iCs/>
        </w:rPr>
        <w:t xml:space="preserve">Limitation on Enrollee Liability – Referrals/Other Arrangements.  </w:t>
      </w:r>
      <w:r w:rsidRPr="002C0D62">
        <w:rPr>
          <w:rFonts w:ascii="Arial" w:hAnsi="Arial" w:cs="Arial"/>
        </w:rPr>
        <w:t xml:space="preserve">Enrolled Members shall not be held liable for covered services furnished under a contract, referral, or other arrangement to the extent that those payments are in excess of the amount the Enrolled Member would owe if the </w:t>
      </w:r>
      <w:r w:rsidRPr="002C0D62">
        <w:rPr>
          <w:rFonts w:ascii="Arial" w:hAnsi="Arial" w:cs="Arial"/>
        </w:rPr>
        <w:lastRenderedPageBreak/>
        <w:t>Contractor covered the services directly. See: 42 C.F.R. § 438.106(c); 42 C.F.R. § 438.3(k); 42 C.F.R. § 438.230; section 1932(b)(6) of the Social Security Act; 42 C.F.R. § 457.1226; 42 C.F.R. § 457.1233(b). {From CMSC J.7.04}.</w:t>
      </w:r>
    </w:p>
    <w:p w14:paraId="68F9C0AB" w14:textId="77777777" w:rsidR="00972320" w:rsidRPr="002C0D62" w:rsidRDefault="00972320" w:rsidP="00625FA2">
      <w:pPr>
        <w:jc w:val="left"/>
        <w:rPr>
          <w:rFonts w:ascii="Arial" w:hAnsi="Arial" w:cs="Arial"/>
        </w:rPr>
      </w:pPr>
    </w:p>
    <w:p w14:paraId="50616079" w14:textId="77777777" w:rsidR="00972320" w:rsidRPr="002C0D62" w:rsidRDefault="00972320" w:rsidP="00625FA2">
      <w:pPr>
        <w:jc w:val="left"/>
        <w:rPr>
          <w:rFonts w:ascii="Arial" w:hAnsi="Arial" w:cs="Arial"/>
        </w:rPr>
      </w:pPr>
      <w:r w:rsidRPr="002C0D62">
        <w:rPr>
          <w:rFonts w:ascii="Arial" w:hAnsi="Arial" w:cs="Arial"/>
        </w:rPr>
        <w:t xml:space="preserve">J.7.04.  </w:t>
      </w:r>
      <w:r w:rsidRPr="002C0D62">
        <w:rPr>
          <w:rFonts w:ascii="Arial" w:hAnsi="Arial" w:cs="Arial"/>
          <w:i/>
          <w:iCs/>
        </w:rPr>
        <w:t xml:space="preserve">Assurances Against Insolvency.  </w:t>
      </w:r>
      <w:r w:rsidRPr="002C0D62">
        <w:rPr>
          <w:rFonts w:ascii="Arial" w:hAnsi="Arial" w:cs="Arial"/>
        </w:rPr>
        <w:t>Contractor shall provide assurances satisfactory to the State that its provision against the risk of insolvency is adequate to ensure that Enrolled Members will not be liable for the Contractor’s debt if the Contractor becomes insolvent. See: 42 C.F.R. § 438.116(a). {From CMSC J.7.05}.</w:t>
      </w:r>
    </w:p>
    <w:p w14:paraId="42BEE191" w14:textId="77777777" w:rsidR="00972320" w:rsidRPr="002C0D62" w:rsidRDefault="00972320" w:rsidP="00625FA2">
      <w:pPr>
        <w:jc w:val="left"/>
        <w:rPr>
          <w:rFonts w:ascii="Arial" w:hAnsi="Arial" w:cs="Arial"/>
        </w:rPr>
      </w:pPr>
    </w:p>
    <w:p w14:paraId="2FE048D3" w14:textId="77777777" w:rsidR="00972320" w:rsidRPr="002C0D62" w:rsidRDefault="00972320" w:rsidP="00625FA2">
      <w:pPr>
        <w:jc w:val="left"/>
        <w:rPr>
          <w:rFonts w:ascii="Arial" w:hAnsi="Arial" w:cs="Arial"/>
        </w:rPr>
      </w:pPr>
      <w:r w:rsidRPr="002C0D62">
        <w:rPr>
          <w:rFonts w:ascii="Arial" w:hAnsi="Arial" w:cs="Arial"/>
        </w:rPr>
        <w:t xml:space="preserve">J.7.05.  </w:t>
      </w:r>
      <w:r w:rsidRPr="002C0D62">
        <w:rPr>
          <w:rFonts w:ascii="Arial" w:hAnsi="Arial" w:cs="Arial"/>
          <w:i/>
          <w:iCs/>
        </w:rPr>
        <w:t xml:space="preserve">State Licensing.  </w:t>
      </w:r>
      <w:r w:rsidRPr="002C0D62">
        <w:rPr>
          <w:rFonts w:ascii="Arial" w:hAnsi="Arial" w:cs="Arial"/>
        </w:rPr>
        <w:t>Contractor shall meet the State’s solvency standards for private health maintenance organizations, or be licensed or certified by the State as a risk-bearing entity. See: Section 1903(m)(1) of the Social Security Act; 42 C.F.R. § 438.116(b). {From CMSC J.7.06}.</w:t>
      </w:r>
    </w:p>
    <w:p w14:paraId="4A5695A0" w14:textId="77777777" w:rsidR="00972320" w:rsidRPr="002C0D62" w:rsidRDefault="00972320" w:rsidP="00625FA2">
      <w:pPr>
        <w:jc w:val="left"/>
        <w:rPr>
          <w:rFonts w:ascii="Arial" w:hAnsi="Arial" w:cs="Arial"/>
        </w:rPr>
      </w:pPr>
    </w:p>
    <w:p w14:paraId="76B70632" w14:textId="77777777" w:rsidR="00972320" w:rsidRPr="002C0D62" w:rsidRDefault="00972320" w:rsidP="00625FA2">
      <w:pPr>
        <w:jc w:val="left"/>
        <w:rPr>
          <w:rFonts w:ascii="Arial" w:hAnsi="Arial" w:cs="Arial"/>
        </w:rPr>
      </w:pPr>
      <w:bookmarkStart w:id="782" w:name="_Toc428528702"/>
      <w:bookmarkStart w:id="783" w:name="_Toc524096011"/>
      <w:r w:rsidRPr="002C0D62">
        <w:rPr>
          <w:rFonts w:ascii="Arial" w:hAnsi="Arial" w:cs="Arial"/>
        </w:rPr>
        <w:t>J.7.</w:t>
      </w:r>
      <w:r w:rsidRPr="002C0D62">
        <w:rPr>
          <w:rFonts w:ascii="Arial" w:hAnsi="Arial" w:cs="Arial"/>
          <w:bCs/>
        </w:rPr>
        <w:t xml:space="preserve">06.  </w:t>
      </w:r>
      <w:r w:rsidRPr="002C0D62">
        <w:rPr>
          <w:rFonts w:ascii="Arial" w:hAnsi="Arial" w:cs="Arial"/>
          <w:bCs/>
          <w:i/>
          <w:iCs/>
        </w:rPr>
        <w:t>Financial Stability</w:t>
      </w:r>
      <w:bookmarkEnd w:id="782"/>
      <w:bookmarkEnd w:id="783"/>
      <w:r w:rsidRPr="002C0D62">
        <w:rPr>
          <w:rFonts w:ascii="Arial" w:hAnsi="Arial" w:cs="Arial"/>
          <w:bCs/>
          <w:i/>
          <w:iCs/>
        </w:rPr>
        <w:t>.</w:t>
      </w:r>
      <w:r w:rsidRPr="002C0D62">
        <w:rPr>
          <w:rFonts w:ascii="Arial" w:hAnsi="Arial" w:cs="Arial"/>
          <w:b/>
        </w:rPr>
        <w:t xml:space="preserve">  </w:t>
      </w:r>
      <w:r w:rsidRPr="002C0D62">
        <w:rPr>
          <w:rFonts w:ascii="Arial" w:hAnsi="Arial" w:cs="Arial"/>
        </w:rPr>
        <w:t xml:space="preserve">Contractor </w:t>
      </w:r>
      <w:r w:rsidRPr="002C0D62">
        <w:rPr>
          <w:rStyle w:val="BodyTextChar"/>
          <w:rFonts w:ascii="Arial" w:hAnsi="Arial" w:cs="Arial"/>
        </w:rPr>
        <w:t>shall</w:t>
      </w:r>
      <w:r w:rsidRPr="002C0D62">
        <w:rPr>
          <w:rFonts w:ascii="Arial" w:hAnsi="Arial" w:cs="Arial"/>
        </w:rPr>
        <w:t xml:space="preserve"> be licensed and in good standing as an HMO in the State of Iowa and </w:t>
      </w:r>
      <w:r w:rsidRPr="002C0D62">
        <w:rPr>
          <w:rStyle w:val="BodyTextChar"/>
          <w:rFonts w:ascii="Arial" w:hAnsi="Arial" w:cs="Arial"/>
        </w:rPr>
        <w:t>shall</w:t>
      </w:r>
      <w:r w:rsidRPr="002C0D62">
        <w:rPr>
          <w:rFonts w:ascii="Arial" w:hAnsi="Arial" w:cs="Arial"/>
        </w:rPr>
        <w:t xml:space="preserve"> comply with all applicable insurance regulations.  The Contractor shall comply with rules regarding deposit requirements at Iowa Admin. Code r. 191-40.12 and reporting requirements at Iowa Admin. Code r. 191-40.14. The Contractor shall copy the Agency on all required filings with the Iowa Insurance Division.  The Agency will also continually monitor the Contractor’s financial stability and shall provide financial reporting requirements through the Reporting Manual.  The Contractor shall comply with the Agency established financial reporting requirements.</w:t>
      </w:r>
    </w:p>
    <w:p w14:paraId="66759BA8" w14:textId="77777777" w:rsidR="00972320" w:rsidRPr="002C0D62" w:rsidRDefault="00972320" w:rsidP="00625FA2">
      <w:pPr>
        <w:jc w:val="left"/>
        <w:rPr>
          <w:rFonts w:ascii="Arial" w:hAnsi="Arial" w:cs="Arial"/>
        </w:rPr>
      </w:pPr>
    </w:p>
    <w:p w14:paraId="48E160A9" w14:textId="77777777" w:rsidR="00972320" w:rsidRPr="002C0D62" w:rsidRDefault="00972320" w:rsidP="00625FA2">
      <w:pPr>
        <w:jc w:val="left"/>
        <w:rPr>
          <w:rStyle w:val="BodyTextChar"/>
          <w:rFonts w:ascii="Arial" w:hAnsi="Arial" w:cs="Arial"/>
        </w:rPr>
      </w:pPr>
      <w:bookmarkStart w:id="784" w:name="_Toc415121303"/>
      <w:bookmarkStart w:id="785" w:name="_Toc428528704"/>
      <w:r w:rsidRPr="002C0D62">
        <w:rPr>
          <w:rFonts w:ascii="Arial" w:hAnsi="Arial" w:cs="Arial"/>
        </w:rPr>
        <w:t>J.7.</w:t>
      </w:r>
      <w:r w:rsidRPr="002C0D62">
        <w:rPr>
          <w:rFonts w:ascii="Arial" w:hAnsi="Arial" w:cs="Arial"/>
          <w:iCs/>
        </w:rPr>
        <w:t xml:space="preserve">07.  </w:t>
      </w:r>
      <w:r w:rsidRPr="002C0D62">
        <w:rPr>
          <w:rFonts w:ascii="Arial" w:hAnsi="Arial" w:cs="Arial"/>
          <w:i/>
        </w:rPr>
        <w:t>Reinsurance</w:t>
      </w:r>
      <w:bookmarkEnd w:id="784"/>
      <w:bookmarkEnd w:id="785"/>
      <w:r w:rsidRPr="002C0D62">
        <w:rPr>
          <w:rFonts w:ascii="Arial" w:hAnsi="Arial" w:cs="Arial"/>
          <w:i/>
        </w:rPr>
        <w:t xml:space="preserve">.  </w:t>
      </w:r>
      <w:bookmarkStart w:id="786" w:name="_Toc404710074"/>
      <w:r w:rsidRPr="002C0D62">
        <w:rPr>
          <w:rStyle w:val="BodyTextChar"/>
          <w:rFonts w:ascii="Arial" w:hAnsi="Arial" w:cs="Arial"/>
        </w:rPr>
        <w:t>The Contractor shall comply with reinsurance requirements at Iowa Admin. Code r. 191-40.17 and shall file with the Agency all contracts of reinsurance or a summary of the plan of self-insurance.  The Contractor shall provide to the Agency the risk analysis, assumptions, cost estimates and rationale supporting its proposed reinsurance arrangements.</w:t>
      </w:r>
      <w:bookmarkEnd w:id="786"/>
    </w:p>
    <w:p w14:paraId="09460B10" w14:textId="77777777" w:rsidR="00972320" w:rsidRPr="002C0D62" w:rsidRDefault="00972320" w:rsidP="00625FA2">
      <w:pPr>
        <w:jc w:val="left"/>
        <w:rPr>
          <w:rStyle w:val="BodyTextChar"/>
          <w:rFonts w:ascii="Arial" w:hAnsi="Arial" w:cs="Arial"/>
        </w:rPr>
      </w:pPr>
    </w:p>
    <w:p w14:paraId="5F232C38" w14:textId="77777777" w:rsidR="00972320" w:rsidRPr="002C0D62" w:rsidRDefault="00972320" w:rsidP="00625FA2">
      <w:pPr>
        <w:pStyle w:val="Heading3"/>
        <w:keepLines/>
        <w:jc w:val="left"/>
        <w:rPr>
          <w:rFonts w:ascii="Arial" w:eastAsiaTheme="majorEastAsia" w:hAnsi="Arial" w:cs="Arial"/>
          <w:bCs w:val="0"/>
          <w:i/>
          <w:color w:val="000000" w:themeColor="text1"/>
          <w:sz w:val="22"/>
          <w:szCs w:val="22"/>
        </w:rPr>
      </w:pPr>
      <w:bookmarkStart w:id="787" w:name="_Toc159973389"/>
      <w:r w:rsidRPr="002C0D62">
        <w:rPr>
          <w:rFonts w:ascii="Arial" w:eastAsiaTheme="majorEastAsia" w:hAnsi="Arial" w:cs="Arial"/>
          <w:bCs w:val="0"/>
          <w:i/>
          <w:color w:val="000000" w:themeColor="text1"/>
          <w:sz w:val="22"/>
          <w:szCs w:val="22"/>
        </w:rPr>
        <w:t>J.8 Contractual Non-Compliance</w:t>
      </w:r>
      <w:bookmarkEnd w:id="787"/>
    </w:p>
    <w:p w14:paraId="63643E27" w14:textId="0438BE5F" w:rsidR="00972320" w:rsidRPr="002C0D62" w:rsidRDefault="00972320" w:rsidP="00625FA2">
      <w:pPr>
        <w:jc w:val="left"/>
        <w:rPr>
          <w:rFonts w:ascii="Arial" w:hAnsi="Arial" w:cs="Arial"/>
        </w:rPr>
      </w:pPr>
      <w:r w:rsidRPr="002C0D62">
        <w:rPr>
          <w:rFonts w:ascii="Arial" w:hAnsi="Arial" w:cs="Arial"/>
        </w:rPr>
        <w:t xml:space="preserve">J.8.01.  </w:t>
      </w:r>
      <w:r w:rsidRPr="002C0D62">
        <w:rPr>
          <w:rFonts w:ascii="Arial" w:hAnsi="Arial" w:cs="Arial"/>
          <w:i/>
          <w:iCs/>
        </w:rPr>
        <w:t xml:space="preserve">Disaster Recovery.  </w:t>
      </w:r>
      <w:r w:rsidRPr="002C0D62">
        <w:rPr>
          <w:rFonts w:ascii="Arial" w:hAnsi="Arial" w:cs="Arial"/>
        </w:rPr>
        <w:t xml:space="preserve">Contractor shall execute all activities needed to recover and restore operation of information systems, data and software at an existing or alternate location under emergency conditions within </w:t>
      </w:r>
      <w:r w:rsidR="00A77178" w:rsidRPr="002C0D62">
        <w:rPr>
          <w:rFonts w:ascii="Arial" w:hAnsi="Arial" w:cs="Arial"/>
        </w:rPr>
        <w:t>twenty (</w:t>
      </w:r>
      <w:r w:rsidRPr="002C0D62">
        <w:rPr>
          <w:rFonts w:ascii="Arial" w:hAnsi="Arial" w:cs="Arial"/>
        </w:rPr>
        <w:t>24</w:t>
      </w:r>
      <w:r w:rsidR="00A77178" w:rsidRPr="002C0D62">
        <w:rPr>
          <w:rFonts w:ascii="Arial" w:hAnsi="Arial" w:cs="Arial"/>
        </w:rPr>
        <w:t>)</w:t>
      </w:r>
      <w:r w:rsidRPr="002C0D62">
        <w:rPr>
          <w:rFonts w:ascii="Arial" w:hAnsi="Arial" w:cs="Arial"/>
        </w:rPr>
        <w:t xml:space="preserve"> hours of identification or a declaration of a Disaster.  If the Contractor’s failure to restore operations requires the Agency to transfer Enrolled Members to another contractor, to assign operational responsibilities to another contractor or the Agency is required to assume the operational responsibilities, the Agency will require the Contractor to pay any difference between the capitation rates that would have been paid to the Contractor and the actual rates being paid to the replacement contractor.  In addition, the Contractor shall pay any costs the Agency incurs associated with the Contractor’s failure to restore operations following a Disaster, including but not limited to costs to accomplish the transfer of Enrolled Members or reassignment of operational duties.</w:t>
      </w:r>
    </w:p>
    <w:p w14:paraId="17B147E5" w14:textId="77777777" w:rsidR="00972320" w:rsidRPr="002C0D62" w:rsidRDefault="00972320" w:rsidP="00625FA2">
      <w:pPr>
        <w:jc w:val="left"/>
        <w:rPr>
          <w:rFonts w:ascii="Arial" w:hAnsi="Arial" w:cs="Arial"/>
        </w:rPr>
      </w:pPr>
    </w:p>
    <w:p w14:paraId="071FDAFC" w14:textId="4ACD25DC" w:rsidR="00972320" w:rsidRPr="002C0D62" w:rsidRDefault="00972320" w:rsidP="00625FA2">
      <w:pPr>
        <w:jc w:val="left"/>
        <w:rPr>
          <w:rFonts w:ascii="Arial" w:hAnsi="Arial" w:cs="Arial"/>
        </w:rPr>
      </w:pPr>
      <w:r w:rsidRPr="002C0D62">
        <w:rPr>
          <w:rFonts w:ascii="Arial" w:hAnsi="Arial" w:cs="Arial"/>
        </w:rPr>
        <w:t xml:space="preserve">J.8.02.  </w:t>
      </w:r>
      <w:r w:rsidRPr="002C0D62">
        <w:rPr>
          <w:rFonts w:ascii="Arial" w:hAnsi="Arial" w:cs="Arial"/>
          <w:i/>
          <w:iCs/>
        </w:rPr>
        <w:t xml:space="preserve">Non-Compliance with Reporting Requirements.  </w:t>
      </w:r>
      <w:r w:rsidRPr="002C0D62">
        <w:rPr>
          <w:rFonts w:ascii="Arial" w:hAnsi="Arial" w:cs="Arial"/>
        </w:rPr>
        <w:t xml:space="preserve">In addition to the liquidated damages for reporting non-compliance as described in the relevant Special Contract </w:t>
      </w:r>
      <w:r w:rsidR="0053502F" w:rsidRPr="002C0D62">
        <w:rPr>
          <w:rFonts w:ascii="Arial" w:hAnsi="Arial" w:cs="Arial"/>
        </w:rPr>
        <w:t xml:space="preserve">Exhibit </w:t>
      </w:r>
      <w:r w:rsidRPr="002C0D62">
        <w:rPr>
          <w:rFonts w:ascii="Arial" w:hAnsi="Arial" w:cs="Arial"/>
        </w:rPr>
        <w:t>rate sheet, if the Contractor’s non-compliance with reporting requirements established under the Contract or in the Reporting Manual impacts the Agency’s ability to monitor the Contractor’s solvency, and the Contractor's financial position requires the Agency to transfer Enrolled Members to another contractor, the Agency will require the Contractor to pay any difference between the capitation rates that would have been paid to the Contractor and the actual rates being paid to the replacement contractor as a result of Enrolled Member transfer. In addition, the Contractor shall pay any costs the Agency incurs to accomplish the transfer of Enrolled Members.  Further, the Agency will withhold all Capitation Payments or require corrective action until the Contractor provides satisfactory financial data.</w:t>
      </w:r>
    </w:p>
    <w:p w14:paraId="6C20B143" w14:textId="77777777" w:rsidR="00972320" w:rsidRPr="002C0D62" w:rsidRDefault="00972320" w:rsidP="00625FA2">
      <w:pPr>
        <w:jc w:val="left"/>
        <w:rPr>
          <w:rFonts w:ascii="Arial" w:hAnsi="Arial" w:cs="Arial"/>
        </w:rPr>
      </w:pPr>
    </w:p>
    <w:p w14:paraId="3D3D4EA0" w14:textId="0AD3F323" w:rsidR="00972320" w:rsidRPr="002C0D62" w:rsidRDefault="00972320" w:rsidP="00625FA2">
      <w:pPr>
        <w:jc w:val="left"/>
        <w:rPr>
          <w:rFonts w:ascii="Arial" w:hAnsi="Arial" w:cs="Arial"/>
        </w:rPr>
      </w:pPr>
      <w:r w:rsidRPr="002C0D62">
        <w:rPr>
          <w:rFonts w:ascii="Arial" w:hAnsi="Arial" w:cs="Arial"/>
        </w:rPr>
        <w:t xml:space="preserve">J.8.03. </w:t>
      </w:r>
      <w:r w:rsidRPr="002C0D62">
        <w:rPr>
          <w:rFonts w:ascii="Arial" w:hAnsi="Arial" w:cs="Arial"/>
          <w:i/>
          <w:iCs/>
        </w:rPr>
        <w:t xml:space="preserve"> Non-Compliance with Prescription Drug Rebate File.  </w:t>
      </w:r>
      <w:r w:rsidRPr="002C0D62">
        <w:rPr>
          <w:rFonts w:ascii="Arial" w:hAnsi="Arial" w:cs="Arial"/>
        </w:rPr>
        <w:t xml:space="preserve">The Contractor shall comply with the required layouts for submitting pharmacy Claim extracts used to support federal Drug Rebate </w:t>
      </w:r>
      <w:r w:rsidRPr="002C0D62">
        <w:rPr>
          <w:rFonts w:ascii="Arial" w:hAnsi="Arial" w:cs="Arial"/>
        </w:rPr>
        <w:lastRenderedPageBreak/>
        <w:t>invoicing and collection.  The frequency of file submissions and the content of the files supporting Drug Rebate invoicing and collection are defined by the Agency and pertain to all pharmacy Claim transactions and medical Claim transactions that contain Physician</w:t>
      </w:r>
      <w:r w:rsidR="009E4405" w:rsidRPr="002C0D62">
        <w:rPr>
          <w:rFonts w:ascii="Arial" w:hAnsi="Arial" w:cs="Arial"/>
        </w:rPr>
        <w:t>/Provider a</w:t>
      </w:r>
      <w:r w:rsidRPr="002C0D62">
        <w:rPr>
          <w:rFonts w:ascii="Arial" w:hAnsi="Arial" w:cs="Arial"/>
        </w:rPr>
        <w:t xml:space="preserve">dministered </w:t>
      </w:r>
      <w:r w:rsidR="009E4405" w:rsidRPr="002C0D62">
        <w:rPr>
          <w:rFonts w:ascii="Arial" w:hAnsi="Arial" w:cs="Arial"/>
        </w:rPr>
        <w:t>d</w:t>
      </w:r>
      <w:r w:rsidRPr="002C0D62">
        <w:rPr>
          <w:rFonts w:ascii="Arial" w:hAnsi="Arial" w:cs="Arial"/>
        </w:rPr>
        <w:t>rugs as set forth in Section F.11.  The Contractor shall provide this reporting to the Agency in the manner and timeframe prescribed by the Agency, including, but not limited to, through a rebate file to the Agency or its Designee.  For any instance in which the Contractor fails to provide required files for Drug Rebate purposes in a timely, accurate or complete manner, the Contractor</w:t>
      </w:r>
      <w:r w:rsidRPr="002C0D62">
        <w:rPr>
          <w:rFonts w:ascii="Arial" w:hAnsi="Arial" w:cs="Arial"/>
          <w:w w:val="99"/>
        </w:rPr>
        <w:t xml:space="preserve"> </w:t>
      </w:r>
      <w:r w:rsidRPr="002C0D62">
        <w:rPr>
          <w:rFonts w:ascii="Arial" w:hAnsi="Arial" w:cs="Arial"/>
        </w:rPr>
        <w:t xml:space="preserve">shall be responsible for interest, based on the interest calculation for late rebate payments methodology published by CMS, on delayed rebate money owed to the Agency.  For example, if the Contractor fails to meet the Agency established deadline for submission of the Claim extracts and/or rebate file and the Drug Rebate contractor completes the quarterly Drug Rebate invoicing process without the Contractor’s Claim information for the invoicing quarter, the Contractor shall reimburse the Agency for interest on the rebate amount later calculated by the Drug Rebate contractor, for the period of delay in collecting the rebate amount.  Such reimbursement shall be due within </w:t>
      </w:r>
      <w:r w:rsidR="00A77178" w:rsidRPr="002C0D62">
        <w:rPr>
          <w:rFonts w:ascii="Arial" w:hAnsi="Arial" w:cs="Arial"/>
        </w:rPr>
        <w:t>thirty (</w:t>
      </w:r>
      <w:r w:rsidRPr="002C0D62">
        <w:rPr>
          <w:rFonts w:ascii="Arial" w:hAnsi="Arial" w:cs="Arial"/>
        </w:rPr>
        <w:t>30</w:t>
      </w:r>
      <w:r w:rsidR="00A77178" w:rsidRPr="002C0D62">
        <w:rPr>
          <w:rFonts w:ascii="Arial" w:hAnsi="Arial" w:cs="Arial"/>
        </w:rPr>
        <w:t>)</w:t>
      </w:r>
      <w:r w:rsidRPr="002C0D62">
        <w:rPr>
          <w:rFonts w:ascii="Arial" w:hAnsi="Arial" w:cs="Arial"/>
        </w:rPr>
        <w:t xml:space="preserve"> Days of presentation of the interest calculation.  </w:t>
      </w:r>
    </w:p>
    <w:p w14:paraId="73FE308E" w14:textId="77777777" w:rsidR="00972320" w:rsidRPr="002C0D62" w:rsidRDefault="00972320" w:rsidP="00625FA2">
      <w:pPr>
        <w:jc w:val="left"/>
        <w:rPr>
          <w:rFonts w:ascii="Arial" w:hAnsi="Arial" w:cs="Arial"/>
        </w:rPr>
      </w:pPr>
    </w:p>
    <w:p w14:paraId="7999AF05" w14:textId="7ABB9B57" w:rsidR="00972320" w:rsidRPr="002C0D62" w:rsidRDefault="00972320" w:rsidP="00625FA2">
      <w:pPr>
        <w:jc w:val="left"/>
        <w:rPr>
          <w:rFonts w:ascii="Arial" w:hAnsi="Arial" w:cs="Arial"/>
        </w:rPr>
      </w:pPr>
      <w:r w:rsidRPr="002C0D62">
        <w:rPr>
          <w:rFonts w:ascii="Arial" w:hAnsi="Arial" w:cs="Arial"/>
        </w:rPr>
        <w:t xml:space="preserve">J.8.04.  </w:t>
      </w:r>
      <w:r w:rsidRPr="002C0D62">
        <w:rPr>
          <w:rFonts w:ascii="Arial" w:hAnsi="Arial" w:cs="Arial"/>
          <w:i/>
          <w:iCs/>
        </w:rPr>
        <w:t>Non-Compliance with Provider Network Requirements.</w:t>
      </w:r>
      <w:r w:rsidRPr="002C0D62">
        <w:rPr>
          <w:rFonts w:ascii="Arial" w:hAnsi="Arial" w:cs="Arial"/>
        </w:rPr>
        <w:t xml:space="preserve">  In addition to the liquidated damages for Provider Network requirements as described in the Special Contract </w:t>
      </w:r>
      <w:r w:rsidR="0053502F" w:rsidRPr="002C0D62">
        <w:rPr>
          <w:rFonts w:ascii="Arial" w:hAnsi="Arial" w:cs="Arial"/>
        </w:rPr>
        <w:t xml:space="preserve">Exhibit </w:t>
      </w:r>
      <w:r w:rsidRPr="002C0D62">
        <w:rPr>
          <w:rFonts w:ascii="Arial" w:hAnsi="Arial" w:cs="Arial"/>
        </w:rPr>
        <w:t>rate sheets, if the Agency determines that the Contractor has not met the network</w:t>
      </w:r>
      <w:r w:rsidRPr="002C0D62">
        <w:rPr>
          <w:rFonts w:ascii="Arial" w:hAnsi="Arial" w:cs="Arial"/>
          <w:w w:val="99"/>
        </w:rPr>
        <w:t xml:space="preserve"> </w:t>
      </w:r>
      <w:r w:rsidRPr="002C0D62">
        <w:rPr>
          <w:rFonts w:ascii="Arial" w:hAnsi="Arial" w:cs="Arial"/>
        </w:rPr>
        <w:t xml:space="preserve">Access standards established in the Contract, the Agency will require submission of a Corrective Action Plan within </w:t>
      </w:r>
      <w:r w:rsidR="00A77178" w:rsidRPr="002C0D62">
        <w:rPr>
          <w:rFonts w:ascii="Arial" w:hAnsi="Arial" w:cs="Arial"/>
        </w:rPr>
        <w:t>ten (</w:t>
      </w:r>
      <w:r w:rsidRPr="002C0D62">
        <w:rPr>
          <w:rFonts w:ascii="Arial" w:hAnsi="Arial" w:cs="Arial"/>
        </w:rPr>
        <w:t>10</w:t>
      </w:r>
      <w:r w:rsidR="00A77178" w:rsidRPr="002C0D62">
        <w:rPr>
          <w:rFonts w:ascii="Arial" w:hAnsi="Arial" w:cs="Arial"/>
        </w:rPr>
        <w:t>)</w:t>
      </w:r>
      <w:r w:rsidRPr="002C0D62">
        <w:rPr>
          <w:rFonts w:ascii="Arial" w:hAnsi="Arial" w:cs="Arial"/>
          <w:w w:val="99"/>
        </w:rPr>
        <w:t xml:space="preserve"> </w:t>
      </w:r>
      <w:r w:rsidRPr="002C0D62">
        <w:rPr>
          <w:rFonts w:ascii="Arial" w:hAnsi="Arial" w:cs="Arial"/>
        </w:rPr>
        <w:t>business days following notification by the Agency. Determination of failure to meet network Access</w:t>
      </w:r>
      <w:r w:rsidRPr="002C0D62">
        <w:rPr>
          <w:rFonts w:ascii="Arial" w:hAnsi="Arial" w:cs="Arial"/>
          <w:w w:val="99"/>
        </w:rPr>
        <w:t xml:space="preserve"> </w:t>
      </w:r>
      <w:r w:rsidRPr="002C0D62">
        <w:rPr>
          <w:rFonts w:ascii="Arial" w:hAnsi="Arial" w:cs="Arial"/>
        </w:rPr>
        <w:t xml:space="preserve">standards </w:t>
      </w:r>
      <w:r w:rsidR="00BB7259" w:rsidRPr="002C0D62">
        <w:rPr>
          <w:rFonts w:ascii="Arial" w:hAnsi="Arial" w:cs="Arial"/>
        </w:rPr>
        <w:t xml:space="preserve">may </w:t>
      </w:r>
      <w:r w:rsidRPr="002C0D62">
        <w:rPr>
          <w:rFonts w:ascii="Arial" w:hAnsi="Arial" w:cs="Arial"/>
        </w:rPr>
        <w:t>be made following a review of the Contractor’s Network Geographic Access</w:t>
      </w:r>
      <w:r w:rsidRPr="002C0D62">
        <w:rPr>
          <w:rFonts w:ascii="Arial" w:hAnsi="Arial" w:cs="Arial"/>
          <w:w w:val="99"/>
        </w:rPr>
        <w:t xml:space="preserve"> </w:t>
      </w:r>
      <w:r w:rsidRPr="002C0D62">
        <w:rPr>
          <w:rFonts w:ascii="Arial" w:hAnsi="Arial" w:cs="Arial"/>
        </w:rPr>
        <w:t>Assessment Report</w:t>
      </w:r>
      <w:r w:rsidR="00BB7259" w:rsidRPr="002C0D62">
        <w:rPr>
          <w:rFonts w:ascii="Arial" w:hAnsi="Arial" w:cs="Arial"/>
        </w:rPr>
        <w:t>, or other information that may be collected by the Agency</w:t>
      </w:r>
      <w:r w:rsidRPr="002C0D62">
        <w:rPr>
          <w:rFonts w:ascii="Arial" w:hAnsi="Arial" w:cs="Arial"/>
        </w:rPr>
        <w:t>. The frequency of required report submission will be outlined in the Reporting Manual. Upon discovery of noncompliance, the Contractor shall be</w:t>
      </w:r>
      <w:r w:rsidRPr="002C0D62">
        <w:rPr>
          <w:rFonts w:ascii="Arial" w:hAnsi="Arial" w:cs="Arial"/>
          <w:w w:val="99"/>
        </w:rPr>
        <w:t xml:space="preserve"> </w:t>
      </w:r>
      <w:r w:rsidRPr="002C0D62">
        <w:rPr>
          <w:rFonts w:ascii="Arial" w:hAnsi="Arial" w:cs="Arial"/>
        </w:rPr>
        <w:t>required to submit monthly Network Geographic Access Assessment Reports</w:t>
      </w:r>
      <w:r w:rsidR="00C41C26" w:rsidRPr="002C0D62">
        <w:rPr>
          <w:rFonts w:ascii="Arial" w:hAnsi="Arial" w:cs="Arial"/>
        </w:rPr>
        <w:t>, and other information as may be required by the Agency,</w:t>
      </w:r>
      <w:r w:rsidRPr="002C0D62">
        <w:rPr>
          <w:rFonts w:ascii="Arial" w:hAnsi="Arial" w:cs="Arial"/>
        </w:rPr>
        <w:t xml:space="preserve"> until compliance is</w:t>
      </w:r>
      <w:r w:rsidRPr="002C0D62">
        <w:rPr>
          <w:rFonts w:ascii="Arial" w:hAnsi="Arial" w:cs="Arial"/>
          <w:w w:val="99"/>
        </w:rPr>
        <w:t xml:space="preserve"> </w:t>
      </w:r>
      <w:r w:rsidRPr="002C0D62">
        <w:rPr>
          <w:rFonts w:ascii="Arial" w:hAnsi="Arial" w:cs="Arial"/>
        </w:rPr>
        <w:t xml:space="preserve">demonstrated for </w:t>
      </w:r>
      <w:r w:rsidR="00A77178" w:rsidRPr="002C0D62">
        <w:rPr>
          <w:rFonts w:ascii="Arial" w:hAnsi="Arial" w:cs="Arial"/>
        </w:rPr>
        <w:t>sixty (</w:t>
      </w:r>
      <w:r w:rsidRPr="002C0D62">
        <w:rPr>
          <w:rFonts w:ascii="Arial" w:hAnsi="Arial" w:cs="Arial"/>
        </w:rPr>
        <w:t>60</w:t>
      </w:r>
      <w:r w:rsidR="00A77178" w:rsidRPr="002C0D62">
        <w:rPr>
          <w:rFonts w:ascii="Arial" w:hAnsi="Arial" w:cs="Arial"/>
        </w:rPr>
        <w:t>)</w:t>
      </w:r>
      <w:r w:rsidRPr="002C0D62">
        <w:rPr>
          <w:rFonts w:ascii="Arial" w:hAnsi="Arial" w:cs="Arial"/>
        </w:rPr>
        <w:t xml:space="preserve"> consecutive Days. The Agency may also require the Contractor to maintain an</w:t>
      </w:r>
      <w:r w:rsidRPr="002C0D62">
        <w:rPr>
          <w:rFonts w:ascii="Arial" w:hAnsi="Arial" w:cs="Arial"/>
          <w:w w:val="99"/>
        </w:rPr>
        <w:t xml:space="preserve"> </w:t>
      </w:r>
      <w:r w:rsidRPr="002C0D62">
        <w:rPr>
          <w:rFonts w:ascii="Arial" w:hAnsi="Arial" w:cs="Arial"/>
        </w:rPr>
        <w:t xml:space="preserve">open network for the Provider type for which the Contractor’s network is non-compliant. Further, should Contractor be out of compliance for three </w:t>
      </w:r>
      <w:r w:rsidR="00A63C06" w:rsidRPr="002C0D62">
        <w:rPr>
          <w:rFonts w:ascii="Arial" w:hAnsi="Arial" w:cs="Arial"/>
        </w:rPr>
        <w:t xml:space="preserve">(3) </w:t>
      </w:r>
      <w:r w:rsidRPr="002C0D62">
        <w:rPr>
          <w:rFonts w:ascii="Arial" w:hAnsi="Arial" w:cs="Arial"/>
        </w:rPr>
        <w:t>consecutive months as a result of failure to meet network Access standards, the Agency will immediately suspend auto-enrollment of Members with the Contractor, until such</w:t>
      </w:r>
      <w:r w:rsidRPr="002C0D62">
        <w:rPr>
          <w:rFonts w:ascii="Arial" w:hAnsi="Arial" w:cs="Arial"/>
          <w:w w:val="99"/>
        </w:rPr>
        <w:t xml:space="preserve"> </w:t>
      </w:r>
      <w:r w:rsidRPr="002C0D62">
        <w:rPr>
          <w:rFonts w:ascii="Arial" w:hAnsi="Arial" w:cs="Arial"/>
        </w:rPr>
        <w:t>time as Contractor successfully demonstrates compliance with the network Access standards.</w:t>
      </w:r>
    </w:p>
    <w:p w14:paraId="17DC4157" w14:textId="77777777" w:rsidR="00972320" w:rsidRPr="002C0D62" w:rsidRDefault="00972320" w:rsidP="00625FA2">
      <w:pPr>
        <w:jc w:val="left"/>
        <w:rPr>
          <w:rFonts w:ascii="Arial" w:hAnsi="Arial" w:cs="Arial"/>
        </w:rPr>
      </w:pPr>
    </w:p>
    <w:p w14:paraId="77C35715" w14:textId="77777777" w:rsidR="00972320" w:rsidRPr="002C0D62" w:rsidRDefault="00972320" w:rsidP="00625FA2">
      <w:pPr>
        <w:jc w:val="left"/>
        <w:rPr>
          <w:rFonts w:ascii="Arial" w:hAnsi="Arial" w:cs="Arial"/>
        </w:rPr>
      </w:pPr>
      <w:r w:rsidRPr="002C0D62">
        <w:rPr>
          <w:rFonts w:ascii="Arial" w:hAnsi="Arial" w:cs="Arial"/>
        </w:rPr>
        <w:t xml:space="preserve">J.8.05.  </w:t>
      </w:r>
      <w:r w:rsidRPr="002C0D62">
        <w:rPr>
          <w:rFonts w:ascii="Arial" w:hAnsi="Arial" w:cs="Arial"/>
          <w:i/>
          <w:iCs/>
        </w:rPr>
        <w:t xml:space="preserve">Non-Compliance with Accreditation Requirements.  </w:t>
      </w:r>
      <w:r w:rsidRPr="002C0D62">
        <w:rPr>
          <w:rFonts w:ascii="Arial" w:hAnsi="Arial" w:cs="Arial"/>
        </w:rPr>
        <w:t xml:space="preserve">As described in Section G.7.03, the Contractor shall be required to attain and maintain accreditation through NCQA.  In the event the Contractor fails to attain and maintain accreditation in the required timeframe, the Contractor shall submit a formal Corrective Action Plan for the Agency review and approval.  </w:t>
      </w:r>
    </w:p>
    <w:p w14:paraId="1BF0AE7A" w14:textId="77777777" w:rsidR="00972320" w:rsidRPr="002C0D62" w:rsidRDefault="00972320" w:rsidP="00625FA2">
      <w:pPr>
        <w:jc w:val="left"/>
        <w:rPr>
          <w:rFonts w:ascii="Arial" w:hAnsi="Arial" w:cs="Arial"/>
        </w:rPr>
      </w:pPr>
    </w:p>
    <w:p w14:paraId="7B623CE2" w14:textId="198DB081" w:rsidR="00972320" w:rsidRPr="002C0D62" w:rsidRDefault="00972320" w:rsidP="00625FA2">
      <w:pPr>
        <w:jc w:val="left"/>
        <w:rPr>
          <w:rFonts w:ascii="Arial" w:hAnsi="Arial" w:cs="Arial"/>
        </w:rPr>
      </w:pPr>
      <w:r w:rsidRPr="002C0D62">
        <w:rPr>
          <w:rFonts w:ascii="Arial" w:hAnsi="Arial" w:cs="Arial"/>
        </w:rPr>
        <w:t xml:space="preserve">J.8.06.  </w:t>
      </w:r>
      <w:r w:rsidRPr="002C0D62">
        <w:rPr>
          <w:rFonts w:ascii="Arial" w:hAnsi="Arial" w:cs="Arial"/>
          <w:i/>
          <w:iCs/>
        </w:rPr>
        <w:t xml:space="preserve">Non-Compliance with Readiness Review Requirements.  </w:t>
      </w:r>
      <w:r w:rsidRPr="002C0D62">
        <w:rPr>
          <w:rFonts w:ascii="Arial" w:hAnsi="Arial" w:cs="Arial"/>
        </w:rPr>
        <w:t xml:space="preserve">In addition to the liquidated damages for Readiness Review non-compliance as described in the relevant Special Contract </w:t>
      </w:r>
      <w:r w:rsidR="0053502F" w:rsidRPr="002C0D62">
        <w:rPr>
          <w:rFonts w:ascii="Arial" w:hAnsi="Arial" w:cs="Arial"/>
        </w:rPr>
        <w:t xml:space="preserve">Exhibit </w:t>
      </w:r>
      <w:r w:rsidRPr="002C0D62">
        <w:rPr>
          <w:rFonts w:ascii="Arial" w:hAnsi="Arial" w:cs="Arial"/>
        </w:rPr>
        <w:t>rate sheet, if the Contractor fails to satisfactorily pass the Readiness Review at least</w:t>
      </w:r>
      <w:r w:rsidRPr="002C0D62">
        <w:rPr>
          <w:rFonts w:ascii="Arial" w:hAnsi="Arial" w:cs="Arial"/>
          <w:w w:val="99"/>
        </w:rPr>
        <w:t xml:space="preserve"> </w:t>
      </w:r>
      <w:r w:rsidR="00A77178" w:rsidRPr="002C0D62">
        <w:rPr>
          <w:rFonts w:ascii="Arial" w:hAnsi="Arial" w:cs="Arial"/>
          <w:w w:val="99"/>
        </w:rPr>
        <w:t>thirty (</w:t>
      </w:r>
      <w:r w:rsidRPr="002C0D62">
        <w:rPr>
          <w:rFonts w:ascii="Arial" w:hAnsi="Arial" w:cs="Arial"/>
        </w:rPr>
        <w:t>30</w:t>
      </w:r>
      <w:r w:rsidR="00A77178" w:rsidRPr="002C0D62">
        <w:rPr>
          <w:rFonts w:ascii="Arial" w:hAnsi="Arial" w:cs="Arial"/>
        </w:rPr>
        <w:t>)</w:t>
      </w:r>
      <w:r w:rsidRPr="002C0D62">
        <w:rPr>
          <w:rFonts w:ascii="Arial" w:hAnsi="Arial" w:cs="Arial"/>
        </w:rPr>
        <w:t xml:space="preserve"> Days prior to scheduled Member enrollment (or other deadline as may be established at the sole discretion of the Agency), the Agency may delay Member enrollment and/or</w:t>
      </w:r>
      <w:r w:rsidRPr="002C0D62">
        <w:rPr>
          <w:rFonts w:ascii="Arial" w:hAnsi="Arial" w:cs="Arial"/>
          <w:w w:val="99"/>
        </w:rPr>
        <w:t xml:space="preserve"> </w:t>
      </w:r>
      <w:r w:rsidRPr="002C0D62">
        <w:rPr>
          <w:rFonts w:ascii="Arial" w:hAnsi="Arial" w:cs="Arial"/>
        </w:rPr>
        <w:t>may require other remedies (including, but not limited to Contract termination), and Contractor</w:t>
      </w:r>
      <w:r w:rsidRPr="002C0D62">
        <w:rPr>
          <w:rFonts w:ascii="Arial" w:hAnsi="Arial" w:cs="Arial"/>
          <w:w w:val="99"/>
        </w:rPr>
        <w:t xml:space="preserve"> </w:t>
      </w:r>
      <w:r w:rsidRPr="002C0D62">
        <w:rPr>
          <w:rFonts w:ascii="Arial" w:hAnsi="Arial" w:cs="Arial"/>
        </w:rPr>
        <w:t>shall be responsible for all costs incurred by the Agency as a result of such delay.</w:t>
      </w:r>
    </w:p>
    <w:p w14:paraId="02C69DA5" w14:textId="77777777" w:rsidR="00972320" w:rsidRPr="002C0D62" w:rsidRDefault="00972320" w:rsidP="00625FA2">
      <w:pPr>
        <w:jc w:val="left"/>
        <w:rPr>
          <w:rFonts w:ascii="Arial" w:hAnsi="Arial" w:cs="Arial"/>
        </w:rPr>
      </w:pPr>
    </w:p>
    <w:p w14:paraId="0C39956C" w14:textId="77777777" w:rsidR="00C55CA0" w:rsidRPr="002C0D62" w:rsidRDefault="00972320" w:rsidP="00625FA2">
      <w:pPr>
        <w:jc w:val="left"/>
        <w:rPr>
          <w:rFonts w:ascii="Arial" w:hAnsi="Arial" w:cs="Arial"/>
        </w:rPr>
      </w:pPr>
      <w:r w:rsidRPr="002C0D62">
        <w:rPr>
          <w:rFonts w:ascii="Arial" w:hAnsi="Arial" w:cs="Arial"/>
        </w:rPr>
        <w:t xml:space="preserve">J.8.07.  </w:t>
      </w:r>
      <w:r w:rsidRPr="002C0D62">
        <w:rPr>
          <w:rFonts w:ascii="Arial" w:hAnsi="Arial" w:cs="Arial"/>
          <w:i/>
          <w:iCs/>
        </w:rPr>
        <w:t xml:space="preserve">Non-Compliance Remedies.  </w:t>
      </w:r>
      <w:r w:rsidRPr="002C0D62">
        <w:rPr>
          <w:rFonts w:ascii="Arial" w:hAnsi="Arial" w:cs="Arial"/>
        </w:rPr>
        <w:t xml:space="preserve">It is the </w:t>
      </w:r>
      <w:r w:rsidR="00C55CA0" w:rsidRPr="002C0D62">
        <w:rPr>
          <w:rFonts w:ascii="Arial" w:hAnsi="Arial" w:cs="Arial"/>
        </w:rPr>
        <w:t xml:space="preserve">Agency’s primary goal to ensure that the Contractor is delivering Quality care to Enrolled Members. To assess attainment of this goal, the Agency monitors certain Quality and performance standards, and holds the Contractor accountable for being in compliance with Contract terms. The Agency accomplishes this by working collaboratively with the Contractor to maintain and improve programs, and not to impair Contractor stability. </w:t>
      </w:r>
    </w:p>
    <w:p w14:paraId="46D5FCBA" w14:textId="77777777" w:rsidR="00C55CA0" w:rsidRPr="002C0D62" w:rsidRDefault="00C55CA0" w:rsidP="00625FA2">
      <w:pPr>
        <w:jc w:val="left"/>
        <w:rPr>
          <w:rFonts w:ascii="Arial" w:hAnsi="Arial" w:cs="Arial"/>
        </w:rPr>
      </w:pPr>
    </w:p>
    <w:p w14:paraId="45150C36" w14:textId="77777777" w:rsidR="00C55CA0" w:rsidRPr="002C0D62" w:rsidRDefault="00C55CA0" w:rsidP="00625FA2">
      <w:pPr>
        <w:jc w:val="left"/>
        <w:rPr>
          <w:rFonts w:ascii="Arial" w:hAnsi="Arial" w:cs="Arial"/>
        </w:rPr>
      </w:pPr>
      <w:r w:rsidRPr="002C0D62">
        <w:rPr>
          <w:rFonts w:ascii="Arial" w:hAnsi="Arial" w:cs="Arial"/>
        </w:rPr>
        <w:lastRenderedPageBreak/>
        <w:t xml:space="preserve">In the event that the Contractor fails to meet performance requirements or reporting standards set forth in the Contract or other standards established by the Agency, the Agency will provide the Contractor with a written notice of non-compliance and may require any of the corrective actions or remedies discussed below. The Agency will provide written notice of non-compliance to the Contractor within ninety (90) calendar days of the Agency's discovery of such non-compliance. </w:t>
      </w:r>
    </w:p>
    <w:p w14:paraId="4B40D7E3" w14:textId="77777777" w:rsidR="00C55CA0" w:rsidRPr="002C0D62" w:rsidRDefault="00C55CA0" w:rsidP="00625FA2">
      <w:pPr>
        <w:jc w:val="left"/>
        <w:rPr>
          <w:rFonts w:ascii="Arial" w:hAnsi="Arial" w:cs="Arial"/>
        </w:rPr>
      </w:pPr>
    </w:p>
    <w:p w14:paraId="6E33EDDB" w14:textId="53825D44" w:rsidR="00C55CA0" w:rsidRPr="002C0D62" w:rsidRDefault="00C55CA0" w:rsidP="00625FA2">
      <w:pPr>
        <w:jc w:val="left"/>
        <w:rPr>
          <w:rFonts w:ascii="Arial" w:hAnsi="Arial" w:cs="Arial"/>
        </w:rPr>
      </w:pPr>
      <w:r w:rsidRPr="002C0D62">
        <w:rPr>
          <w:rFonts w:ascii="Arial" w:hAnsi="Arial" w:cs="Arial"/>
        </w:rPr>
        <w:t>If the Agency elects not to exercise a corrective action clause contained anywhere in the Contract in a particular instance, this decision shall not be construed as a waiver of the Agency's right to pursue future assessment of that performance requirement and associated damages, including damages that, under the terms of the Contract, may be retroactively assessed.</w:t>
      </w:r>
    </w:p>
    <w:p w14:paraId="42BCE3D2" w14:textId="77777777" w:rsidR="00972320" w:rsidRPr="002C0D62" w:rsidRDefault="00972320" w:rsidP="00625FA2">
      <w:pPr>
        <w:jc w:val="left"/>
        <w:rPr>
          <w:rFonts w:ascii="Arial" w:hAnsi="Arial" w:cs="Arial"/>
        </w:rPr>
      </w:pPr>
    </w:p>
    <w:p w14:paraId="637CD663" w14:textId="77777777" w:rsidR="00972320" w:rsidRPr="002C0D62" w:rsidRDefault="00972320" w:rsidP="00625FA2">
      <w:pPr>
        <w:jc w:val="left"/>
        <w:rPr>
          <w:rFonts w:ascii="Arial" w:hAnsi="Arial" w:cs="Arial"/>
        </w:rPr>
      </w:pPr>
      <w:r w:rsidRPr="002C0D62">
        <w:rPr>
          <w:rFonts w:ascii="Arial" w:hAnsi="Arial" w:cs="Arial"/>
        </w:rPr>
        <w:t xml:space="preserve">J.8.08.  </w:t>
      </w:r>
      <w:r w:rsidRPr="002C0D62">
        <w:rPr>
          <w:rFonts w:ascii="Arial" w:hAnsi="Arial" w:cs="Arial"/>
          <w:i/>
          <w:iCs/>
        </w:rPr>
        <w:t xml:space="preserve">Corrective Actions.  </w:t>
      </w:r>
      <w:r w:rsidRPr="002C0D62">
        <w:rPr>
          <w:rFonts w:ascii="Arial" w:hAnsi="Arial" w:cs="Arial"/>
        </w:rPr>
        <w:t>The Agency may require corrective action(s), take contractual actual to enforce contractual obligations, or implement intermediate sanctions under Section J.5 when the Contractor has failed to provide the requested services. The nature of the corrective action(s) will depend upon the nature, severity and duration of the Deficiency and repeated nature of the non-compliance. The non-compliance corrective actions may be instituted in any sequence and include, but are not limited to, any of the following:</w:t>
      </w:r>
    </w:p>
    <w:p w14:paraId="473991C5" w14:textId="77777777" w:rsidR="00972320" w:rsidRPr="002C0D62" w:rsidRDefault="00972320" w:rsidP="007D733A">
      <w:pPr>
        <w:pStyle w:val="ListParagraph"/>
        <w:numPr>
          <w:ilvl w:val="0"/>
          <w:numId w:val="130"/>
        </w:numPr>
        <w:jc w:val="left"/>
        <w:rPr>
          <w:rFonts w:ascii="Arial" w:hAnsi="Arial" w:cs="Arial"/>
        </w:rPr>
      </w:pPr>
      <w:r w:rsidRPr="002C0D62">
        <w:rPr>
          <w:rFonts w:ascii="Arial" w:hAnsi="Arial" w:cs="Arial"/>
          <w:i/>
          <w:iCs/>
          <w:u w:color="000000"/>
        </w:rPr>
        <w:t>Written Warning</w:t>
      </w:r>
      <w:r w:rsidRPr="002C0D62">
        <w:rPr>
          <w:rFonts w:ascii="Arial" w:hAnsi="Arial" w:cs="Arial"/>
          <w:i/>
          <w:iCs/>
        </w:rPr>
        <w:t>:</w:t>
      </w:r>
      <w:r w:rsidRPr="002C0D62">
        <w:rPr>
          <w:rFonts w:ascii="Arial" w:hAnsi="Arial" w:cs="Arial"/>
        </w:rPr>
        <w:t xml:space="preserve"> The Agency may issue a written warning and solicit a response regarding the Contractor’s corrective action.</w:t>
      </w:r>
    </w:p>
    <w:p w14:paraId="069A0B6F" w14:textId="77777777" w:rsidR="00972320" w:rsidRPr="002C0D62" w:rsidRDefault="00972320" w:rsidP="007D733A">
      <w:pPr>
        <w:pStyle w:val="ListParagraph"/>
        <w:numPr>
          <w:ilvl w:val="0"/>
          <w:numId w:val="130"/>
        </w:numPr>
        <w:jc w:val="left"/>
        <w:rPr>
          <w:rFonts w:ascii="Arial" w:hAnsi="Arial" w:cs="Arial"/>
        </w:rPr>
      </w:pPr>
      <w:r w:rsidRPr="002C0D62">
        <w:rPr>
          <w:rFonts w:ascii="Arial" w:hAnsi="Arial" w:cs="Arial"/>
          <w:i/>
          <w:iCs/>
          <w:u w:color="000000"/>
        </w:rPr>
        <w:t>Formal Corrective Action Plan</w:t>
      </w:r>
      <w:r w:rsidRPr="002C0D62">
        <w:rPr>
          <w:rFonts w:ascii="Arial" w:hAnsi="Arial" w:cs="Arial"/>
          <w:i/>
          <w:iCs/>
        </w:rPr>
        <w:t>:</w:t>
      </w:r>
      <w:r w:rsidRPr="002C0D62">
        <w:rPr>
          <w:rFonts w:ascii="Arial" w:hAnsi="Arial" w:cs="Arial"/>
        </w:rPr>
        <w:t xml:space="preserve"> The Agency may require the Contractor to develop a formal Corrective Action Plan to remedy the breach. The Corrective Action Plan shall be submitted under the signature of the Contractor’s chief executive and shall be approved by the Agency. If the Corrective Action Plan is not acceptable, the Agency may provide suggestions and direction to bring the Contractor into compliance.</w:t>
      </w:r>
    </w:p>
    <w:p w14:paraId="5EB56522" w14:textId="6CFCE15B" w:rsidR="00972320" w:rsidRPr="002C0D62" w:rsidRDefault="00972320" w:rsidP="007D733A">
      <w:pPr>
        <w:pStyle w:val="ListParagraph"/>
        <w:numPr>
          <w:ilvl w:val="0"/>
          <w:numId w:val="130"/>
        </w:numPr>
        <w:jc w:val="left"/>
        <w:rPr>
          <w:rFonts w:ascii="Arial" w:hAnsi="Arial" w:cs="Arial"/>
        </w:rPr>
      </w:pPr>
      <w:r w:rsidRPr="002C0D62">
        <w:rPr>
          <w:rFonts w:ascii="Arial" w:hAnsi="Arial" w:cs="Arial"/>
          <w:i/>
          <w:iCs/>
          <w:u w:color="000000"/>
        </w:rPr>
        <w:t>Withholding Full or Partial Capitation Payments:</w:t>
      </w:r>
      <w:r w:rsidRPr="002C0D62">
        <w:rPr>
          <w:rFonts w:ascii="Arial" w:hAnsi="Arial" w:cs="Arial"/>
          <w:u w:color="000000"/>
        </w:rPr>
        <w:t xml:space="preserve"> </w:t>
      </w:r>
      <w:r w:rsidRPr="002C0D62">
        <w:rPr>
          <w:rFonts w:ascii="Arial" w:hAnsi="Arial" w:cs="Arial"/>
        </w:rPr>
        <w:t xml:space="preserve">The Agency may suspend Capitation Payments for the following month or subsequent months when the Agency determines that the Contractor is materially non-compliant. the Agency will give the Contractor written notice </w:t>
      </w:r>
      <w:r w:rsidR="00A77178" w:rsidRPr="002C0D62">
        <w:rPr>
          <w:rFonts w:ascii="Arial" w:hAnsi="Arial" w:cs="Arial"/>
        </w:rPr>
        <w:t>ten (</w:t>
      </w:r>
      <w:r w:rsidRPr="002C0D62">
        <w:rPr>
          <w:rFonts w:ascii="Arial" w:hAnsi="Arial" w:cs="Arial"/>
        </w:rPr>
        <w:t>10</w:t>
      </w:r>
      <w:r w:rsidR="00A77178" w:rsidRPr="002C0D62">
        <w:rPr>
          <w:rFonts w:ascii="Arial" w:hAnsi="Arial" w:cs="Arial"/>
        </w:rPr>
        <w:t>)</w:t>
      </w:r>
      <w:r w:rsidRPr="002C0D62">
        <w:rPr>
          <w:rFonts w:ascii="Arial" w:hAnsi="Arial" w:cs="Arial"/>
        </w:rPr>
        <w:t xml:space="preserve"> business days prior to the suspension of Capitation Payments and specific reasons for non-compliance that result in suspension of payments. The Agency may continue to suspend all Capitation Payments until non-compliance issues are corrected.</w:t>
      </w:r>
    </w:p>
    <w:p w14:paraId="6FF5B1F3" w14:textId="4819F916" w:rsidR="00972320" w:rsidRPr="002C0D62" w:rsidRDefault="00972320" w:rsidP="007D733A">
      <w:pPr>
        <w:pStyle w:val="ListParagraph"/>
        <w:numPr>
          <w:ilvl w:val="0"/>
          <w:numId w:val="130"/>
        </w:numPr>
        <w:jc w:val="left"/>
        <w:rPr>
          <w:rFonts w:ascii="Arial" w:hAnsi="Arial" w:cs="Arial"/>
        </w:rPr>
      </w:pPr>
      <w:r w:rsidRPr="002C0D62">
        <w:rPr>
          <w:rFonts w:ascii="Arial" w:hAnsi="Arial" w:cs="Arial"/>
          <w:i/>
          <w:iCs/>
          <w:u w:color="000000"/>
        </w:rPr>
        <w:t>Suspending Auto-assignment:</w:t>
      </w:r>
      <w:r w:rsidRPr="002C0D62">
        <w:rPr>
          <w:rFonts w:ascii="Arial" w:hAnsi="Arial" w:cs="Arial"/>
          <w:u w:color="000000"/>
        </w:rPr>
        <w:t xml:space="preserve"> The Agency</w:t>
      </w:r>
      <w:r w:rsidRPr="002C0D62">
        <w:rPr>
          <w:rFonts w:ascii="Arial" w:hAnsi="Arial" w:cs="Arial"/>
        </w:rPr>
        <w:t xml:space="preserve"> may suspend auto-assignment of Members to the Contractor. The Agency may suspend all auto-assignment or may selectively suspend auto-assignment for a region or county.  The Agency will notify the Contractor in writing of its intent to suspend auto-assignment at least</w:t>
      </w:r>
      <w:r w:rsidR="00A77178" w:rsidRPr="002C0D62">
        <w:rPr>
          <w:rFonts w:ascii="Arial" w:hAnsi="Arial" w:cs="Arial"/>
        </w:rPr>
        <w:t xml:space="preserve"> ten</w:t>
      </w:r>
      <w:r w:rsidRPr="002C0D62">
        <w:rPr>
          <w:rFonts w:ascii="Arial" w:hAnsi="Arial" w:cs="Arial"/>
        </w:rPr>
        <w:t xml:space="preserve"> </w:t>
      </w:r>
      <w:r w:rsidR="00A77178" w:rsidRPr="002C0D62">
        <w:rPr>
          <w:rFonts w:ascii="Arial" w:hAnsi="Arial" w:cs="Arial"/>
        </w:rPr>
        <w:t>(</w:t>
      </w:r>
      <w:r w:rsidRPr="002C0D62">
        <w:rPr>
          <w:rFonts w:ascii="Arial" w:hAnsi="Arial" w:cs="Arial"/>
        </w:rPr>
        <w:t>10</w:t>
      </w:r>
      <w:r w:rsidR="00A77178" w:rsidRPr="002C0D62">
        <w:rPr>
          <w:rFonts w:ascii="Arial" w:hAnsi="Arial" w:cs="Arial"/>
        </w:rPr>
        <w:t>)</w:t>
      </w:r>
      <w:r w:rsidRPr="002C0D62">
        <w:rPr>
          <w:rFonts w:ascii="Arial" w:hAnsi="Arial" w:cs="Arial"/>
        </w:rPr>
        <w:t xml:space="preserve"> business days prior to the first day of the suspension period. The suspension period may be for any length of time specified by the Agency. The Agency will base the duration of the suspension upon the nature and severity of the default and the Contractor’s ability to cure the default.</w:t>
      </w:r>
    </w:p>
    <w:p w14:paraId="3FB8A6FF" w14:textId="659EA3AD" w:rsidR="00972320" w:rsidRPr="002C0D62" w:rsidRDefault="00972320" w:rsidP="007D733A">
      <w:pPr>
        <w:pStyle w:val="ListParagraph"/>
        <w:numPr>
          <w:ilvl w:val="0"/>
          <w:numId w:val="130"/>
        </w:numPr>
        <w:jc w:val="left"/>
        <w:rPr>
          <w:rFonts w:ascii="Arial" w:hAnsi="Arial" w:cs="Arial"/>
        </w:rPr>
      </w:pPr>
      <w:r w:rsidRPr="002C0D62">
        <w:rPr>
          <w:rFonts w:ascii="Arial" w:hAnsi="Arial" w:cs="Arial"/>
          <w:i/>
          <w:iCs/>
          <w:u w:color="000000"/>
        </w:rPr>
        <w:t>Assigning the Contractor’s Enrolled Membership and Responsibilities to Another Contractor:</w:t>
      </w:r>
      <w:r w:rsidRPr="002C0D62">
        <w:rPr>
          <w:rFonts w:ascii="Arial" w:hAnsi="Arial" w:cs="Arial"/>
        </w:rPr>
        <w:t xml:space="preserve"> </w:t>
      </w:r>
      <w:r w:rsidR="00C34CFE" w:rsidRPr="002C0D62">
        <w:rPr>
          <w:rFonts w:ascii="Arial" w:hAnsi="Arial" w:cs="Arial"/>
        </w:rPr>
        <w:t xml:space="preserve">Under </w:t>
      </w:r>
      <w:r w:rsidR="00286492" w:rsidRPr="002C0D62">
        <w:rPr>
          <w:rFonts w:ascii="Arial" w:hAnsi="Arial" w:cs="Arial"/>
        </w:rPr>
        <w:t>Section J.5, t</w:t>
      </w:r>
      <w:r w:rsidRPr="002C0D62">
        <w:rPr>
          <w:rFonts w:ascii="Arial" w:hAnsi="Arial" w:cs="Arial"/>
        </w:rPr>
        <w:t>he Agency may assign the Contractor’s Enrolled Membership and responsibilities to one</w:t>
      </w:r>
      <w:r w:rsidR="00423423" w:rsidRPr="002C0D62">
        <w:rPr>
          <w:rFonts w:ascii="Arial" w:hAnsi="Arial" w:cs="Arial"/>
        </w:rPr>
        <w:t xml:space="preserve"> (1)</w:t>
      </w:r>
      <w:r w:rsidRPr="002C0D62">
        <w:rPr>
          <w:rFonts w:ascii="Arial" w:hAnsi="Arial" w:cs="Arial"/>
        </w:rPr>
        <w:t xml:space="preserve"> or more other contractors that also provide services to the program population, subject to consent by the contractor that would gain that responsibility. The Agency will notify the Contractor in writing of its intent to transfer Enrolled Members and responsibility for those Members to another contractor at least </w:t>
      </w:r>
      <w:r w:rsidR="00A77178" w:rsidRPr="002C0D62">
        <w:rPr>
          <w:rFonts w:ascii="Arial" w:hAnsi="Arial" w:cs="Arial"/>
        </w:rPr>
        <w:t>ten (</w:t>
      </w:r>
      <w:r w:rsidRPr="002C0D62">
        <w:rPr>
          <w:rFonts w:ascii="Arial" w:hAnsi="Arial" w:cs="Arial"/>
        </w:rPr>
        <w:t>10</w:t>
      </w:r>
      <w:r w:rsidR="00A77178" w:rsidRPr="002C0D62">
        <w:rPr>
          <w:rFonts w:ascii="Arial" w:hAnsi="Arial" w:cs="Arial"/>
        </w:rPr>
        <w:t>)</w:t>
      </w:r>
      <w:r w:rsidRPr="002C0D62">
        <w:rPr>
          <w:rFonts w:ascii="Arial" w:hAnsi="Arial" w:cs="Arial"/>
        </w:rPr>
        <w:t xml:space="preserve"> business days prior to transferring any Enrolled Members.</w:t>
      </w:r>
    </w:p>
    <w:p w14:paraId="29EB57E2" w14:textId="7E15F9CE" w:rsidR="00972320" w:rsidRPr="002C0D62" w:rsidRDefault="00972320" w:rsidP="007D733A">
      <w:pPr>
        <w:pStyle w:val="ListParagraph"/>
        <w:numPr>
          <w:ilvl w:val="0"/>
          <w:numId w:val="130"/>
        </w:numPr>
        <w:jc w:val="left"/>
        <w:rPr>
          <w:rFonts w:ascii="Arial" w:hAnsi="Arial" w:cs="Arial"/>
        </w:rPr>
      </w:pPr>
      <w:bookmarkStart w:id="788" w:name="_Hlk93072001"/>
      <w:r w:rsidRPr="002C0D62">
        <w:rPr>
          <w:rFonts w:ascii="Arial" w:hAnsi="Arial" w:cs="Arial"/>
          <w:i/>
          <w:iCs/>
          <w:u w:color="000000"/>
        </w:rPr>
        <w:t>Appointing Temporary Management of the Contractor’s Plan:</w:t>
      </w:r>
      <w:r w:rsidRPr="002C0D62">
        <w:rPr>
          <w:rFonts w:ascii="Arial" w:hAnsi="Arial" w:cs="Arial"/>
          <w:u w:color="000000"/>
        </w:rPr>
        <w:t xml:space="preserve"> </w:t>
      </w:r>
      <w:bookmarkEnd w:id="788"/>
      <w:r w:rsidR="00C34CFE" w:rsidRPr="002C0D62">
        <w:rPr>
          <w:rFonts w:ascii="Arial" w:hAnsi="Arial" w:cs="Arial"/>
          <w:u w:color="000000"/>
        </w:rPr>
        <w:t xml:space="preserve">Under </w:t>
      </w:r>
      <w:r w:rsidR="00286492" w:rsidRPr="002C0D62">
        <w:rPr>
          <w:rFonts w:ascii="Arial" w:hAnsi="Arial" w:cs="Arial"/>
          <w:u w:color="000000"/>
        </w:rPr>
        <w:t xml:space="preserve">Section J.5, </w:t>
      </w:r>
      <w:r w:rsidR="00286492" w:rsidRPr="002C0D62">
        <w:rPr>
          <w:rFonts w:ascii="Arial" w:hAnsi="Arial" w:cs="Arial"/>
        </w:rPr>
        <w:t>t</w:t>
      </w:r>
      <w:r w:rsidRPr="002C0D62">
        <w:rPr>
          <w:rFonts w:ascii="Arial" w:hAnsi="Arial" w:cs="Arial"/>
        </w:rPr>
        <w:t>he Agency may assume management of the Contractor’s plan or may assign temporary management of the Contractor’s plan to the Agency’s agent, if at any time the Agency determines that the Contractor can no longer effectively manage its plan and provide services to Enrolled Members.</w:t>
      </w:r>
    </w:p>
    <w:p w14:paraId="44974B5F" w14:textId="77777777" w:rsidR="00972320" w:rsidRPr="002C0D62" w:rsidRDefault="00972320" w:rsidP="007D733A">
      <w:pPr>
        <w:pStyle w:val="ListParagraph"/>
        <w:numPr>
          <w:ilvl w:val="0"/>
          <w:numId w:val="130"/>
        </w:numPr>
        <w:jc w:val="left"/>
        <w:rPr>
          <w:rFonts w:ascii="Arial" w:hAnsi="Arial" w:cs="Arial"/>
        </w:rPr>
      </w:pPr>
      <w:r w:rsidRPr="002C0D62">
        <w:rPr>
          <w:rFonts w:ascii="Arial" w:hAnsi="Arial" w:cs="Arial"/>
          <w:i/>
          <w:iCs/>
          <w:u w:color="000000"/>
        </w:rPr>
        <w:t>Contract Termination:</w:t>
      </w:r>
      <w:r w:rsidRPr="002C0D62">
        <w:rPr>
          <w:rFonts w:ascii="Arial" w:hAnsi="Arial" w:cs="Arial"/>
          <w:u w:color="000000"/>
        </w:rPr>
        <w:t xml:space="preserve"> </w:t>
      </w:r>
      <w:r w:rsidRPr="002C0D62">
        <w:rPr>
          <w:rFonts w:ascii="Arial" w:hAnsi="Arial" w:cs="Arial"/>
        </w:rPr>
        <w:t xml:space="preserve">The Agency reserves the right to terminate the Contract, in whole or in part, due to the failure of the Contractor to comply with any term or condition of the Contract, </w:t>
      </w:r>
      <w:r w:rsidRPr="002C0D62">
        <w:rPr>
          <w:rFonts w:ascii="Arial" w:hAnsi="Arial" w:cs="Arial"/>
        </w:rPr>
        <w:lastRenderedPageBreak/>
        <w:t>or failure to take corrective action as required by the Agency to comply with the terms of this Contract.</w:t>
      </w:r>
    </w:p>
    <w:p w14:paraId="7B336648" w14:textId="77777777" w:rsidR="00972320" w:rsidRPr="002C0D62" w:rsidRDefault="00972320" w:rsidP="00625FA2">
      <w:pPr>
        <w:jc w:val="left"/>
        <w:rPr>
          <w:rFonts w:ascii="Arial" w:hAnsi="Arial" w:cs="Arial"/>
        </w:rPr>
      </w:pPr>
    </w:p>
    <w:p w14:paraId="7DE7D223" w14:textId="5008723E" w:rsidR="00972320" w:rsidRPr="002C0D62" w:rsidRDefault="00972320" w:rsidP="00625FA2">
      <w:pPr>
        <w:jc w:val="left"/>
        <w:rPr>
          <w:rFonts w:ascii="Arial" w:hAnsi="Arial" w:cs="Arial"/>
        </w:rPr>
      </w:pPr>
      <w:r w:rsidRPr="002C0D62">
        <w:rPr>
          <w:rFonts w:ascii="Arial" w:hAnsi="Arial" w:cs="Arial"/>
        </w:rPr>
        <w:t xml:space="preserve">J.8.09.  </w:t>
      </w:r>
      <w:r w:rsidRPr="002C0D62">
        <w:rPr>
          <w:rFonts w:ascii="Arial" w:hAnsi="Arial" w:cs="Arial"/>
          <w:i/>
          <w:iCs/>
        </w:rPr>
        <w:t xml:space="preserve">Liquidated Damages.  </w:t>
      </w:r>
      <w:r w:rsidRPr="002C0D62">
        <w:rPr>
          <w:rFonts w:ascii="Arial" w:hAnsi="Arial" w:cs="Arial"/>
        </w:rPr>
        <w:t>In the event that the Contractor fails to meet performance</w:t>
      </w:r>
      <w:r w:rsidRPr="002C0D62">
        <w:rPr>
          <w:rFonts w:ascii="Arial" w:hAnsi="Arial" w:cs="Arial"/>
          <w:w w:val="99"/>
        </w:rPr>
        <w:t xml:space="preserve"> </w:t>
      </w:r>
      <w:r w:rsidRPr="002C0D62">
        <w:rPr>
          <w:rFonts w:ascii="Arial" w:hAnsi="Arial" w:cs="Arial"/>
        </w:rPr>
        <w:t>requirements or reporting standards set forth in the Contract, or other standards set forth by the Agency, it is agreed that damages shall be sustained by</w:t>
      </w:r>
      <w:r w:rsidRPr="002C0D62">
        <w:rPr>
          <w:rFonts w:ascii="Arial" w:hAnsi="Arial" w:cs="Arial"/>
          <w:w w:val="99"/>
        </w:rPr>
        <w:t xml:space="preserve"> </w:t>
      </w:r>
      <w:r w:rsidRPr="002C0D62">
        <w:rPr>
          <w:rFonts w:ascii="Arial" w:hAnsi="Arial" w:cs="Arial"/>
        </w:rPr>
        <w:t>the Agency, and the Contractor shall pay to the Agency its actual or liquidated damages according to</w:t>
      </w:r>
      <w:r w:rsidRPr="002C0D62">
        <w:rPr>
          <w:rFonts w:ascii="Arial" w:hAnsi="Arial" w:cs="Arial"/>
          <w:w w:val="99"/>
        </w:rPr>
        <w:t xml:space="preserve"> </w:t>
      </w:r>
      <w:r w:rsidRPr="002C0D62">
        <w:rPr>
          <w:rFonts w:ascii="Arial" w:hAnsi="Arial" w:cs="Arial"/>
        </w:rPr>
        <w:t xml:space="preserve">the following provisions.  </w:t>
      </w:r>
      <w:r w:rsidR="00E613EE" w:rsidRPr="002C0D62">
        <w:rPr>
          <w:rFonts w:ascii="Arial" w:hAnsi="Arial" w:cs="Arial"/>
        </w:rPr>
        <w:br/>
      </w:r>
    </w:p>
    <w:p w14:paraId="41757DD4" w14:textId="0CFB5ADB" w:rsidR="00972320" w:rsidRPr="002C0D62" w:rsidRDefault="00972320" w:rsidP="00625FA2">
      <w:pPr>
        <w:jc w:val="left"/>
        <w:rPr>
          <w:rFonts w:ascii="Arial" w:hAnsi="Arial" w:cs="Arial"/>
        </w:rPr>
      </w:pPr>
      <w:r w:rsidRPr="002C0D62">
        <w:rPr>
          <w:rFonts w:ascii="Arial" w:hAnsi="Arial" w:cs="Arial"/>
        </w:rPr>
        <w:t>It is agreed that in the event of a failure to meet specified performance or reporting requirements</w:t>
      </w:r>
      <w:r w:rsidRPr="002C0D62">
        <w:rPr>
          <w:rFonts w:ascii="Arial" w:hAnsi="Arial" w:cs="Arial"/>
          <w:w w:val="99"/>
        </w:rPr>
        <w:t xml:space="preserve"> </w:t>
      </w:r>
      <w:r w:rsidRPr="002C0D62">
        <w:rPr>
          <w:rFonts w:ascii="Arial" w:hAnsi="Arial" w:cs="Arial"/>
        </w:rPr>
        <w:t>subject to liquidated damages, it is and will be impractical and extremely difficult to ascertain</w:t>
      </w:r>
      <w:r w:rsidRPr="002C0D62">
        <w:rPr>
          <w:rFonts w:ascii="Arial" w:hAnsi="Arial" w:cs="Arial"/>
          <w:w w:val="99"/>
        </w:rPr>
        <w:t xml:space="preserve"> </w:t>
      </w:r>
      <w:r w:rsidRPr="002C0D62">
        <w:rPr>
          <w:rFonts w:ascii="Arial" w:hAnsi="Arial" w:cs="Arial"/>
        </w:rPr>
        <w:t>and determine the actual damages which the Agency will sustain in the event of, and by reason of,</w:t>
      </w:r>
      <w:r w:rsidRPr="002C0D62">
        <w:rPr>
          <w:rFonts w:ascii="Arial" w:hAnsi="Arial" w:cs="Arial"/>
          <w:w w:val="99"/>
        </w:rPr>
        <w:t xml:space="preserve"> </w:t>
      </w:r>
      <w:r w:rsidRPr="002C0D62">
        <w:rPr>
          <w:rFonts w:ascii="Arial" w:hAnsi="Arial" w:cs="Arial"/>
        </w:rPr>
        <w:t xml:space="preserve">such failure; it is therefore agreed that the Contractor shall pay the Agency for such failure according to the agreed liquidated damage values set forth in the corresponding Special Contract </w:t>
      </w:r>
      <w:r w:rsidR="0053502F" w:rsidRPr="002C0D62">
        <w:rPr>
          <w:rFonts w:ascii="Arial" w:hAnsi="Arial" w:cs="Arial"/>
        </w:rPr>
        <w:t xml:space="preserve">Exhibit </w:t>
      </w:r>
      <w:r w:rsidRPr="002C0D62">
        <w:rPr>
          <w:rFonts w:ascii="Arial" w:hAnsi="Arial" w:cs="Arial"/>
        </w:rPr>
        <w:t>rate sheet.   No punitive intention is inherent in the following</w:t>
      </w:r>
      <w:r w:rsidRPr="002C0D62">
        <w:rPr>
          <w:rFonts w:ascii="Arial" w:hAnsi="Arial" w:cs="Arial"/>
          <w:w w:val="99"/>
        </w:rPr>
        <w:t xml:space="preserve"> </w:t>
      </w:r>
      <w:r w:rsidRPr="002C0D62">
        <w:rPr>
          <w:rFonts w:ascii="Arial" w:hAnsi="Arial" w:cs="Arial"/>
        </w:rPr>
        <w:t>liquidated damages provisions.</w:t>
      </w:r>
      <w:r w:rsidR="00E613EE" w:rsidRPr="002C0D62">
        <w:rPr>
          <w:rFonts w:ascii="Arial" w:hAnsi="Arial" w:cs="Arial"/>
        </w:rPr>
        <w:br/>
      </w:r>
    </w:p>
    <w:p w14:paraId="53690442" w14:textId="62D6DB16" w:rsidR="00972320" w:rsidRPr="002C0D62" w:rsidRDefault="00972320" w:rsidP="00625FA2">
      <w:pPr>
        <w:jc w:val="left"/>
        <w:rPr>
          <w:rFonts w:ascii="Arial" w:hAnsi="Arial" w:cs="Arial"/>
        </w:rPr>
      </w:pPr>
      <w:r w:rsidRPr="002C0D62">
        <w:rPr>
          <w:rFonts w:ascii="Arial" w:hAnsi="Arial" w:cs="Arial"/>
        </w:rPr>
        <w:t>The Agency may impose remedies resulting from failure of the Contractor to provide the requested</w:t>
      </w:r>
      <w:r w:rsidRPr="002C0D62">
        <w:rPr>
          <w:rFonts w:ascii="Arial" w:hAnsi="Arial" w:cs="Arial"/>
          <w:w w:val="99"/>
        </w:rPr>
        <w:t xml:space="preserve"> </w:t>
      </w:r>
      <w:r w:rsidRPr="002C0D62">
        <w:rPr>
          <w:rFonts w:ascii="Arial" w:hAnsi="Arial" w:cs="Arial"/>
        </w:rPr>
        <w:t>services depending on the nature, severity and duration of the Deficiency. In most cases,</w:t>
      </w:r>
      <w:r w:rsidRPr="002C0D62">
        <w:rPr>
          <w:rFonts w:ascii="Arial" w:hAnsi="Arial" w:cs="Arial"/>
          <w:w w:val="99"/>
        </w:rPr>
        <w:t xml:space="preserve"> </w:t>
      </w:r>
      <w:r w:rsidRPr="002C0D62">
        <w:rPr>
          <w:rFonts w:ascii="Arial" w:hAnsi="Arial" w:cs="Arial"/>
        </w:rPr>
        <w:t>liquidated damages shall be assessed based on these provisions. Should the Agency choose not to</w:t>
      </w:r>
      <w:r w:rsidRPr="002C0D62">
        <w:rPr>
          <w:rFonts w:ascii="Arial" w:hAnsi="Arial" w:cs="Arial"/>
          <w:w w:val="99"/>
        </w:rPr>
        <w:t xml:space="preserve"> </w:t>
      </w:r>
      <w:r w:rsidRPr="002C0D62">
        <w:rPr>
          <w:rFonts w:ascii="Arial" w:hAnsi="Arial" w:cs="Arial"/>
        </w:rPr>
        <w:t>assess damages for an initial infraction or Deficiency, it reserves the right to require corrective</w:t>
      </w:r>
      <w:r w:rsidRPr="002C0D62">
        <w:rPr>
          <w:rFonts w:ascii="Arial" w:hAnsi="Arial" w:cs="Arial"/>
          <w:w w:val="99"/>
        </w:rPr>
        <w:t xml:space="preserve"> </w:t>
      </w:r>
      <w:r w:rsidRPr="002C0D62">
        <w:rPr>
          <w:rFonts w:ascii="Arial" w:hAnsi="Arial" w:cs="Arial"/>
        </w:rPr>
        <w:t>action or assess damages at any point in the future.</w:t>
      </w:r>
      <w:r w:rsidR="00E613EE" w:rsidRPr="002C0D62">
        <w:rPr>
          <w:rFonts w:ascii="Arial" w:hAnsi="Arial" w:cs="Arial"/>
        </w:rPr>
        <w:br/>
      </w:r>
    </w:p>
    <w:p w14:paraId="7ED5346F" w14:textId="7E498F4F" w:rsidR="00972320" w:rsidRPr="002C0D62" w:rsidRDefault="00972320" w:rsidP="00625FA2">
      <w:pPr>
        <w:jc w:val="left"/>
        <w:rPr>
          <w:rFonts w:ascii="Arial" w:hAnsi="Arial" w:cs="Arial"/>
        </w:rPr>
      </w:pPr>
      <w:r w:rsidRPr="002C0D62">
        <w:rPr>
          <w:rFonts w:ascii="Arial" w:hAnsi="Arial" w:cs="Arial"/>
        </w:rPr>
        <w:t>The Agency will notify Contractor of liquidated damages due and Contractor shall pay the Agency</w:t>
      </w:r>
      <w:r w:rsidRPr="002C0D62">
        <w:rPr>
          <w:rFonts w:ascii="Arial" w:hAnsi="Arial" w:cs="Arial"/>
          <w:w w:val="99"/>
        </w:rPr>
        <w:t xml:space="preserve"> </w:t>
      </w:r>
      <w:r w:rsidRPr="002C0D62">
        <w:rPr>
          <w:rFonts w:ascii="Arial" w:hAnsi="Arial" w:cs="Arial"/>
        </w:rPr>
        <w:t xml:space="preserve">the full amount of liquidated damages due within </w:t>
      </w:r>
      <w:r w:rsidR="00A77178" w:rsidRPr="002C0D62">
        <w:rPr>
          <w:rFonts w:ascii="Arial" w:hAnsi="Arial" w:cs="Arial"/>
        </w:rPr>
        <w:t>ten (</w:t>
      </w:r>
      <w:r w:rsidRPr="002C0D62">
        <w:rPr>
          <w:rFonts w:ascii="Arial" w:hAnsi="Arial" w:cs="Arial"/>
        </w:rPr>
        <w:t>10</w:t>
      </w:r>
      <w:r w:rsidR="00A77178" w:rsidRPr="002C0D62">
        <w:rPr>
          <w:rFonts w:ascii="Arial" w:hAnsi="Arial" w:cs="Arial"/>
        </w:rPr>
        <w:t>)</w:t>
      </w:r>
      <w:r w:rsidRPr="002C0D62">
        <w:rPr>
          <w:rFonts w:ascii="Arial" w:hAnsi="Arial" w:cs="Arial"/>
        </w:rPr>
        <w:t xml:space="preserve"> business days of receipt of the Agency’s</w:t>
      </w:r>
      <w:r w:rsidRPr="002C0D62">
        <w:rPr>
          <w:rFonts w:ascii="Arial" w:hAnsi="Arial" w:cs="Arial"/>
          <w:w w:val="99"/>
        </w:rPr>
        <w:t xml:space="preserve"> </w:t>
      </w:r>
      <w:r w:rsidRPr="002C0D62">
        <w:rPr>
          <w:rFonts w:ascii="Arial" w:hAnsi="Arial" w:cs="Arial"/>
        </w:rPr>
        <w:t>notice. The Agency may, in its sole discretion, elect at any time to offset any amount of liquidated</w:t>
      </w:r>
      <w:r w:rsidRPr="002C0D62">
        <w:rPr>
          <w:rFonts w:ascii="Arial" w:hAnsi="Arial" w:cs="Arial"/>
          <w:w w:val="99"/>
        </w:rPr>
        <w:t xml:space="preserve"> </w:t>
      </w:r>
      <w:r w:rsidRPr="002C0D62">
        <w:rPr>
          <w:rFonts w:ascii="Arial" w:hAnsi="Arial" w:cs="Arial"/>
        </w:rPr>
        <w:t>damages due against Capitation Payments otherwise due Contractor pursuant to the Contract.</w:t>
      </w:r>
      <w:r w:rsidR="00E613EE" w:rsidRPr="002C0D62">
        <w:rPr>
          <w:rFonts w:ascii="Arial" w:hAnsi="Arial" w:cs="Arial"/>
        </w:rPr>
        <w:br/>
      </w:r>
    </w:p>
    <w:p w14:paraId="54498C12" w14:textId="3DA608F8" w:rsidR="00972320" w:rsidRPr="002C0D62" w:rsidRDefault="00972320" w:rsidP="00625FA2">
      <w:pPr>
        <w:jc w:val="left"/>
        <w:rPr>
          <w:rFonts w:ascii="Arial" w:hAnsi="Arial" w:cs="Arial"/>
        </w:rPr>
      </w:pPr>
      <w:r w:rsidRPr="002C0D62">
        <w:rPr>
          <w:rFonts w:ascii="Arial" w:hAnsi="Arial" w:cs="Arial"/>
        </w:rPr>
        <w:t>In the event liquidated damages are imposed under the Contract, the Contractor shall provide the Agency with a formal Corrective Action Plan, as well as monthly reports on the relevant</w:t>
      </w:r>
      <w:r w:rsidRPr="002C0D62">
        <w:rPr>
          <w:rFonts w:ascii="Arial" w:hAnsi="Arial" w:cs="Arial"/>
          <w:w w:val="99"/>
        </w:rPr>
        <w:t xml:space="preserve"> </w:t>
      </w:r>
      <w:r w:rsidRPr="002C0D62">
        <w:rPr>
          <w:rFonts w:ascii="Arial" w:hAnsi="Arial" w:cs="Arial"/>
        </w:rPr>
        <w:t xml:space="preserve">performance metrics until such time as the Deficiency is corrected for a period of </w:t>
      </w:r>
      <w:r w:rsidR="00A77178" w:rsidRPr="002C0D62">
        <w:rPr>
          <w:rFonts w:ascii="Arial" w:hAnsi="Arial" w:cs="Arial"/>
        </w:rPr>
        <w:t>sixty (</w:t>
      </w:r>
      <w:r w:rsidRPr="002C0D62">
        <w:rPr>
          <w:rFonts w:ascii="Arial" w:hAnsi="Arial" w:cs="Arial"/>
        </w:rPr>
        <w:t>60</w:t>
      </w:r>
      <w:r w:rsidR="00A77178" w:rsidRPr="002C0D62">
        <w:rPr>
          <w:rFonts w:ascii="Arial" w:hAnsi="Arial" w:cs="Arial"/>
        </w:rPr>
        <w:t>)</w:t>
      </w:r>
      <w:r w:rsidRPr="002C0D62">
        <w:rPr>
          <w:rFonts w:ascii="Arial" w:hAnsi="Arial" w:cs="Arial"/>
        </w:rPr>
        <w:t xml:space="preserve"> consecutive</w:t>
      </w:r>
      <w:r w:rsidRPr="002C0D62">
        <w:rPr>
          <w:rFonts w:ascii="Arial" w:hAnsi="Arial" w:cs="Arial"/>
          <w:w w:val="99"/>
        </w:rPr>
        <w:t xml:space="preserve"> </w:t>
      </w:r>
      <w:r w:rsidRPr="002C0D62">
        <w:rPr>
          <w:rFonts w:ascii="Arial" w:hAnsi="Arial" w:cs="Arial"/>
        </w:rPr>
        <w:t>days.</w:t>
      </w:r>
      <w:r w:rsidR="00E613EE" w:rsidRPr="002C0D62">
        <w:rPr>
          <w:rFonts w:ascii="Arial" w:hAnsi="Arial" w:cs="Arial"/>
        </w:rPr>
        <w:br/>
      </w:r>
    </w:p>
    <w:p w14:paraId="248F7139" w14:textId="52B6AB6F" w:rsidR="00972320" w:rsidRPr="002C0D62" w:rsidRDefault="00972320" w:rsidP="00460FD3">
      <w:pPr>
        <w:jc w:val="left"/>
        <w:rPr>
          <w:rFonts w:ascii="Arial" w:hAnsi="Arial" w:cs="Arial"/>
        </w:rPr>
      </w:pPr>
      <w:r w:rsidRPr="002C0D62">
        <w:rPr>
          <w:rFonts w:ascii="Arial" w:hAnsi="Arial" w:cs="Arial"/>
        </w:rPr>
        <w:t xml:space="preserve">Liquidated damages applicable to any rate period are set forth in the rate sheets included in the Special Contract </w:t>
      </w:r>
      <w:r w:rsidR="0053502F" w:rsidRPr="002C0D62">
        <w:rPr>
          <w:rFonts w:ascii="Arial" w:hAnsi="Arial" w:cs="Arial"/>
        </w:rPr>
        <w:t>Exhibit</w:t>
      </w:r>
      <w:r w:rsidRPr="002C0D62">
        <w:rPr>
          <w:rFonts w:ascii="Arial" w:hAnsi="Arial" w:cs="Arial"/>
        </w:rPr>
        <w:t>s.</w:t>
      </w:r>
    </w:p>
    <w:p w14:paraId="2DF753A7" w14:textId="77777777" w:rsidR="00972320" w:rsidRPr="002C0D62" w:rsidRDefault="00972320" w:rsidP="00460FD3">
      <w:pPr>
        <w:jc w:val="left"/>
        <w:rPr>
          <w:rFonts w:ascii="Arial" w:hAnsi="Arial" w:cs="Arial"/>
        </w:rPr>
      </w:pPr>
    </w:p>
    <w:p w14:paraId="0450ED23" w14:textId="77777777" w:rsidR="00972320" w:rsidRPr="002C0D62" w:rsidRDefault="00972320" w:rsidP="00460FD3">
      <w:pPr>
        <w:pStyle w:val="Heading2"/>
        <w:keepLines/>
        <w:jc w:val="left"/>
        <w:rPr>
          <w:rFonts w:ascii="Arial" w:eastAsiaTheme="majorEastAsia" w:hAnsi="Arial" w:cs="Arial"/>
          <w:bCs w:val="0"/>
          <w:color w:val="000000" w:themeColor="text1"/>
          <w:sz w:val="22"/>
          <w:szCs w:val="22"/>
        </w:rPr>
      </w:pPr>
      <w:bookmarkStart w:id="789" w:name="_Toc159973390"/>
      <w:r w:rsidRPr="002C0D62">
        <w:rPr>
          <w:rFonts w:ascii="Arial" w:eastAsiaTheme="majorEastAsia" w:hAnsi="Arial" w:cs="Arial"/>
          <w:bCs w:val="0"/>
          <w:color w:val="000000" w:themeColor="text1"/>
          <w:sz w:val="22"/>
          <w:szCs w:val="22"/>
        </w:rPr>
        <w:t>K. Health Information Systems and Enrollee Data</w:t>
      </w:r>
      <w:bookmarkEnd w:id="789"/>
    </w:p>
    <w:p w14:paraId="2FA6056C" w14:textId="203C701C" w:rsidR="00972320" w:rsidRPr="002C0D62" w:rsidRDefault="00972320" w:rsidP="00460FD3">
      <w:pPr>
        <w:jc w:val="left"/>
        <w:rPr>
          <w:rFonts w:ascii="Arial" w:hAnsi="Arial" w:cs="Arial"/>
        </w:rPr>
      </w:pPr>
      <w:bookmarkStart w:id="790" w:name="_Toc415121644"/>
      <w:bookmarkStart w:id="791" w:name="_Toc428529053"/>
      <w:bookmarkStart w:id="792" w:name="_Toc524096107"/>
      <w:bookmarkStart w:id="793" w:name="_Hlk29544623"/>
      <w:r w:rsidRPr="002C0D62">
        <w:rPr>
          <w:rFonts w:ascii="Arial" w:hAnsi="Arial" w:cs="Arial"/>
        </w:rPr>
        <w:t xml:space="preserve">K.01.  </w:t>
      </w:r>
      <w:r w:rsidRPr="002C0D62">
        <w:rPr>
          <w:rFonts w:ascii="Arial" w:hAnsi="Arial" w:cs="Arial"/>
          <w:i/>
          <w:iCs/>
        </w:rPr>
        <w:t>Health Information Technology</w:t>
      </w:r>
      <w:bookmarkEnd w:id="790"/>
      <w:bookmarkEnd w:id="791"/>
      <w:bookmarkEnd w:id="792"/>
      <w:r w:rsidRPr="002C0D62">
        <w:rPr>
          <w:rFonts w:ascii="Arial" w:hAnsi="Arial" w:cs="Arial"/>
          <w:i/>
          <w:iCs/>
        </w:rPr>
        <w:t xml:space="preserve"> in General.</w:t>
      </w:r>
      <w:r w:rsidRPr="002C0D62">
        <w:rPr>
          <w:rFonts w:ascii="Arial" w:hAnsi="Arial" w:cs="Arial"/>
        </w:rPr>
        <w:t xml:space="preserve"> </w:t>
      </w:r>
      <w:bookmarkStart w:id="794" w:name="_Toc404710738"/>
      <w:r w:rsidRPr="002C0D62">
        <w:rPr>
          <w:rFonts w:ascii="Arial" w:hAnsi="Arial" w:cs="Arial"/>
        </w:rPr>
        <w:t xml:space="preserve"> </w:t>
      </w:r>
      <w:r w:rsidRPr="002C0D62">
        <w:rPr>
          <w:rFonts w:ascii="Arial" w:hAnsi="Arial" w:cs="Arial"/>
          <w:spacing w:val="2"/>
        </w:rPr>
        <w:t>T</w:t>
      </w:r>
      <w:r w:rsidRPr="002C0D62">
        <w:rPr>
          <w:rFonts w:ascii="Arial" w:hAnsi="Arial" w:cs="Arial"/>
        </w:rPr>
        <w:t>he</w:t>
      </w:r>
      <w:r w:rsidRPr="002C0D62">
        <w:rPr>
          <w:rFonts w:ascii="Arial" w:hAnsi="Arial" w:cs="Arial"/>
          <w:spacing w:val="-2"/>
        </w:rPr>
        <w:t xml:space="preserve"> </w:t>
      </w:r>
      <w:r w:rsidRPr="002C0D62">
        <w:rPr>
          <w:rFonts w:ascii="Arial" w:hAnsi="Arial" w:cs="Arial"/>
        </w:rPr>
        <w:t>use</w:t>
      </w:r>
      <w:r w:rsidRPr="002C0D62">
        <w:rPr>
          <w:rFonts w:ascii="Arial" w:hAnsi="Arial" w:cs="Arial"/>
          <w:spacing w:val="-2"/>
        </w:rPr>
        <w:t xml:space="preserve"> </w:t>
      </w:r>
      <w:r w:rsidRPr="002C0D62">
        <w:rPr>
          <w:rFonts w:ascii="Arial" w:hAnsi="Arial" w:cs="Arial"/>
        </w:rPr>
        <w:t xml:space="preserve">of </w:t>
      </w:r>
      <w:r w:rsidRPr="002C0D62">
        <w:rPr>
          <w:rFonts w:ascii="Arial" w:hAnsi="Arial" w:cs="Arial"/>
          <w:spacing w:val="2"/>
        </w:rPr>
        <w:t>H</w:t>
      </w:r>
      <w:r w:rsidRPr="002C0D62">
        <w:rPr>
          <w:rFonts w:ascii="Arial" w:hAnsi="Arial" w:cs="Arial"/>
          <w:spacing w:val="-4"/>
        </w:rPr>
        <w:t>I</w:t>
      </w:r>
      <w:r w:rsidRPr="002C0D62">
        <w:rPr>
          <w:rFonts w:ascii="Arial" w:hAnsi="Arial" w:cs="Arial"/>
          <w:spacing w:val="2"/>
        </w:rPr>
        <w:t>T</w:t>
      </w:r>
      <w:r w:rsidRPr="002C0D62">
        <w:rPr>
          <w:rFonts w:ascii="Arial" w:hAnsi="Arial" w:cs="Arial"/>
        </w:rPr>
        <w:t xml:space="preserve"> h</w:t>
      </w:r>
      <w:r w:rsidRPr="002C0D62">
        <w:rPr>
          <w:rFonts w:ascii="Arial" w:hAnsi="Arial" w:cs="Arial"/>
          <w:spacing w:val="-2"/>
        </w:rPr>
        <w:t>a</w:t>
      </w:r>
      <w:r w:rsidRPr="002C0D62">
        <w:rPr>
          <w:rFonts w:ascii="Arial" w:hAnsi="Arial" w:cs="Arial"/>
        </w:rPr>
        <w:t xml:space="preserve">s </w:t>
      </w:r>
      <w:r w:rsidRPr="002C0D62">
        <w:rPr>
          <w:rFonts w:ascii="Arial" w:hAnsi="Arial" w:cs="Arial"/>
          <w:spacing w:val="-1"/>
        </w:rPr>
        <w:t>t</w:t>
      </w:r>
      <w:r w:rsidRPr="002C0D62">
        <w:rPr>
          <w:rFonts w:ascii="Arial" w:hAnsi="Arial" w:cs="Arial"/>
        </w:rPr>
        <w:t>he po</w:t>
      </w:r>
      <w:r w:rsidRPr="002C0D62">
        <w:rPr>
          <w:rFonts w:ascii="Arial" w:hAnsi="Arial" w:cs="Arial"/>
          <w:spacing w:val="-1"/>
        </w:rPr>
        <w:t>t</w:t>
      </w:r>
      <w:r w:rsidRPr="002C0D62">
        <w:rPr>
          <w:rFonts w:ascii="Arial" w:hAnsi="Arial" w:cs="Arial"/>
        </w:rPr>
        <w:t>en</w:t>
      </w:r>
      <w:r w:rsidRPr="002C0D62">
        <w:rPr>
          <w:rFonts w:ascii="Arial" w:hAnsi="Arial" w:cs="Arial"/>
          <w:spacing w:val="-1"/>
        </w:rPr>
        <w:t>t</w:t>
      </w:r>
      <w:r w:rsidRPr="002C0D62">
        <w:rPr>
          <w:rFonts w:ascii="Arial" w:hAnsi="Arial" w:cs="Arial"/>
        </w:rPr>
        <w:t>i</w:t>
      </w:r>
      <w:r w:rsidRPr="002C0D62">
        <w:rPr>
          <w:rFonts w:ascii="Arial" w:hAnsi="Arial" w:cs="Arial"/>
          <w:spacing w:val="-2"/>
        </w:rPr>
        <w:t>a</w:t>
      </w:r>
      <w:r w:rsidRPr="002C0D62">
        <w:rPr>
          <w:rFonts w:ascii="Arial" w:hAnsi="Arial" w:cs="Arial"/>
        </w:rPr>
        <w:t xml:space="preserve">l </w:t>
      </w:r>
      <w:r w:rsidRPr="002C0D62">
        <w:rPr>
          <w:rFonts w:ascii="Arial" w:hAnsi="Arial" w:cs="Arial"/>
          <w:spacing w:val="-1"/>
        </w:rPr>
        <w:t>t</w:t>
      </w:r>
      <w:r w:rsidRPr="002C0D62">
        <w:rPr>
          <w:rFonts w:ascii="Arial" w:hAnsi="Arial" w:cs="Arial"/>
        </w:rPr>
        <w:t>o i</w:t>
      </w:r>
      <w:r w:rsidRPr="002C0D62">
        <w:rPr>
          <w:rFonts w:ascii="Arial" w:hAnsi="Arial" w:cs="Arial"/>
          <w:spacing w:val="-3"/>
        </w:rPr>
        <w:t>m</w:t>
      </w:r>
      <w:r w:rsidRPr="002C0D62">
        <w:rPr>
          <w:rFonts w:ascii="Arial" w:hAnsi="Arial" w:cs="Arial"/>
        </w:rPr>
        <w:t>pro</w:t>
      </w:r>
      <w:r w:rsidRPr="002C0D62">
        <w:rPr>
          <w:rFonts w:ascii="Arial" w:hAnsi="Arial" w:cs="Arial"/>
          <w:spacing w:val="-2"/>
        </w:rPr>
        <w:t>v</w:t>
      </w:r>
      <w:r w:rsidRPr="002C0D62">
        <w:rPr>
          <w:rFonts w:ascii="Arial" w:hAnsi="Arial" w:cs="Arial"/>
        </w:rPr>
        <w:t>e</w:t>
      </w:r>
      <w:r w:rsidRPr="002C0D62">
        <w:rPr>
          <w:rFonts w:ascii="Arial" w:hAnsi="Arial" w:cs="Arial"/>
          <w:spacing w:val="-2"/>
        </w:rPr>
        <w:t xml:space="preserve"> </w:t>
      </w:r>
      <w:r w:rsidRPr="002C0D62">
        <w:rPr>
          <w:rFonts w:ascii="Arial" w:hAnsi="Arial" w:cs="Arial"/>
        </w:rPr>
        <w:t>Quality</w:t>
      </w:r>
      <w:r w:rsidRPr="002C0D62">
        <w:rPr>
          <w:rFonts w:ascii="Arial" w:hAnsi="Arial" w:cs="Arial"/>
          <w:spacing w:val="-2"/>
        </w:rPr>
        <w:t xml:space="preserve"> </w:t>
      </w:r>
      <w:r w:rsidRPr="002C0D62">
        <w:rPr>
          <w:rFonts w:ascii="Arial" w:hAnsi="Arial" w:cs="Arial"/>
        </w:rPr>
        <w:t>and ef</w:t>
      </w:r>
      <w:r w:rsidRPr="002C0D62">
        <w:rPr>
          <w:rFonts w:ascii="Arial" w:hAnsi="Arial" w:cs="Arial"/>
          <w:spacing w:val="-1"/>
        </w:rPr>
        <w:t>f</w:t>
      </w:r>
      <w:r w:rsidRPr="002C0D62">
        <w:rPr>
          <w:rFonts w:ascii="Arial" w:hAnsi="Arial" w:cs="Arial"/>
        </w:rPr>
        <w:t>i</w:t>
      </w:r>
      <w:r w:rsidRPr="002C0D62">
        <w:rPr>
          <w:rFonts w:ascii="Arial" w:hAnsi="Arial" w:cs="Arial"/>
          <w:spacing w:val="-2"/>
        </w:rPr>
        <w:t>c</w:t>
      </w:r>
      <w:r w:rsidRPr="002C0D62">
        <w:rPr>
          <w:rFonts w:ascii="Arial" w:hAnsi="Arial" w:cs="Arial"/>
        </w:rPr>
        <w:t>iency</w:t>
      </w:r>
      <w:r w:rsidRPr="002C0D62">
        <w:rPr>
          <w:rFonts w:ascii="Arial" w:hAnsi="Arial" w:cs="Arial"/>
          <w:spacing w:val="-2"/>
        </w:rPr>
        <w:t xml:space="preserve"> </w:t>
      </w:r>
      <w:r w:rsidRPr="002C0D62">
        <w:rPr>
          <w:rFonts w:ascii="Arial" w:hAnsi="Arial" w:cs="Arial"/>
        </w:rPr>
        <w:t>of</w:t>
      </w:r>
      <w:r w:rsidRPr="002C0D62">
        <w:rPr>
          <w:rFonts w:ascii="Arial" w:hAnsi="Arial" w:cs="Arial"/>
          <w:spacing w:val="-1"/>
        </w:rPr>
        <w:t xml:space="preserve"> </w:t>
      </w:r>
      <w:r w:rsidRPr="002C0D62">
        <w:rPr>
          <w:rFonts w:ascii="Arial" w:hAnsi="Arial" w:cs="Arial"/>
        </w:rPr>
        <w:t>he</w:t>
      </w:r>
      <w:r w:rsidRPr="002C0D62">
        <w:rPr>
          <w:rFonts w:ascii="Arial" w:hAnsi="Arial" w:cs="Arial"/>
          <w:spacing w:val="-2"/>
        </w:rPr>
        <w:t>a</w:t>
      </w:r>
      <w:r w:rsidRPr="002C0D62">
        <w:rPr>
          <w:rFonts w:ascii="Arial" w:hAnsi="Arial" w:cs="Arial"/>
        </w:rPr>
        <w:t>lth</w:t>
      </w:r>
      <w:r w:rsidRPr="002C0D62">
        <w:rPr>
          <w:rFonts w:ascii="Arial" w:hAnsi="Arial" w:cs="Arial"/>
          <w:spacing w:val="-2"/>
        </w:rPr>
        <w:t xml:space="preserve"> </w:t>
      </w:r>
      <w:r w:rsidRPr="002C0D62">
        <w:rPr>
          <w:rFonts w:ascii="Arial" w:hAnsi="Arial" w:cs="Arial"/>
        </w:rPr>
        <w:t>c</w:t>
      </w:r>
      <w:r w:rsidRPr="002C0D62">
        <w:rPr>
          <w:rFonts w:ascii="Arial" w:hAnsi="Arial" w:cs="Arial"/>
          <w:spacing w:val="-2"/>
        </w:rPr>
        <w:t>a</w:t>
      </w:r>
      <w:r w:rsidRPr="002C0D62">
        <w:rPr>
          <w:rFonts w:ascii="Arial" w:hAnsi="Arial" w:cs="Arial"/>
        </w:rPr>
        <w:t>re d</w:t>
      </w:r>
      <w:r w:rsidRPr="002C0D62">
        <w:rPr>
          <w:rFonts w:ascii="Arial" w:hAnsi="Arial" w:cs="Arial"/>
          <w:spacing w:val="-2"/>
        </w:rPr>
        <w:t>e</w:t>
      </w:r>
      <w:r w:rsidRPr="002C0D62">
        <w:rPr>
          <w:rFonts w:ascii="Arial" w:hAnsi="Arial" w:cs="Arial"/>
          <w:spacing w:val="-1"/>
        </w:rPr>
        <w:t>l</w:t>
      </w:r>
      <w:r w:rsidRPr="002C0D62">
        <w:rPr>
          <w:rFonts w:ascii="Arial" w:hAnsi="Arial" w:cs="Arial"/>
        </w:rPr>
        <w:t>i</w:t>
      </w:r>
      <w:r w:rsidRPr="002C0D62">
        <w:rPr>
          <w:rFonts w:ascii="Arial" w:hAnsi="Arial" w:cs="Arial"/>
          <w:spacing w:val="-2"/>
        </w:rPr>
        <w:t>v</w:t>
      </w:r>
      <w:r w:rsidRPr="002C0D62">
        <w:rPr>
          <w:rFonts w:ascii="Arial" w:hAnsi="Arial" w:cs="Arial"/>
        </w:rPr>
        <w:t xml:space="preserve">ery.  </w:t>
      </w:r>
      <w:r w:rsidRPr="002C0D62">
        <w:rPr>
          <w:rFonts w:ascii="Arial" w:hAnsi="Arial" w:cs="Arial"/>
          <w:spacing w:val="-3"/>
        </w:rPr>
        <w:t>S</w:t>
      </w:r>
      <w:r w:rsidRPr="002C0D62">
        <w:rPr>
          <w:rFonts w:ascii="Arial" w:hAnsi="Arial" w:cs="Arial"/>
        </w:rPr>
        <w:t>h</w:t>
      </w:r>
      <w:r w:rsidRPr="002C0D62">
        <w:rPr>
          <w:rFonts w:ascii="Arial" w:hAnsi="Arial" w:cs="Arial"/>
          <w:spacing w:val="-2"/>
        </w:rPr>
        <w:t>a</w:t>
      </w:r>
      <w:r w:rsidRPr="002C0D62">
        <w:rPr>
          <w:rFonts w:ascii="Arial" w:hAnsi="Arial" w:cs="Arial"/>
        </w:rPr>
        <w:t>ring of</w:t>
      </w:r>
      <w:r w:rsidRPr="002C0D62">
        <w:rPr>
          <w:rFonts w:ascii="Arial" w:hAnsi="Arial" w:cs="Arial"/>
          <w:spacing w:val="-2"/>
        </w:rPr>
        <w:t xml:space="preserve"> </w:t>
      </w:r>
      <w:r w:rsidRPr="002C0D62">
        <w:rPr>
          <w:rFonts w:ascii="Arial" w:hAnsi="Arial" w:cs="Arial"/>
        </w:rPr>
        <w:t>he</w:t>
      </w:r>
      <w:r w:rsidRPr="002C0D62">
        <w:rPr>
          <w:rFonts w:ascii="Arial" w:hAnsi="Arial" w:cs="Arial"/>
          <w:spacing w:val="-2"/>
        </w:rPr>
        <w:t>a</w:t>
      </w:r>
      <w:r w:rsidRPr="002C0D62">
        <w:rPr>
          <w:rFonts w:ascii="Arial" w:hAnsi="Arial" w:cs="Arial"/>
        </w:rPr>
        <w:t>lth</w:t>
      </w:r>
      <w:r w:rsidRPr="002C0D62">
        <w:rPr>
          <w:rFonts w:ascii="Arial" w:hAnsi="Arial" w:cs="Arial"/>
          <w:spacing w:val="-4"/>
        </w:rPr>
        <w:t xml:space="preserve"> </w:t>
      </w:r>
      <w:r w:rsidRPr="002C0D62">
        <w:rPr>
          <w:rFonts w:ascii="Arial" w:hAnsi="Arial" w:cs="Arial"/>
        </w:rPr>
        <w:t>care</w:t>
      </w:r>
      <w:r w:rsidRPr="002C0D62">
        <w:rPr>
          <w:rFonts w:ascii="Arial" w:hAnsi="Arial" w:cs="Arial"/>
          <w:spacing w:val="-2"/>
        </w:rPr>
        <w:t xml:space="preserve"> </w:t>
      </w:r>
      <w:r w:rsidRPr="002C0D62">
        <w:rPr>
          <w:rFonts w:ascii="Arial" w:hAnsi="Arial" w:cs="Arial"/>
        </w:rPr>
        <w:t>da</w:t>
      </w:r>
      <w:r w:rsidRPr="002C0D62">
        <w:rPr>
          <w:rFonts w:ascii="Arial" w:hAnsi="Arial" w:cs="Arial"/>
          <w:spacing w:val="-1"/>
        </w:rPr>
        <w:t>t</w:t>
      </w:r>
      <w:r w:rsidRPr="002C0D62">
        <w:rPr>
          <w:rFonts w:ascii="Arial" w:hAnsi="Arial" w:cs="Arial"/>
        </w:rPr>
        <w:t xml:space="preserve">a </w:t>
      </w:r>
      <w:r w:rsidRPr="002C0D62">
        <w:rPr>
          <w:rFonts w:ascii="Arial" w:hAnsi="Arial" w:cs="Arial"/>
          <w:spacing w:val="-2"/>
        </w:rPr>
        <w:t>c</w:t>
      </w:r>
      <w:r w:rsidRPr="002C0D62">
        <w:rPr>
          <w:rFonts w:ascii="Arial" w:hAnsi="Arial" w:cs="Arial"/>
        </w:rPr>
        <w:t>an redu</w:t>
      </w:r>
      <w:r w:rsidRPr="002C0D62">
        <w:rPr>
          <w:rFonts w:ascii="Arial" w:hAnsi="Arial" w:cs="Arial"/>
          <w:spacing w:val="-2"/>
        </w:rPr>
        <w:t>c</w:t>
      </w:r>
      <w:r w:rsidRPr="002C0D62">
        <w:rPr>
          <w:rFonts w:ascii="Arial" w:hAnsi="Arial" w:cs="Arial"/>
        </w:rPr>
        <w:t xml:space="preserve">e </w:t>
      </w:r>
      <w:r w:rsidRPr="002C0D62">
        <w:rPr>
          <w:rFonts w:ascii="Arial" w:hAnsi="Arial" w:cs="Arial"/>
          <w:spacing w:val="-3"/>
        </w:rPr>
        <w:t>m</w:t>
      </w:r>
      <w:r w:rsidRPr="002C0D62">
        <w:rPr>
          <w:rFonts w:ascii="Arial" w:hAnsi="Arial" w:cs="Arial"/>
        </w:rPr>
        <w:t>edic</w:t>
      </w:r>
      <w:r w:rsidRPr="002C0D62">
        <w:rPr>
          <w:rFonts w:ascii="Arial" w:hAnsi="Arial" w:cs="Arial"/>
          <w:spacing w:val="-2"/>
        </w:rPr>
        <w:t>a</w:t>
      </w:r>
      <w:r w:rsidRPr="002C0D62">
        <w:rPr>
          <w:rFonts w:ascii="Arial" w:hAnsi="Arial" w:cs="Arial"/>
        </w:rPr>
        <w:t xml:space="preserve">l </w:t>
      </w:r>
      <w:r w:rsidRPr="002C0D62">
        <w:rPr>
          <w:rFonts w:ascii="Arial" w:hAnsi="Arial" w:cs="Arial"/>
          <w:spacing w:val="-2"/>
        </w:rPr>
        <w:t>e</w:t>
      </w:r>
      <w:r w:rsidRPr="002C0D62">
        <w:rPr>
          <w:rFonts w:ascii="Arial" w:hAnsi="Arial" w:cs="Arial"/>
        </w:rPr>
        <w:t>rr</w:t>
      </w:r>
      <w:r w:rsidRPr="002C0D62">
        <w:rPr>
          <w:rFonts w:ascii="Arial" w:hAnsi="Arial" w:cs="Arial"/>
          <w:spacing w:val="-2"/>
        </w:rPr>
        <w:t>o</w:t>
      </w:r>
      <w:r w:rsidRPr="002C0D62">
        <w:rPr>
          <w:rFonts w:ascii="Arial" w:hAnsi="Arial" w:cs="Arial"/>
        </w:rPr>
        <w:t>rs,</w:t>
      </w:r>
      <w:r w:rsidRPr="002C0D62">
        <w:rPr>
          <w:rFonts w:ascii="Arial" w:hAnsi="Arial" w:cs="Arial"/>
          <w:spacing w:val="-2"/>
        </w:rPr>
        <w:t xml:space="preserve"> </w:t>
      </w:r>
      <w:r w:rsidRPr="002C0D62">
        <w:rPr>
          <w:rFonts w:ascii="Arial" w:hAnsi="Arial" w:cs="Arial"/>
        </w:rPr>
        <w:t>in</w:t>
      </w:r>
      <w:r w:rsidRPr="002C0D62">
        <w:rPr>
          <w:rFonts w:ascii="Arial" w:hAnsi="Arial" w:cs="Arial"/>
          <w:spacing w:val="-2"/>
        </w:rPr>
        <w:t>c</w:t>
      </w:r>
      <w:r w:rsidRPr="002C0D62">
        <w:rPr>
          <w:rFonts w:ascii="Arial" w:hAnsi="Arial" w:cs="Arial"/>
        </w:rPr>
        <w:t>r</w:t>
      </w:r>
      <w:r w:rsidRPr="002C0D62">
        <w:rPr>
          <w:rFonts w:ascii="Arial" w:hAnsi="Arial" w:cs="Arial"/>
          <w:spacing w:val="-2"/>
        </w:rPr>
        <w:t>e</w:t>
      </w:r>
      <w:r w:rsidRPr="002C0D62">
        <w:rPr>
          <w:rFonts w:ascii="Arial" w:hAnsi="Arial" w:cs="Arial"/>
        </w:rPr>
        <w:t xml:space="preserve">ase </w:t>
      </w:r>
      <w:r w:rsidRPr="002C0D62">
        <w:rPr>
          <w:rFonts w:ascii="Arial" w:hAnsi="Arial" w:cs="Arial"/>
          <w:spacing w:val="-2"/>
        </w:rPr>
        <w:t>e</w:t>
      </w:r>
      <w:r w:rsidRPr="002C0D62">
        <w:rPr>
          <w:rFonts w:ascii="Arial" w:hAnsi="Arial" w:cs="Arial"/>
        </w:rPr>
        <w:t>f</w:t>
      </w:r>
      <w:r w:rsidRPr="002C0D62">
        <w:rPr>
          <w:rFonts w:ascii="Arial" w:hAnsi="Arial" w:cs="Arial"/>
          <w:spacing w:val="-1"/>
        </w:rPr>
        <w:t>f</w:t>
      </w:r>
      <w:r w:rsidRPr="002C0D62">
        <w:rPr>
          <w:rFonts w:ascii="Arial" w:hAnsi="Arial" w:cs="Arial"/>
        </w:rPr>
        <w:t>i</w:t>
      </w:r>
      <w:r w:rsidRPr="002C0D62">
        <w:rPr>
          <w:rFonts w:ascii="Arial" w:hAnsi="Arial" w:cs="Arial"/>
          <w:spacing w:val="-2"/>
        </w:rPr>
        <w:t>c</w:t>
      </w:r>
      <w:r w:rsidRPr="002C0D62">
        <w:rPr>
          <w:rFonts w:ascii="Arial" w:hAnsi="Arial" w:cs="Arial"/>
        </w:rPr>
        <w:t>ienc</w:t>
      </w:r>
      <w:r w:rsidRPr="002C0D62">
        <w:rPr>
          <w:rFonts w:ascii="Arial" w:hAnsi="Arial" w:cs="Arial"/>
          <w:spacing w:val="-2"/>
        </w:rPr>
        <w:t>y</w:t>
      </w:r>
      <w:r w:rsidRPr="002C0D62">
        <w:rPr>
          <w:rFonts w:ascii="Arial" w:hAnsi="Arial" w:cs="Arial"/>
        </w:rPr>
        <w:t>, d</w:t>
      </w:r>
      <w:r w:rsidRPr="002C0D62">
        <w:rPr>
          <w:rFonts w:ascii="Arial" w:hAnsi="Arial" w:cs="Arial"/>
          <w:spacing w:val="-2"/>
        </w:rPr>
        <w:t>e</w:t>
      </w:r>
      <w:r w:rsidRPr="002C0D62">
        <w:rPr>
          <w:rFonts w:ascii="Arial" w:hAnsi="Arial" w:cs="Arial"/>
        </w:rPr>
        <w:t>cr</w:t>
      </w:r>
      <w:r w:rsidRPr="002C0D62">
        <w:rPr>
          <w:rFonts w:ascii="Arial" w:hAnsi="Arial" w:cs="Arial"/>
          <w:spacing w:val="-2"/>
        </w:rPr>
        <w:t>e</w:t>
      </w:r>
      <w:r w:rsidRPr="002C0D62">
        <w:rPr>
          <w:rFonts w:ascii="Arial" w:hAnsi="Arial" w:cs="Arial"/>
        </w:rPr>
        <w:t>ase</w:t>
      </w:r>
      <w:r w:rsidRPr="002C0D62">
        <w:rPr>
          <w:rFonts w:ascii="Arial" w:hAnsi="Arial" w:cs="Arial"/>
          <w:spacing w:val="-2"/>
        </w:rPr>
        <w:t xml:space="preserve"> </w:t>
      </w:r>
      <w:r w:rsidRPr="002C0D62">
        <w:rPr>
          <w:rFonts w:ascii="Arial" w:hAnsi="Arial" w:cs="Arial"/>
        </w:rPr>
        <w:t>d</w:t>
      </w:r>
      <w:r w:rsidRPr="002C0D62">
        <w:rPr>
          <w:rFonts w:ascii="Arial" w:hAnsi="Arial" w:cs="Arial"/>
          <w:spacing w:val="-2"/>
        </w:rPr>
        <w:t>u</w:t>
      </w:r>
      <w:r w:rsidRPr="002C0D62">
        <w:rPr>
          <w:rFonts w:ascii="Arial" w:hAnsi="Arial" w:cs="Arial"/>
        </w:rPr>
        <w:t>pl</w:t>
      </w:r>
      <w:r w:rsidRPr="002C0D62">
        <w:rPr>
          <w:rFonts w:ascii="Arial" w:hAnsi="Arial" w:cs="Arial"/>
          <w:spacing w:val="-1"/>
        </w:rPr>
        <w:t>i</w:t>
      </w:r>
      <w:r w:rsidRPr="002C0D62">
        <w:rPr>
          <w:rFonts w:ascii="Arial" w:hAnsi="Arial" w:cs="Arial"/>
        </w:rPr>
        <w:t>ca</w:t>
      </w:r>
      <w:r w:rsidRPr="002C0D62">
        <w:rPr>
          <w:rFonts w:ascii="Arial" w:hAnsi="Arial" w:cs="Arial"/>
          <w:spacing w:val="-1"/>
        </w:rPr>
        <w:t>t</w:t>
      </w:r>
      <w:r w:rsidRPr="002C0D62">
        <w:rPr>
          <w:rFonts w:ascii="Arial" w:hAnsi="Arial" w:cs="Arial"/>
        </w:rPr>
        <w:t>ion and redu</w:t>
      </w:r>
      <w:r w:rsidRPr="002C0D62">
        <w:rPr>
          <w:rFonts w:ascii="Arial" w:hAnsi="Arial" w:cs="Arial"/>
          <w:spacing w:val="-2"/>
        </w:rPr>
        <w:t>c</w:t>
      </w:r>
      <w:r w:rsidRPr="002C0D62">
        <w:rPr>
          <w:rFonts w:ascii="Arial" w:hAnsi="Arial" w:cs="Arial"/>
        </w:rPr>
        <w:t xml:space="preserve">e </w:t>
      </w:r>
      <w:r w:rsidRPr="002C0D62">
        <w:rPr>
          <w:rFonts w:ascii="Arial" w:hAnsi="Arial" w:cs="Arial"/>
          <w:spacing w:val="-1"/>
        </w:rPr>
        <w:t>Fraud</w:t>
      </w:r>
      <w:r w:rsidRPr="002C0D62">
        <w:rPr>
          <w:rFonts w:ascii="Arial" w:hAnsi="Arial" w:cs="Arial"/>
          <w:spacing w:val="-2"/>
        </w:rPr>
        <w:t xml:space="preserve"> </w:t>
      </w:r>
      <w:r w:rsidRPr="002C0D62">
        <w:rPr>
          <w:rFonts w:ascii="Arial" w:hAnsi="Arial" w:cs="Arial"/>
        </w:rPr>
        <w:t>and</w:t>
      </w:r>
      <w:r w:rsidRPr="002C0D62">
        <w:rPr>
          <w:rFonts w:ascii="Arial" w:hAnsi="Arial" w:cs="Arial"/>
          <w:spacing w:val="-2"/>
        </w:rPr>
        <w:t xml:space="preserve"> </w:t>
      </w:r>
      <w:r w:rsidRPr="002C0D62">
        <w:rPr>
          <w:rFonts w:ascii="Arial" w:hAnsi="Arial" w:cs="Arial"/>
        </w:rPr>
        <w:t>Abus</w:t>
      </w:r>
      <w:r w:rsidRPr="002C0D62">
        <w:rPr>
          <w:rFonts w:ascii="Arial" w:hAnsi="Arial" w:cs="Arial"/>
          <w:spacing w:val="-2"/>
        </w:rPr>
        <w:t>e</w:t>
      </w:r>
      <w:r w:rsidRPr="002C0D62">
        <w:rPr>
          <w:rFonts w:ascii="Arial" w:hAnsi="Arial" w:cs="Arial"/>
        </w:rPr>
        <w:t xml:space="preserve">.  </w:t>
      </w:r>
      <w:r w:rsidRPr="002C0D62">
        <w:rPr>
          <w:rFonts w:ascii="Arial" w:hAnsi="Arial" w:cs="Arial"/>
          <w:spacing w:val="2"/>
        </w:rPr>
        <w:t>H</w:t>
      </w:r>
      <w:r w:rsidRPr="002C0D62">
        <w:rPr>
          <w:rFonts w:ascii="Arial" w:hAnsi="Arial" w:cs="Arial"/>
          <w:spacing w:val="-4"/>
        </w:rPr>
        <w:t>I</w:t>
      </w:r>
      <w:r w:rsidRPr="002C0D62">
        <w:rPr>
          <w:rFonts w:ascii="Arial" w:hAnsi="Arial" w:cs="Arial"/>
        </w:rPr>
        <w:t>T</w:t>
      </w:r>
      <w:r w:rsidRPr="002C0D62">
        <w:rPr>
          <w:rFonts w:ascii="Arial" w:hAnsi="Arial" w:cs="Arial"/>
          <w:spacing w:val="2"/>
        </w:rPr>
        <w:t xml:space="preserve"> </w:t>
      </w:r>
      <w:r w:rsidRPr="002C0D62">
        <w:rPr>
          <w:rFonts w:ascii="Arial" w:hAnsi="Arial" w:cs="Arial"/>
        </w:rPr>
        <w:t>i</w:t>
      </w:r>
      <w:r w:rsidRPr="002C0D62">
        <w:rPr>
          <w:rFonts w:ascii="Arial" w:hAnsi="Arial" w:cs="Arial"/>
          <w:spacing w:val="-2"/>
        </w:rPr>
        <w:t>n</w:t>
      </w:r>
      <w:r w:rsidRPr="002C0D62">
        <w:rPr>
          <w:rFonts w:ascii="Arial" w:hAnsi="Arial" w:cs="Arial"/>
        </w:rPr>
        <w:t>i</w:t>
      </w:r>
      <w:r w:rsidRPr="002C0D62">
        <w:rPr>
          <w:rFonts w:ascii="Arial" w:hAnsi="Arial" w:cs="Arial"/>
          <w:spacing w:val="-1"/>
        </w:rPr>
        <w:t>t</w:t>
      </w:r>
      <w:r w:rsidRPr="002C0D62">
        <w:rPr>
          <w:rFonts w:ascii="Arial" w:hAnsi="Arial" w:cs="Arial"/>
        </w:rPr>
        <w:t>ia</w:t>
      </w:r>
      <w:r w:rsidRPr="002C0D62">
        <w:rPr>
          <w:rFonts w:ascii="Arial" w:hAnsi="Arial" w:cs="Arial"/>
          <w:spacing w:val="-1"/>
        </w:rPr>
        <w:t>t</w:t>
      </w:r>
      <w:r w:rsidRPr="002C0D62">
        <w:rPr>
          <w:rFonts w:ascii="Arial" w:hAnsi="Arial" w:cs="Arial"/>
        </w:rPr>
        <w:t>i</w:t>
      </w:r>
      <w:r w:rsidRPr="002C0D62">
        <w:rPr>
          <w:rFonts w:ascii="Arial" w:hAnsi="Arial" w:cs="Arial"/>
          <w:spacing w:val="-2"/>
        </w:rPr>
        <w:t>v</w:t>
      </w:r>
      <w:r w:rsidRPr="002C0D62">
        <w:rPr>
          <w:rFonts w:ascii="Arial" w:hAnsi="Arial" w:cs="Arial"/>
        </w:rPr>
        <w:t>es</w:t>
      </w:r>
      <w:r w:rsidRPr="002C0D62">
        <w:rPr>
          <w:rFonts w:ascii="Arial" w:hAnsi="Arial" w:cs="Arial"/>
          <w:spacing w:val="-2"/>
        </w:rPr>
        <w:t xml:space="preserve"> </w:t>
      </w:r>
      <w:r w:rsidRPr="002C0D62">
        <w:rPr>
          <w:rFonts w:ascii="Arial" w:hAnsi="Arial" w:cs="Arial"/>
        </w:rPr>
        <w:t>are</w:t>
      </w:r>
      <w:r w:rsidRPr="002C0D62">
        <w:rPr>
          <w:rFonts w:ascii="Arial" w:hAnsi="Arial" w:cs="Arial"/>
          <w:spacing w:val="-2"/>
        </w:rPr>
        <w:t xml:space="preserve"> an </w:t>
      </w:r>
      <w:r w:rsidRPr="002C0D62">
        <w:rPr>
          <w:rFonts w:ascii="Arial" w:hAnsi="Arial" w:cs="Arial"/>
        </w:rPr>
        <w:t>i</w:t>
      </w:r>
      <w:r w:rsidRPr="002C0D62">
        <w:rPr>
          <w:rFonts w:ascii="Arial" w:hAnsi="Arial" w:cs="Arial"/>
          <w:spacing w:val="-3"/>
        </w:rPr>
        <w:t>m</w:t>
      </w:r>
      <w:r w:rsidRPr="002C0D62">
        <w:rPr>
          <w:rFonts w:ascii="Arial" w:hAnsi="Arial" w:cs="Arial"/>
        </w:rPr>
        <w:t>porta</w:t>
      </w:r>
      <w:r w:rsidRPr="002C0D62">
        <w:rPr>
          <w:rFonts w:ascii="Arial" w:hAnsi="Arial" w:cs="Arial"/>
          <w:spacing w:val="-2"/>
        </w:rPr>
        <w:t>n</w:t>
      </w:r>
      <w:r w:rsidRPr="002C0D62">
        <w:rPr>
          <w:rFonts w:ascii="Arial" w:hAnsi="Arial" w:cs="Arial"/>
        </w:rPr>
        <w:t xml:space="preserve">t part </w:t>
      </w:r>
      <w:r w:rsidRPr="002C0D62">
        <w:rPr>
          <w:rFonts w:ascii="Arial" w:hAnsi="Arial" w:cs="Arial"/>
          <w:spacing w:val="-1"/>
        </w:rPr>
        <w:t>i</w:t>
      </w:r>
      <w:r w:rsidRPr="002C0D62">
        <w:rPr>
          <w:rFonts w:ascii="Arial" w:hAnsi="Arial" w:cs="Arial"/>
        </w:rPr>
        <w:t>n i</w:t>
      </w:r>
      <w:r w:rsidRPr="002C0D62">
        <w:rPr>
          <w:rFonts w:ascii="Arial" w:hAnsi="Arial" w:cs="Arial"/>
          <w:spacing w:val="-3"/>
        </w:rPr>
        <w:t>m</w:t>
      </w:r>
      <w:r w:rsidRPr="002C0D62">
        <w:rPr>
          <w:rFonts w:ascii="Arial" w:hAnsi="Arial" w:cs="Arial"/>
        </w:rPr>
        <w:t>pro</w:t>
      </w:r>
      <w:r w:rsidRPr="002C0D62">
        <w:rPr>
          <w:rFonts w:ascii="Arial" w:hAnsi="Arial" w:cs="Arial"/>
          <w:spacing w:val="-2"/>
        </w:rPr>
        <w:t>v</w:t>
      </w:r>
      <w:r w:rsidRPr="002C0D62">
        <w:rPr>
          <w:rFonts w:ascii="Arial" w:hAnsi="Arial" w:cs="Arial"/>
        </w:rPr>
        <w:t>ing</w:t>
      </w:r>
      <w:r w:rsidRPr="002C0D62">
        <w:rPr>
          <w:rFonts w:ascii="Arial" w:hAnsi="Arial" w:cs="Arial"/>
          <w:spacing w:val="-2"/>
        </w:rPr>
        <w:t xml:space="preserve"> </w:t>
      </w:r>
      <w:r w:rsidRPr="002C0D62">
        <w:rPr>
          <w:rFonts w:ascii="Arial" w:hAnsi="Arial" w:cs="Arial"/>
        </w:rPr>
        <w:t>pu</w:t>
      </w:r>
      <w:r w:rsidRPr="002C0D62">
        <w:rPr>
          <w:rFonts w:ascii="Arial" w:hAnsi="Arial" w:cs="Arial"/>
          <w:spacing w:val="-2"/>
        </w:rPr>
        <w:t>b</w:t>
      </w:r>
      <w:r w:rsidRPr="002C0D62">
        <w:rPr>
          <w:rFonts w:ascii="Arial" w:hAnsi="Arial" w:cs="Arial"/>
          <w:spacing w:val="-1"/>
        </w:rPr>
        <w:t>l</w:t>
      </w:r>
      <w:r w:rsidRPr="002C0D62">
        <w:rPr>
          <w:rFonts w:ascii="Arial" w:hAnsi="Arial" w:cs="Arial"/>
        </w:rPr>
        <w:t>ic h</w:t>
      </w:r>
      <w:r w:rsidRPr="002C0D62">
        <w:rPr>
          <w:rFonts w:ascii="Arial" w:hAnsi="Arial" w:cs="Arial"/>
          <w:spacing w:val="-2"/>
        </w:rPr>
        <w:t>e</w:t>
      </w:r>
      <w:r w:rsidRPr="002C0D62">
        <w:rPr>
          <w:rFonts w:ascii="Arial" w:hAnsi="Arial" w:cs="Arial"/>
        </w:rPr>
        <w:t>a</w:t>
      </w:r>
      <w:r w:rsidRPr="002C0D62">
        <w:rPr>
          <w:rFonts w:ascii="Arial" w:hAnsi="Arial" w:cs="Arial"/>
          <w:spacing w:val="-1"/>
        </w:rPr>
        <w:t>l</w:t>
      </w:r>
      <w:r w:rsidRPr="002C0D62">
        <w:rPr>
          <w:rFonts w:ascii="Arial" w:hAnsi="Arial" w:cs="Arial"/>
        </w:rPr>
        <w:t>th</w:t>
      </w:r>
      <w:r w:rsidRPr="002C0D62">
        <w:rPr>
          <w:rFonts w:ascii="Arial" w:hAnsi="Arial" w:cs="Arial"/>
          <w:spacing w:val="-2"/>
        </w:rPr>
        <w:t xml:space="preserve"> </w:t>
      </w:r>
      <w:r w:rsidRPr="002C0D62">
        <w:rPr>
          <w:rFonts w:ascii="Arial" w:hAnsi="Arial" w:cs="Arial"/>
        </w:rPr>
        <w:t>res</w:t>
      </w:r>
      <w:r w:rsidRPr="002C0D62">
        <w:rPr>
          <w:rFonts w:ascii="Arial" w:hAnsi="Arial" w:cs="Arial"/>
          <w:spacing w:val="-2"/>
        </w:rPr>
        <w:t>e</w:t>
      </w:r>
      <w:r w:rsidRPr="002C0D62">
        <w:rPr>
          <w:rFonts w:ascii="Arial" w:hAnsi="Arial" w:cs="Arial"/>
        </w:rPr>
        <w:t>a</w:t>
      </w:r>
      <w:r w:rsidRPr="002C0D62">
        <w:rPr>
          <w:rFonts w:ascii="Arial" w:hAnsi="Arial" w:cs="Arial"/>
          <w:spacing w:val="-1"/>
        </w:rPr>
        <w:t>r</w:t>
      </w:r>
      <w:r w:rsidRPr="002C0D62">
        <w:rPr>
          <w:rFonts w:ascii="Arial" w:hAnsi="Arial" w:cs="Arial"/>
        </w:rPr>
        <w:t>ch</w:t>
      </w:r>
      <w:r w:rsidRPr="002C0D62">
        <w:rPr>
          <w:rFonts w:ascii="Arial" w:hAnsi="Arial" w:cs="Arial"/>
          <w:spacing w:val="-2"/>
        </w:rPr>
        <w:t xml:space="preserve"> d</w:t>
      </w:r>
      <w:r w:rsidRPr="002C0D62">
        <w:rPr>
          <w:rFonts w:ascii="Arial" w:hAnsi="Arial" w:cs="Arial"/>
        </w:rPr>
        <w:t>ata</w:t>
      </w:r>
      <w:r w:rsidRPr="002C0D62">
        <w:rPr>
          <w:rFonts w:ascii="Arial" w:hAnsi="Arial" w:cs="Arial"/>
          <w:spacing w:val="-2"/>
        </w:rPr>
        <w:t xml:space="preserve"> </w:t>
      </w:r>
      <w:r w:rsidRPr="002C0D62">
        <w:rPr>
          <w:rFonts w:ascii="Arial" w:hAnsi="Arial" w:cs="Arial"/>
        </w:rPr>
        <w:t>Quality to aid in e</w:t>
      </w:r>
      <w:r w:rsidRPr="002C0D62">
        <w:rPr>
          <w:rFonts w:ascii="Arial" w:hAnsi="Arial" w:cs="Arial"/>
          <w:spacing w:val="-2"/>
        </w:rPr>
        <w:t>v</w:t>
      </w:r>
      <w:r w:rsidRPr="002C0D62">
        <w:rPr>
          <w:rFonts w:ascii="Arial" w:hAnsi="Arial" w:cs="Arial"/>
        </w:rPr>
        <w:t>ide</w:t>
      </w:r>
      <w:r w:rsidRPr="002C0D62">
        <w:rPr>
          <w:rFonts w:ascii="Arial" w:hAnsi="Arial" w:cs="Arial"/>
          <w:spacing w:val="-2"/>
        </w:rPr>
        <w:t>n</w:t>
      </w:r>
      <w:r w:rsidRPr="002C0D62">
        <w:rPr>
          <w:rFonts w:ascii="Arial" w:hAnsi="Arial" w:cs="Arial"/>
        </w:rPr>
        <w:t>ced</w:t>
      </w:r>
      <w:r w:rsidRPr="002C0D62">
        <w:rPr>
          <w:rFonts w:ascii="Arial" w:hAnsi="Arial" w:cs="Arial"/>
          <w:spacing w:val="-4"/>
        </w:rPr>
        <w:t>-</w:t>
      </w:r>
      <w:r w:rsidRPr="002C0D62">
        <w:rPr>
          <w:rFonts w:ascii="Arial" w:hAnsi="Arial" w:cs="Arial"/>
        </w:rPr>
        <w:t>based</w:t>
      </w:r>
      <w:r w:rsidRPr="002C0D62">
        <w:rPr>
          <w:rFonts w:ascii="Arial" w:hAnsi="Arial" w:cs="Arial"/>
          <w:spacing w:val="-2"/>
        </w:rPr>
        <w:t xml:space="preserve"> </w:t>
      </w:r>
      <w:r w:rsidRPr="002C0D62">
        <w:rPr>
          <w:rFonts w:ascii="Arial" w:hAnsi="Arial" w:cs="Arial"/>
        </w:rPr>
        <w:t>dec</w:t>
      </w:r>
      <w:r w:rsidRPr="002C0D62">
        <w:rPr>
          <w:rFonts w:ascii="Arial" w:hAnsi="Arial" w:cs="Arial"/>
          <w:spacing w:val="-1"/>
        </w:rPr>
        <w:t>i</w:t>
      </w:r>
      <w:r w:rsidRPr="002C0D62">
        <w:rPr>
          <w:rFonts w:ascii="Arial" w:hAnsi="Arial" w:cs="Arial"/>
        </w:rPr>
        <w:t>sions, membership he</w:t>
      </w:r>
      <w:r w:rsidRPr="002C0D62">
        <w:rPr>
          <w:rFonts w:ascii="Arial" w:hAnsi="Arial" w:cs="Arial"/>
          <w:spacing w:val="-2"/>
        </w:rPr>
        <w:t>a</w:t>
      </w:r>
      <w:r w:rsidRPr="002C0D62">
        <w:rPr>
          <w:rFonts w:ascii="Arial" w:hAnsi="Arial" w:cs="Arial"/>
        </w:rPr>
        <w:t xml:space="preserve">lth </w:t>
      </w:r>
      <w:r w:rsidRPr="002C0D62">
        <w:rPr>
          <w:rFonts w:ascii="Arial" w:hAnsi="Arial" w:cs="Arial"/>
          <w:spacing w:val="-3"/>
        </w:rPr>
        <w:t>m</w:t>
      </w:r>
      <w:r w:rsidRPr="002C0D62">
        <w:rPr>
          <w:rFonts w:ascii="Arial" w:hAnsi="Arial" w:cs="Arial"/>
        </w:rPr>
        <w:t>ana</w:t>
      </w:r>
      <w:r w:rsidRPr="002C0D62">
        <w:rPr>
          <w:rFonts w:ascii="Arial" w:hAnsi="Arial" w:cs="Arial"/>
          <w:spacing w:val="-2"/>
        </w:rPr>
        <w:t>g</w:t>
      </w:r>
      <w:r w:rsidRPr="002C0D62">
        <w:rPr>
          <w:rFonts w:ascii="Arial" w:hAnsi="Arial" w:cs="Arial"/>
          <w:spacing w:val="3"/>
        </w:rPr>
        <w:t>e</w:t>
      </w:r>
      <w:r w:rsidRPr="002C0D62">
        <w:rPr>
          <w:rFonts w:ascii="Arial" w:hAnsi="Arial" w:cs="Arial"/>
          <w:spacing w:val="-3"/>
        </w:rPr>
        <w:t>m</w:t>
      </w:r>
      <w:r w:rsidRPr="002C0D62">
        <w:rPr>
          <w:rFonts w:ascii="Arial" w:hAnsi="Arial" w:cs="Arial"/>
        </w:rPr>
        <w:t>ent and improve compliance and</w:t>
      </w:r>
      <w:r w:rsidRPr="002C0D62">
        <w:rPr>
          <w:rFonts w:ascii="Arial" w:hAnsi="Arial" w:cs="Arial"/>
          <w:spacing w:val="-2"/>
        </w:rPr>
        <w:t xml:space="preserve"> </w:t>
      </w:r>
      <w:r w:rsidRPr="002C0D62">
        <w:rPr>
          <w:rFonts w:ascii="Arial" w:hAnsi="Arial" w:cs="Arial"/>
        </w:rPr>
        <w:t>o</w:t>
      </w:r>
      <w:r w:rsidRPr="002C0D62">
        <w:rPr>
          <w:rFonts w:ascii="Arial" w:hAnsi="Arial" w:cs="Arial"/>
          <w:spacing w:val="-2"/>
        </w:rPr>
        <w:t>v</w:t>
      </w:r>
      <w:r w:rsidRPr="002C0D62">
        <w:rPr>
          <w:rFonts w:ascii="Arial" w:hAnsi="Arial" w:cs="Arial"/>
        </w:rPr>
        <w:t>ersi</w:t>
      </w:r>
      <w:r w:rsidRPr="002C0D62">
        <w:rPr>
          <w:rFonts w:ascii="Arial" w:hAnsi="Arial" w:cs="Arial"/>
          <w:spacing w:val="-2"/>
        </w:rPr>
        <w:t>g</w:t>
      </w:r>
      <w:r w:rsidRPr="002C0D62">
        <w:rPr>
          <w:rFonts w:ascii="Arial" w:hAnsi="Arial" w:cs="Arial"/>
        </w:rPr>
        <w:t xml:space="preserve">ht.  </w:t>
      </w:r>
      <w:r w:rsidR="009913B1" w:rsidRPr="002C0D62">
        <w:rPr>
          <w:rFonts w:ascii="Arial" w:hAnsi="Arial" w:cs="Arial"/>
        </w:rPr>
        <w:t xml:space="preserve">The </w:t>
      </w:r>
      <w:r w:rsidR="00E54640" w:rsidRPr="002C0D62">
        <w:rPr>
          <w:rFonts w:ascii="Arial" w:hAnsi="Arial" w:cs="Arial"/>
        </w:rPr>
        <w:t xml:space="preserve">Iowa Health Information Network (doing business as CyncHealth) is the statewide health information technology network that is the sole statewide network for Iowa as pursuant to Iowa Code </w:t>
      </w:r>
      <w:r w:rsidR="00752BB4">
        <w:rPr>
          <w:rFonts w:ascii="Arial" w:hAnsi="Arial" w:cs="Arial"/>
        </w:rPr>
        <w:t>c</w:t>
      </w:r>
      <w:r w:rsidR="00E54640" w:rsidRPr="002C0D62">
        <w:rPr>
          <w:rFonts w:ascii="Arial" w:hAnsi="Arial" w:cs="Arial"/>
        </w:rPr>
        <w:t>hapter 135D. The Contractor shall be a full participant of the Iowa Health Information Network (IHIN) and obtain Agency approval of HIT initiatives and interfaces with IHIN. The Agency reserves the right to require the Contractor to establish additional HIT initiatives in the future</w:t>
      </w:r>
      <w:r w:rsidR="009913B1" w:rsidRPr="002C0D62">
        <w:rPr>
          <w:rFonts w:ascii="Arial" w:hAnsi="Arial" w:cs="Arial"/>
        </w:rPr>
        <w:t>.</w:t>
      </w:r>
      <w:bookmarkEnd w:id="794"/>
    </w:p>
    <w:bookmarkEnd w:id="793"/>
    <w:p w14:paraId="0F2AD26F" w14:textId="77777777" w:rsidR="00972320" w:rsidRPr="002C0D62" w:rsidRDefault="00972320" w:rsidP="00460FD3">
      <w:pPr>
        <w:jc w:val="left"/>
        <w:rPr>
          <w:rFonts w:ascii="Arial" w:hAnsi="Arial" w:cs="Arial"/>
        </w:rPr>
      </w:pPr>
    </w:p>
    <w:p w14:paraId="78D7A9C3" w14:textId="77777777" w:rsidR="00972320" w:rsidRPr="002C0D62" w:rsidRDefault="00972320" w:rsidP="00460FD3">
      <w:pPr>
        <w:jc w:val="left"/>
        <w:rPr>
          <w:rFonts w:ascii="Arial" w:hAnsi="Arial" w:cs="Arial"/>
        </w:rPr>
      </w:pPr>
      <w:r w:rsidRPr="002C0D62">
        <w:rPr>
          <w:rFonts w:ascii="Arial" w:hAnsi="Arial" w:cs="Arial"/>
        </w:rPr>
        <w:t xml:space="preserve">K.02.  </w:t>
      </w:r>
      <w:r w:rsidRPr="002C0D62">
        <w:rPr>
          <w:rFonts w:ascii="Arial" w:hAnsi="Arial" w:cs="Arial"/>
          <w:i/>
          <w:iCs/>
        </w:rPr>
        <w:t>Health Information System – Capabilities</w:t>
      </w:r>
      <w:r w:rsidRPr="002C0D62">
        <w:rPr>
          <w:rFonts w:ascii="Arial" w:hAnsi="Arial" w:cs="Arial"/>
        </w:rPr>
        <w:t>.  Contractor shall maintain a health information system that collects, analyzes, integrates, and reports data. See: 42 C.F.R. § 438.242(a); 42 C.F.R. § 457.1233(d). {From CMSC K.01}.</w:t>
      </w:r>
    </w:p>
    <w:p w14:paraId="04989BF3" w14:textId="77777777" w:rsidR="00972320" w:rsidRPr="002C0D62" w:rsidRDefault="00972320" w:rsidP="00460FD3">
      <w:pPr>
        <w:jc w:val="left"/>
        <w:rPr>
          <w:rFonts w:ascii="Arial" w:hAnsi="Arial" w:cs="Arial"/>
          <w:highlight w:val="lightGray"/>
        </w:rPr>
      </w:pPr>
    </w:p>
    <w:p w14:paraId="6DA3615D" w14:textId="77777777" w:rsidR="00972320" w:rsidRPr="002C0D62" w:rsidRDefault="00972320" w:rsidP="00460FD3">
      <w:pPr>
        <w:jc w:val="left"/>
        <w:rPr>
          <w:rFonts w:ascii="Arial" w:hAnsi="Arial" w:cs="Arial"/>
        </w:rPr>
      </w:pPr>
      <w:r w:rsidRPr="002C0D62">
        <w:rPr>
          <w:rFonts w:ascii="Arial" w:hAnsi="Arial" w:cs="Arial"/>
        </w:rPr>
        <w:t xml:space="preserve">K.03.  </w:t>
      </w:r>
      <w:r w:rsidRPr="002C0D62">
        <w:rPr>
          <w:rFonts w:ascii="Arial" w:hAnsi="Arial" w:cs="Arial"/>
          <w:i/>
          <w:iCs/>
        </w:rPr>
        <w:t>Health Information System – Areas of Information</w:t>
      </w:r>
      <w:r w:rsidRPr="002C0D62">
        <w:rPr>
          <w:rFonts w:ascii="Arial" w:hAnsi="Arial" w:cs="Arial"/>
        </w:rPr>
        <w:t xml:space="preserve">.  Contractor’s health information system shall provide information on areas including, but not limited to, utilization, Claims, Grievances and </w:t>
      </w:r>
      <w:r w:rsidRPr="002C0D62">
        <w:rPr>
          <w:rFonts w:ascii="Arial" w:hAnsi="Arial" w:cs="Arial"/>
        </w:rPr>
        <w:lastRenderedPageBreak/>
        <w:t>Appeals, and Disenrollment for reasons other than loss of Medicaid eligibility. See: 42 C.F.R. § 438.242(a); 42 C.F.R. § 457.1233(d). {From CMSC K.02}.</w:t>
      </w:r>
    </w:p>
    <w:p w14:paraId="2FDB0D72" w14:textId="77777777" w:rsidR="00972320" w:rsidRPr="002C0D62" w:rsidRDefault="00972320" w:rsidP="00460FD3">
      <w:pPr>
        <w:jc w:val="left"/>
        <w:rPr>
          <w:rFonts w:ascii="Arial" w:hAnsi="Arial" w:cs="Arial"/>
        </w:rPr>
      </w:pPr>
    </w:p>
    <w:p w14:paraId="019F8E2F" w14:textId="77777777" w:rsidR="00972320" w:rsidRPr="002C0D62" w:rsidRDefault="00972320" w:rsidP="00460FD3">
      <w:pPr>
        <w:jc w:val="left"/>
        <w:rPr>
          <w:rFonts w:ascii="Arial" w:hAnsi="Arial" w:cs="Arial"/>
        </w:rPr>
      </w:pPr>
      <w:r w:rsidRPr="002C0D62">
        <w:rPr>
          <w:rFonts w:ascii="Arial" w:hAnsi="Arial" w:cs="Arial"/>
        </w:rPr>
        <w:t xml:space="preserve">K.04.  </w:t>
      </w:r>
      <w:r w:rsidRPr="002C0D62">
        <w:rPr>
          <w:rFonts w:ascii="Arial" w:hAnsi="Arial" w:cs="Arial"/>
          <w:i/>
          <w:iCs/>
        </w:rPr>
        <w:t>Health Information System – Compliance</w:t>
      </w:r>
      <w:r w:rsidRPr="002C0D62">
        <w:rPr>
          <w:rFonts w:ascii="Arial" w:hAnsi="Arial" w:cs="Arial"/>
        </w:rPr>
        <w:t>.  Contractor shall comply with Section 6504(a) of the ACA, which requires that State Claims processing and retrieval systems are able to collect data elements necessary to enable the mechanized Claims processing and information retrieval systems in operation by the State to meet the requirements of section 1903(r)(1)(F) of the Social Security Act.  See: 42 C.F.R. § 438.242(b)(1); Section 6504(a) of the ACA; section 1903(r)(1)(F) of the Social Security Act; 42 C.F.R. § 457.1233(d). {From CMSC K.03}.</w:t>
      </w:r>
    </w:p>
    <w:p w14:paraId="611E444A" w14:textId="77777777" w:rsidR="00972320" w:rsidRPr="002C0D62" w:rsidRDefault="00972320" w:rsidP="00460FD3">
      <w:pPr>
        <w:jc w:val="left"/>
        <w:rPr>
          <w:rFonts w:ascii="Arial" w:hAnsi="Arial" w:cs="Arial"/>
        </w:rPr>
      </w:pPr>
    </w:p>
    <w:p w14:paraId="612EB2F5" w14:textId="77777777" w:rsidR="00972320" w:rsidRPr="002C0D62" w:rsidRDefault="00972320" w:rsidP="00460FD3">
      <w:pPr>
        <w:jc w:val="left"/>
        <w:rPr>
          <w:rFonts w:ascii="Arial" w:hAnsi="Arial" w:cs="Arial"/>
        </w:rPr>
      </w:pPr>
      <w:r w:rsidRPr="002C0D62">
        <w:rPr>
          <w:rFonts w:ascii="Arial" w:hAnsi="Arial" w:cs="Arial"/>
        </w:rPr>
        <w:t xml:space="preserve">K.05.  </w:t>
      </w:r>
      <w:r w:rsidRPr="002C0D62">
        <w:rPr>
          <w:rFonts w:ascii="Arial" w:hAnsi="Arial" w:cs="Arial"/>
          <w:i/>
          <w:iCs/>
        </w:rPr>
        <w:t>Health Information System – Encounter Data Compliance</w:t>
      </w:r>
      <w:r w:rsidRPr="002C0D62">
        <w:rPr>
          <w:rFonts w:ascii="Arial" w:hAnsi="Arial" w:cs="Arial"/>
        </w:rPr>
        <w:t>.  Contractor shall collect data on Enrolled Member and Provider characteristics as specified by the State and on all services furnished to Enrolled Members through an encounter data system or other methods as may be specified by the State. See: 42 C.F.R. § 438.242(b)(2); 42 C.F.R. § 457.1233(d). {From CMSC K.04}.</w:t>
      </w:r>
    </w:p>
    <w:p w14:paraId="579451C5" w14:textId="77777777" w:rsidR="00972320" w:rsidRPr="002C0D62" w:rsidRDefault="00972320" w:rsidP="00460FD3">
      <w:pPr>
        <w:jc w:val="left"/>
        <w:rPr>
          <w:rFonts w:ascii="Arial" w:hAnsi="Arial" w:cs="Arial"/>
        </w:rPr>
      </w:pPr>
    </w:p>
    <w:p w14:paraId="7011DA90" w14:textId="77777777" w:rsidR="00972320" w:rsidRPr="002C0D62" w:rsidRDefault="00972320" w:rsidP="00460FD3">
      <w:pPr>
        <w:jc w:val="left"/>
        <w:rPr>
          <w:rFonts w:ascii="Arial" w:hAnsi="Arial" w:cs="Arial"/>
        </w:rPr>
      </w:pPr>
      <w:r w:rsidRPr="002C0D62">
        <w:rPr>
          <w:rFonts w:ascii="Arial" w:hAnsi="Arial" w:cs="Arial"/>
        </w:rPr>
        <w:t xml:space="preserve">K.06.  </w:t>
      </w:r>
      <w:r w:rsidRPr="002C0D62">
        <w:rPr>
          <w:rFonts w:ascii="Arial" w:hAnsi="Arial" w:cs="Arial"/>
          <w:i/>
          <w:iCs/>
        </w:rPr>
        <w:t>Accuracy and Timeliness of Data</w:t>
      </w:r>
      <w:r w:rsidRPr="002C0D62">
        <w:rPr>
          <w:rFonts w:ascii="Arial" w:hAnsi="Arial" w:cs="Arial"/>
        </w:rPr>
        <w:t>.  Contractor shall verify the accuracy and timeliness of data reported by Providers, including data from Network Providers the Contractor is compensating on the basis of Capitation Payments. See: 42 C.F.R. § 438.242(b)(3)(i); 42 C.F.R. § 457.1233(d). {From CMSC K.05}.</w:t>
      </w:r>
    </w:p>
    <w:p w14:paraId="77FACB02" w14:textId="77777777" w:rsidR="00972320" w:rsidRPr="002C0D62" w:rsidRDefault="00972320" w:rsidP="00460FD3">
      <w:pPr>
        <w:jc w:val="left"/>
        <w:rPr>
          <w:rFonts w:ascii="Arial" w:hAnsi="Arial" w:cs="Arial"/>
        </w:rPr>
      </w:pPr>
    </w:p>
    <w:p w14:paraId="6B4AFFF0" w14:textId="77777777" w:rsidR="00972320" w:rsidRPr="002C0D62" w:rsidRDefault="00972320" w:rsidP="00460FD3">
      <w:pPr>
        <w:jc w:val="left"/>
        <w:rPr>
          <w:rFonts w:ascii="Arial" w:hAnsi="Arial" w:cs="Arial"/>
        </w:rPr>
      </w:pPr>
      <w:r w:rsidRPr="002C0D62">
        <w:rPr>
          <w:rFonts w:ascii="Arial" w:hAnsi="Arial" w:cs="Arial"/>
        </w:rPr>
        <w:t xml:space="preserve">K.07.  </w:t>
      </w:r>
      <w:r w:rsidRPr="002C0D62">
        <w:rPr>
          <w:rFonts w:ascii="Arial" w:hAnsi="Arial" w:cs="Arial"/>
          <w:i/>
          <w:iCs/>
        </w:rPr>
        <w:t xml:space="preserve">Screening of Data.  </w:t>
      </w:r>
      <w:r w:rsidRPr="002C0D62">
        <w:rPr>
          <w:rFonts w:ascii="Arial" w:hAnsi="Arial" w:cs="Arial"/>
        </w:rPr>
        <w:t>Contractor shall screen the data received from Providers for completeness, logic, and consistency. See: 42 C.F.R. § 438.242(b)(3)(ii); 42 C.F.R. § 457.1233(d). {From CMSC K.06}.</w:t>
      </w:r>
    </w:p>
    <w:p w14:paraId="37498FE7" w14:textId="77777777" w:rsidR="00972320" w:rsidRPr="002C0D62" w:rsidRDefault="00972320" w:rsidP="00460FD3">
      <w:pPr>
        <w:jc w:val="left"/>
        <w:rPr>
          <w:rFonts w:ascii="Arial" w:hAnsi="Arial" w:cs="Arial"/>
        </w:rPr>
      </w:pPr>
    </w:p>
    <w:p w14:paraId="1C22522F" w14:textId="77777777" w:rsidR="00972320" w:rsidRPr="002C0D62" w:rsidRDefault="00972320" w:rsidP="00460FD3">
      <w:pPr>
        <w:jc w:val="left"/>
        <w:rPr>
          <w:rFonts w:ascii="Arial" w:hAnsi="Arial" w:cs="Arial"/>
        </w:rPr>
      </w:pPr>
      <w:r w:rsidRPr="002C0D62">
        <w:rPr>
          <w:rFonts w:ascii="Arial" w:hAnsi="Arial" w:cs="Arial"/>
        </w:rPr>
        <w:t xml:space="preserve">K.08.  </w:t>
      </w:r>
      <w:r w:rsidRPr="002C0D62">
        <w:rPr>
          <w:rFonts w:ascii="Arial" w:hAnsi="Arial" w:cs="Arial"/>
          <w:i/>
          <w:iCs/>
        </w:rPr>
        <w:t xml:space="preserve">Standardized Formats.  </w:t>
      </w:r>
      <w:r w:rsidRPr="002C0D62">
        <w:rPr>
          <w:rFonts w:ascii="Arial" w:hAnsi="Arial" w:cs="Arial"/>
        </w:rPr>
        <w:t>Contractor shall collect data from Providers in standardized formats to the extent feasible and appropriate, including secure information exchanges and technologies utilized for State Medicaid Quality improvement and Care Coordination efforts. See: 42 C.F.R. § 438.242(b)(3)(iii); 42 C.F.R. § 457.1233(d). {From CMSC K.07}.</w:t>
      </w:r>
    </w:p>
    <w:p w14:paraId="6BB79091" w14:textId="77777777" w:rsidR="00972320" w:rsidRPr="002C0D62" w:rsidRDefault="00972320" w:rsidP="00460FD3">
      <w:pPr>
        <w:jc w:val="left"/>
        <w:rPr>
          <w:rFonts w:ascii="Arial" w:hAnsi="Arial" w:cs="Arial"/>
        </w:rPr>
      </w:pPr>
    </w:p>
    <w:p w14:paraId="7C31ED0E" w14:textId="77777777" w:rsidR="00972320" w:rsidRPr="002C0D62" w:rsidRDefault="00972320" w:rsidP="00460FD3">
      <w:pPr>
        <w:jc w:val="left"/>
        <w:rPr>
          <w:rFonts w:ascii="Arial" w:hAnsi="Arial" w:cs="Arial"/>
        </w:rPr>
      </w:pPr>
      <w:r w:rsidRPr="002C0D62">
        <w:rPr>
          <w:rFonts w:ascii="Arial" w:hAnsi="Arial" w:cs="Arial"/>
        </w:rPr>
        <w:t xml:space="preserve">K.09.  </w:t>
      </w:r>
      <w:r w:rsidRPr="002C0D62">
        <w:rPr>
          <w:rFonts w:ascii="Arial" w:hAnsi="Arial" w:cs="Arial"/>
          <w:i/>
          <w:iCs/>
        </w:rPr>
        <w:t xml:space="preserve">Availability of Data.  </w:t>
      </w:r>
      <w:r w:rsidRPr="002C0D62">
        <w:rPr>
          <w:rFonts w:ascii="Arial" w:hAnsi="Arial" w:cs="Arial"/>
        </w:rPr>
        <w:t>Contractor shall make all collected data available to the State and upon request to CMS. See: 42 C.F.R. § 438.242(b)(4); 42 C.F.R. § 457.1233(d). {From CMSC K.08}.</w:t>
      </w:r>
    </w:p>
    <w:p w14:paraId="22601EF5" w14:textId="77777777" w:rsidR="00972320" w:rsidRPr="002C0D62" w:rsidRDefault="00972320" w:rsidP="00460FD3">
      <w:pPr>
        <w:jc w:val="left"/>
        <w:rPr>
          <w:rFonts w:ascii="Arial" w:hAnsi="Arial" w:cs="Arial"/>
        </w:rPr>
      </w:pPr>
    </w:p>
    <w:p w14:paraId="5C9073FF" w14:textId="77777777" w:rsidR="00972320" w:rsidRPr="002C0D62" w:rsidRDefault="00972320" w:rsidP="00460FD3">
      <w:pPr>
        <w:jc w:val="left"/>
        <w:rPr>
          <w:rFonts w:ascii="Arial" w:hAnsi="Arial" w:cs="Arial"/>
        </w:rPr>
      </w:pPr>
      <w:r w:rsidRPr="002C0D62">
        <w:rPr>
          <w:rFonts w:ascii="Arial" w:hAnsi="Arial" w:cs="Arial"/>
        </w:rPr>
        <w:t xml:space="preserve">K.10.  </w:t>
      </w:r>
      <w:r w:rsidRPr="002C0D62">
        <w:rPr>
          <w:rFonts w:ascii="Arial" w:hAnsi="Arial" w:cs="Arial"/>
          <w:i/>
          <w:iCs/>
        </w:rPr>
        <w:t xml:space="preserve">Health Information System Capabilities.  </w:t>
      </w:r>
      <w:r w:rsidRPr="002C0D62">
        <w:rPr>
          <w:rFonts w:ascii="Arial" w:hAnsi="Arial" w:cs="Arial"/>
        </w:rPr>
        <w:t>Contractor’s data systems shall:</w:t>
      </w:r>
    </w:p>
    <w:p w14:paraId="2CBED30E" w14:textId="77777777" w:rsidR="00972320" w:rsidRPr="002C0D62" w:rsidRDefault="00972320" w:rsidP="007D733A">
      <w:pPr>
        <w:pStyle w:val="ListParagraph"/>
        <w:numPr>
          <w:ilvl w:val="0"/>
          <w:numId w:val="131"/>
        </w:numPr>
        <w:jc w:val="left"/>
        <w:rPr>
          <w:rFonts w:ascii="Arial" w:hAnsi="Arial" w:cs="Arial"/>
        </w:rPr>
      </w:pPr>
      <w:r w:rsidRPr="002C0D62">
        <w:rPr>
          <w:rFonts w:ascii="Arial" w:hAnsi="Arial" w:cs="Arial"/>
        </w:rPr>
        <w:t>Collect and maintain sufficient Enrolled Member encounter data to identify the Provider who delivers any item(s) or service(s) to Enrolled Members.</w:t>
      </w:r>
    </w:p>
    <w:p w14:paraId="2FB39CA0" w14:textId="77777777" w:rsidR="00972320" w:rsidRPr="002C0D62" w:rsidRDefault="00972320" w:rsidP="007D733A">
      <w:pPr>
        <w:pStyle w:val="ListParagraph"/>
        <w:numPr>
          <w:ilvl w:val="0"/>
          <w:numId w:val="131"/>
        </w:numPr>
        <w:jc w:val="left"/>
        <w:rPr>
          <w:rFonts w:ascii="Arial" w:hAnsi="Arial" w:cs="Arial"/>
        </w:rPr>
      </w:pPr>
      <w:r w:rsidRPr="002C0D62">
        <w:rPr>
          <w:rFonts w:ascii="Arial" w:hAnsi="Arial" w:cs="Arial"/>
        </w:rPr>
        <w:t>Permit submission of Enrolled Member encounter data to the State at a frequency and level of detail to be specified by CMS and the State, based on program administration, oversight, and program integrity needs.</w:t>
      </w:r>
    </w:p>
    <w:p w14:paraId="188C661E" w14:textId="77777777" w:rsidR="00972320" w:rsidRPr="002C0D62" w:rsidRDefault="00972320" w:rsidP="007D733A">
      <w:pPr>
        <w:pStyle w:val="ListParagraph"/>
        <w:numPr>
          <w:ilvl w:val="0"/>
          <w:numId w:val="131"/>
        </w:numPr>
        <w:jc w:val="left"/>
        <w:rPr>
          <w:rFonts w:ascii="Arial" w:hAnsi="Arial" w:cs="Arial"/>
        </w:rPr>
      </w:pPr>
      <w:r w:rsidRPr="002C0D62">
        <w:rPr>
          <w:rFonts w:ascii="Arial" w:hAnsi="Arial" w:cs="Arial"/>
        </w:rPr>
        <w:t>Permit submission of all Enrolled Member encounter data that the State is required to report to CMS.</w:t>
      </w:r>
    </w:p>
    <w:p w14:paraId="5D364505" w14:textId="77777777" w:rsidR="00972320" w:rsidRPr="002C0D62" w:rsidRDefault="00972320" w:rsidP="007D733A">
      <w:pPr>
        <w:pStyle w:val="ListParagraph"/>
        <w:numPr>
          <w:ilvl w:val="0"/>
          <w:numId w:val="131"/>
        </w:numPr>
        <w:jc w:val="left"/>
        <w:rPr>
          <w:rFonts w:ascii="Arial" w:hAnsi="Arial" w:cs="Arial"/>
        </w:rPr>
      </w:pPr>
      <w:r w:rsidRPr="002C0D62">
        <w:rPr>
          <w:rFonts w:ascii="Arial" w:hAnsi="Arial" w:cs="Arial"/>
        </w:rPr>
        <w:t>Comply with specifications for submitting encounter data to the State in standardized Accredited Standards Committee (ASC) X12N 837 and National Council for Prescription Drug Programs (NCPDP) formats, and the ASC X12N 835 format as appropriate.</w:t>
      </w:r>
    </w:p>
    <w:p w14:paraId="0602AC88" w14:textId="77777777" w:rsidR="00972320" w:rsidRPr="002C0D62" w:rsidRDefault="00972320" w:rsidP="00460FD3">
      <w:pPr>
        <w:jc w:val="left"/>
        <w:rPr>
          <w:rFonts w:ascii="Arial" w:hAnsi="Arial" w:cs="Arial"/>
        </w:rPr>
      </w:pPr>
      <w:r w:rsidRPr="002C0D62">
        <w:rPr>
          <w:rFonts w:ascii="Arial" w:hAnsi="Arial" w:cs="Arial"/>
        </w:rPr>
        <w:t>See: 42 C.F.R. § 438.242(c)(1) - (4); 42 C.F.R. § 438.818; 42 C.F.R. § 457.1233(d). {From CMSC K.09 - K.12}.</w:t>
      </w:r>
    </w:p>
    <w:p w14:paraId="2FA19D79" w14:textId="77777777" w:rsidR="00972320" w:rsidRPr="002C0D62" w:rsidRDefault="00972320" w:rsidP="00460FD3">
      <w:pPr>
        <w:jc w:val="left"/>
        <w:rPr>
          <w:rFonts w:ascii="Arial" w:hAnsi="Arial" w:cs="Arial"/>
        </w:rPr>
      </w:pPr>
    </w:p>
    <w:p w14:paraId="6622EA0B" w14:textId="766A7626" w:rsidR="00972320" w:rsidRPr="002C0D62" w:rsidRDefault="00972320" w:rsidP="00460FD3">
      <w:pPr>
        <w:jc w:val="left"/>
        <w:rPr>
          <w:rFonts w:ascii="Arial" w:hAnsi="Arial" w:cs="Arial"/>
        </w:rPr>
      </w:pPr>
      <w:r w:rsidRPr="002C0D62">
        <w:rPr>
          <w:rFonts w:ascii="Arial" w:hAnsi="Arial" w:cs="Arial"/>
        </w:rPr>
        <w:t>K.</w:t>
      </w:r>
      <w:r w:rsidRPr="002C0D62">
        <w:rPr>
          <w:rFonts w:ascii="Arial" w:hAnsi="Arial" w:cs="Arial"/>
          <w:iCs/>
        </w:rPr>
        <w:t xml:space="preserve">11.  </w:t>
      </w:r>
      <w:r w:rsidRPr="002C0D62">
        <w:rPr>
          <w:rFonts w:ascii="Arial" w:hAnsi="Arial" w:cs="Arial"/>
          <w:i/>
        </w:rPr>
        <w:t xml:space="preserve">Actual Pricing.  </w:t>
      </w:r>
      <w:r w:rsidRPr="002C0D62">
        <w:rPr>
          <w:rFonts w:ascii="Arial" w:hAnsi="Arial" w:cs="Arial"/>
        </w:rPr>
        <w:t>Contractor shall ensure that all encounter data reflects the amount actually paid to the Provider, including but not limited to the amount paid by any PBM or other Subcontractor of Contractor.</w:t>
      </w:r>
      <w:r w:rsidR="00D23EA6" w:rsidRPr="002C0D62">
        <w:rPr>
          <w:rFonts w:ascii="Arial" w:hAnsi="Arial" w:cs="Arial"/>
        </w:rPr>
        <w:t xml:space="preserve"> Any administrative fee the PBM charges the Contractor cannot be sent as part of the encounter claiming pricing.</w:t>
      </w:r>
    </w:p>
    <w:p w14:paraId="6479A5F3" w14:textId="77777777" w:rsidR="00972320" w:rsidRPr="002C0D62" w:rsidRDefault="00972320" w:rsidP="00460FD3">
      <w:pPr>
        <w:jc w:val="left"/>
        <w:rPr>
          <w:rFonts w:ascii="Arial" w:hAnsi="Arial" w:cs="Arial"/>
        </w:rPr>
      </w:pPr>
    </w:p>
    <w:p w14:paraId="29E04215" w14:textId="77777777" w:rsidR="00972320" w:rsidRPr="002C0D62" w:rsidRDefault="00972320" w:rsidP="00460FD3">
      <w:pPr>
        <w:jc w:val="left"/>
        <w:rPr>
          <w:rFonts w:ascii="Arial" w:hAnsi="Arial" w:cs="Arial"/>
        </w:rPr>
      </w:pPr>
      <w:bookmarkStart w:id="795" w:name="_Toc415121598"/>
      <w:bookmarkStart w:id="796" w:name="_Toc428529007"/>
      <w:r w:rsidRPr="002C0D62">
        <w:rPr>
          <w:rFonts w:ascii="Arial" w:hAnsi="Arial" w:cs="Arial"/>
        </w:rPr>
        <w:lastRenderedPageBreak/>
        <w:t xml:space="preserve">K.12.  </w:t>
      </w:r>
      <w:r w:rsidRPr="002C0D62">
        <w:rPr>
          <w:rFonts w:ascii="Arial" w:hAnsi="Arial" w:cs="Arial"/>
          <w:i/>
          <w:iCs/>
        </w:rPr>
        <w:t>Required Functions</w:t>
      </w:r>
      <w:bookmarkEnd w:id="795"/>
      <w:bookmarkEnd w:id="796"/>
      <w:r w:rsidRPr="002C0D62">
        <w:rPr>
          <w:rFonts w:ascii="Arial" w:hAnsi="Arial" w:cs="Arial"/>
          <w:i/>
          <w:iCs/>
        </w:rPr>
        <w:t>.</w:t>
      </w:r>
      <w:r w:rsidRPr="002C0D62">
        <w:rPr>
          <w:rFonts w:ascii="Arial" w:hAnsi="Arial" w:cs="Arial"/>
        </w:rPr>
        <w:t xml:space="preserve">  The Contractor shall perform the following IS functions through a system that integrates the Contractor’s clinical record information, authorization and Claims payment data:</w:t>
      </w:r>
    </w:p>
    <w:p w14:paraId="1B53DB33" w14:textId="77777777" w:rsidR="00972320" w:rsidRPr="002C0D62" w:rsidRDefault="00972320" w:rsidP="007D733A">
      <w:pPr>
        <w:pStyle w:val="ListParagraph"/>
        <w:numPr>
          <w:ilvl w:val="0"/>
          <w:numId w:val="132"/>
        </w:numPr>
        <w:jc w:val="left"/>
        <w:rPr>
          <w:rFonts w:ascii="Arial" w:hAnsi="Arial" w:cs="Arial"/>
        </w:rPr>
      </w:pPr>
      <w:r w:rsidRPr="002C0D62">
        <w:rPr>
          <w:rFonts w:ascii="Arial" w:hAnsi="Arial" w:cs="Arial"/>
          <w:i/>
          <w:iCs/>
        </w:rPr>
        <w:t>Member Database</w:t>
      </w:r>
      <w:r w:rsidRPr="002C0D62">
        <w:rPr>
          <w:rFonts w:ascii="Arial" w:hAnsi="Arial" w:cs="Arial"/>
        </w:rPr>
        <w:t xml:space="preserve">.  Maintain an Enrolled Member database, using Medicaid State ID numbers, on a county-by-county basis which contains: (i) eligibility begin and end dates; (ii) enrollment history; and (iii) utilization and expenditure information; </w:t>
      </w:r>
    </w:p>
    <w:p w14:paraId="7B0CF683" w14:textId="77777777" w:rsidR="00972320" w:rsidRPr="002C0D62" w:rsidRDefault="00972320" w:rsidP="007D733A">
      <w:pPr>
        <w:pStyle w:val="ListParagraph"/>
        <w:numPr>
          <w:ilvl w:val="0"/>
          <w:numId w:val="132"/>
        </w:numPr>
        <w:jc w:val="left"/>
        <w:rPr>
          <w:rFonts w:ascii="Arial" w:hAnsi="Arial" w:cs="Arial"/>
        </w:rPr>
      </w:pPr>
      <w:r w:rsidRPr="002C0D62">
        <w:rPr>
          <w:rFonts w:ascii="Arial" w:hAnsi="Arial" w:cs="Arial"/>
          <w:i/>
          <w:iCs/>
        </w:rPr>
        <w:t>County of Legal Residency</w:t>
      </w:r>
      <w:r w:rsidRPr="002C0D62">
        <w:rPr>
          <w:rFonts w:ascii="Arial" w:hAnsi="Arial" w:cs="Arial"/>
        </w:rPr>
        <w:t>.  County of legal residency for Enrolled Members shall be included in the Contractor’s IS subsequent to a written agreement with a county or a county’s representative to provide and update such information as well as to provide required consumer releases;</w:t>
      </w:r>
    </w:p>
    <w:p w14:paraId="3B59E844" w14:textId="77777777" w:rsidR="00972320" w:rsidRPr="002C0D62" w:rsidRDefault="00972320" w:rsidP="007D733A">
      <w:pPr>
        <w:pStyle w:val="ListParagraph"/>
        <w:numPr>
          <w:ilvl w:val="0"/>
          <w:numId w:val="132"/>
        </w:numPr>
        <w:jc w:val="left"/>
        <w:rPr>
          <w:rFonts w:ascii="Arial" w:hAnsi="Arial" w:cs="Arial"/>
        </w:rPr>
      </w:pPr>
      <w:r w:rsidRPr="002C0D62">
        <w:rPr>
          <w:rFonts w:ascii="Arial" w:hAnsi="Arial" w:cs="Arial"/>
          <w:i/>
          <w:iCs/>
        </w:rPr>
        <w:t>Clinical Information</w:t>
      </w:r>
      <w:r w:rsidRPr="002C0D62">
        <w:rPr>
          <w:rFonts w:ascii="Arial" w:hAnsi="Arial" w:cs="Arial"/>
        </w:rPr>
        <w:t xml:space="preserve">.  Maintain a database which incorporates required clinical information described in Section K.30; </w:t>
      </w:r>
    </w:p>
    <w:p w14:paraId="0330491B" w14:textId="77777777" w:rsidR="00972320" w:rsidRPr="002C0D62" w:rsidRDefault="00972320" w:rsidP="007D733A">
      <w:pPr>
        <w:pStyle w:val="ListParagraph"/>
        <w:numPr>
          <w:ilvl w:val="0"/>
          <w:numId w:val="132"/>
        </w:numPr>
        <w:jc w:val="left"/>
        <w:rPr>
          <w:rFonts w:ascii="Arial" w:hAnsi="Arial" w:cs="Arial"/>
        </w:rPr>
      </w:pPr>
      <w:r w:rsidRPr="002C0D62">
        <w:rPr>
          <w:rFonts w:ascii="Arial" w:hAnsi="Arial" w:cs="Arial"/>
          <w:i/>
          <w:iCs/>
        </w:rPr>
        <w:t xml:space="preserve">Reporting.  </w:t>
      </w:r>
      <w:r w:rsidRPr="002C0D62">
        <w:rPr>
          <w:rFonts w:ascii="Arial" w:hAnsi="Arial" w:cs="Arial"/>
        </w:rPr>
        <w:t xml:space="preserve">Maintain information and generate reports required by the performance indicators established to assess the Contractor’s performance; </w:t>
      </w:r>
    </w:p>
    <w:p w14:paraId="6E714076" w14:textId="77777777" w:rsidR="00972320" w:rsidRPr="002C0D62" w:rsidRDefault="00972320" w:rsidP="007D733A">
      <w:pPr>
        <w:pStyle w:val="ListParagraph"/>
        <w:numPr>
          <w:ilvl w:val="0"/>
          <w:numId w:val="132"/>
        </w:numPr>
        <w:jc w:val="left"/>
        <w:rPr>
          <w:rFonts w:ascii="Arial" w:hAnsi="Arial" w:cs="Arial"/>
        </w:rPr>
      </w:pPr>
      <w:r w:rsidRPr="002C0D62">
        <w:rPr>
          <w:rFonts w:ascii="Arial" w:hAnsi="Arial" w:cs="Arial"/>
          <w:i/>
          <w:iCs/>
        </w:rPr>
        <w:t>Medication Management</w:t>
      </w:r>
      <w:r w:rsidRPr="002C0D62">
        <w:rPr>
          <w:rFonts w:ascii="Arial" w:hAnsi="Arial" w:cs="Arial"/>
        </w:rPr>
        <w:t>.  Maintain data to support medication management activities;</w:t>
      </w:r>
    </w:p>
    <w:p w14:paraId="09C2DCCB" w14:textId="77777777" w:rsidR="00972320" w:rsidRPr="002C0D62" w:rsidRDefault="00972320" w:rsidP="007D733A">
      <w:pPr>
        <w:pStyle w:val="ListParagraph"/>
        <w:numPr>
          <w:ilvl w:val="0"/>
          <w:numId w:val="132"/>
        </w:numPr>
        <w:jc w:val="left"/>
        <w:rPr>
          <w:rFonts w:ascii="Arial" w:hAnsi="Arial" w:cs="Arial"/>
        </w:rPr>
      </w:pPr>
      <w:r w:rsidRPr="002C0D62">
        <w:rPr>
          <w:rFonts w:ascii="Arial" w:hAnsi="Arial" w:cs="Arial"/>
          <w:i/>
          <w:iCs/>
        </w:rPr>
        <w:t>Capitation Payment</w:t>
      </w:r>
      <w:r w:rsidRPr="002C0D62">
        <w:rPr>
          <w:rFonts w:ascii="Arial" w:hAnsi="Arial" w:cs="Arial"/>
        </w:rPr>
        <w:t>.  Maintain data documenting receipt and distribution of the Capitation Payment;</w:t>
      </w:r>
    </w:p>
    <w:p w14:paraId="139D0DC6" w14:textId="77777777" w:rsidR="00972320" w:rsidRPr="002C0D62" w:rsidRDefault="00972320" w:rsidP="007D733A">
      <w:pPr>
        <w:pStyle w:val="ListParagraph"/>
        <w:numPr>
          <w:ilvl w:val="0"/>
          <w:numId w:val="132"/>
        </w:numPr>
        <w:jc w:val="left"/>
        <w:rPr>
          <w:rFonts w:ascii="Arial" w:hAnsi="Arial" w:cs="Arial"/>
        </w:rPr>
      </w:pPr>
      <w:r w:rsidRPr="002C0D62">
        <w:rPr>
          <w:rFonts w:ascii="Arial" w:hAnsi="Arial" w:cs="Arial"/>
          <w:i/>
          <w:iCs/>
        </w:rPr>
        <w:t>Incurred Claims</w:t>
      </w:r>
      <w:r w:rsidRPr="002C0D62">
        <w:rPr>
          <w:rFonts w:ascii="Arial" w:hAnsi="Arial" w:cs="Arial"/>
        </w:rPr>
        <w:t>.  Maintain data on incurred but not yet reimbursed Claims;</w:t>
      </w:r>
    </w:p>
    <w:p w14:paraId="0B2616FC" w14:textId="77777777" w:rsidR="00972320" w:rsidRPr="002C0D62" w:rsidRDefault="00972320" w:rsidP="007D733A">
      <w:pPr>
        <w:pStyle w:val="ListParagraph"/>
        <w:numPr>
          <w:ilvl w:val="0"/>
          <w:numId w:val="132"/>
        </w:numPr>
        <w:jc w:val="left"/>
        <w:rPr>
          <w:rFonts w:ascii="Arial" w:hAnsi="Arial" w:cs="Arial"/>
        </w:rPr>
      </w:pPr>
      <w:r w:rsidRPr="002C0D62">
        <w:rPr>
          <w:rFonts w:ascii="Arial" w:hAnsi="Arial" w:cs="Arial"/>
          <w:i/>
          <w:iCs/>
        </w:rPr>
        <w:t>Claims Processing Timeliness</w:t>
      </w:r>
      <w:r w:rsidRPr="002C0D62">
        <w:rPr>
          <w:rFonts w:ascii="Arial" w:hAnsi="Arial" w:cs="Arial"/>
        </w:rPr>
        <w:t>.  Maintain data on the time required to process and mail Claims payment;</w:t>
      </w:r>
    </w:p>
    <w:p w14:paraId="4F4C81E9" w14:textId="77777777" w:rsidR="00972320" w:rsidRPr="002C0D62" w:rsidRDefault="00972320" w:rsidP="007D733A">
      <w:pPr>
        <w:pStyle w:val="ListParagraph"/>
        <w:numPr>
          <w:ilvl w:val="0"/>
          <w:numId w:val="132"/>
        </w:numPr>
        <w:jc w:val="left"/>
        <w:rPr>
          <w:rFonts w:ascii="Arial" w:hAnsi="Arial" w:cs="Arial"/>
        </w:rPr>
      </w:pPr>
      <w:r w:rsidRPr="002C0D62">
        <w:rPr>
          <w:rFonts w:ascii="Arial" w:hAnsi="Arial" w:cs="Arial"/>
          <w:i/>
          <w:iCs/>
        </w:rPr>
        <w:t>Critical Incident Data</w:t>
      </w:r>
      <w:r w:rsidRPr="002C0D62">
        <w:rPr>
          <w:rFonts w:ascii="Arial" w:hAnsi="Arial" w:cs="Arial"/>
        </w:rPr>
        <w:t>.  Maintain critical incident data;</w:t>
      </w:r>
    </w:p>
    <w:p w14:paraId="4520A29C" w14:textId="77777777" w:rsidR="00972320" w:rsidRPr="002C0D62" w:rsidRDefault="00972320" w:rsidP="007D733A">
      <w:pPr>
        <w:pStyle w:val="ListParagraph"/>
        <w:numPr>
          <w:ilvl w:val="0"/>
          <w:numId w:val="132"/>
        </w:numPr>
        <w:jc w:val="left"/>
        <w:rPr>
          <w:rFonts w:ascii="Arial" w:hAnsi="Arial" w:cs="Arial"/>
        </w:rPr>
      </w:pPr>
      <w:r w:rsidRPr="002C0D62">
        <w:rPr>
          <w:rFonts w:ascii="Arial" w:hAnsi="Arial" w:cs="Arial"/>
          <w:i/>
          <w:iCs/>
        </w:rPr>
        <w:t>Clinical Data</w:t>
      </w:r>
      <w:r w:rsidRPr="002C0D62">
        <w:rPr>
          <w:rFonts w:ascii="Arial" w:hAnsi="Arial" w:cs="Arial"/>
        </w:rPr>
        <w:t xml:space="preserve">.  Maintain clinical and functional Outcomes data and data to support Quality activities; </w:t>
      </w:r>
    </w:p>
    <w:p w14:paraId="100B01C8" w14:textId="77777777" w:rsidR="00972320" w:rsidRPr="002C0D62" w:rsidRDefault="00972320" w:rsidP="007D733A">
      <w:pPr>
        <w:pStyle w:val="ListParagraph"/>
        <w:numPr>
          <w:ilvl w:val="0"/>
          <w:numId w:val="132"/>
        </w:numPr>
        <w:jc w:val="left"/>
        <w:rPr>
          <w:rFonts w:ascii="Arial" w:hAnsi="Arial" w:cs="Arial"/>
        </w:rPr>
      </w:pPr>
      <w:r w:rsidRPr="002C0D62">
        <w:rPr>
          <w:rFonts w:ascii="Arial" w:hAnsi="Arial" w:cs="Arial"/>
          <w:i/>
          <w:iCs/>
        </w:rPr>
        <w:t>Grievance and Appeals</w:t>
      </w:r>
      <w:r w:rsidRPr="002C0D62">
        <w:rPr>
          <w:rFonts w:ascii="Arial" w:hAnsi="Arial" w:cs="Arial"/>
        </w:rPr>
        <w:t xml:space="preserve">.  Maintain data on clinical reviews, Appeals, Grievances and complaints and their Outcomes; </w:t>
      </w:r>
    </w:p>
    <w:p w14:paraId="11501799" w14:textId="77777777" w:rsidR="00972320" w:rsidRPr="002C0D62" w:rsidRDefault="00972320" w:rsidP="007D733A">
      <w:pPr>
        <w:pStyle w:val="ListParagraph"/>
        <w:numPr>
          <w:ilvl w:val="0"/>
          <w:numId w:val="132"/>
        </w:numPr>
        <w:jc w:val="left"/>
        <w:rPr>
          <w:rFonts w:ascii="Arial" w:hAnsi="Arial" w:cs="Arial"/>
        </w:rPr>
      </w:pPr>
      <w:r w:rsidRPr="002C0D62">
        <w:rPr>
          <w:rFonts w:ascii="Arial" w:hAnsi="Arial" w:cs="Arial"/>
          <w:i/>
          <w:iCs/>
        </w:rPr>
        <w:t>Utilization Management</w:t>
      </w:r>
      <w:r w:rsidRPr="002C0D62">
        <w:rPr>
          <w:rFonts w:ascii="Arial" w:hAnsi="Arial" w:cs="Arial"/>
        </w:rPr>
        <w:t>.  Maintain data on services requested, authorized, provided and denied;</w:t>
      </w:r>
    </w:p>
    <w:p w14:paraId="48A5F610" w14:textId="77777777" w:rsidR="00972320" w:rsidRPr="002C0D62" w:rsidRDefault="00972320" w:rsidP="007D733A">
      <w:pPr>
        <w:pStyle w:val="ListParagraph"/>
        <w:numPr>
          <w:ilvl w:val="0"/>
          <w:numId w:val="132"/>
        </w:numPr>
        <w:jc w:val="left"/>
        <w:rPr>
          <w:rFonts w:ascii="Arial" w:hAnsi="Arial" w:cs="Arial"/>
        </w:rPr>
      </w:pPr>
      <w:r w:rsidRPr="002C0D62">
        <w:rPr>
          <w:rFonts w:ascii="Arial" w:hAnsi="Arial" w:cs="Arial"/>
          <w:i/>
          <w:iCs/>
        </w:rPr>
        <w:t>Ad Hoc Reporting</w:t>
      </w:r>
      <w:r w:rsidRPr="002C0D62">
        <w:rPr>
          <w:rFonts w:ascii="Arial" w:hAnsi="Arial" w:cs="Arial"/>
        </w:rPr>
        <w:t>.  Maintain the capacity to perform ad hoc reporting on an “as needed” basis, with a turnaround time as determined by the Agency.</w:t>
      </w:r>
    </w:p>
    <w:p w14:paraId="21DDA778" w14:textId="77777777" w:rsidR="00972320" w:rsidRPr="002C0D62" w:rsidRDefault="00972320" w:rsidP="007D733A">
      <w:pPr>
        <w:pStyle w:val="ListParagraph"/>
        <w:numPr>
          <w:ilvl w:val="0"/>
          <w:numId w:val="132"/>
        </w:numPr>
        <w:jc w:val="left"/>
        <w:rPr>
          <w:rFonts w:ascii="Arial" w:hAnsi="Arial" w:cs="Arial"/>
        </w:rPr>
      </w:pPr>
      <w:r w:rsidRPr="002C0D62">
        <w:rPr>
          <w:rFonts w:ascii="Arial" w:hAnsi="Arial" w:cs="Arial"/>
          <w:i/>
          <w:iCs/>
        </w:rPr>
        <w:t>Service Referrals</w:t>
      </w:r>
      <w:r w:rsidRPr="002C0D62">
        <w:rPr>
          <w:rFonts w:ascii="Arial" w:hAnsi="Arial" w:cs="Arial"/>
        </w:rPr>
        <w:t>.  Maintain data on all service referrals</w:t>
      </w:r>
    </w:p>
    <w:p w14:paraId="4F6E7066" w14:textId="77777777" w:rsidR="00972320" w:rsidRPr="002C0D62" w:rsidRDefault="00972320" w:rsidP="007D733A">
      <w:pPr>
        <w:pStyle w:val="ListParagraph"/>
        <w:numPr>
          <w:ilvl w:val="0"/>
          <w:numId w:val="132"/>
        </w:numPr>
        <w:jc w:val="left"/>
        <w:rPr>
          <w:rFonts w:ascii="Arial" w:hAnsi="Arial" w:cs="Arial"/>
        </w:rPr>
      </w:pPr>
      <w:bookmarkStart w:id="797" w:name="_Hlk31280945"/>
      <w:r w:rsidRPr="002C0D62">
        <w:rPr>
          <w:rFonts w:ascii="Arial" w:hAnsi="Arial" w:cs="Arial"/>
          <w:i/>
          <w:iCs/>
        </w:rPr>
        <w:t>Service Specific Information</w:t>
      </w:r>
      <w:r w:rsidRPr="002C0D62">
        <w:rPr>
          <w:rFonts w:ascii="Arial" w:hAnsi="Arial" w:cs="Arial"/>
        </w:rPr>
        <w:t xml:space="preserve">.  Maintain all data in such a manner as to be able to generate information specific to service type, including but not limited to: (i) Behavioral Health Services; (ii) LTSS; (iii) pharmacy; (iv) inpatient services; and (v) outpatient services; and </w:t>
      </w:r>
    </w:p>
    <w:bookmarkEnd w:id="797"/>
    <w:p w14:paraId="5ADACFAC" w14:textId="77777777" w:rsidR="00972320" w:rsidRPr="002C0D62" w:rsidRDefault="00972320" w:rsidP="007D733A">
      <w:pPr>
        <w:pStyle w:val="ListParagraph"/>
        <w:numPr>
          <w:ilvl w:val="0"/>
          <w:numId w:val="132"/>
        </w:numPr>
        <w:jc w:val="left"/>
        <w:rPr>
          <w:rFonts w:ascii="Arial" w:hAnsi="Arial" w:cs="Arial"/>
        </w:rPr>
      </w:pPr>
      <w:r w:rsidRPr="002C0D62">
        <w:rPr>
          <w:rFonts w:ascii="Arial" w:hAnsi="Arial" w:cs="Arial"/>
          <w:i/>
          <w:iCs/>
        </w:rPr>
        <w:t>Age Specific Information</w:t>
      </w:r>
      <w:r w:rsidRPr="002C0D62">
        <w:rPr>
          <w:rFonts w:ascii="Arial" w:hAnsi="Arial" w:cs="Arial"/>
        </w:rPr>
        <w:t>.  Maintain all data in such a manner as to be able to generate information on Enrolled Members by age.</w:t>
      </w:r>
    </w:p>
    <w:p w14:paraId="175DD26D" w14:textId="77777777" w:rsidR="00972320" w:rsidRPr="002C0D62" w:rsidRDefault="00972320" w:rsidP="00460FD3">
      <w:pPr>
        <w:jc w:val="left"/>
        <w:rPr>
          <w:rFonts w:ascii="Arial" w:hAnsi="Arial" w:cs="Arial"/>
        </w:rPr>
      </w:pPr>
      <w:bookmarkStart w:id="798" w:name="_Toc415121599"/>
    </w:p>
    <w:p w14:paraId="055E6A61" w14:textId="77777777" w:rsidR="00972320" w:rsidRPr="002C0D62" w:rsidRDefault="00972320" w:rsidP="00460FD3">
      <w:pPr>
        <w:jc w:val="left"/>
        <w:rPr>
          <w:rFonts w:ascii="Arial" w:hAnsi="Arial" w:cs="Arial"/>
        </w:rPr>
      </w:pPr>
      <w:bookmarkStart w:id="799" w:name="_Toc428529008"/>
      <w:bookmarkStart w:id="800" w:name="_Hlk31282087"/>
      <w:r w:rsidRPr="002C0D62">
        <w:rPr>
          <w:rFonts w:ascii="Arial" w:hAnsi="Arial" w:cs="Arial"/>
        </w:rPr>
        <w:t xml:space="preserve">K.13.  </w:t>
      </w:r>
      <w:r w:rsidRPr="002C0D62">
        <w:rPr>
          <w:rFonts w:ascii="Arial" w:hAnsi="Arial" w:cs="Arial"/>
          <w:i/>
          <w:iCs/>
        </w:rPr>
        <w:t>General Systems Requirements</w:t>
      </w:r>
      <w:bookmarkStart w:id="801" w:name="_Toc404710661"/>
      <w:bookmarkEnd w:id="798"/>
      <w:bookmarkEnd w:id="799"/>
      <w:r w:rsidRPr="002C0D62">
        <w:rPr>
          <w:rFonts w:ascii="Arial" w:hAnsi="Arial" w:cs="Arial"/>
          <w:i/>
          <w:iCs/>
        </w:rPr>
        <w:t>.</w:t>
      </w:r>
      <w:r w:rsidRPr="002C0D62">
        <w:rPr>
          <w:rFonts w:ascii="Arial" w:hAnsi="Arial" w:cs="Arial"/>
        </w:rPr>
        <w:t xml:space="preserve">  The IS implemented by the Contractor shall include the following general system requirements but may not necessarily be limited to these requirements: (i) on-line access; (ii) on-line access to all major files and data elements within the IS; (iii) timely processing; (iv) daily file updates of Enrolled Member, Provider, Prior Authorization and Claims to be processed; and (v) weekly file updates of reference files and Claim payments.</w:t>
      </w:r>
      <w:bookmarkEnd w:id="801"/>
    </w:p>
    <w:p w14:paraId="1223C95B" w14:textId="77777777" w:rsidR="00972320" w:rsidRPr="002C0D62" w:rsidRDefault="00972320" w:rsidP="007D733A">
      <w:pPr>
        <w:pStyle w:val="ListParagraph"/>
        <w:numPr>
          <w:ilvl w:val="0"/>
          <w:numId w:val="133"/>
        </w:numPr>
        <w:jc w:val="left"/>
        <w:rPr>
          <w:rFonts w:ascii="Arial" w:hAnsi="Arial" w:cs="Arial"/>
        </w:rPr>
      </w:pPr>
      <w:r w:rsidRPr="002C0D62">
        <w:rPr>
          <w:rFonts w:ascii="Arial" w:hAnsi="Arial" w:cs="Arial"/>
          <w:i/>
          <w:iCs/>
        </w:rPr>
        <w:t>Edits, Audits and Error Tracking.</w:t>
      </w:r>
      <w:r w:rsidRPr="002C0D62">
        <w:rPr>
          <w:rFonts w:ascii="Arial" w:hAnsi="Arial" w:cs="Arial"/>
        </w:rPr>
        <w:t xml:space="preserve">  The Contractor shall employ comprehensive automated edits and audits to ensure that data are valid and that Contract requirements are met.  The IS shall track errors by type and frequency and maintain adequate audit trails to allow for the reconstruction of processing events. The Contractor shall submit edit logic to the Agency and collaborate on application of new edits as necessary due to correct coding initiative and program changes. </w:t>
      </w:r>
    </w:p>
    <w:p w14:paraId="01F071CB" w14:textId="77777777" w:rsidR="00972320" w:rsidRPr="002C0D62" w:rsidRDefault="00972320" w:rsidP="007D733A">
      <w:pPr>
        <w:pStyle w:val="ListParagraph"/>
        <w:numPr>
          <w:ilvl w:val="0"/>
          <w:numId w:val="133"/>
        </w:numPr>
        <w:jc w:val="left"/>
        <w:rPr>
          <w:rFonts w:ascii="Arial" w:hAnsi="Arial" w:cs="Arial"/>
        </w:rPr>
      </w:pPr>
      <w:r w:rsidRPr="002C0D62">
        <w:rPr>
          <w:rFonts w:ascii="Arial" w:hAnsi="Arial" w:cs="Arial"/>
          <w:i/>
          <w:iCs/>
        </w:rPr>
        <w:t>System Controls and Balancing.</w:t>
      </w:r>
      <w:r w:rsidRPr="002C0D62">
        <w:rPr>
          <w:rFonts w:ascii="Arial" w:hAnsi="Arial" w:cs="Arial"/>
        </w:rPr>
        <w:t xml:space="preserve">  The IS shall have an adequate system of controls and balancing to ensure that all data input can be accounted for and that all outputs can be validated.</w:t>
      </w:r>
    </w:p>
    <w:p w14:paraId="004A2209" w14:textId="733E35AE" w:rsidR="00972320" w:rsidRPr="002C0D62" w:rsidRDefault="00972320" w:rsidP="007D733A">
      <w:pPr>
        <w:pStyle w:val="ListParagraph"/>
        <w:numPr>
          <w:ilvl w:val="0"/>
          <w:numId w:val="133"/>
        </w:numPr>
        <w:jc w:val="left"/>
        <w:rPr>
          <w:rFonts w:ascii="Arial" w:hAnsi="Arial" w:cs="Arial"/>
        </w:rPr>
      </w:pPr>
      <w:r w:rsidRPr="002C0D62">
        <w:rPr>
          <w:rFonts w:ascii="Arial" w:hAnsi="Arial" w:cs="Arial"/>
          <w:i/>
          <w:iCs/>
        </w:rPr>
        <w:t>Back-Up of Processing and Transaction Files.</w:t>
      </w:r>
      <w:r w:rsidRPr="002C0D62">
        <w:rPr>
          <w:rFonts w:ascii="Arial" w:hAnsi="Arial" w:cs="Arial"/>
        </w:rPr>
        <w:t xml:space="preserve">  The Contractor shall employ the following back-up timelines: (i) </w:t>
      </w:r>
      <w:r w:rsidR="00A77178" w:rsidRPr="002C0D62">
        <w:rPr>
          <w:rFonts w:ascii="Arial" w:hAnsi="Arial" w:cs="Arial"/>
        </w:rPr>
        <w:t>twenty-four (</w:t>
      </w:r>
      <w:r w:rsidRPr="002C0D62">
        <w:rPr>
          <w:rFonts w:ascii="Arial" w:hAnsi="Arial" w:cs="Arial"/>
        </w:rPr>
        <w:t>24</w:t>
      </w:r>
      <w:r w:rsidR="00A77178" w:rsidRPr="002C0D62">
        <w:rPr>
          <w:rFonts w:ascii="Arial" w:hAnsi="Arial" w:cs="Arial"/>
        </w:rPr>
        <w:t xml:space="preserve">) </w:t>
      </w:r>
      <w:r w:rsidRPr="002C0D62">
        <w:rPr>
          <w:rFonts w:ascii="Arial" w:hAnsi="Arial" w:cs="Arial"/>
        </w:rPr>
        <w:t xml:space="preserve">hour back-up of eligibility verification, </w:t>
      </w:r>
      <w:r w:rsidRPr="002C0D62">
        <w:rPr>
          <w:rFonts w:ascii="Arial" w:hAnsi="Arial" w:cs="Arial"/>
        </w:rPr>
        <w:lastRenderedPageBreak/>
        <w:t xml:space="preserve">enrollment/eligibility update process, and Prior Authorization processing; (ii) </w:t>
      </w:r>
      <w:r w:rsidR="00E720E5" w:rsidRPr="002C0D62">
        <w:rPr>
          <w:rFonts w:ascii="Arial" w:hAnsi="Arial" w:cs="Arial"/>
        </w:rPr>
        <w:t>seventy-two (</w:t>
      </w:r>
      <w:r w:rsidRPr="002C0D62">
        <w:rPr>
          <w:rFonts w:ascii="Arial" w:hAnsi="Arial" w:cs="Arial"/>
        </w:rPr>
        <w:t>72</w:t>
      </w:r>
      <w:r w:rsidR="00E720E5" w:rsidRPr="002C0D62">
        <w:rPr>
          <w:rFonts w:ascii="Arial" w:hAnsi="Arial" w:cs="Arial"/>
        </w:rPr>
        <w:t xml:space="preserve">) </w:t>
      </w:r>
      <w:r w:rsidRPr="002C0D62">
        <w:rPr>
          <w:rFonts w:ascii="Arial" w:hAnsi="Arial" w:cs="Arial"/>
        </w:rPr>
        <w:t>hour back up of Claims processing; and (iii) two</w:t>
      </w:r>
      <w:r w:rsidR="00E720E5" w:rsidRPr="002C0D62">
        <w:rPr>
          <w:rFonts w:ascii="Arial" w:hAnsi="Arial" w:cs="Arial"/>
        </w:rPr>
        <w:t xml:space="preserve"> (2) </w:t>
      </w:r>
      <w:r w:rsidRPr="002C0D62">
        <w:rPr>
          <w:rFonts w:ascii="Arial" w:hAnsi="Arial" w:cs="Arial"/>
        </w:rPr>
        <w:t>week back-up of all other processes.</w:t>
      </w:r>
    </w:p>
    <w:bookmarkEnd w:id="800"/>
    <w:p w14:paraId="370869F8" w14:textId="77777777" w:rsidR="00972320" w:rsidRPr="002C0D62" w:rsidRDefault="00972320" w:rsidP="00460FD3">
      <w:pPr>
        <w:jc w:val="left"/>
        <w:rPr>
          <w:rFonts w:ascii="Arial" w:hAnsi="Arial" w:cs="Arial"/>
        </w:rPr>
      </w:pPr>
    </w:p>
    <w:p w14:paraId="58D6307E" w14:textId="77777777" w:rsidR="00972320" w:rsidRPr="002C0D62" w:rsidRDefault="00972320" w:rsidP="00460FD3">
      <w:pPr>
        <w:jc w:val="left"/>
        <w:rPr>
          <w:rFonts w:ascii="Arial" w:hAnsi="Arial" w:cs="Arial"/>
        </w:rPr>
      </w:pPr>
      <w:bookmarkStart w:id="802" w:name="_Toc415121600"/>
      <w:bookmarkStart w:id="803" w:name="_Toc428529009"/>
      <w:r w:rsidRPr="002C0D62">
        <w:rPr>
          <w:rFonts w:ascii="Arial" w:hAnsi="Arial" w:cs="Arial"/>
        </w:rPr>
        <w:t xml:space="preserve">K.14.  </w:t>
      </w:r>
      <w:r w:rsidRPr="002C0D62">
        <w:rPr>
          <w:rFonts w:ascii="Arial" w:hAnsi="Arial" w:cs="Arial"/>
          <w:i/>
          <w:iCs/>
        </w:rPr>
        <w:t>Data Usage</w:t>
      </w:r>
      <w:bookmarkEnd w:id="802"/>
      <w:bookmarkEnd w:id="803"/>
      <w:r w:rsidRPr="002C0D62">
        <w:rPr>
          <w:rFonts w:ascii="Arial" w:hAnsi="Arial" w:cs="Arial"/>
          <w:i/>
          <w:iCs/>
        </w:rPr>
        <w:t xml:space="preserve"> &amp; Management.</w:t>
      </w:r>
      <w:r w:rsidRPr="002C0D62">
        <w:rPr>
          <w:rFonts w:ascii="Arial" w:hAnsi="Arial" w:cs="Arial"/>
        </w:rPr>
        <w:t xml:space="preserve">  The Contractor shall utilize the clinical data it receives to appropriately manage the care being provided to Enrolled Members. As described in this Contract and the Reporting Manual, the Contractor shall submit a number of reports to the Agency that require the use of data. In addition, the Contractor shall utilize the data in: (i) its management of Providers; (ii) assessment of care being provided to Enrolled Members; (iii) to develop new services that will increase Access and improve the cost-effectiveness of the program; and (iv) to implement evidence-based practices across the Provider Network.</w:t>
      </w:r>
    </w:p>
    <w:p w14:paraId="2C0F46D0" w14:textId="77777777" w:rsidR="00972320" w:rsidRPr="002C0D62" w:rsidRDefault="00972320" w:rsidP="00460FD3">
      <w:pPr>
        <w:jc w:val="left"/>
        <w:rPr>
          <w:rFonts w:ascii="Arial" w:hAnsi="Arial" w:cs="Arial"/>
        </w:rPr>
      </w:pPr>
    </w:p>
    <w:p w14:paraId="611C68C3" w14:textId="77777777" w:rsidR="00972320" w:rsidRPr="002C0D62" w:rsidRDefault="00972320" w:rsidP="00460FD3">
      <w:pPr>
        <w:jc w:val="left"/>
        <w:rPr>
          <w:rFonts w:ascii="Arial" w:hAnsi="Arial" w:cs="Arial"/>
        </w:rPr>
      </w:pPr>
      <w:bookmarkStart w:id="804" w:name="_Toc415121601"/>
      <w:bookmarkStart w:id="805" w:name="_Toc428529010"/>
      <w:r w:rsidRPr="002C0D62">
        <w:rPr>
          <w:rFonts w:ascii="Arial" w:hAnsi="Arial" w:cs="Arial"/>
        </w:rPr>
        <w:t xml:space="preserve">K.15.  </w:t>
      </w:r>
      <w:r w:rsidRPr="002C0D62">
        <w:rPr>
          <w:rFonts w:ascii="Arial" w:hAnsi="Arial" w:cs="Arial"/>
          <w:i/>
          <w:iCs/>
        </w:rPr>
        <w:t>System Adaptability</w:t>
      </w:r>
      <w:bookmarkStart w:id="806" w:name="_Toc404710664"/>
      <w:bookmarkEnd w:id="804"/>
      <w:bookmarkEnd w:id="805"/>
      <w:r w:rsidRPr="002C0D62">
        <w:rPr>
          <w:rFonts w:ascii="Arial" w:hAnsi="Arial" w:cs="Arial"/>
          <w:i/>
          <w:iCs/>
        </w:rPr>
        <w:t>.</w:t>
      </w:r>
      <w:r w:rsidRPr="002C0D62">
        <w:rPr>
          <w:rFonts w:ascii="Arial" w:hAnsi="Arial" w:cs="Arial"/>
        </w:rPr>
        <w:t xml:space="preserve">  </w:t>
      </w:r>
      <w:r w:rsidRPr="002C0D62">
        <w:rPr>
          <w:rFonts w:ascii="Arial" w:hAnsi="Arial" w:cs="Arial"/>
          <w:spacing w:val="-4"/>
        </w:rPr>
        <w:t xml:space="preserve">The </w:t>
      </w:r>
      <w:r w:rsidRPr="002C0D62">
        <w:rPr>
          <w:rFonts w:ascii="Arial" w:hAnsi="Arial" w:cs="Arial"/>
          <w:spacing w:val="-3"/>
        </w:rPr>
        <w:t>Agency</w:t>
      </w:r>
      <w:r w:rsidRPr="002C0D62">
        <w:rPr>
          <w:rFonts w:ascii="Arial" w:hAnsi="Arial" w:cs="Arial"/>
        </w:rPr>
        <w:t>’s</w:t>
      </w:r>
      <w:r w:rsidRPr="002C0D62">
        <w:rPr>
          <w:rFonts w:ascii="Arial" w:hAnsi="Arial" w:cs="Arial"/>
          <w:spacing w:val="-2"/>
        </w:rPr>
        <w:t xml:space="preserve"> </w:t>
      </w:r>
      <w:r w:rsidRPr="002C0D62">
        <w:rPr>
          <w:rFonts w:ascii="Arial" w:hAnsi="Arial" w:cs="Arial"/>
        </w:rPr>
        <w:t>tec</w:t>
      </w:r>
      <w:r w:rsidRPr="002C0D62">
        <w:rPr>
          <w:rFonts w:ascii="Arial" w:hAnsi="Arial" w:cs="Arial"/>
          <w:spacing w:val="-2"/>
        </w:rPr>
        <w:t>h</w:t>
      </w:r>
      <w:r w:rsidRPr="002C0D62">
        <w:rPr>
          <w:rFonts w:ascii="Arial" w:hAnsi="Arial" w:cs="Arial"/>
        </w:rPr>
        <w:t>nic</w:t>
      </w:r>
      <w:r w:rsidRPr="002C0D62">
        <w:rPr>
          <w:rFonts w:ascii="Arial" w:hAnsi="Arial" w:cs="Arial"/>
          <w:spacing w:val="-2"/>
        </w:rPr>
        <w:t>a</w:t>
      </w:r>
      <w:r w:rsidRPr="002C0D62">
        <w:rPr>
          <w:rFonts w:ascii="Arial" w:hAnsi="Arial" w:cs="Arial"/>
        </w:rPr>
        <w:t xml:space="preserve">l </w:t>
      </w:r>
      <w:r w:rsidRPr="002C0D62">
        <w:rPr>
          <w:rFonts w:ascii="Arial" w:hAnsi="Arial" w:cs="Arial"/>
          <w:spacing w:val="-1"/>
        </w:rPr>
        <w:t>r</w:t>
      </w:r>
      <w:r w:rsidRPr="002C0D62">
        <w:rPr>
          <w:rFonts w:ascii="Arial" w:hAnsi="Arial" w:cs="Arial"/>
        </w:rPr>
        <w:t>eq</w:t>
      </w:r>
      <w:r w:rsidRPr="002C0D62">
        <w:rPr>
          <w:rFonts w:ascii="Arial" w:hAnsi="Arial" w:cs="Arial"/>
          <w:spacing w:val="-2"/>
        </w:rPr>
        <w:t>u</w:t>
      </w:r>
      <w:r w:rsidRPr="002C0D62">
        <w:rPr>
          <w:rFonts w:ascii="Arial" w:hAnsi="Arial" w:cs="Arial"/>
        </w:rPr>
        <w:t>ire</w:t>
      </w:r>
      <w:r w:rsidRPr="002C0D62">
        <w:rPr>
          <w:rFonts w:ascii="Arial" w:hAnsi="Arial" w:cs="Arial"/>
          <w:spacing w:val="-3"/>
        </w:rPr>
        <w:t>m</w:t>
      </w:r>
      <w:r w:rsidRPr="002C0D62">
        <w:rPr>
          <w:rFonts w:ascii="Arial" w:hAnsi="Arial" w:cs="Arial"/>
        </w:rPr>
        <w:t>ents</w:t>
      </w:r>
      <w:r w:rsidRPr="002C0D62">
        <w:rPr>
          <w:rFonts w:ascii="Arial" w:hAnsi="Arial" w:cs="Arial"/>
          <w:spacing w:val="-2"/>
        </w:rPr>
        <w:t xml:space="preserve"> </w:t>
      </w:r>
      <w:r w:rsidRPr="002C0D62">
        <w:rPr>
          <w:rFonts w:ascii="Arial" w:hAnsi="Arial" w:cs="Arial"/>
        </w:rPr>
        <w:t>may require</w:t>
      </w:r>
      <w:r w:rsidRPr="002C0D62">
        <w:rPr>
          <w:rFonts w:ascii="Arial" w:hAnsi="Arial" w:cs="Arial"/>
          <w:spacing w:val="-2"/>
        </w:rPr>
        <w:t xml:space="preserve"> </w:t>
      </w:r>
      <w:r w:rsidRPr="002C0D62">
        <w:rPr>
          <w:rFonts w:ascii="Arial" w:hAnsi="Arial" w:cs="Arial"/>
        </w:rPr>
        <w:t>a</w:t>
      </w:r>
      <w:r w:rsidRPr="002C0D62">
        <w:rPr>
          <w:rFonts w:ascii="Arial" w:hAnsi="Arial" w:cs="Arial"/>
          <w:spacing w:val="-3"/>
        </w:rPr>
        <w:t>m</w:t>
      </w:r>
      <w:r w:rsidRPr="002C0D62">
        <w:rPr>
          <w:rFonts w:ascii="Arial" w:hAnsi="Arial" w:cs="Arial"/>
        </w:rPr>
        <w:t>en</w:t>
      </w:r>
      <w:r w:rsidRPr="002C0D62">
        <w:rPr>
          <w:rFonts w:ascii="Arial" w:hAnsi="Arial" w:cs="Arial"/>
          <w:spacing w:val="3"/>
        </w:rPr>
        <w:t>d</w:t>
      </w:r>
      <w:r w:rsidRPr="002C0D62">
        <w:rPr>
          <w:rFonts w:ascii="Arial" w:hAnsi="Arial" w:cs="Arial"/>
          <w:spacing w:val="-3"/>
        </w:rPr>
        <w:t>m</w:t>
      </w:r>
      <w:r w:rsidRPr="002C0D62">
        <w:rPr>
          <w:rFonts w:ascii="Arial" w:hAnsi="Arial" w:cs="Arial"/>
        </w:rPr>
        <w:t>ent du</w:t>
      </w:r>
      <w:r w:rsidRPr="002C0D62">
        <w:rPr>
          <w:rFonts w:ascii="Arial" w:hAnsi="Arial" w:cs="Arial"/>
          <w:spacing w:val="-1"/>
        </w:rPr>
        <w:t>r</w:t>
      </w:r>
      <w:r w:rsidRPr="002C0D62">
        <w:rPr>
          <w:rFonts w:ascii="Arial" w:hAnsi="Arial" w:cs="Arial"/>
        </w:rPr>
        <w:t>ing</w:t>
      </w:r>
      <w:r w:rsidRPr="002C0D62">
        <w:rPr>
          <w:rFonts w:ascii="Arial" w:hAnsi="Arial" w:cs="Arial"/>
          <w:spacing w:val="-2"/>
        </w:rPr>
        <w:t xml:space="preserve"> </w:t>
      </w:r>
      <w:r w:rsidRPr="002C0D62">
        <w:rPr>
          <w:rFonts w:ascii="Arial" w:hAnsi="Arial" w:cs="Arial"/>
        </w:rPr>
        <w:t>the</w:t>
      </w:r>
      <w:r w:rsidRPr="002C0D62">
        <w:rPr>
          <w:rFonts w:ascii="Arial" w:hAnsi="Arial" w:cs="Arial"/>
          <w:spacing w:val="-2"/>
        </w:rPr>
        <w:t xml:space="preserve"> </w:t>
      </w:r>
      <w:r w:rsidRPr="002C0D62">
        <w:rPr>
          <w:rFonts w:ascii="Arial" w:hAnsi="Arial" w:cs="Arial"/>
        </w:rPr>
        <w:t>t</w:t>
      </w:r>
      <w:r w:rsidRPr="002C0D62">
        <w:rPr>
          <w:rFonts w:ascii="Arial" w:hAnsi="Arial" w:cs="Arial"/>
          <w:spacing w:val="-2"/>
        </w:rPr>
        <w:t>e</w:t>
      </w:r>
      <w:r w:rsidRPr="002C0D62">
        <w:rPr>
          <w:rFonts w:ascii="Arial" w:hAnsi="Arial" w:cs="Arial"/>
        </w:rPr>
        <w:t>rm</w:t>
      </w:r>
      <w:r w:rsidRPr="002C0D62">
        <w:rPr>
          <w:rFonts w:ascii="Arial" w:hAnsi="Arial" w:cs="Arial"/>
          <w:spacing w:val="-1"/>
        </w:rPr>
        <w:t xml:space="preserve"> </w:t>
      </w:r>
      <w:r w:rsidRPr="002C0D62">
        <w:rPr>
          <w:rFonts w:ascii="Arial" w:hAnsi="Arial" w:cs="Arial"/>
        </w:rPr>
        <w:t>of t</w:t>
      </w:r>
      <w:r w:rsidRPr="002C0D62">
        <w:rPr>
          <w:rFonts w:ascii="Arial" w:hAnsi="Arial" w:cs="Arial"/>
          <w:spacing w:val="-2"/>
        </w:rPr>
        <w:t>h</w:t>
      </w:r>
      <w:r w:rsidRPr="002C0D62">
        <w:rPr>
          <w:rFonts w:ascii="Arial" w:hAnsi="Arial" w:cs="Arial"/>
        </w:rPr>
        <w:t xml:space="preserve">e </w:t>
      </w:r>
      <w:r w:rsidRPr="002C0D62">
        <w:rPr>
          <w:rFonts w:ascii="Arial" w:hAnsi="Arial" w:cs="Arial"/>
          <w:spacing w:val="-1"/>
        </w:rPr>
        <w:t>C</w:t>
      </w:r>
      <w:r w:rsidRPr="002C0D62">
        <w:rPr>
          <w:rFonts w:ascii="Arial" w:hAnsi="Arial" w:cs="Arial"/>
        </w:rPr>
        <w:t>o</w:t>
      </w:r>
      <w:r w:rsidRPr="002C0D62">
        <w:rPr>
          <w:rFonts w:ascii="Arial" w:hAnsi="Arial" w:cs="Arial"/>
          <w:spacing w:val="-2"/>
        </w:rPr>
        <w:t>n</w:t>
      </w:r>
      <w:r w:rsidRPr="002C0D62">
        <w:rPr>
          <w:rFonts w:ascii="Arial" w:hAnsi="Arial" w:cs="Arial"/>
        </w:rPr>
        <w:t>tr</w:t>
      </w:r>
      <w:r w:rsidRPr="002C0D62">
        <w:rPr>
          <w:rFonts w:ascii="Arial" w:hAnsi="Arial" w:cs="Arial"/>
          <w:spacing w:val="-2"/>
        </w:rPr>
        <w:t>a</w:t>
      </w:r>
      <w:r w:rsidRPr="002C0D62">
        <w:rPr>
          <w:rFonts w:ascii="Arial" w:hAnsi="Arial" w:cs="Arial"/>
        </w:rPr>
        <w:t xml:space="preserve">ct.  The </w:t>
      </w:r>
      <w:r w:rsidRPr="002C0D62">
        <w:rPr>
          <w:rFonts w:ascii="Arial" w:hAnsi="Arial" w:cs="Arial"/>
          <w:spacing w:val="-1"/>
        </w:rPr>
        <w:t>C</w:t>
      </w:r>
      <w:r w:rsidRPr="002C0D62">
        <w:rPr>
          <w:rFonts w:ascii="Arial" w:hAnsi="Arial" w:cs="Arial"/>
        </w:rPr>
        <w:t>on</w:t>
      </w:r>
      <w:r w:rsidRPr="002C0D62">
        <w:rPr>
          <w:rFonts w:ascii="Arial" w:hAnsi="Arial" w:cs="Arial"/>
          <w:spacing w:val="-1"/>
        </w:rPr>
        <w:t>t</w:t>
      </w:r>
      <w:r w:rsidRPr="002C0D62">
        <w:rPr>
          <w:rFonts w:ascii="Arial" w:hAnsi="Arial" w:cs="Arial"/>
        </w:rPr>
        <w:t>ra</w:t>
      </w:r>
      <w:r w:rsidRPr="002C0D62">
        <w:rPr>
          <w:rFonts w:ascii="Arial" w:hAnsi="Arial" w:cs="Arial"/>
          <w:spacing w:val="-2"/>
        </w:rPr>
        <w:t>c</w:t>
      </w:r>
      <w:r w:rsidRPr="002C0D62">
        <w:rPr>
          <w:rFonts w:ascii="Arial" w:hAnsi="Arial" w:cs="Arial"/>
        </w:rPr>
        <w:t>t</w:t>
      </w:r>
      <w:r w:rsidRPr="002C0D62">
        <w:rPr>
          <w:rFonts w:ascii="Arial" w:hAnsi="Arial" w:cs="Arial"/>
          <w:spacing w:val="-2"/>
        </w:rPr>
        <w:t>o</w:t>
      </w:r>
      <w:r w:rsidRPr="002C0D62">
        <w:rPr>
          <w:rFonts w:ascii="Arial" w:hAnsi="Arial" w:cs="Arial"/>
        </w:rPr>
        <w:t>r shall adapt</w:t>
      </w:r>
      <w:r w:rsidRPr="002C0D62">
        <w:rPr>
          <w:rFonts w:ascii="Arial" w:hAnsi="Arial" w:cs="Arial"/>
          <w:spacing w:val="-2"/>
        </w:rPr>
        <w:t xml:space="preserve"> </w:t>
      </w:r>
      <w:r w:rsidRPr="002C0D62">
        <w:rPr>
          <w:rFonts w:ascii="Arial" w:hAnsi="Arial" w:cs="Arial"/>
        </w:rPr>
        <w:t xml:space="preserve">to </w:t>
      </w:r>
      <w:r w:rsidRPr="002C0D62">
        <w:rPr>
          <w:rFonts w:ascii="Arial" w:hAnsi="Arial" w:cs="Arial"/>
          <w:spacing w:val="-2"/>
        </w:rPr>
        <w:t>a</w:t>
      </w:r>
      <w:r w:rsidRPr="002C0D62">
        <w:rPr>
          <w:rFonts w:ascii="Arial" w:hAnsi="Arial" w:cs="Arial"/>
        </w:rPr>
        <w:t>ny</w:t>
      </w:r>
      <w:r w:rsidRPr="002C0D62">
        <w:rPr>
          <w:rFonts w:ascii="Arial" w:hAnsi="Arial" w:cs="Arial"/>
          <w:spacing w:val="-2"/>
        </w:rPr>
        <w:t xml:space="preserve"> </w:t>
      </w:r>
      <w:r w:rsidRPr="002C0D62">
        <w:rPr>
          <w:rFonts w:ascii="Arial" w:hAnsi="Arial" w:cs="Arial"/>
        </w:rPr>
        <w:t>new tech</w:t>
      </w:r>
      <w:r w:rsidRPr="002C0D62">
        <w:rPr>
          <w:rFonts w:ascii="Arial" w:hAnsi="Arial" w:cs="Arial"/>
          <w:spacing w:val="-2"/>
        </w:rPr>
        <w:t>n</w:t>
      </w:r>
      <w:r w:rsidRPr="002C0D62">
        <w:rPr>
          <w:rFonts w:ascii="Arial" w:hAnsi="Arial" w:cs="Arial"/>
        </w:rPr>
        <w:t>ic</w:t>
      </w:r>
      <w:r w:rsidRPr="002C0D62">
        <w:rPr>
          <w:rFonts w:ascii="Arial" w:hAnsi="Arial" w:cs="Arial"/>
          <w:spacing w:val="-2"/>
        </w:rPr>
        <w:t>a</w:t>
      </w:r>
      <w:r w:rsidRPr="002C0D62">
        <w:rPr>
          <w:rFonts w:ascii="Arial" w:hAnsi="Arial" w:cs="Arial"/>
        </w:rPr>
        <w:t xml:space="preserve">l </w:t>
      </w:r>
      <w:r w:rsidRPr="002C0D62">
        <w:rPr>
          <w:rFonts w:ascii="Arial" w:hAnsi="Arial" w:cs="Arial"/>
          <w:spacing w:val="-1"/>
        </w:rPr>
        <w:t>r</w:t>
      </w:r>
      <w:r w:rsidRPr="002C0D62">
        <w:rPr>
          <w:rFonts w:ascii="Arial" w:hAnsi="Arial" w:cs="Arial"/>
        </w:rPr>
        <w:t>eq</w:t>
      </w:r>
      <w:r w:rsidRPr="002C0D62">
        <w:rPr>
          <w:rFonts w:ascii="Arial" w:hAnsi="Arial" w:cs="Arial"/>
          <w:spacing w:val="-2"/>
        </w:rPr>
        <w:t>u</w:t>
      </w:r>
      <w:r w:rsidRPr="002C0D62">
        <w:rPr>
          <w:rFonts w:ascii="Arial" w:hAnsi="Arial" w:cs="Arial"/>
        </w:rPr>
        <w:t>ire</w:t>
      </w:r>
      <w:r w:rsidRPr="002C0D62">
        <w:rPr>
          <w:rFonts w:ascii="Arial" w:hAnsi="Arial" w:cs="Arial"/>
          <w:spacing w:val="-3"/>
        </w:rPr>
        <w:t>m</w:t>
      </w:r>
      <w:r w:rsidRPr="002C0D62">
        <w:rPr>
          <w:rFonts w:ascii="Arial" w:hAnsi="Arial" w:cs="Arial"/>
        </w:rPr>
        <w:t xml:space="preserve">ents </w:t>
      </w:r>
      <w:r w:rsidRPr="002C0D62">
        <w:rPr>
          <w:rFonts w:ascii="Arial" w:hAnsi="Arial" w:cs="Arial"/>
          <w:spacing w:val="-2"/>
        </w:rPr>
        <w:t>e</w:t>
      </w:r>
      <w:r w:rsidRPr="002C0D62">
        <w:rPr>
          <w:rFonts w:ascii="Arial" w:hAnsi="Arial" w:cs="Arial"/>
        </w:rPr>
        <w:t>s</w:t>
      </w:r>
      <w:r w:rsidRPr="002C0D62">
        <w:rPr>
          <w:rFonts w:ascii="Arial" w:hAnsi="Arial" w:cs="Arial"/>
          <w:spacing w:val="-1"/>
        </w:rPr>
        <w:t>t</w:t>
      </w:r>
      <w:r w:rsidRPr="002C0D62">
        <w:rPr>
          <w:rFonts w:ascii="Arial" w:hAnsi="Arial" w:cs="Arial"/>
        </w:rPr>
        <w:t>ab</w:t>
      </w:r>
      <w:r w:rsidRPr="002C0D62">
        <w:rPr>
          <w:rFonts w:ascii="Arial" w:hAnsi="Arial" w:cs="Arial"/>
          <w:spacing w:val="-1"/>
        </w:rPr>
        <w:t>l</w:t>
      </w:r>
      <w:r w:rsidRPr="002C0D62">
        <w:rPr>
          <w:rFonts w:ascii="Arial" w:hAnsi="Arial" w:cs="Arial"/>
        </w:rPr>
        <w:t>is</w:t>
      </w:r>
      <w:r w:rsidRPr="002C0D62">
        <w:rPr>
          <w:rFonts w:ascii="Arial" w:hAnsi="Arial" w:cs="Arial"/>
          <w:spacing w:val="-2"/>
        </w:rPr>
        <w:t>h</w:t>
      </w:r>
      <w:r w:rsidRPr="002C0D62">
        <w:rPr>
          <w:rFonts w:ascii="Arial" w:hAnsi="Arial" w:cs="Arial"/>
        </w:rPr>
        <w:t>ed by</w:t>
      </w:r>
      <w:r w:rsidRPr="002C0D62">
        <w:rPr>
          <w:rFonts w:ascii="Arial" w:hAnsi="Arial" w:cs="Arial"/>
          <w:spacing w:val="-2"/>
        </w:rPr>
        <w:t xml:space="preserve"> </w:t>
      </w:r>
      <w:r w:rsidRPr="002C0D62">
        <w:rPr>
          <w:rFonts w:ascii="Arial" w:hAnsi="Arial" w:cs="Arial"/>
        </w:rPr>
        <w:t xml:space="preserve">the </w:t>
      </w:r>
      <w:r w:rsidRPr="002C0D62">
        <w:rPr>
          <w:rFonts w:ascii="Arial" w:hAnsi="Arial" w:cs="Arial"/>
          <w:spacing w:val="-3"/>
        </w:rPr>
        <w:t>Agency</w:t>
      </w:r>
      <w:r w:rsidRPr="002C0D62">
        <w:rPr>
          <w:rFonts w:ascii="Arial" w:hAnsi="Arial" w:cs="Arial"/>
        </w:rPr>
        <w:t>,</w:t>
      </w:r>
      <w:r w:rsidRPr="002C0D62">
        <w:rPr>
          <w:rFonts w:ascii="Arial" w:hAnsi="Arial" w:cs="Arial"/>
          <w:spacing w:val="-2"/>
        </w:rPr>
        <w:t xml:space="preserve"> </w:t>
      </w:r>
      <w:r w:rsidRPr="002C0D62">
        <w:rPr>
          <w:rFonts w:ascii="Arial" w:hAnsi="Arial" w:cs="Arial"/>
        </w:rPr>
        <w:t>and t</w:t>
      </w:r>
      <w:r w:rsidRPr="002C0D62">
        <w:rPr>
          <w:rFonts w:ascii="Arial" w:hAnsi="Arial" w:cs="Arial"/>
          <w:spacing w:val="-2"/>
        </w:rPr>
        <w:t>h</w:t>
      </w:r>
      <w:r w:rsidRPr="002C0D62">
        <w:rPr>
          <w:rFonts w:ascii="Arial" w:hAnsi="Arial" w:cs="Arial"/>
        </w:rPr>
        <w:t xml:space="preserve">e Agency </w:t>
      </w:r>
      <w:r w:rsidRPr="002C0D62">
        <w:rPr>
          <w:rFonts w:ascii="Arial" w:hAnsi="Arial" w:cs="Arial"/>
          <w:spacing w:val="-3"/>
        </w:rPr>
        <w:t>m</w:t>
      </w:r>
      <w:r w:rsidRPr="002C0D62">
        <w:rPr>
          <w:rFonts w:ascii="Arial" w:hAnsi="Arial" w:cs="Arial"/>
        </w:rPr>
        <w:t>ay req</w:t>
      </w:r>
      <w:r w:rsidRPr="002C0D62">
        <w:rPr>
          <w:rFonts w:ascii="Arial" w:hAnsi="Arial" w:cs="Arial"/>
          <w:spacing w:val="-2"/>
        </w:rPr>
        <w:t>u</w:t>
      </w:r>
      <w:r w:rsidRPr="002C0D62">
        <w:rPr>
          <w:rFonts w:ascii="Arial" w:hAnsi="Arial" w:cs="Arial"/>
        </w:rPr>
        <w:t>ire</w:t>
      </w:r>
      <w:r w:rsidRPr="002C0D62">
        <w:rPr>
          <w:rFonts w:ascii="Arial" w:hAnsi="Arial" w:cs="Arial"/>
          <w:spacing w:val="-2"/>
        </w:rPr>
        <w:t xml:space="preserve"> </w:t>
      </w:r>
      <w:r w:rsidRPr="002C0D62">
        <w:rPr>
          <w:rFonts w:ascii="Arial" w:hAnsi="Arial" w:cs="Arial"/>
        </w:rPr>
        <w:t>t</w:t>
      </w:r>
      <w:r w:rsidRPr="002C0D62">
        <w:rPr>
          <w:rFonts w:ascii="Arial" w:hAnsi="Arial" w:cs="Arial"/>
          <w:spacing w:val="-2"/>
        </w:rPr>
        <w:t>h</w:t>
      </w:r>
      <w:r w:rsidRPr="002C0D62">
        <w:rPr>
          <w:rFonts w:ascii="Arial" w:hAnsi="Arial" w:cs="Arial"/>
        </w:rPr>
        <w:t xml:space="preserve">e </w:t>
      </w:r>
      <w:r w:rsidRPr="002C0D62">
        <w:rPr>
          <w:rFonts w:ascii="Arial" w:hAnsi="Arial" w:cs="Arial"/>
          <w:spacing w:val="-1"/>
        </w:rPr>
        <w:t>C</w:t>
      </w:r>
      <w:r w:rsidRPr="002C0D62">
        <w:rPr>
          <w:rFonts w:ascii="Arial" w:hAnsi="Arial" w:cs="Arial"/>
        </w:rPr>
        <w:t>on</w:t>
      </w:r>
      <w:r w:rsidRPr="002C0D62">
        <w:rPr>
          <w:rFonts w:ascii="Arial" w:hAnsi="Arial" w:cs="Arial"/>
          <w:spacing w:val="-1"/>
        </w:rPr>
        <w:t>t</w:t>
      </w:r>
      <w:r w:rsidRPr="002C0D62">
        <w:rPr>
          <w:rFonts w:ascii="Arial" w:hAnsi="Arial" w:cs="Arial"/>
        </w:rPr>
        <w:t>ra</w:t>
      </w:r>
      <w:r w:rsidRPr="002C0D62">
        <w:rPr>
          <w:rFonts w:ascii="Arial" w:hAnsi="Arial" w:cs="Arial"/>
          <w:spacing w:val="-2"/>
        </w:rPr>
        <w:t>c</w:t>
      </w:r>
      <w:r w:rsidRPr="002C0D62">
        <w:rPr>
          <w:rFonts w:ascii="Arial" w:hAnsi="Arial" w:cs="Arial"/>
        </w:rPr>
        <w:t>t</w:t>
      </w:r>
      <w:r w:rsidRPr="002C0D62">
        <w:rPr>
          <w:rFonts w:ascii="Arial" w:hAnsi="Arial" w:cs="Arial"/>
          <w:spacing w:val="-2"/>
        </w:rPr>
        <w:t>o</w:t>
      </w:r>
      <w:r w:rsidRPr="002C0D62">
        <w:rPr>
          <w:rFonts w:ascii="Arial" w:hAnsi="Arial" w:cs="Arial"/>
        </w:rPr>
        <w:t>r to</w:t>
      </w:r>
      <w:r w:rsidRPr="002C0D62">
        <w:rPr>
          <w:rFonts w:ascii="Arial" w:hAnsi="Arial" w:cs="Arial"/>
          <w:spacing w:val="-2"/>
        </w:rPr>
        <w:t xml:space="preserve"> </w:t>
      </w:r>
      <w:r w:rsidRPr="002C0D62">
        <w:rPr>
          <w:rFonts w:ascii="Arial" w:hAnsi="Arial" w:cs="Arial"/>
        </w:rPr>
        <w:t>a</w:t>
      </w:r>
      <w:r w:rsidRPr="002C0D62">
        <w:rPr>
          <w:rFonts w:ascii="Arial" w:hAnsi="Arial" w:cs="Arial"/>
          <w:spacing w:val="-2"/>
        </w:rPr>
        <w:t>g</w:t>
      </w:r>
      <w:r w:rsidRPr="002C0D62">
        <w:rPr>
          <w:rFonts w:ascii="Arial" w:hAnsi="Arial" w:cs="Arial"/>
        </w:rPr>
        <w:t>ree</w:t>
      </w:r>
      <w:r w:rsidRPr="002C0D62">
        <w:rPr>
          <w:rFonts w:ascii="Arial" w:hAnsi="Arial" w:cs="Arial"/>
          <w:spacing w:val="-2"/>
        </w:rPr>
        <w:t xml:space="preserve"> </w:t>
      </w:r>
      <w:r w:rsidRPr="002C0D62">
        <w:rPr>
          <w:rFonts w:ascii="Arial" w:hAnsi="Arial" w:cs="Arial"/>
        </w:rPr>
        <w:t xml:space="preserve">in </w:t>
      </w:r>
      <w:r w:rsidRPr="002C0D62">
        <w:rPr>
          <w:rFonts w:ascii="Arial" w:hAnsi="Arial" w:cs="Arial"/>
          <w:spacing w:val="-1"/>
        </w:rPr>
        <w:t>wr</w:t>
      </w:r>
      <w:r w:rsidRPr="002C0D62">
        <w:rPr>
          <w:rFonts w:ascii="Arial" w:hAnsi="Arial" w:cs="Arial"/>
        </w:rPr>
        <w:t>i</w:t>
      </w:r>
      <w:r w:rsidRPr="002C0D62">
        <w:rPr>
          <w:rFonts w:ascii="Arial" w:hAnsi="Arial" w:cs="Arial"/>
          <w:spacing w:val="-1"/>
        </w:rPr>
        <w:t>t</w:t>
      </w:r>
      <w:r w:rsidRPr="002C0D62">
        <w:rPr>
          <w:rFonts w:ascii="Arial" w:hAnsi="Arial" w:cs="Arial"/>
        </w:rPr>
        <w:t>ing</w:t>
      </w:r>
      <w:r w:rsidRPr="002C0D62">
        <w:rPr>
          <w:rFonts w:ascii="Arial" w:hAnsi="Arial" w:cs="Arial"/>
          <w:spacing w:val="-2"/>
        </w:rPr>
        <w:t xml:space="preserve"> </w:t>
      </w:r>
      <w:r w:rsidRPr="002C0D62">
        <w:rPr>
          <w:rFonts w:ascii="Arial" w:hAnsi="Arial" w:cs="Arial"/>
        </w:rPr>
        <w:t>to</w:t>
      </w:r>
      <w:r w:rsidRPr="002C0D62">
        <w:rPr>
          <w:rFonts w:ascii="Arial" w:hAnsi="Arial" w:cs="Arial"/>
          <w:spacing w:val="-2"/>
        </w:rPr>
        <w:t xml:space="preserve"> </w:t>
      </w:r>
      <w:r w:rsidRPr="002C0D62">
        <w:rPr>
          <w:rFonts w:ascii="Arial" w:hAnsi="Arial" w:cs="Arial"/>
        </w:rPr>
        <w:t xml:space="preserve">the </w:t>
      </w:r>
      <w:r w:rsidRPr="002C0D62">
        <w:rPr>
          <w:rFonts w:ascii="Arial" w:hAnsi="Arial" w:cs="Arial"/>
          <w:spacing w:val="-2"/>
        </w:rPr>
        <w:t>n</w:t>
      </w:r>
      <w:r w:rsidRPr="002C0D62">
        <w:rPr>
          <w:rFonts w:ascii="Arial" w:hAnsi="Arial" w:cs="Arial"/>
        </w:rPr>
        <w:t>ew r</w:t>
      </w:r>
      <w:r w:rsidRPr="002C0D62">
        <w:rPr>
          <w:rFonts w:ascii="Arial" w:hAnsi="Arial" w:cs="Arial"/>
          <w:spacing w:val="-2"/>
        </w:rPr>
        <w:t>e</w:t>
      </w:r>
      <w:r w:rsidRPr="002C0D62">
        <w:rPr>
          <w:rFonts w:ascii="Arial" w:hAnsi="Arial" w:cs="Arial"/>
        </w:rPr>
        <w:t>qui</w:t>
      </w:r>
      <w:r w:rsidRPr="002C0D62">
        <w:rPr>
          <w:rFonts w:ascii="Arial" w:hAnsi="Arial" w:cs="Arial"/>
          <w:spacing w:val="-1"/>
        </w:rPr>
        <w:t>r</w:t>
      </w:r>
      <w:r w:rsidRPr="002C0D62">
        <w:rPr>
          <w:rFonts w:ascii="Arial" w:hAnsi="Arial" w:cs="Arial"/>
        </w:rPr>
        <w:t>e</w:t>
      </w:r>
      <w:r w:rsidRPr="002C0D62">
        <w:rPr>
          <w:rFonts w:ascii="Arial" w:hAnsi="Arial" w:cs="Arial"/>
          <w:spacing w:val="-3"/>
        </w:rPr>
        <w:t>m</w:t>
      </w:r>
      <w:r w:rsidRPr="002C0D62">
        <w:rPr>
          <w:rFonts w:ascii="Arial" w:hAnsi="Arial" w:cs="Arial"/>
        </w:rPr>
        <w:t xml:space="preserve">ents. </w:t>
      </w:r>
      <w:r w:rsidRPr="002C0D62">
        <w:rPr>
          <w:rFonts w:ascii="Arial" w:hAnsi="Arial" w:cs="Arial"/>
          <w:spacing w:val="-1"/>
        </w:rPr>
        <w:t>Af</w:t>
      </w:r>
      <w:r w:rsidRPr="002C0D62">
        <w:rPr>
          <w:rFonts w:ascii="Arial" w:hAnsi="Arial" w:cs="Arial"/>
        </w:rPr>
        <w:t>ter</w:t>
      </w:r>
      <w:r w:rsidRPr="002C0D62">
        <w:rPr>
          <w:rFonts w:ascii="Arial" w:hAnsi="Arial" w:cs="Arial"/>
          <w:spacing w:val="-1"/>
        </w:rPr>
        <w:t xml:space="preserve"> </w:t>
      </w:r>
      <w:r w:rsidRPr="002C0D62">
        <w:rPr>
          <w:rFonts w:ascii="Arial" w:hAnsi="Arial" w:cs="Arial"/>
        </w:rPr>
        <w:t>the</w:t>
      </w:r>
      <w:r w:rsidRPr="002C0D62">
        <w:rPr>
          <w:rFonts w:ascii="Arial" w:hAnsi="Arial" w:cs="Arial"/>
          <w:spacing w:val="-2"/>
        </w:rPr>
        <w:t xml:space="preserve"> </w:t>
      </w:r>
      <w:r w:rsidRPr="002C0D62">
        <w:rPr>
          <w:rFonts w:ascii="Arial" w:hAnsi="Arial" w:cs="Arial"/>
          <w:spacing w:val="-1"/>
        </w:rPr>
        <w:t>C</w:t>
      </w:r>
      <w:r w:rsidRPr="002C0D62">
        <w:rPr>
          <w:rFonts w:ascii="Arial" w:hAnsi="Arial" w:cs="Arial"/>
        </w:rPr>
        <w:t>on</w:t>
      </w:r>
      <w:r w:rsidRPr="002C0D62">
        <w:rPr>
          <w:rFonts w:ascii="Arial" w:hAnsi="Arial" w:cs="Arial"/>
          <w:spacing w:val="-1"/>
        </w:rPr>
        <w:t>tr</w:t>
      </w:r>
      <w:r w:rsidRPr="002C0D62">
        <w:rPr>
          <w:rFonts w:ascii="Arial" w:hAnsi="Arial" w:cs="Arial"/>
        </w:rPr>
        <w:t>act</w:t>
      </w:r>
      <w:r w:rsidRPr="002C0D62">
        <w:rPr>
          <w:rFonts w:ascii="Arial" w:hAnsi="Arial" w:cs="Arial"/>
          <w:spacing w:val="-2"/>
        </w:rPr>
        <w:t>o</w:t>
      </w:r>
      <w:r w:rsidRPr="002C0D62">
        <w:rPr>
          <w:rFonts w:ascii="Arial" w:hAnsi="Arial" w:cs="Arial"/>
        </w:rPr>
        <w:t>r h</w:t>
      </w:r>
      <w:r w:rsidRPr="002C0D62">
        <w:rPr>
          <w:rFonts w:ascii="Arial" w:hAnsi="Arial" w:cs="Arial"/>
          <w:spacing w:val="-2"/>
        </w:rPr>
        <w:t>a</w:t>
      </w:r>
      <w:r w:rsidRPr="002C0D62">
        <w:rPr>
          <w:rFonts w:ascii="Arial" w:hAnsi="Arial" w:cs="Arial"/>
        </w:rPr>
        <w:t>s a</w:t>
      </w:r>
      <w:r w:rsidRPr="002C0D62">
        <w:rPr>
          <w:rFonts w:ascii="Arial" w:hAnsi="Arial" w:cs="Arial"/>
          <w:spacing w:val="-2"/>
        </w:rPr>
        <w:t>g</w:t>
      </w:r>
      <w:r w:rsidRPr="002C0D62">
        <w:rPr>
          <w:rFonts w:ascii="Arial" w:hAnsi="Arial" w:cs="Arial"/>
        </w:rPr>
        <w:t>reed</w:t>
      </w:r>
      <w:r w:rsidRPr="002C0D62">
        <w:rPr>
          <w:rFonts w:ascii="Arial" w:hAnsi="Arial" w:cs="Arial"/>
          <w:spacing w:val="-2"/>
        </w:rPr>
        <w:t xml:space="preserve"> </w:t>
      </w:r>
      <w:r w:rsidRPr="002C0D62">
        <w:rPr>
          <w:rFonts w:ascii="Arial" w:hAnsi="Arial" w:cs="Arial"/>
        </w:rPr>
        <w:t xml:space="preserve">in </w:t>
      </w:r>
      <w:r w:rsidRPr="002C0D62">
        <w:rPr>
          <w:rFonts w:ascii="Arial" w:hAnsi="Arial" w:cs="Arial"/>
          <w:spacing w:val="-1"/>
        </w:rPr>
        <w:t>w</w:t>
      </w:r>
      <w:r w:rsidRPr="002C0D62">
        <w:rPr>
          <w:rFonts w:ascii="Arial" w:hAnsi="Arial" w:cs="Arial"/>
        </w:rPr>
        <w:t>ri</w:t>
      </w:r>
      <w:r w:rsidRPr="002C0D62">
        <w:rPr>
          <w:rFonts w:ascii="Arial" w:hAnsi="Arial" w:cs="Arial"/>
          <w:spacing w:val="-1"/>
        </w:rPr>
        <w:t>t</w:t>
      </w:r>
      <w:r w:rsidRPr="002C0D62">
        <w:rPr>
          <w:rFonts w:ascii="Arial" w:hAnsi="Arial" w:cs="Arial"/>
        </w:rPr>
        <w:t>ing</w:t>
      </w:r>
      <w:r w:rsidRPr="002C0D62">
        <w:rPr>
          <w:rFonts w:ascii="Arial" w:hAnsi="Arial" w:cs="Arial"/>
          <w:spacing w:val="-2"/>
        </w:rPr>
        <w:t xml:space="preserve"> </w:t>
      </w:r>
      <w:r w:rsidRPr="002C0D62">
        <w:rPr>
          <w:rFonts w:ascii="Arial" w:hAnsi="Arial" w:cs="Arial"/>
        </w:rPr>
        <w:t>to a</w:t>
      </w:r>
      <w:r w:rsidRPr="002C0D62">
        <w:rPr>
          <w:rFonts w:ascii="Arial" w:hAnsi="Arial" w:cs="Arial"/>
          <w:spacing w:val="-2"/>
        </w:rPr>
        <w:t xml:space="preserve"> </w:t>
      </w:r>
      <w:r w:rsidRPr="002C0D62">
        <w:rPr>
          <w:rFonts w:ascii="Arial" w:hAnsi="Arial" w:cs="Arial"/>
        </w:rPr>
        <w:t xml:space="preserve">new </w:t>
      </w:r>
      <w:r w:rsidRPr="002C0D62">
        <w:rPr>
          <w:rFonts w:ascii="Arial" w:hAnsi="Arial" w:cs="Arial"/>
          <w:spacing w:val="-1"/>
        </w:rPr>
        <w:t>t</w:t>
      </w:r>
      <w:r w:rsidRPr="002C0D62">
        <w:rPr>
          <w:rFonts w:ascii="Arial" w:hAnsi="Arial" w:cs="Arial"/>
        </w:rPr>
        <w:t>ech</w:t>
      </w:r>
      <w:r w:rsidRPr="002C0D62">
        <w:rPr>
          <w:rFonts w:ascii="Arial" w:hAnsi="Arial" w:cs="Arial"/>
          <w:spacing w:val="-2"/>
        </w:rPr>
        <w:t>n</w:t>
      </w:r>
      <w:r w:rsidRPr="002C0D62">
        <w:rPr>
          <w:rFonts w:ascii="Arial" w:hAnsi="Arial" w:cs="Arial"/>
        </w:rPr>
        <w:t>ic</w:t>
      </w:r>
      <w:r w:rsidRPr="002C0D62">
        <w:rPr>
          <w:rFonts w:ascii="Arial" w:hAnsi="Arial" w:cs="Arial"/>
          <w:spacing w:val="-2"/>
        </w:rPr>
        <w:t>a</w:t>
      </w:r>
      <w:r w:rsidRPr="002C0D62">
        <w:rPr>
          <w:rFonts w:ascii="Arial" w:hAnsi="Arial" w:cs="Arial"/>
        </w:rPr>
        <w:t xml:space="preserve">l </w:t>
      </w:r>
      <w:r w:rsidRPr="002C0D62">
        <w:rPr>
          <w:rFonts w:ascii="Arial" w:hAnsi="Arial" w:cs="Arial"/>
          <w:spacing w:val="-1"/>
        </w:rPr>
        <w:t>r</w:t>
      </w:r>
      <w:r w:rsidRPr="002C0D62">
        <w:rPr>
          <w:rFonts w:ascii="Arial" w:hAnsi="Arial" w:cs="Arial"/>
        </w:rPr>
        <w:t>equ</w:t>
      </w:r>
      <w:r w:rsidRPr="002C0D62">
        <w:rPr>
          <w:rFonts w:ascii="Arial" w:hAnsi="Arial" w:cs="Arial"/>
          <w:spacing w:val="-1"/>
        </w:rPr>
        <w:t>i</w:t>
      </w:r>
      <w:r w:rsidRPr="002C0D62">
        <w:rPr>
          <w:rFonts w:ascii="Arial" w:hAnsi="Arial" w:cs="Arial"/>
        </w:rPr>
        <w:t>re</w:t>
      </w:r>
      <w:r w:rsidRPr="002C0D62">
        <w:rPr>
          <w:rFonts w:ascii="Arial" w:hAnsi="Arial" w:cs="Arial"/>
          <w:spacing w:val="-3"/>
        </w:rPr>
        <w:t>m</w:t>
      </w:r>
      <w:r w:rsidRPr="002C0D62">
        <w:rPr>
          <w:rFonts w:ascii="Arial" w:hAnsi="Arial" w:cs="Arial"/>
        </w:rPr>
        <w:t>ent, any</w:t>
      </w:r>
      <w:r w:rsidRPr="002C0D62">
        <w:rPr>
          <w:rFonts w:ascii="Arial" w:hAnsi="Arial" w:cs="Arial"/>
          <w:spacing w:val="-2"/>
        </w:rPr>
        <w:t xml:space="preserve"> </w:t>
      </w:r>
      <w:r w:rsidRPr="002C0D62">
        <w:rPr>
          <w:rFonts w:ascii="Arial" w:hAnsi="Arial" w:cs="Arial"/>
          <w:spacing w:val="-1"/>
        </w:rPr>
        <w:t>C</w:t>
      </w:r>
      <w:r w:rsidRPr="002C0D62">
        <w:rPr>
          <w:rFonts w:ascii="Arial" w:hAnsi="Arial" w:cs="Arial"/>
        </w:rPr>
        <w:t>on</w:t>
      </w:r>
      <w:r w:rsidRPr="002C0D62">
        <w:rPr>
          <w:rFonts w:ascii="Arial" w:hAnsi="Arial" w:cs="Arial"/>
          <w:spacing w:val="-1"/>
        </w:rPr>
        <w:t>t</w:t>
      </w:r>
      <w:r w:rsidRPr="002C0D62">
        <w:rPr>
          <w:rFonts w:ascii="Arial" w:hAnsi="Arial" w:cs="Arial"/>
        </w:rPr>
        <w:t>ra</w:t>
      </w:r>
      <w:r w:rsidRPr="002C0D62">
        <w:rPr>
          <w:rFonts w:ascii="Arial" w:hAnsi="Arial" w:cs="Arial"/>
          <w:spacing w:val="-2"/>
        </w:rPr>
        <w:t>c</w:t>
      </w:r>
      <w:r w:rsidRPr="002C0D62">
        <w:rPr>
          <w:rFonts w:ascii="Arial" w:hAnsi="Arial" w:cs="Arial"/>
        </w:rPr>
        <w:t>to</w:t>
      </w:r>
      <w:r w:rsidRPr="002C0D62">
        <w:rPr>
          <w:rFonts w:ascii="Arial" w:hAnsi="Arial" w:cs="Arial"/>
          <w:spacing w:val="-1"/>
        </w:rPr>
        <w:t>r</w:t>
      </w:r>
      <w:r w:rsidRPr="002C0D62">
        <w:rPr>
          <w:rFonts w:ascii="Arial" w:hAnsi="Arial" w:cs="Arial"/>
          <w:spacing w:val="-4"/>
        </w:rPr>
        <w:t>-</w:t>
      </w:r>
      <w:r w:rsidRPr="002C0D62">
        <w:rPr>
          <w:rFonts w:ascii="Arial" w:hAnsi="Arial" w:cs="Arial"/>
        </w:rPr>
        <w:t>initi</w:t>
      </w:r>
      <w:r w:rsidRPr="002C0D62">
        <w:rPr>
          <w:rFonts w:ascii="Arial" w:hAnsi="Arial" w:cs="Arial"/>
          <w:spacing w:val="-2"/>
        </w:rPr>
        <w:t>a</w:t>
      </w:r>
      <w:r w:rsidRPr="002C0D62">
        <w:rPr>
          <w:rFonts w:ascii="Arial" w:hAnsi="Arial" w:cs="Arial"/>
        </w:rPr>
        <w:t xml:space="preserve">ted </w:t>
      </w:r>
      <w:r w:rsidRPr="002C0D62">
        <w:rPr>
          <w:rFonts w:ascii="Arial" w:hAnsi="Arial" w:cs="Arial"/>
          <w:spacing w:val="-2"/>
        </w:rPr>
        <w:t>c</w:t>
      </w:r>
      <w:r w:rsidRPr="002C0D62">
        <w:rPr>
          <w:rFonts w:ascii="Arial" w:hAnsi="Arial" w:cs="Arial"/>
        </w:rPr>
        <w:t>han</w:t>
      </w:r>
      <w:r w:rsidRPr="002C0D62">
        <w:rPr>
          <w:rFonts w:ascii="Arial" w:hAnsi="Arial" w:cs="Arial"/>
          <w:spacing w:val="-2"/>
        </w:rPr>
        <w:t>g</w:t>
      </w:r>
      <w:r w:rsidRPr="002C0D62">
        <w:rPr>
          <w:rFonts w:ascii="Arial" w:hAnsi="Arial" w:cs="Arial"/>
        </w:rPr>
        <w:t>es</w:t>
      </w:r>
      <w:r w:rsidRPr="002C0D62">
        <w:rPr>
          <w:rFonts w:ascii="Arial" w:hAnsi="Arial" w:cs="Arial"/>
          <w:spacing w:val="-2"/>
        </w:rPr>
        <w:t xml:space="preserve"> </w:t>
      </w:r>
      <w:r w:rsidRPr="002C0D62">
        <w:rPr>
          <w:rFonts w:ascii="Arial" w:hAnsi="Arial" w:cs="Arial"/>
        </w:rPr>
        <w:t>to t</w:t>
      </w:r>
      <w:r w:rsidRPr="002C0D62">
        <w:rPr>
          <w:rFonts w:ascii="Arial" w:hAnsi="Arial" w:cs="Arial"/>
          <w:spacing w:val="-2"/>
        </w:rPr>
        <w:t>h</w:t>
      </w:r>
      <w:r w:rsidRPr="002C0D62">
        <w:rPr>
          <w:rFonts w:ascii="Arial" w:hAnsi="Arial" w:cs="Arial"/>
        </w:rPr>
        <w:t xml:space="preserve">e </w:t>
      </w:r>
      <w:r w:rsidRPr="002C0D62">
        <w:rPr>
          <w:rFonts w:ascii="Arial" w:hAnsi="Arial" w:cs="Arial"/>
          <w:spacing w:val="-1"/>
        </w:rPr>
        <w:t>r</w:t>
      </w:r>
      <w:r w:rsidRPr="002C0D62">
        <w:rPr>
          <w:rFonts w:ascii="Arial" w:hAnsi="Arial" w:cs="Arial"/>
        </w:rPr>
        <w:t>e</w:t>
      </w:r>
      <w:r w:rsidRPr="002C0D62">
        <w:rPr>
          <w:rFonts w:ascii="Arial" w:hAnsi="Arial" w:cs="Arial"/>
          <w:spacing w:val="-2"/>
        </w:rPr>
        <w:t>q</w:t>
      </w:r>
      <w:r w:rsidRPr="002C0D62">
        <w:rPr>
          <w:rFonts w:ascii="Arial" w:hAnsi="Arial" w:cs="Arial"/>
        </w:rPr>
        <w:t>uire</w:t>
      </w:r>
      <w:r w:rsidRPr="002C0D62">
        <w:rPr>
          <w:rFonts w:ascii="Arial" w:hAnsi="Arial" w:cs="Arial"/>
          <w:spacing w:val="-3"/>
        </w:rPr>
        <w:t>m</w:t>
      </w:r>
      <w:r w:rsidRPr="002C0D62">
        <w:rPr>
          <w:rFonts w:ascii="Arial" w:hAnsi="Arial" w:cs="Arial"/>
        </w:rPr>
        <w:t>ents</w:t>
      </w:r>
      <w:r w:rsidRPr="002C0D62">
        <w:rPr>
          <w:rFonts w:ascii="Arial" w:hAnsi="Arial" w:cs="Arial"/>
          <w:spacing w:val="-2"/>
        </w:rPr>
        <w:t xml:space="preserve"> </w:t>
      </w:r>
      <w:r w:rsidRPr="002C0D62">
        <w:rPr>
          <w:rFonts w:ascii="Arial" w:hAnsi="Arial" w:cs="Arial"/>
        </w:rPr>
        <w:t>sh</w:t>
      </w:r>
      <w:r w:rsidRPr="002C0D62">
        <w:rPr>
          <w:rFonts w:ascii="Arial" w:hAnsi="Arial" w:cs="Arial"/>
          <w:spacing w:val="-2"/>
        </w:rPr>
        <w:t>a</w:t>
      </w:r>
      <w:r w:rsidRPr="002C0D62">
        <w:rPr>
          <w:rFonts w:ascii="Arial" w:hAnsi="Arial" w:cs="Arial"/>
        </w:rPr>
        <w:t>ll req</w:t>
      </w:r>
      <w:r w:rsidRPr="002C0D62">
        <w:rPr>
          <w:rFonts w:ascii="Arial" w:hAnsi="Arial" w:cs="Arial"/>
          <w:spacing w:val="-2"/>
        </w:rPr>
        <w:t>u</w:t>
      </w:r>
      <w:r w:rsidRPr="002C0D62">
        <w:rPr>
          <w:rFonts w:ascii="Arial" w:hAnsi="Arial" w:cs="Arial"/>
        </w:rPr>
        <w:t>ire</w:t>
      </w:r>
      <w:r w:rsidRPr="002C0D62">
        <w:rPr>
          <w:rFonts w:ascii="Arial" w:hAnsi="Arial" w:cs="Arial"/>
          <w:spacing w:val="-2"/>
        </w:rPr>
        <w:t xml:space="preserve"> </w:t>
      </w:r>
      <w:r w:rsidRPr="002C0D62">
        <w:rPr>
          <w:rFonts w:ascii="Arial" w:hAnsi="Arial" w:cs="Arial"/>
          <w:spacing w:val="-1"/>
        </w:rPr>
        <w:t>the Agency</w:t>
      </w:r>
      <w:r w:rsidRPr="002C0D62">
        <w:rPr>
          <w:rFonts w:ascii="Arial" w:hAnsi="Arial" w:cs="Arial"/>
        </w:rPr>
        <w:t xml:space="preserve"> a</w:t>
      </w:r>
      <w:r w:rsidRPr="002C0D62">
        <w:rPr>
          <w:rFonts w:ascii="Arial" w:hAnsi="Arial" w:cs="Arial"/>
          <w:spacing w:val="-2"/>
        </w:rPr>
        <w:t>p</w:t>
      </w:r>
      <w:r w:rsidRPr="002C0D62">
        <w:rPr>
          <w:rFonts w:ascii="Arial" w:hAnsi="Arial" w:cs="Arial"/>
        </w:rPr>
        <w:t>pro</w:t>
      </w:r>
      <w:r w:rsidRPr="002C0D62">
        <w:rPr>
          <w:rFonts w:ascii="Arial" w:hAnsi="Arial" w:cs="Arial"/>
          <w:spacing w:val="-2"/>
        </w:rPr>
        <w:t>v</w:t>
      </w:r>
      <w:r w:rsidRPr="002C0D62">
        <w:rPr>
          <w:rFonts w:ascii="Arial" w:hAnsi="Arial" w:cs="Arial"/>
        </w:rPr>
        <w:t>al,</w:t>
      </w:r>
      <w:r w:rsidRPr="002C0D62">
        <w:rPr>
          <w:rFonts w:ascii="Arial" w:hAnsi="Arial" w:cs="Arial"/>
          <w:spacing w:val="-1"/>
        </w:rPr>
        <w:t xml:space="preserve"> </w:t>
      </w:r>
      <w:r w:rsidRPr="002C0D62">
        <w:rPr>
          <w:rFonts w:ascii="Arial" w:hAnsi="Arial" w:cs="Arial"/>
        </w:rPr>
        <w:t>a</w:t>
      </w:r>
      <w:r w:rsidRPr="002C0D62">
        <w:rPr>
          <w:rFonts w:ascii="Arial" w:hAnsi="Arial" w:cs="Arial"/>
          <w:spacing w:val="-2"/>
        </w:rPr>
        <w:t>n</w:t>
      </w:r>
      <w:r w:rsidRPr="002C0D62">
        <w:rPr>
          <w:rFonts w:ascii="Arial" w:hAnsi="Arial" w:cs="Arial"/>
        </w:rPr>
        <w:t xml:space="preserve">d </w:t>
      </w:r>
      <w:r w:rsidRPr="002C0D62">
        <w:rPr>
          <w:rFonts w:ascii="Arial" w:hAnsi="Arial" w:cs="Arial"/>
          <w:spacing w:val="-1"/>
        </w:rPr>
        <w:t>the Agency</w:t>
      </w:r>
      <w:r w:rsidRPr="002C0D62">
        <w:rPr>
          <w:rFonts w:ascii="Arial" w:hAnsi="Arial" w:cs="Arial"/>
        </w:rPr>
        <w:t xml:space="preserve"> </w:t>
      </w:r>
      <w:r w:rsidRPr="002C0D62">
        <w:rPr>
          <w:rFonts w:ascii="Arial" w:hAnsi="Arial" w:cs="Arial"/>
          <w:spacing w:val="-3"/>
        </w:rPr>
        <w:t>m</w:t>
      </w:r>
      <w:r w:rsidRPr="002C0D62">
        <w:rPr>
          <w:rFonts w:ascii="Arial" w:hAnsi="Arial" w:cs="Arial"/>
        </w:rPr>
        <w:t>ay</w:t>
      </w:r>
      <w:r w:rsidRPr="002C0D62">
        <w:rPr>
          <w:rFonts w:ascii="Arial" w:hAnsi="Arial" w:cs="Arial"/>
          <w:spacing w:val="-2"/>
        </w:rPr>
        <w:t xml:space="preserve"> </w:t>
      </w:r>
      <w:r w:rsidRPr="002C0D62">
        <w:rPr>
          <w:rFonts w:ascii="Arial" w:hAnsi="Arial" w:cs="Arial"/>
        </w:rPr>
        <w:t>require</w:t>
      </w:r>
      <w:r w:rsidRPr="002C0D62">
        <w:rPr>
          <w:rFonts w:ascii="Arial" w:hAnsi="Arial" w:cs="Arial"/>
          <w:spacing w:val="-2"/>
        </w:rPr>
        <w:t xml:space="preserve"> </w:t>
      </w:r>
      <w:r w:rsidRPr="002C0D62">
        <w:rPr>
          <w:rFonts w:ascii="Arial" w:hAnsi="Arial" w:cs="Arial"/>
        </w:rPr>
        <w:t xml:space="preserve">the </w:t>
      </w:r>
      <w:r w:rsidRPr="002C0D62">
        <w:rPr>
          <w:rFonts w:ascii="Arial" w:hAnsi="Arial" w:cs="Arial"/>
          <w:spacing w:val="-3"/>
        </w:rPr>
        <w:t>C</w:t>
      </w:r>
      <w:r w:rsidRPr="002C0D62">
        <w:rPr>
          <w:rFonts w:ascii="Arial" w:hAnsi="Arial" w:cs="Arial"/>
        </w:rPr>
        <w:t>ont</w:t>
      </w:r>
      <w:r w:rsidRPr="002C0D62">
        <w:rPr>
          <w:rFonts w:ascii="Arial" w:hAnsi="Arial" w:cs="Arial"/>
          <w:spacing w:val="-1"/>
        </w:rPr>
        <w:t>r</w:t>
      </w:r>
      <w:r w:rsidRPr="002C0D62">
        <w:rPr>
          <w:rFonts w:ascii="Arial" w:hAnsi="Arial" w:cs="Arial"/>
        </w:rPr>
        <w:t>ac</w:t>
      </w:r>
      <w:r w:rsidRPr="002C0D62">
        <w:rPr>
          <w:rFonts w:ascii="Arial" w:hAnsi="Arial" w:cs="Arial"/>
          <w:spacing w:val="-1"/>
        </w:rPr>
        <w:t>t</w:t>
      </w:r>
      <w:r w:rsidRPr="002C0D62">
        <w:rPr>
          <w:rFonts w:ascii="Arial" w:hAnsi="Arial" w:cs="Arial"/>
        </w:rPr>
        <w:t>or</w:t>
      </w:r>
      <w:r w:rsidRPr="002C0D62">
        <w:rPr>
          <w:rFonts w:ascii="Arial" w:hAnsi="Arial" w:cs="Arial"/>
          <w:spacing w:val="-1"/>
        </w:rPr>
        <w:t xml:space="preserve"> </w:t>
      </w:r>
      <w:r w:rsidRPr="002C0D62">
        <w:rPr>
          <w:rFonts w:ascii="Arial" w:hAnsi="Arial" w:cs="Arial"/>
        </w:rPr>
        <w:t>to pay</w:t>
      </w:r>
      <w:r w:rsidRPr="002C0D62">
        <w:rPr>
          <w:rFonts w:ascii="Arial" w:hAnsi="Arial" w:cs="Arial"/>
          <w:spacing w:val="-2"/>
        </w:rPr>
        <w:t xml:space="preserve"> </w:t>
      </w:r>
      <w:r w:rsidRPr="002C0D62">
        <w:rPr>
          <w:rFonts w:ascii="Arial" w:hAnsi="Arial" w:cs="Arial"/>
        </w:rPr>
        <w:t>f</w:t>
      </w:r>
      <w:r w:rsidRPr="002C0D62">
        <w:rPr>
          <w:rFonts w:ascii="Arial" w:hAnsi="Arial" w:cs="Arial"/>
          <w:spacing w:val="-2"/>
        </w:rPr>
        <w:t>o</w:t>
      </w:r>
      <w:r w:rsidRPr="002C0D62">
        <w:rPr>
          <w:rFonts w:ascii="Arial" w:hAnsi="Arial" w:cs="Arial"/>
        </w:rPr>
        <w:t>r a</w:t>
      </w:r>
      <w:r w:rsidRPr="002C0D62">
        <w:rPr>
          <w:rFonts w:ascii="Arial" w:hAnsi="Arial" w:cs="Arial"/>
          <w:spacing w:val="-2"/>
        </w:rPr>
        <w:t>d</w:t>
      </w:r>
      <w:r w:rsidRPr="002C0D62">
        <w:rPr>
          <w:rFonts w:ascii="Arial" w:hAnsi="Arial" w:cs="Arial"/>
        </w:rPr>
        <w:t>d</w:t>
      </w:r>
      <w:r w:rsidRPr="002C0D62">
        <w:rPr>
          <w:rFonts w:ascii="Arial" w:hAnsi="Arial" w:cs="Arial"/>
          <w:spacing w:val="-1"/>
        </w:rPr>
        <w:t>i</w:t>
      </w:r>
      <w:r w:rsidRPr="002C0D62">
        <w:rPr>
          <w:rFonts w:ascii="Arial" w:hAnsi="Arial" w:cs="Arial"/>
        </w:rPr>
        <w:t>ti</w:t>
      </w:r>
      <w:r w:rsidRPr="002C0D62">
        <w:rPr>
          <w:rFonts w:ascii="Arial" w:hAnsi="Arial" w:cs="Arial"/>
          <w:spacing w:val="-2"/>
        </w:rPr>
        <w:t>o</w:t>
      </w:r>
      <w:r w:rsidRPr="002C0D62">
        <w:rPr>
          <w:rFonts w:ascii="Arial" w:hAnsi="Arial" w:cs="Arial"/>
        </w:rPr>
        <w:t xml:space="preserve">nal </w:t>
      </w:r>
      <w:r w:rsidRPr="002C0D62">
        <w:rPr>
          <w:rFonts w:ascii="Arial" w:hAnsi="Arial" w:cs="Arial"/>
          <w:spacing w:val="-2"/>
        </w:rPr>
        <w:t>c</w:t>
      </w:r>
      <w:r w:rsidRPr="002C0D62">
        <w:rPr>
          <w:rFonts w:ascii="Arial" w:hAnsi="Arial" w:cs="Arial"/>
        </w:rPr>
        <w:t>os</w:t>
      </w:r>
      <w:r w:rsidRPr="002C0D62">
        <w:rPr>
          <w:rFonts w:ascii="Arial" w:hAnsi="Arial" w:cs="Arial"/>
          <w:spacing w:val="-1"/>
        </w:rPr>
        <w:t>t</w:t>
      </w:r>
      <w:r w:rsidRPr="002C0D62">
        <w:rPr>
          <w:rFonts w:ascii="Arial" w:hAnsi="Arial" w:cs="Arial"/>
        </w:rPr>
        <w:t xml:space="preserve">s </w:t>
      </w:r>
      <w:r w:rsidRPr="002C0D62">
        <w:rPr>
          <w:rFonts w:ascii="Arial" w:hAnsi="Arial" w:cs="Arial"/>
          <w:spacing w:val="-1"/>
        </w:rPr>
        <w:t>i</w:t>
      </w:r>
      <w:r w:rsidRPr="002C0D62">
        <w:rPr>
          <w:rFonts w:ascii="Arial" w:hAnsi="Arial" w:cs="Arial"/>
        </w:rPr>
        <w:t>ncu</w:t>
      </w:r>
      <w:r w:rsidRPr="002C0D62">
        <w:rPr>
          <w:rFonts w:ascii="Arial" w:hAnsi="Arial" w:cs="Arial"/>
          <w:spacing w:val="-1"/>
        </w:rPr>
        <w:t>r</w:t>
      </w:r>
      <w:r w:rsidRPr="002C0D62">
        <w:rPr>
          <w:rFonts w:ascii="Arial" w:hAnsi="Arial" w:cs="Arial"/>
        </w:rPr>
        <w:t>red</w:t>
      </w:r>
      <w:r w:rsidRPr="002C0D62">
        <w:rPr>
          <w:rFonts w:ascii="Arial" w:hAnsi="Arial" w:cs="Arial"/>
          <w:spacing w:val="-2"/>
        </w:rPr>
        <w:t xml:space="preserve"> </w:t>
      </w:r>
      <w:r w:rsidRPr="002C0D62">
        <w:rPr>
          <w:rFonts w:ascii="Arial" w:hAnsi="Arial" w:cs="Arial"/>
        </w:rPr>
        <w:t xml:space="preserve">by the </w:t>
      </w:r>
      <w:r w:rsidRPr="002C0D62">
        <w:rPr>
          <w:rFonts w:ascii="Arial" w:hAnsi="Arial" w:cs="Arial"/>
          <w:spacing w:val="-3"/>
        </w:rPr>
        <w:t>Agency</w:t>
      </w:r>
      <w:r w:rsidRPr="002C0D62">
        <w:rPr>
          <w:rFonts w:ascii="Arial" w:hAnsi="Arial" w:cs="Arial"/>
        </w:rPr>
        <w:t xml:space="preserve"> </w:t>
      </w:r>
      <w:r w:rsidRPr="002C0D62">
        <w:rPr>
          <w:rFonts w:ascii="Arial" w:hAnsi="Arial" w:cs="Arial"/>
          <w:spacing w:val="-1"/>
        </w:rPr>
        <w:t>i</w:t>
      </w:r>
      <w:r w:rsidRPr="002C0D62">
        <w:rPr>
          <w:rFonts w:ascii="Arial" w:hAnsi="Arial" w:cs="Arial"/>
        </w:rPr>
        <w:t>n i</w:t>
      </w:r>
      <w:r w:rsidRPr="002C0D62">
        <w:rPr>
          <w:rFonts w:ascii="Arial" w:hAnsi="Arial" w:cs="Arial"/>
          <w:spacing w:val="-3"/>
        </w:rPr>
        <w:t>m</w:t>
      </w:r>
      <w:r w:rsidRPr="002C0D62">
        <w:rPr>
          <w:rFonts w:ascii="Arial" w:hAnsi="Arial" w:cs="Arial"/>
        </w:rPr>
        <w:t>ple</w:t>
      </w:r>
      <w:r w:rsidRPr="002C0D62">
        <w:rPr>
          <w:rFonts w:ascii="Arial" w:hAnsi="Arial" w:cs="Arial"/>
          <w:spacing w:val="-3"/>
        </w:rPr>
        <w:t>m</w:t>
      </w:r>
      <w:r w:rsidRPr="002C0D62">
        <w:rPr>
          <w:rFonts w:ascii="Arial" w:hAnsi="Arial" w:cs="Arial"/>
        </w:rPr>
        <w:t>enting</w:t>
      </w:r>
      <w:r w:rsidRPr="002C0D62">
        <w:rPr>
          <w:rFonts w:ascii="Arial" w:hAnsi="Arial" w:cs="Arial"/>
          <w:spacing w:val="-2"/>
        </w:rPr>
        <w:t xml:space="preserve"> </w:t>
      </w:r>
      <w:r w:rsidRPr="002C0D62">
        <w:rPr>
          <w:rFonts w:ascii="Arial" w:hAnsi="Arial" w:cs="Arial"/>
          <w:spacing w:val="-1"/>
        </w:rPr>
        <w:t>t</w:t>
      </w:r>
      <w:r w:rsidRPr="002C0D62">
        <w:rPr>
          <w:rFonts w:ascii="Arial" w:hAnsi="Arial" w:cs="Arial"/>
        </w:rPr>
        <w:t xml:space="preserve">he </w:t>
      </w:r>
      <w:r w:rsidRPr="002C0D62">
        <w:rPr>
          <w:rFonts w:ascii="Arial" w:hAnsi="Arial" w:cs="Arial"/>
          <w:spacing w:val="-1"/>
        </w:rPr>
        <w:t>C</w:t>
      </w:r>
      <w:r w:rsidRPr="002C0D62">
        <w:rPr>
          <w:rFonts w:ascii="Arial" w:hAnsi="Arial" w:cs="Arial"/>
        </w:rPr>
        <w:t>on</w:t>
      </w:r>
      <w:r w:rsidRPr="002C0D62">
        <w:rPr>
          <w:rFonts w:ascii="Arial" w:hAnsi="Arial" w:cs="Arial"/>
          <w:spacing w:val="-1"/>
        </w:rPr>
        <w:t>t</w:t>
      </w:r>
      <w:r w:rsidRPr="002C0D62">
        <w:rPr>
          <w:rFonts w:ascii="Arial" w:hAnsi="Arial" w:cs="Arial"/>
        </w:rPr>
        <w:t>ra</w:t>
      </w:r>
      <w:r w:rsidRPr="002C0D62">
        <w:rPr>
          <w:rFonts w:ascii="Arial" w:hAnsi="Arial" w:cs="Arial"/>
          <w:spacing w:val="-2"/>
        </w:rPr>
        <w:t>c</w:t>
      </w:r>
      <w:r w:rsidRPr="002C0D62">
        <w:rPr>
          <w:rFonts w:ascii="Arial" w:hAnsi="Arial" w:cs="Arial"/>
        </w:rPr>
        <w:t>t</w:t>
      </w:r>
      <w:r w:rsidRPr="002C0D62">
        <w:rPr>
          <w:rFonts w:ascii="Arial" w:hAnsi="Arial" w:cs="Arial"/>
          <w:spacing w:val="-2"/>
        </w:rPr>
        <w:t>o</w:t>
      </w:r>
      <w:r w:rsidRPr="002C0D62">
        <w:rPr>
          <w:rFonts w:ascii="Arial" w:hAnsi="Arial" w:cs="Arial"/>
        </w:rPr>
        <w:t>r</w:t>
      </w:r>
      <w:r w:rsidRPr="002C0D62">
        <w:rPr>
          <w:rFonts w:ascii="Arial" w:hAnsi="Arial" w:cs="Arial"/>
          <w:spacing w:val="-4"/>
        </w:rPr>
        <w:t>-</w:t>
      </w:r>
      <w:r w:rsidRPr="002C0D62">
        <w:rPr>
          <w:rFonts w:ascii="Arial" w:hAnsi="Arial" w:cs="Arial"/>
        </w:rPr>
        <w:t>init</w:t>
      </w:r>
      <w:r w:rsidRPr="002C0D62">
        <w:rPr>
          <w:rFonts w:ascii="Arial" w:hAnsi="Arial" w:cs="Arial"/>
          <w:spacing w:val="-1"/>
        </w:rPr>
        <w:t>i</w:t>
      </w:r>
      <w:r w:rsidRPr="002C0D62">
        <w:rPr>
          <w:rFonts w:ascii="Arial" w:hAnsi="Arial" w:cs="Arial"/>
        </w:rPr>
        <w:t>at</w:t>
      </w:r>
      <w:r w:rsidRPr="002C0D62">
        <w:rPr>
          <w:rFonts w:ascii="Arial" w:hAnsi="Arial" w:cs="Arial"/>
          <w:spacing w:val="-2"/>
        </w:rPr>
        <w:t>e</w:t>
      </w:r>
      <w:r w:rsidRPr="002C0D62">
        <w:rPr>
          <w:rFonts w:ascii="Arial" w:hAnsi="Arial" w:cs="Arial"/>
        </w:rPr>
        <w:t>d ch</w:t>
      </w:r>
      <w:r w:rsidRPr="002C0D62">
        <w:rPr>
          <w:rFonts w:ascii="Arial" w:hAnsi="Arial" w:cs="Arial"/>
          <w:spacing w:val="-2"/>
        </w:rPr>
        <w:t>a</w:t>
      </w:r>
      <w:r w:rsidRPr="002C0D62">
        <w:rPr>
          <w:rFonts w:ascii="Arial" w:hAnsi="Arial" w:cs="Arial"/>
        </w:rPr>
        <w:t>n</w:t>
      </w:r>
      <w:r w:rsidRPr="002C0D62">
        <w:rPr>
          <w:rFonts w:ascii="Arial" w:hAnsi="Arial" w:cs="Arial"/>
          <w:spacing w:val="-2"/>
        </w:rPr>
        <w:t>g</w:t>
      </w:r>
      <w:r w:rsidRPr="002C0D62">
        <w:rPr>
          <w:rFonts w:ascii="Arial" w:hAnsi="Arial" w:cs="Arial"/>
        </w:rPr>
        <w:t>e.</w:t>
      </w:r>
      <w:bookmarkEnd w:id="806"/>
    </w:p>
    <w:p w14:paraId="19EBDA75" w14:textId="77777777" w:rsidR="00972320" w:rsidRPr="002C0D62" w:rsidRDefault="00972320" w:rsidP="00460FD3">
      <w:pPr>
        <w:jc w:val="left"/>
        <w:rPr>
          <w:rFonts w:ascii="Arial" w:hAnsi="Arial" w:cs="Arial"/>
        </w:rPr>
      </w:pPr>
    </w:p>
    <w:p w14:paraId="08287746" w14:textId="77777777" w:rsidR="00972320" w:rsidRPr="002C0D62" w:rsidRDefault="00972320" w:rsidP="00460FD3">
      <w:pPr>
        <w:jc w:val="left"/>
        <w:rPr>
          <w:rFonts w:ascii="Arial" w:hAnsi="Arial" w:cs="Arial"/>
        </w:rPr>
      </w:pPr>
      <w:bookmarkStart w:id="807" w:name="_Toc415121602"/>
      <w:bookmarkStart w:id="808" w:name="_Toc428529011"/>
      <w:bookmarkStart w:id="809" w:name="_Hlk29278082"/>
      <w:r w:rsidRPr="002C0D62">
        <w:rPr>
          <w:rFonts w:ascii="Arial" w:hAnsi="Arial" w:cs="Arial"/>
        </w:rPr>
        <w:t xml:space="preserve">K.16.  </w:t>
      </w:r>
      <w:r w:rsidRPr="002C0D62">
        <w:rPr>
          <w:rFonts w:ascii="Arial" w:hAnsi="Arial" w:cs="Arial"/>
          <w:i/>
          <w:iCs/>
        </w:rPr>
        <w:t>Information System Plan</w:t>
      </w:r>
      <w:bookmarkStart w:id="810" w:name="_Toc404710666"/>
      <w:bookmarkEnd w:id="807"/>
      <w:bookmarkEnd w:id="808"/>
      <w:r w:rsidRPr="002C0D62">
        <w:rPr>
          <w:rFonts w:ascii="Arial" w:hAnsi="Arial" w:cs="Arial"/>
          <w:i/>
          <w:iCs/>
        </w:rPr>
        <w:t>.</w:t>
      </w:r>
      <w:r w:rsidRPr="002C0D62">
        <w:rPr>
          <w:rFonts w:ascii="Arial" w:hAnsi="Arial" w:cs="Arial"/>
        </w:rPr>
        <w:t xml:space="preserve">  </w:t>
      </w:r>
      <w:r w:rsidRPr="002C0D62">
        <w:rPr>
          <w:rFonts w:ascii="Arial" w:hAnsi="Arial" w:cs="Arial"/>
          <w:spacing w:val="-2"/>
        </w:rPr>
        <w:t xml:space="preserve">Contractor shall include in the PPM policies and procedures for receiving, creating, accessing, storing and transmitting health information data in a manner that is compliant with HIPAA standards for electronic exchange, privacy and security requirements (45 </w:t>
      </w:r>
      <w:r w:rsidRPr="002C0D62">
        <w:rPr>
          <w:rFonts w:ascii="Arial" w:hAnsi="Arial" w:cs="Arial"/>
        </w:rPr>
        <w:t>C.F.R. Parts</w:t>
      </w:r>
      <w:r w:rsidRPr="002C0D62">
        <w:rPr>
          <w:rFonts w:ascii="Arial" w:hAnsi="Arial" w:cs="Arial"/>
          <w:spacing w:val="-2"/>
        </w:rPr>
        <w:t xml:space="preserve"> 160, 162 and 164 and the HIPAA Security Rule at 45 </w:t>
      </w:r>
      <w:r w:rsidRPr="002C0D62">
        <w:rPr>
          <w:rFonts w:ascii="Arial" w:hAnsi="Arial" w:cs="Arial"/>
        </w:rPr>
        <w:t xml:space="preserve">C.F.R. § </w:t>
      </w:r>
      <w:r w:rsidRPr="002C0D62">
        <w:rPr>
          <w:rFonts w:ascii="Arial" w:hAnsi="Arial" w:cs="Arial"/>
          <w:spacing w:val="-2"/>
        </w:rPr>
        <w:t>164.308. The plan shall identify the steps to be taken and include a timeline with target dates.  The plan shall include, but may not be limited to, a detailed explanation of the following:</w:t>
      </w:r>
      <w:bookmarkEnd w:id="810"/>
    </w:p>
    <w:p w14:paraId="137477D2" w14:textId="77777777" w:rsidR="00972320" w:rsidRPr="002C0D62" w:rsidRDefault="00972320" w:rsidP="007D733A">
      <w:pPr>
        <w:pStyle w:val="ListParagraph"/>
        <w:numPr>
          <w:ilvl w:val="0"/>
          <w:numId w:val="134"/>
        </w:numPr>
        <w:jc w:val="left"/>
        <w:rPr>
          <w:rFonts w:ascii="Arial" w:hAnsi="Arial" w:cs="Arial"/>
        </w:rPr>
      </w:pPr>
      <w:r w:rsidRPr="002C0D62">
        <w:rPr>
          <w:rFonts w:ascii="Arial" w:hAnsi="Arial" w:cs="Arial"/>
        </w:rPr>
        <w:t>Planning, developing, testing and implementing new operating rules, new or updated versions of electronic transaction standards, and new or updated national standard code sets;</w:t>
      </w:r>
    </w:p>
    <w:p w14:paraId="76258063" w14:textId="77777777" w:rsidR="00972320" w:rsidRPr="002C0D62" w:rsidRDefault="00972320" w:rsidP="007D733A">
      <w:pPr>
        <w:pStyle w:val="ListParagraph"/>
        <w:numPr>
          <w:ilvl w:val="0"/>
          <w:numId w:val="134"/>
        </w:numPr>
        <w:jc w:val="left"/>
        <w:rPr>
          <w:rFonts w:ascii="Arial" w:hAnsi="Arial" w:cs="Arial"/>
        </w:rPr>
      </w:pPr>
      <w:r w:rsidRPr="002C0D62">
        <w:rPr>
          <w:rFonts w:ascii="Arial" w:hAnsi="Arial" w:cs="Arial"/>
        </w:rPr>
        <w:t xml:space="preserve">Concurrent use of multiple versions of electronic transaction standards and codes sets; </w:t>
      </w:r>
    </w:p>
    <w:p w14:paraId="17BB52A6" w14:textId="77777777" w:rsidR="00972320" w:rsidRPr="002C0D62" w:rsidRDefault="00972320" w:rsidP="007D733A">
      <w:pPr>
        <w:pStyle w:val="ListParagraph"/>
        <w:numPr>
          <w:ilvl w:val="0"/>
          <w:numId w:val="134"/>
        </w:numPr>
        <w:jc w:val="left"/>
        <w:rPr>
          <w:rFonts w:ascii="Arial" w:hAnsi="Arial" w:cs="Arial"/>
        </w:rPr>
      </w:pPr>
      <w:r w:rsidRPr="002C0D62">
        <w:rPr>
          <w:rFonts w:ascii="Arial" w:hAnsi="Arial" w:cs="Arial"/>
        </w:rPr>
        <w:t>Registration and certification of new and existing trading partners;</w:t>
      </w:r>
    </w:p>
    <w:p w14:paraId="085E6760" w14:textId="77777777" w:rsidR="00972320" w:rsidRPr="002C0D62" w:rsidRDefault="00972320" w:rsidP="007D733A">
      <w:pPr>
        <w:pStyle w:val="ListParagraph"/>
        <w:numPr>
          <w:ilvl w:val="0"/>
          <w:numId w:val="134"/>
        </w:numPr>
        <w:jc w:val="left"/>
        <w:rPr>
          <w:rFonts w:ascii="Arial" w:hAnsi="Arial" w:cs="Arial"/>
        </w:rPr>
      </w:pPr>
      <w:r w:rsidRPr="002C0D62">
        <w:rPr>
          <w:rFonts w:ascii="Arial" w:hAnsi="Arial" w:cs="Arial"/>
        </w:rPr>
        <w:t>Creation, maintenance and distribution of transaction companion guides for trading partners;</w:t>
      </w:r>
    </w:p>
    <w:p w14:paraId="28B082C7" w14:textId="77777777" w:rsidR="00972320" w:rsidRPr="002C0D62" w:rsidRDefault="00972320" w:rsidP="007D733A">
      <w:pPr>
        <w:pStyle w:val="ListParagraph"/>
        <w:numPr>
          <w:ilvl w:val="0"/>
          <w:numId w:val="134"/>
        </w:numPr>
        <w:jc w:val="left"/>
        <w:rPr>
          <w:rFonts w:ascii="Arial" w:hAnsi="Arial" w:cs="Arial"/>
        </w:rPr>
      </w:pPr>
      <w:r w:rsidRPr="002C0D62">
        <w:rPr>
          <w:rFonts w:ascii="Arial" w:hAnsi="Arial" w:cs="Arial"/>
        </w:rPr>
        <w:t>Staffing plan for electronic data interchange (EDI) help desk to monitor data exchange activities, coordinate corrective actions for failed records or transactions, and support trading partners and business associates;</w:t>
      </w:r>
    </w:p>
    <w:p w14:paraId="1695C8EA" w14:textId="77777777" w:rsidR="00972320" w:rsidRPr="002C0D62" w:rsidRDefault="00972320" w:rsidP="007D733A">
      <w:pPr>
        <w:pStyle w:val="ListParagraph"/>
        <w:numPr>
          <w:ilvl w:val="0"/>
          <w:numId w:val="134"/>
        </w:numPr>
        <w:jc w:val="left"/>
        <w:rPr>
          <w:rFonts w:ascii="Arial" w:hAnsi="Arial" w:cs="Arial"/>
        </w:rPr>
      </w:pPr>
      <w:r w:rsidRPr="002C0D62">
        <w:rPr>
          <w:rFonts w:ascii="Arial" w:hAnsi="Arial" w:cs="Arial"/>
        </w:rPr>
        <w:t>Compliance with all aspects of HIPAA Privacy and Security rules;</w:t>
      </w:r>
    </w:p>
    <w:p w14:paraId="0B496A77" w14:textId="77777777" w:rsidR="00972320" w:rsidRPr="002C0D62" w:rsidRDefault="00972320" w:rsidP="007D733A">
      <w:pPr>
        <w:pStyle w:val="ListParagraph"/>
        <w:numPr>
          <w:ilvl w:val="0"/>
          <w:numId w:val="134"/>
        </w:numPr>
        <w:jc w:val="left"/>
        <w:rPr>
          <w:rFonts w:ascii="Arial" w:hAnsi="Arial" w:cs="Arial"/>
        </w:rPr>
      </w:pPr>
      <w:r w:rsidRPr="002C0D62">
        <w:rPr>
          <w:rFonts w:ascii="Arial" w:hAnsi="Arial" w:cs="Arial"/>
        </w:rPr>
        <w:t>Strategies for maintaining up-to-date knowledge of HIPAA-related mandates with defined or expected future compliance deadlines.</w:t>
      </w:r>
    </w:p>
    <w:bookmarkEnd w:id="809"/>
    <w:p w14:paraId="1A860637" w14:textId="77777777" w:rsidR="00972320" w:rsidRPr="002C0D62" w:rsidRDefault="00972320" w:rsidP="00460FD3">
      <w:pPr>
        <w:jc w:val="left"/>
        <w:rPr>
          <w:rFonts w:ascii="Arial" w:hAnsi="Arial" w:cs="Arial"/>
        </w:rPr>
      </w:pPr>
    </w:p>
    <w:p w14:paraId="22A91B30" w14:textId="77777777" w:rsidR="00972320" w:rsidRPr="002C0D62" w:rsidRDefault="00972320" w:rsidP="00460FD3">
      <w:pPr>
        <w:jc w:val="left"/>
        <w:rPr>
          <w:rFonts w:ascii="Arial" w:hAnsi="Arial" w:cs="Arial"/>
        </w:rPr>
      </w:pPr>
      <w:bookmarkStart w:id="811" w:name="_Toc415121603"/>
      <w:bookmarkStart w:id="812" w:name="_Toc428529012"/>
      <w:r w:rsidRPr="002C0D62">
        <w:rPr>
          <w:rFonts w:ascii="Arial" w:hAnsi="Arial" w:cs="Arial"/>
        </w:rPr>
        <w:t xml:space="preserve">K.17.  </w:t>
      </w:r>
      <w:r w:rsidRPr="002C0D62">
        <w:rPr>
          <w:rFonts w:ascii="Arial" w:hAnsi="Arial" w:cs="Arial"/>
          <w:i/>
          <w:iCs/>
        </w:rPr>
        <w:t>IS Staff</w:t>
      </w:r>
      <w:bookmarkStart w:id="813" w:name="_Toc404710668"/>
      <w:bookmarkEnd w:id="811"/>
      <w:bookmarkEnd w:id="812"/>
      <w:r w:rsidRPr="002C0D62">
        <w:rPr>
          <w:rFonts w:ascii="Arial" w:hAnsi="Arial" w:cs="Arial"/>
          <w:i/>
          <w:iCs/>
        </w:rPr>
        <w:t>.</w:t>
      </w:r>
      <w:r w:rsidRPr="002C0D62">
        <w:rPr>
          <w:rFonts w:ascii="Arial" w:hAnsi="Arial" w:cs="Arial"/>
        </w:rPr>
        <w:t xml:space="preserve">  The Contractor shall assign dedicated resources to staff a technical helpdesk to monitor system performance, identify and troubleshoot system issues, monitor data exchange activities, coordinate corrective actions for failed records or transactions and support trading partners and business associates.</w:t>
      </w:r>
      <w:bookmarkEnd w:id="813"/>
    </w:p>
    <w:p w14:paraId="4C84C48C" w14:textId="77777777" w:rsidR="00972320" w:rsidRPr="002C0D62" w:rsidRDefault="00972320" w:rsidP="00460FD3">
      <w:pPr>
        <w:jc w:val="left"/>
        <w:rPr>
          <w:rFonts w:ascii="Arial" w:hAnsi="Arial" w:cs="Arial"/>
        </w:rPr>
      </w:pPr>
    </w:p>
    <w:p w14:paraId="1C750CF9" w14:textId="77777777" w:rsidR="00972320" w:rsidRPr="002C0D62" w:rsidRDefault="00972320" w:rsidP="00460FD3">
      <w:pPr>
        <w:jc w:val="left"/>
        <w:rPr>
          <w:rFonts w:ascii="Arial" w:eastAsiaTheme="minorEastAsia" w:hAnsi="Arial" w:cs="Arial"/>
          <w:color w:val="000000"/>
        </w:rPr>
      </w:pPr>
      <w:bookmarkStart w:id="814" w:name="_Toc415121604"/>
      <w:bookmarkStart w:id="815" w:name="_Toc428529013"/>
      <w:r w:rsidRPr="002C0D62">
        <w:rPr>
          <w:rFonts w:ascii="Arial" w:hAnsi="Arial" w:cs="Arial"/>
        </w:rPr>
        <w:t xml:space="preserve">K.18.  </w:t>
      </w:r>
      <w:r w:rsidRPr="002C0D62">
        <w:rPr>
          <w:rFonts w:ascii="Arial" w:hAnsi="Arial" w:cs="Arial"/>
          <w:i/>
          <w:iCs/>
        </w:rPr>
        <w:t>HIPAA Compliance</w:t>
      </w:r>
      <w:bookmarkEnd w:id="814"/>
      <w:bookmarkEnd w:id="815"/>
      <w:r w:rsidRPr="002C0D62">
        <w:rPr>
          <w:rFonts w:ascii="Arial" w:hAnsi="Arial" w:cs="Arial"/>
          <w:i/>
          <w:iCs/>
        </w:rPr>
        <w:t>.</w:t>
      </w:r>
      <w:r w:rsidRPr="002C0D62">
        <w:rPr>
          <w:rFonts w:ascii="Arial" w:hAnsi="Arial" w:cs="Arial"/>
        </w:rPr>
        <w:t xml:space="preserve">  </w:t>
      </w:r>
      <w:r w:rsidRPr="002C0D62">
        <w:rPr>
          <w:rFonts w:ascii="Arial" w:hAnsi="Arial" w:cs="Arial"/>
          <w:spacing w:val="2"/>
        </w:rPr>
        <w:t>T</w:t>
      </w:r>
      <w:r w:rsidRPr="002C0D62">
        <w:rPr>
          <w:rFonts w:ascii="Arial" w:hAnsi="Arial" w:cs="Arial"/>
        </w:rPr>
        <w:t>he</w:t>
      </w:r>
      <w:r w:rsidRPr="002C0D62">
        <w:rPr>
          <w:rFonts w:ascii="Arial" w:hAnsi="Arial" w:cs="Arial"/>
          <w:spacing w:val="-2"/>
        </w:rPr>
        <w:t xml:space="preserve"> </w:t>
      </w:r>
      <w:r w:rsidRPr="002C0D62">
        <w:rPr>
          <w:rFonts w:ascii="Arial" w:hAnsi="Arial" w:cs="Arial"/>
          <w:spacing w:val="-1"/>
        </w:rPr>
        <w:t>C</w:t>
      </w:r>
      <w:r w:rsidRPr="002C0D62">
        <w:rPr>
          <w:rFonts w:ascii="Arial" w:hAnsi="Arial" w:cs="Arial"/>
        </w:rPr>
        <w:t>on</w:t>
      </w:r>
      <w:r w:rsidRPr="002C0D62">
        <w:rPr>
          <w:rFonts w:ascii="Arial" w:hAnsi="Arial" w:cs="Arial"/>
          <w:spacing w:val="-1"/>
        </w:rPr>
        <w:t>t</w:t>
      </w:r>
      <w:r w:rsidRPr="002C0D62">
        <w:rPr>
          <w:rFonts w:ascii="Arial" w:hAnsi="Arial" w:cs="Arial"/>
          <w:spacing w:val="1"/>
        </w:rPr>
        <w:t>ra</w:t>
      </w:r>
      <w:r w:rsidRPr="002C0D62">
        <w:rPr>
          <w:rFonts w:ascii="Arial" w:hAnsi="Arial" w:cs="Arial"/>
          <w:spacing w:val="-2"/>
        </w:rPr>
        <w:t>c</w:t>
      </w:r>
      <w:r w:rsidRPr="002C0D62">
        <w:rPr>
          <w:rFonts w:ascii="Arial" w:hAnsi="Arial" w:cs="Arial"/>
          <w:spacing w:val="1"/>
        </w:rPr>
        <w:t>t</w:t>
      </w:r>
      <w:r w:rsidRPr="002C0D62">
        <w:rPr>
          <w:rFonts w:ascii="Arial" w:hAnsi="Arial" w:cs="Arial"/>
          <w:spacing w:val="-2"/>
        </w:rPr>
        <w:t>o</w:t>
      </w:r>
      <w:r w:rsidRPr="002C0D62">
        <w:rPr>
          <w:rFonts w:ascii="Arial" w:hAnsi="Arial" w:cs="Arial"/>
          <w:spacing w:val="1"/>
        </w:rPr>
        <w:t>r’</w:t>
      </w:r>
      <w:r w:rsidRPr="002C0D62">
        <w:rPr>
          <w:rFonts w:ascii="Arial" w:hAnsi="Arial" w:cs="Arial"/>
        </w:rPr>
        <w:t>s</w:t>
      </w:r>
      <w:r w:rsidRPr="002C0D62">
        <w:rPr>
          <w:rFonts w:ascii="Arial" w:hAnsi="Arial" w:cs="Arial"/>
          <w:spacing w:val="1"/>
        </w:rPr>
        <w:t xml:space="preserve"> </w:t>
      </w:r>
      <w:r w:rsidRPr="002C0D62">
        <w:rPr>
          <w:rFonts w:ascii="Arial" w:hAnsi="Arial" w:cs="Arial"/>
          <w:spacing w:val="-4"/>
        </w:rPr>
        <w:t>I</w:t>
      </w:r>
      <w:r w:rsidRPr="002C0D62">
        <w:rPr>
          <w:rFonts w:ascii="Arial" w:hAnsi="Arial" w:cs="Arial"/>
        </w:rPr>
        <w:t>S shall</w:t>
      </w:r>
      <w:r w:rsidRPr="002C0D62">
        <w:rPr>
          <w:rFonts w:ascii="Arial" w:hAnsi="Arial" w:cs="Arial"/>
          <w:spacing w:val="1"/>
        </w:rPr>
        <w:t xml:space="preserve"> s</w:t>
      </w:r>
      <w:r w:rsidRPr="002C0D62">
        <w:rPr>
          <w:rFonts w:ascii="Arial" w:hAnsi="Arial" w:cs="Arial"/>
        </w:rPr>
        <w:t>uppo</w:t>
      </w:r>
      <w:r w:rsidRPr="002C0D62">
        <w:rPr>
          <w:rFonts w:ascii="Arial" w:hAnsi="Arial" w:cs="Arial"/>
          <w:spacing w:val="-1"/>
        </w:rPr>
        <w:t>r</w:t>
      </w:r>
      <w:r w:rsidRPr="002C0D62">
        <w:rPr>
          <w:rFonts w:ascii="Arial" w:hAnsi="Arial" w:cs="Arial"/>
        </w:rPr>
        <w:t>t and maintain compliance with current and future versions of</w:t>
      </w:r>
      <w:r w:rsidRPr="002C0D62">
        <w:rPr>
          <w:rFonts w:ascii="Arial" w:hAnsi="Arial" w:cs="Arial"/>
          <w:spacing w:val="1"/>
        </w:rPr>
        <w:t xml:space="preserve"> </w:t>
      </w:r>
      <w:r w:rsidRPr="002C0D62">
        <w:rPr>
          <w:rFonts w:ascii="Arial" w:hAnsi="Arial" w:cs="Arial"/>
          <w:spacing w:val="-1"/>
        </w:rPr>
        <w:t>H</w:t>
      </w:r>
      <w:r w:rsidRPr="002C0D62">
        <w:rPr>
          <w:rFonts w:ascii="Arial" w:hAnsi="Arial" w:cs="Arial"/>
          <w:spacing w:val="-4"/>
        </w:rPr>
        <w:t>I</w:t>
      </w:r>
      <w:r w:rsidRPr="002C0D62">
        <w:rPr>
          <w:rFonts w:ascii="Arial" w:hAnsi="Arial" w:cs="Arial"/>
        </w:rPr>
        <w:t>P</w:t>
      </w:r>
      <w:r w:rsidRPr="002C0D62">
        <w:rPr>
          <w:rFonts w:ascii="Arial" w:hAnsi="Arial" w:cs="Arial"/>
          <w:spacing w:val="-1"/>
        </w:rPr>
        <w:t>A</w:t>
      </w:r>
      <w:r w:rsidRPr="002C0D62">
        <w:rPr>
          <w:rFonts w:ascii="Arial" w:hAnsi="Arial" w:cs="Arial"/>
        </w:rPr>
        <w:t xml:space="preserve">A </w:t>
      </w:r>
      <w:r w:rsidRPr="002C0D62">
        <w:rPr>
          <w:rFonts w:ascii="Arial" w:hAnsi="Arial" w:cs="Arial"/>
          <w:spacing w:val="2"/>
        </w:rPr>
        <w:t>T</w:t>
      </w:r>
      <w:r w:rsidRPr="002C0D62">
        <w:rPr>
          <w:rFonts w:ascii="Arial" w:hAnsi="Arial" w:cs="Arial"/>
          <w:spacing w:val="1"/>
        </w:rPr>
        <w:t>ra</w:t>
      </w:r>
      <w:r w:rsidRPr="002C0D62">
        <w:rPr>
          <w:rFonts w:ascii="Arial" w:hAnsi="Arial" w:cs="Arial"/>
        </w:rPr>
        <w:t>n</w:t>
      </w:r>
      <w:r w:rsidRPr="002C0D62">
        <w:rPr>
          <w:rFonts w:ascii="Arial" w:hAnsi="Arial" w:cs="Arial"/>
          <w:spacing w:val="1"/>
        </w:rPr>
        <w:t>s</w:t>
      </w:r>
      <w:r w:rsidRPr="002C0D62">
        <w:rPr>
          <w:rFonts w:ascii="Arial" w:hAnsi="Arial" w:cs="Arial"/>
          <w:spacing w:val="-2"/>
        </w:rPr>
        <w:t>a</w:t>
      </w:r>
      <w:r w:rsidRPr="002C0D62">
        <w:rPr>
          <w:rFonts w:ascii="Arial" w:hAnsi="Arial" w:cs="Arial"/>
          <w:spacing w:val="1"/>
        </w:rPr>
        <w:t>c</w:t>
      </w:r>
      <w:r w:rsidRPr="002C0D62">
        <w:rPr>
          <w:rFonts w:ascii="Arial" w:hAnsi="Arial" w:cs="Arial"/>
          <w:spacing w:val="-1"/>
        </w:rPr>
        <w:t>t</w:t>
      </w:r>
      <w:r w:rsidRPr="002C0D62">
        <w:rPr>
          <w:rFonts w:ascii="Arial" w:hAnsi="Arial" w:cs="Arial"/>
          <w:spacing w:val="1"/>
        </w:rPr>
        <w:t>i</w:t>
      </w:r>
      <w:r w:rsidRPr="002C0D62">
        <w:rPr>
          <w:rFonts w:ascii="Arial" w:hAnsi="Arial" w:cs="Arial"/>
        </w:rPr>
        <w:t>on</w:t>
      </w:r>
      <w:r w:rsidRPr="002C0D62">
        <w:rPr>
          <w:rFonts w:ascii="Arial" w:hAnsi="Arial" w:cs="Arial"/>
          <w:spacing w:val="-2"/>
        </w:rPr>
        <w:t xml:space="preserve"> </w:t>
      </w:r>
      <w:r w:rsidRPr="002C0D62">
        <w:rPr>
          <w:rFonts w:ascii="Arial" w:hAnsi="Arial" w:cs="Arial"/>
          <w:spacing w:val="1"/>
        </w:rPr>
        <w:t>a</w:t>
      </w:r>
      <w:r w:rsidRPr="002C0D62">
        <w:rPr>
          <w:rFonts w:ascii="Arial" w:hAnsi="Arial" w:cs="Arial"/>
        </w:rPr>
        <w:t xml:space="preserve">nd </w:t>
      </w:r>
      <w:r w:rsidRPr="002C0D62">
        <w:rPr>
          <w:rFonts w:ascii="Arial" w:hAnsi="Arial" w:cs="Arial"/>
          <w:spacing w:val="-1"/>
        </w:rPr>
        <w:t>C</w:t>
      </w:r>
      <w:r w:rsidRPr="002C0D62">
        <w:rPr>
          <w:rFonts w:ascii="Arial" w:hAnsi="Arial" w:cs="Arial"/>
        </w:rPr>
        <w:t>ode</w:t>
      </w:r>
      <w:r w:rsidRPr="002C0D62">
        <w:rPr>
          <w:rFonts w:ascii="Arial" w:hAnsi="Arial" w:cs="Arial"/>
          <w:spacing w:val="1"/>
        </w:rPr>
        <w:t xml:space="preserve"> </w:t>
      </w:r>
      <w:r w:rsidRPr="002C0D62">
        <w:rPr>
          <w:rFonts w:ascii="Arial" w:hAnsi="Arial" w:cs="Arial"/>
          <w:spacing w:val="-3"/>
        </w:rPr>
        <w:t>S</w:t>
      </w:r>
      <w:r w:rsidRPr="002C0D62">
        <w:rPr>
          <w:rFonts w:ascii="Arial" w:hAnsi="Arial" w:cs="Arial"/>
          <w:spacing w:val="1"/>
        </w:rPr>
        <w:t>e</w:t>
      </w:r>
      <w:r w:rsidRPr="002C0D62">
        <w:rPr>
          <w:rFonts w:ascii="Arial" w:hAnsi="Arial" w:cs="Arial"/>
        </w:rPr>
        <w:t>t</w:t>
      </w:r>
      <w:r w:rsidRPr="002C0D62">
        <w:rPr>
          <w:rFonts w:ascii="Arial" w:hAnsi="Arial" w:cs="Arial"/>
          <w:spacing w:val="-1"/>
        </w:rPr>
        <w:t xml:space="preserve"> </w:t>
      </w:r>
      <w:r w:rsidRPr="002C0D62">
        <w:rPr>
          <w:rFonts w:ascii="Arial" w:hAnsi="Arial" w:cs="Arial"/>
          <w:spacing w:val="1"/>
        </w:rPr>
        <w:t>re</w:t>
      </w:r>
      <w:r w:rsidRPr="002C0D62">
        <w:rPr>
          <w:rFonts w:ascii="Arial" w:hAnsi="Arial" w:cs="Arial"/>
        </w:rPr>
        <w:t>q</w:t>
      </w:r>
      <w:r w:rsidRPr="002C0D62">
        <w:rPr>
          <w:rFonts w:ascii="Arial" w:hAnsi="Arial" w:cs="Arial"/>
          <w:spacing w:val="-2"/>
        </w:rPr>
        <w:t>u</w:t>
      </w:r>
      <w:r w:rsidRPr="002C0D62">
        <w:rPr>
          <w:rFonts w:ascii="Arial" w:hAnsi="Arial" w:cs="Arial"/>
          <w:spacing w:val="1"/>
        </w:rPr>
        <w:t>i</w:t>
      </w:r>
      <w:r w:rsidRPr="002C0D62">
        <w:rPr>
          <w:rFonts w:ascii="Arial" w:hAnsi="Arial" w:cs="Arial"/>
          <w:spacing w:val="-1"/>
        </w:rPr>
        <w:t>r</w:t>
      </w:r>
      <w:r w:rsidRPr="002C0D62">
        <w:rPr>
          <w:rFonts w:ascii="Arial" w:hAnsi="Arial" w:cs="Arial"/>
          <w:spacing w:val="1"/>
        </w:rPr>
        <w:t>e</w:t>
      </w:r>
      <w:r w:rsidRPr="002C0D62">
        <w:rPr>
          <w:rFonts w:ascii="Arial" w:hAnsi="Arial" w:cs="Arial"/>
          <w:spacing w:val="-3"/>
        </w:rPr>
        <w:t>m</w:t>
      </w:r>
      <w:r w:rsidRPr="002C0D62">
        <w:rPr>
          <w:rFonts w:ascii="Arial" w:hAnsi="Arial" w:cs="Arial"/>
          <w:spacing w:val="1"/>
        </w:rPr>
        <w:t>e</w:t>
      </w:r>
      <w:r w:rsidRPr="002C0D62">
        <w:rPr>
          <w:rFonts w:ascii="Arial" w:hAnsi="Arial" w:cs="Arial"/>
        </w:rPr>
        <w:t>n</w:t>
      </w:r>
      <w:r w:rsidRPr="002C0D62">
        <w:rPr>
          <w:rFonts w:ascii="Arial" w:hAnsi="Arial" w:cs="Arial"/>
          <w:spacing w:val="1"/>
        </w:rPr>
        <w:t>t</w:t>
      </w:r>
      <w:r w:rsidRPr="002C0D62">
        <w:rPr>
          <w:rFonts w:ascii="Arial" w:hAnsi="Arial" w:cs="Arial"/>
        </w:rPr>
        <w:t>s</w:t>
      </w:r>
      <w:r w:rsidRPr="002C0D62">
        <w:rPr>
          <w:rFonts w:ascii="Arial" w:hAnsi="Arial" w:cs="Arial"/>
          <w:spacing w:val="-2"/>
        </w:rPr>
        <w:t xml:space="preserve"> </w:t>
      </w:r>
      <w:r w:rsidRPr="002C0D62">
        <w:rPr>
          <w:rFonts w:ascii="Arial" w:hAnsi="Arial" w:cs="Arial"/>
          <w:spacing w:val="1"/>
        </w:rPr>
        <w:t>f</w:t>
      </w:r>
      <w:r w:rsidRPr="002C0D62">
        <w:rPr>
          <w:rFonts w:ascii="Arial" w:hAnsi="Arial" w:cs="Arial"/>
        </w:rPr>
        <w:t>or</w:t>
      </w:r>
      <w:r w:rsidRPr="002C0D62">
        <w:rPr>
          <w:rFonts w:ascii="Arial" w:hAnsi="Arial" w:cs="Arial"/>
          <w:spacing w:val="1"/>
        </w:rPr>
        <w:t xml:space="preserve"> </w:t>
      </w:r>
      <w:r w:rsidRPr="002C0D62">
        <w:rPr>
          <w:rFonts w:ascii="Arial" w:hAnsi="Arial" w:cs="Arial"/>
          <w:spacing w:val="-2"/>
        </w:rPr>
        <w:t>e</w:t>
      </w:r>
      <w:r w:rsidRPr="002C0D62">
        <w:rPr>
          <w:rFonts w:ascii="Arial" w:hAnsi="Arial" w:cs="Arial"/>
          <w:spacing w:val="1"/>
        </w:rPr>
        <w:t>l</w:t>
      </w:r>
      <w:r w:rsidRPr="002C0D62">
        <w:rPr>
          <w:rFonts w:ascii="Arial" w:hAnsi="Arial" w:cs="Arial"/>
          <w:spacing w:val="-2"/>
        </w:rPr>
        <w:t>e</w:t>
      </w:r>
      <w:r w:rsidRPr="002C0D62">
        <w:rPr>
          <w:rFonts w:ascii="Arial" w:hAnsi="Arial" w:cs="Arial"/>
          <w:spacing w:val="1"/>
        </w:rPr>
        <w:t>c</w:t>
      </w:r>
      <w:r w:rsidRPr="002C0D62">
        <w:rPr>
          <w:rFonts w:ascii="Arial" w:hAnsi="Arial" w:cs="Arial"/>
          <w:spacing w:val="-1"/>
        </w:rPr>
        <w:t>t</w:t>
      </w:r>
      <w:r w:rsidRPr="002C0D62">
        <w:rPr>
          <w:rFonts w:ascii="Arial" w:hAnsi="Arial" w:cs="Arial"/>
          <w:spacing w:val="1"/>
        </w:rPr>
        <w:t>r</w:t>
      </w:r>
      <w:r w:rsidRPr="002C0D62">
        <w:rPr>
          <w:rFonts w:ascii="Arial" w:hAnsi="Arial" w:cs="Arial"/>
        </w:rPr>
        <w:t>o</w:t>
      </w:r>
      <w:r w:rsidRPr="002C0D62">
        <w:rPr>
          <w:rFonts w:ascii="Arial" w:hAnsi="Arial" w:cs="Arial"/>
          <w:spacing w:val="-2"/>
        </w:rPr>
        <w:t>n</w:t>
      </w:r>
      <w:r w:rsidRPr="002C0D62">
        <w:rPr>
          <w:rFonts w:ascii="Arial" w:hAnsi="Arial" w:cs="Arial"/>
          <w:spacing w:val="1"/>
        </w:rPr>
        <w:t>i</w:t>
      </w:r>
      <w:r w:rsidRPr="002C0D62">
        <w:rPr>
          <w:rFonts w:ascii="Arial" w:hAnsi="Arial" w:cs="Arial"/>
        </w:rPr>
        <w:t>c h</w:t>
      </w:r>
      <w:r w:rsidRPr="002C0D62">
        <w:rPr>
          <w:rFonts w:ascii="Arial" w:hAnsi="Arial" w:cs="Arial"/>
          <w:spacing w:val="1"/>
        </w:rPr>
        <w:t>ea</w:t>
      </w:r>
      <w:r w:rsidRPr="002C0D62">
        <w:rPr>
          <w:rFonts w:ascii="Arial" w:hAnsi="Arial" w:cs="Arial"/>
          <w:spacing w:val="-1"/>
        </w:rPr>
        <w:t>l</w:t>
      </w:r>
      <w:r w:rsidRPr="002C0D62">
        <w:rPr>
          <w:rFonts w:ascii="Arial" w:hAnsi="Arial" w:cs="Arial"/>
          <w:spacing w:val="1"/>
        </w:rPr>
        <w:t>t</w:t>
      </w:r>
      <w:r w:rsidRPr="002C0D62">
        <w:rPr>
          <w:rFonts w:ascii="Arial" w:hAnsi="Arial" w:cs="Arial"/>
        </w:rPr>
        <w:t>h</w:t>
      </w:r>
      <w:r w:rsidRPr="002C0D62">
        <w:rPr>
          <w:rFonts w:ascii="Arial" w:hAnsi="Arial" w:cs="Arial"/>
          <w:spacing w:val="-2"/>
        </w:rPr>
        <w:t xml:space="preserve"> </w:t>
      </w:r>
      <w:r w:rsidRPr="002C0D62">
        <w:rPr>
          <w:rFonts w:ascii="Arial" w:hAnsi="Arial" w:cs="Arial"/>
          <w:spacing w:val="1"/>
        </w:rPr>
        <w:t>i</w:t>
      </w:r>
      <w:r w:rsidRPr="002C0D62">
        <w:rPr>
          <w:rFonts w:ascii="Arial" w:hAnsi="Arial" w:cs="Arial"/>
        </w:rPr>
        <w:t>n</w:t>
      </w:r>
      <w:r w:rsidRPr="002C0D62">
        <w:rPr>
          <w:rFonts w:ascii="Arial" w:hAnsi="Arial" w:cs="Arial"/>
          <w:spacing w:val="1"/>
        </w:rPr>
        <w:t>f</w:t>
      </w:r>
      <w:r w:rsidRPr="002C0D62">
        <w:rPr>
          <w:rFonts w:ascii="Arial" w:hAnsi="Arial" w:cs="Arial"/>
          <w:spacing w:val="-2"/>
        </w:rPr>
        <w:t>o</w:t>
      </w:r>
      <w:r w:rsidRPr="002C0D62">
        <w:rPr>
          <w:rFonts w:ascii="Arial" w:hAnsi="Arial" w:cs="Arial"/>
          <w:spacing w:val="1"/>
        </w:rPr>
        <w:t>r</w:t>
      </w:r>
      <w:r w:rsidRPr="002C0D62">
        <w:rPr>
          <w:rFonts w:ascii="Arial" w:hAnsi="Arial" w:cs="Arial"/>
          <w:spacing w:val="-3"/>
        </w:rPr>
        <w:t>m</w:t>
      </w:r>
      <w:r w:rsidRPr="002C0D62">
        <w:rPr>
          <w:rFonts w:ascii="Arial" w:hAnsi="Arial" w:cs="Arial"/>
          <w:spacing w:val="1"/>
        </w:rPr>
        <w:t>ati</w:t>
      </w:r>
      <w:r w:rsidRPr="002C0D62">
        <w:rPr>
          <w:rFonts w:ascii="Arial" w:hAnsi="Arial" w:cs="Arial"/>
        </w:rPr>
        <w:t>on</w:t>
      </w:r>
      <w:r w:rsidRPr="002C0D62">
        <w:rPr>
          <w:rFonts w:ascii="Arial" w:hAnsi="Arial" w:cs="Arial"/>
          <w:spacing w:val="-2"/>
        </w:rPr>
        <w:t xml:space="preserve"> </w:t>
      </w:r>
      <w:r w:rsidRPr="002C0D62">
        <w:rPr>
          <w:rFonts w:ascii="Arial" w:hAnsi="Arial" w:cs="Arial"/>
        </w:rPr>
        <w:t>d</w:t>
      </w:r>
      <w:r w:rsidRPr="002C0D62">
        <w:rPr>
          <w:rFonts w:ascii="Arial" w:hAnsi="Arial" w:cs="Arial"/>
          <w:spacing w:val="1"/>
        </w:rPr>
        <w:t>a</w:t>
      </w:r>
      <w:r w:rsidRPr="002C0D62">
        <w:rPr>
          <w:rFonts w:ascii="Arial" w:hAnsi="Arial" w:cs="Arial"/>
          <w:spacing w:val="-1"/>
        </w:rPr>
        <w:t>t</w:t>
      </w:r>
      <w:r w:rsidRPr="002C0D62">
        <w:rPr>
          <w:rFonts w:ascii="Arial" w:hAnsi="Arial" w:cs="Arial"/>
        </w:rPr>
        <w:t>a</w:t>
      </w:r>
      <w:r w:rsidRPr="002C0D62">
        <w:rPr>
          <w:rFonts w:ascii="Arial" w:hAnsi="Arial" w:cs="Arial"/>
          <w:spacing w:val="1"/>
        </w:rPr>
        <w:t xml:space="preserve"> e</w:t>
      </w:r>
      <w:r w:rsidRPr="002C0D62">
        <w:rPr>
          <w:rFonts w:ascii="Arial" w:hAnsi="Arial" w:cs="Arial"/>
          <w:spacing w:val="-2"/>
        </w:rPr>
        <w:t>xc</w:t>
      </w:r>
      <w:r w:rsidRPr="002C0D62">
        <w:rPr>
          <w:rFonts w:ascii="Arial" w:hAnsi="Arial" w:cs="Arial"/>
        </w:rPr>
        <w:t>h</w:t>
      </w:r>
      <w:r w:rsidRPr="002C0D62">
        <w:rPr>
          <w:rFonts w:ascii="Arial" w:hAnsi="Arial" w:cs="Arial"/>
          <w:spacing w:val="1"/>
        </w:rPr>
        <w:t>a</w:t>
      </w:r>
      <w:r w:rsidRPr="002C0D62">
        <w:rPr>
          <w:rFonts w:ascii="Arial" w:hAnsi="Arial" w:cs="Arial"/>
        </w:rPr>
        <w:t>n</w:t>
      </w:r>
      <w:r w:rsidRPr="002C0D62">
        <w:rPr>
          <w:rFonts w:ascii="Arial" w:hAnsi="Arial" w:cs="Arial"/>
          <w:spacing w:val="-2"/>
        </w:rPr>
        <w:t>g</w:t>
      </w:r>
      <w:r w:rsidRPr="002C0D62">
        <w:rPr>
          <w:rFonts w:ascii="Arial" w:hAnsi="Arial" w:cs="Arial"/>
          <w:spacing w:val="1"/>
        </w:rPr>
        <w:t>e</w:t>
      </w:r>
      <w:r w:rsidRPr="002C0D62">
        <w:rPr>
          <w:rFonts w:ascii="Arial" w:hAnsi="Arial" w:cs="Arial"/>
        </w:rPr>
        <w:t xml:space="preserve"> </w:t>
      </w:r>
      <w:r w:rsidRPr="002C0D62">
        <w:rPr>
          <w:rFonts w:ascii="Arial" w:hAnsi="Arial" w:cs="Arial"/>
          <w:spacing w:val="1"/>
        </w:rPr>
        <w:t>a</w:t>
      </w:r>
      <w:r w:rsidRPr="002C0D62">
        <w:rPr>
          <w:rFonts w:ascii="Arial" w:hAnsi="Arial" w:cs="Arial"/>
          <w:spacing w:val="-2"/>
        </w:rPr>
        <w:t>n</w:t>
      </w:r>
      <w:r w:rsidRPr="002C0D62">
        <w:rPr>
          <w:rFonts w:ascii="Arial" w:hAnsi="Arial" w:cs="Arial"/>
        </w:rPr>
        <w:t xml:space="preserve">d </w:t>
      </w:r>
      <w:r w:rsidRPr="002C0D62">
        <w:rPr>
          <w:rFonts w:ascii="Arial" w:hAnsi="Arial" w:cs="Arial"/>
          <w:spacing w:val="-3"/>
        </w:rPr>
        <w:t>P</w:t>
      </w:r>
      <w:r w:rsidRPr="002C0D62">
        <w:rPr>
          <w:rFonts w:ascii="Arial" w:hAnsi="Arial" w:cs="Arial"/>
          <w:spacing w:val="1"/>
        </w:rPr>
        <w:t>ri</w:t>
      </w:r>
      <w:r w:rsidRPr="002C0D62">
        <w:rPr>
          <w:rFonts w:ascii="Arial" w:hAnsi="Arial" w:cs="Arial"/>
          <w:spacing w:val="-2"/>
        </w:rPr>
        <w:t>v</w:t>
      </w:r>
      <w:r w:rsidRPr="002C0D62">
        <w:rPr>
          <w:rFonts w:ascii="Arial" w:hAnsi="Arial" w:cs="Arial"/>
          <w:spacing w:val="1"/>
        </w:rPr>
        <w:t>ac</w:t>
      </w:r>
      <w:r w:rsidRPr="002C0D62">
        <w:rPr>
          <w:rFonts w:ascii="Arial" w:hAnsi="Arial" w:cs="Arial"/>
        </w:rPr>
        <w:t>y</w:t>
      </w:r>
      <w:r w:rsidRPr="002C0D62">
        <w:rPr>
          <w:rFonts w:ascii="Arial" w:hAnsi="Arial" w:cs="Arial"/>
          <w:spacing w:val="-2"/>
        </w:rPr>
        <w:t xml:space="preserve"> </w:t>
      </w:r>
      <w:r w:rsidRPr="002C0D62">
        <w:rPr>
          <w:rFonts w:ascii="Arial" w:hAnsi="Arial" w:cs="Arial"/>
          <w:spacing w:val="1"/>
        </w:rPr>
        <w:t>a</w:t>
      </w:r>
      <w:r w:rsidRPr="002C0D62">
        <w:rPr>
          <w:rFonts w:ascii="Arial" w:hAnsi="Arial" w:cs="Arial"/>
        </w:rPr>
        <w:t>nd S</w:t>
      </w:r>
      <w:r w:rsidRPr="002C0D62">
        <w:rPr>
          <w:rFonts w:ascii="Arial" w:hAnsi="Arial" w:cs="Arial"/>
          <w:spacing w:val="1"/>
        </w:rPr>
        <w:t>e</w:t>
      </w:r>
      <w:r w:rsidRPr="002C0D62">
        <w:rPr>
          <w:rFonts w:ascii="Arial" w:hAnsi="Arial" w:cs="Arial"/>
          <w:spacing w:val="-2"/>
        </w:rPr>
        <w:t>c</w:t>
      </w:r>
      <w:r w:rsidRPr="002C0D62">
        <w:rPr>
          <w:rFonts w:ascii="Arial" w:hAnsi="Arial" w:cs="Arial"/>
        </w:rPr>
        <w:t>u</w:t>
      </w:r>
      <w:r w:rsidRPr="002C0D62">
        <w:rPr>
          <w:rFonts w:ascii="Arial" w:hAnsi="Arial" w:cs="Arial"/>
          <w:spacing w:val="-1"/>
        </w:rPr>
        <w:t>r</w:t>
      </w:r>
      <w:r w:rsidRPr="002C0D62">
        <w:rPr>
          <w:rFonts w:ascii="Arial" w:hAnsi="Arial" w:cs="Arial"/>
          <w:spacing w:val="1"/>
        </w:rPr>
        <w:t>it</w:t>
      </w:r>
      <w:r w:rsidRPr="002C0D62">
        <w:rPr>
          <w:rFonts w:ascii="Arial" w:hAnsi="Arial" w:cs="Arial"/>
        </w:rPr>
        <w:t xml:space="preserve">y </w:t>
      </w:r>
      <w:r w:rsidRPr="002C0D62">
        <w:rPr>
          <w:rFonts w:ascii="Arial" w:hAnsi="Arial" w:cs="Arial"/>
          <w:spacing w:val="-1"/>
        </w:rPr>
        <w:t>R</w:t>
      </w:r>
      <w:r w:rsidRPr="002C0D62">
        <w:rPr>
          <w:rFonts w:ascii="Arial" w:hAnsi="Arial" w:cs="Arial"/>
        </w:rPr>
        <w:t>u</w:t>
      </w:r>
      <w:r w:rsidRPr="002C0D62">
        <w:rPr>
          <w:rFonts w:ascii="Arial" w:hAnsi="Arial" w:cs="Arial"/>
          <w:spacing w:val="1"/>
        </w:rPr>
        <w:t>l</w:t>
      </w:r>
      <w:r w:rsidRPr="002C0D62">
        <w:rPr>
          <w:rFonts w:ascii="Arial" w:hAnsi="Arial" w:cs="Arial"/>
        </w:rPr>
        <w:t>e</w:t>
      </w:r>
      <w:r w:rsidRPr="002C0D62">
        <w:rPr>
          <w:rFonts w:ascii="Arial" w:hAnsi="Arial" w:cs="Arial"/>
          <w:spacing w:val="1"/>
        </w:rPr>
        <w:t xml:space="preserve"> </w:t>
      </w:r>
      <w:r w:rsidRPr="002C0D62">
        <w:rPr>
          <w:rFonts w:ascii="Arial" w:hAnsi="Arial" w:cs="Arial"/>
          <w:spacing w:val="-2"/>
        </w:rPr>
        <w:t>s</w:t>
      </w:r>
      <w:r w:rsidRPr="002C0D62">
        <w:rPr>
          <w:rFonts w:ascii="Arial" w:hAnsi="Arial" w:cs="Arial"/>
          <w:spacing w:val="1"/>
        </w:rPr>
        <w:t>ta</w:t>
      </w:r>
      <w:r w:rsidRPr="002C0D62">
        <w:rPr>
          <w:rFonts w:ascii="Arial" w:hAnsi="Arial" w:cs="Arial"/>
        </w:rPr>
        <w:t>n</w:t>
      </w:r>
      <w:r w:rsidRPr="002C0D62">
        <w:rPr>
          <w:rFonts w:ascii="Arial" w:hAnsi="Arial" w:cs="Arial"/>
          <w:spacing w:val="-2"/>
        </w:rPr>
        <w:t>d</w:t>
      </w:r>
      <w:r w:rsidRPr="002C0D62">
        <w:rPr>
          <w:rFonts w:ascii="Arial" w:hAnsi="Arial" w:cs="Arial"/>
          <w:spacing w:val="1"/>
        </w:rPr>
        <w:t>ar</w:t>
      </w:r>
      <w:r w:rsidRPr="002C0D62">
        <w:rPr>
          <w:rFonts w:ascii="Arial" w:hAnsi="Arial" w:cs="Arial"/>
          <w:spacing w:val="-2"/>
        </w:rPr>
        <w:t>d</w:t>
      </w:r>
      <w:r w:rsidRPr="002C0D62">
        <w:rPr>
          <w:rFonts w:ascii="Arial" w:hAnsi="Arial" w:cs="Arial"/>
          <w:spacing w:val="1"/>
        </w:rPr>
        <w:t xml:space="preserve">s as specified in 45 </w:t>
      </w:r>
      <w:r w:rsidRPr="002C0D62">
        <w:rPr>
          <w:rFonts w:ascii="Arial" w:hAnsi="Arial" w:cs="Arial"/>
        </w:rPr>
        <w:t xml:space="preserve">C.F.R. </w:t>
      </w:r>
      <w:r w:rsidRPr="002C0D62">
        <w:rPr>
          <w:rFonts w:ascii="Arial" w:hAnsi="Arial" w:cs="Arial"/>
          <w:spacing w:val="1"/>
        </w:rPr>
        <w:t xml:space="preserve"> Parts 160, 162 and 164</w:t>
      </w:r>
      <w:r w:rsidRPr="002C0D62">
        <w:rPr>
          <w:rFonts w:ascii="Arial" w:hAnsi="Arial" w:cs="Arial"/>
        </w:rPr>
        <w:t xml:space="preserve">. System and operational enhancements necessary to comply with new or updated standards shall be made at no cost to the Agency.  </w:t>
      </w:r>
      <w:r w:rsidRPr="002C0D62">
        <w:rPr>
          <w:rFonts w:ascii="Arial" w:eastAsiaTheme="minorEastAsia" w:hAnsi="Arial" w:cs="Arial"/>
          <w:color w:val="000000"/>
          <w:spacing w:val="2"/>
        </w:rPr>
        <w:t>T</w:t>
      </w:r>
      <w:r w:rsidRPr="002C0D62">
        <w:rPr>
          <w:rFonts w:ascii="Arial" w:eastAsiaTheme="minorEastAsia" w:hAnsi="Arial" w:cs="Arial"/>
          <w:color w:val="000000"/>
        </w:rPr>
        <w:t>he</w:t>
      </w:r>
      <w:r w:rsidRPr="002C0D62">
        <w:rPr>
          <w:rFonts w:ascii="Arial" w:eastAsiaTheme="minorEastAsia" w:hAnsi="Arial" w:cs="Arial"/>
          <w:color w:val="000000"/>
          <w:spacing w:val="1"/>
        </w:rPr>
        <w:t xml:space="preserve"> </w:t>
      </w:r>
      <w:r w:rsidRPr="002C0D62">
        <w:rPr>
          <w:rFonts w:ascii="Arial" w:eastAsiaTheme="minorEastAsia" w:hAnsi="Arial" w:cs="Arial"/>
          <w:color w:val="000000"/>
          <w:spacing w:val="-1"/>
        </w:rPr>
        <w:t>C</w:t>
      </w:r>
      <w:r w:rsidRPr="002C0D62">
        <w:rPr>
          <w:rFonts w:ascii="Arial" w:eastAsiaTheme="minorEastAsia" w:hAnsi="Arial" w:cs="Arial"/>
          <w:color w:val="000000"/>
          <w:spacing w:val="-2"/>
        </w:rPr>
        <w:t>o</w:t>
      </w:r>
      <w:r w:rsidRPr="002C0D62">
        <w:rPr>
          <w:rFonts w:ascii="Arial" w:eastAsiaTheme="minorEastAsia" w:hAnsi="Arial" w:cs="Arial"/>
          <w:color w:val="000000"/>
        </w:rPr>
        <w:t>n</w:t>
      </w:r>
      <w:r w:rsidRPr="002C0D62">
        <w:rPr>
          <w:rFonts w:ascii="Arial" w:eastAsiaTheme="minorEastAsia" w:hAnsi="Arial" w:cs="Arial"/>
          <w:color w:val="000000"/>
          <w:spacing w:val="-1"/>
        </w:rPr>
        <w:t>t</w:t>
      </w:r>
      <w:r w:rsidRPr="002C0D62">
        <w:rPr>
          <w:rFonts w:ascii="Arial" w:eastAsiaTheme="minorEastAsia" w:hAnsi="Arial" w:cs="Arial"/>
          <w:color w:val="000000"/>
          <w:spacing w:val="1"/>
        </w:rPr>
        <w:t>ra</w:t>
      </w:r>
      <w:r w:rsidRPr="002C0D62">
        <w:rPr>
          <w:rFonts w:ascii="Arial" w:eastAsiaTheme="minorEastAsia" w:hAnsi="Arial" w:cs="Arial"/>
          <w:color w:val="000000"/>
          <w:spacing w:val="-2"/>
        </w:rPr>
        <w:t>c</w:t>
      </w:r>
      <w:r w:rsidRPr="002C0D62">
        <w:rPr>
          <w:rFonts w:ascii="Arial" w:eastAsiaTheme="minorEastAsia" w:hAnsi="Arial" w:cs="Arial"/>
          <w:color w:val="000000"/>
          <w:spacing w:val="1"/>
        </w:rPr>
        <w:t>t</w:t>
      </w:r>
      <w:r w:rsidRPr="002C0D62">
        <w:rPr>
          <w:rFonts w:ascii="Arial" w:eastAsiaTheme="minorEastAsia" w:hAnsi="Arial" w:cs="Arial"/>
          <w:color w:val="000000"/>
        </w:rPr>
        <w:t>o</w:t>
      </w:r>
      <w:r w:rsidRPr="002C0D62">
        <w:rPr>
          <w:rFonts w:ascii="Arial" w:eastAsiaTheme="minorEastAsia" w:hAnsi="Arial" w:cs="Arial"/>
          <w:color w:val="000000"/>
          <w:spacing w:val="-1"/>
        </w:rPr>
        <w:t>r</w:t>
      </w:r>
      <w:r w:rsidRPr="002C0D62">
        <w:rPr>
          <w:rFonts w:ascii="Arial" w:eastAsiaTheme="minorEastAsia" w:hAnsi="Arial" w:cs="Arial"/>
          <w:color w:val="000000"/>
          <w:spacing w:val="1"/>
        </w:rPr>
        <w:t>’</w:t>
      </w:r>
      <w:r w:rsidRPr="002C0D62">
        <w:rPr>
          <w:rFonts w:ascii="Arial" w:eastAsiaTheme="minorEastAsia" w:hAnsi="Arial" w:cs="Arial"/>
          <w:color w:val="000000"/>
        </w:rPr>
        <w:t>s</w:t>
      </w:r>
      <w:r w:rsidRPr="002C0D62">
        <w:rPr>
          <w:rFonts w:ascii="Arial" w:eastAsiaTheme="minorEastAsia" w:hAnsi="Arial" w:cs="Arial"/>
          <w:color w:val="000000"/>
          <w:spacing w:val="1"/>
        </w:rPr>
        <w:t xml:space="preserve"> </w:t>
      </w:r>
      <w:r w:rsidRPr="002C0D62">
        <w:rPr>
          <w:rFonts w:ascii="Arial" w:eastAsiaTheme="minorEastAsia" w:hAnsi="Arial" w:cs="Arial"/>
          <w:color w:val="000000"/>
          <w:spacing w:val="-4"/>
        </w:rPr>
        <w:t>I</w:t>
      </w:r>
      <w:r w:rsidRPr="002C0D62">
        <w:rPr>
          <w:rFonts w:ascii="Arial" w:eastAsiaTheme="minorEastAsia" w:hAnsi="Arial" w:cs="Arial"/>
          <w:color w:val="000000"/>
        </w:rPr>
        <w:t>S p</w:t>
      </w:r>
      <w:r w:rsidRPr="002C0D62">
        <w:rPr>
          <w:rFonts w:ascii="Arial" w:eastAsiaTheme="minorEastAsia" w:hAnsi="Arial" w:cs="Arial"/>
          <w:color w:val="000000"/>
          <w:spacing w:val="1"/>
        </w:rPr>
        <w:t>la</w:t>
      </w:r>
      <w:r w:rsidRPr="002C0D62">
        <w:rPr>
          <w:rFonts w:ascii="Arial" w:eastAsiaTheme="minorEastAsia" w:hAnsi="Arial" w:cs="Arial"/>
          <w:color w:val="000000"/>
        </w:rPr>
        <w:t>ns</w:t>
      </w:r>
      <w:r w:rsidRPr="002C0D62">
        <w:rPr>
          <w:rFonts w:ascii="Arial" w:eastAsiaTheme="minorEastAsia" w:hAnsi="Arial" w:cs="Arial"/>
          <w:color w:val="000000"/>
          <w:spacing w:val="1"/>
        </w:rPr>
        <w:t xml:space="preserve"> </w:t>
      </w:r>
      <w:r w:rsidRPr="002C0D62">
        <w:rPr>
          <w:rFonts w:ascii="Arial" w:eastAsiaTheme="minorEastAsia" w:hAnsi="Arial" w:cs="Arial"/>
          <w:color w:val="000000"/>
          <w:spacing w:val="-1"/>
        </w:rPr>
        <w:t>f</w:t>
      </w:r>
      <w:r w:rsidRPr="002C0D62">
        <w:rPr>
          <w:rFonts w:ascii="Arial" w:eastAsiaTheme="minorEastAsia" w:hAnsi="Arial" w:cs="Arial"/>
          <w:color w:val="000000"/>
        </w:rPr>
        <w:t>or</w:t>
      </w:r>
      <w:r w:rsidRPr="002C0D62">
        <w:rPr>
          <w:rFonts w:ascii="Arial" w:eastAsiaTheme="minorEastAsia" w:hAnsi="Arial" w:cs="Arial"/>
          <w:color w:val="000000"/>
          <w:spacing w:val="1"/>
        </w:rPr>
        <w:t xml:space="preserve"> </w:t>
      </w:r>
      <w:r w:rsidRPr="002C0D62">
        <w:rPr>
          <w:rFonts w:ascii="Arial" w:eastAsiaTheme="minorEastAsia" w:hAnsi="Arial" w:cs="Arial"/>
          <w:color w:val="000000"/>
          <w:spacing w:val="-2"/>
        </w:rPr>
        <w:t>p</w:t>
      </w:r>
      <w:r w:rsidRPr="002C0D62">
        <w:rPr>
          <w:rFonts w:ascii="Arial" w:eastAsiaTheme="minorEastAsia" w:hAnsi="Arial" w:cs="Arial"/>
          <w:color w:val="000000"/>
          <w:spacing w:val="1"/>
        </w:rPr>
        <w:t>ri</w:t>
      </w:r>
      <w:r w:rsidRPr="002C0D62">
        <w:rPr>
          <w:rFonts w:ascii="Arial" w:eastAsiaTheme="minorEastAsia" w:hAnsi="Arial" w:cs="Arial"/>
          <w:color w:val="000000"/>
          <w:spacing w:val="-2"/>
        </w:rPr>
        <w:t>v</w:t>
      </w:r>
      <w:r w:rsidRPr="002C0D62">
        <w:rPr>
          <w:rFonts w:ascii="Arial" w:eastAsiaTheme="minorEastAsia" w:hAnsi="Arial" w:cs="Arial"/>
          <w:color w:val="000000"/>
          <w:spacing w:val="1"/>
        </w:rPr>
        <w:t>ac</w:t>
      </w:r>
      <w:r w:rsidRPr="002C0D62">
        <w:rPr>
          <w:rFonts w:ascii="Arial" w:eastAsiaTheme="minorEastAsia" w:hAnsi="Arial" w:cs="Arial"/>
          <w:color w:val="000000"/>
        </w:rPr>
        <w:t>y</w:t>
      </w:r>
      <w:r w:rsidRPr="002C0D62">
        <w:rPr>
          <w:rFonts w:ascii="Arial" w:eastAsiaTheme="minorEastAsia" w:hAnsi="Arial" w:cs="Arial"/>
          <w:color w:val="000000"/>
          <w:spacing w:val="-2"/>
        </w:rPr>
        <w:t xml:space="preserve"> </w:t>
      </w:r>
      <w:r w:rsidRPr="002C0D62">
        <w:rPr>
          <w:rFonts w:ascii="Arial" w:eastAsiaTheme="minorEastAsia" w:hAnsi="Arial" w:cs="Arial"/>
          <w:color w:val="000000"/>
          <w:spacing w:val="1"/>
        </w:rPr>
        <w:t>a</w:t>
      </w:r>
      <w:r w:rsidRPr="002C0D62">
        <w:rPr>
          <w:rFonts w:ascii="Arial" w:eastAsiaTheme="minorEastAsia" w:hAnsi="Arial" w:cs="Arial"/>
          <w:color w:val="000000"/>
        </w:rPr>
        <w:t xml:space="preserve">nd </w:t>
      </w:r>
      <w:r w:rsidRPr="002C0D62">
        <w:rPr>
          <w:rFonts w:ascii="Arial" w:eastAsiaTheme="minorEastAsia" w:hAnsi="Arial" w:cs="Arial"/>
          <w:color w:val="000000"/>
          <w:spacing w:val="-2"/>
        </w:rPr>
        <w:t>s</w:t>
      </w:r>
      <w:r w:rsidRPr="002C0D62">
        <w:rPr>
          <w:rFonts w:ascii="Arial" w:eastAsiaTheme="minorEastAsia" w:hAnsi="Arial" w:cs="Arial"/>
          <w:color w:val="000000"/>
          <w:spacing w:val="1"/>
        </w:rPr>
        <w:t>ec</w:t>
      </w:r>
      <w:r w:rsidRPr="002C0D62">
        <w:rPr>
          <w:rFonts w:ascii="Arial" w:eastAsiaTheme="minorEastAsia" w:hAnsi="Arial" w:cs="Arial"/>
          <w:color w:val="000000"/>
          <w:spacing w:val="-2"/>
        </w:rPr>
        <w:t>u</w:t>
      </w:r>
      <w:r w:rsidRPr="002C0D62">
        <w:rPr>
          <w:rFonts w:ascii="Arial" w:eastAsiaTheme="minorEastAsia" w:hAnsi="Arial" w:cs="Arial"/>
          <w:color w:val="000000"/>
          <w:spacing w:val="1"/>
        </w:rPr>
        <w:t>r</w:t>
      </w:r>
      <w:r w:rsidRPr="002C0D62">
        <w:rPr>
          <w:rFonts w:ascii="Arial" w:eastAsiaTheme="minorEastAsia" w:hAnsi="Arial" w:cs="Arial"/>
          <w:color w:val="000000"/>
          <w:spacing w:val="-1"/>
        </w:rPr>
        <w:t>i</w:t>
      </w:r>
      <w:r w:rsidRPr="002C0D62">
        <w:rPr>
          <w:rFonts w:ascii="Arial" w:eastAsiaTheme="minorEastAsia" w:hAnsi="Arial" w:cs="Arial"/>
          <w:color w:val="000000"/>
          <w:spacing w:val="1"/>
        </w:rPr>
        <w:t>t</w:t>
      </w:r>
      <w:r w:rsidRPr="002C0D62">
        <w:rPr>
          <w:rFonts w:ascii="Arial" w:eastAsiaTheme="minorEastAsia" w:hAnsi="Arial" w:cs="Arial"/>
          <w:color w:val="000000"/>
        </w:rPr>
        <w:t>y</w:t>
      </w:r>
      <w:r w:rsidRPr="002C0D62">
        <w:rPr>
          <w:rFonts w:ascii="Arial" w:eastAsiaTheme="minorEastAsia" w:hAnsi="Arial" w:cs="Arial"/>
          <w:color w:val="000000"/>
          <w:spacing w:val="-2"/>
        </w:rPr>
        <w:t xml:space="preserve"> </w:t>
      </w:r>
      <w:r w:rsidRPr="002C0D62">
        <w:rPr>
          <w:rFonts w:ascii="Arial" w:eastAsiaTheme="minorEastAsia" w:hAnsi="Arial" w:cs="Arial"/>
          <w:color w:val="000000"/>
          <w:spacing w:val="1"/>
        </w:rPr>
        <w:t>s</w:t>
      </w:r>
      <w:r w:rsidRPr="002C0D62">
        <w:rPr>
          <w:rFonts w:ascii="Arial" w:eastAsiaTheme="minorEastAsia" w:hAnsi="Arial" w:cs="Arial"/>
          <w:color w:val="000000"/>
        </w:rPr>
        <w:t>h</w:t>
      </w:r>
      <w:r w:rsidRPr="002C0D62">
        <w:rPr>
          <w:rFonts w:ascii="Arial" w:eastAsiaTheme="minorEastAsia" w:hAnsi="Arial" w:cs="Arial"/>
          <w:color w:val="000000"/>
          <w:spacing w:val="1"/>
        </w:rPr>
        <w:t>a</w:t>
      </w:r>
      <w:r w:rsidRPr="002C0D62">
        <w:rPr>
          <w:rFonts w:ascii="Arial" w:eastAsiaTheme="minorEastAsia" w:hAnsi="Arial" w:cs="Arial"/>
          <w:color w:val="000000"/>
          <w:spacing w:val="-1"/>
        </w:rPr>
        <w:t>l</w:t>
      </w:r>
      <w:r w:rsidRPr="002C0D62">
        <w:rPr>
          <w:rFonts w:ascii="Arial" w:eastAsiaTheme="minorEastAsia" w:hAnsi="Arial" w:cs="Arial"/>
          <w:color w:val="000000"/>
        </w:rPr>
        <w:t>l</w:t>
      </w:r>
      <w:r w:rsidRPr="002C0D62">
        <w:rPr>
          <w:rFonts w:ascii="Arial" w:eastAsiaTheme="minorEastAsia" w:hAnsi="Arial" w:cs="Arial"/>
          <w:color w:val="000000"/>
          <w:spacing w:val="-1"/>
        </w:rPr>
        <w:t xml:space="preserve"> </w:t>
      </w:r>
      <w:r w:rsidRPr="002C0D62">
        <w:rPr>
          <w:rFonts w:ascii="Arial" w:eastAsiaTheme="minorEastAsia" w:hAnsi="Arial" w:cs="Arial"/>
          <w:color w:val="000000"/>
          <w:spacing w:val="1"/>
        </w:rPr>
        <w:t>i</w:t>
      </w:r>
      <w:r w:rsidRPr="002C0D62">
        <w:rPr>
          <w:rFonts w:ascii="Arial" w:eastAsiaTheme="minorEastAsia" w:hAnsi="Arial" w:cs="Arial"/>
          <w:color w:val="000000"/>
        </w:rPr>
        <w:t>n</w:t>
      </w:r>
      <w:r w:rsidRPr="002C0D62">
        <w:rPr>
          <w:rFonts w:ascii="Arial" w:eastAsiaTheme="minorEastAsia" w:hAnsi="Arial" w:cs="Arial"/>
          <w:color w:val="000000"/>
          <w:spacing w:val="-2"/>
        </w:rPr>
        <w:t>c</w:t>
      </w:r>
      <w:r w:rsidRPr="002C0D62">
        <w:rPr>
          <w:rFonts w:ascii="Arial" w:eastAsiaTheme="minorEastAsia" w:hAnsi="Arial" w:cs="Arial"/>
          <w:color w:val="000000"/>
          <w:spacing w:val="1"/>
        </w:rPr>
        <w:t>l</w:t>
      </w:r>
      <w:r w:rsidRPr="002C0D62">
        <w:rPr>
          <w:rFonts w:ascii="Arial" w:eastAsiaTheme="minorEastAsia" w:hAnsi="Arial" w:cs="Arial"/>
          <w:color w:val="000000"/>
        </w:rPr>
        <w:t>ud</w:t>
      </w:r>
      <w:r w:rsidRPr="002C0D62">
        <w:rPr>
          <w:rFonts w:ascii="Arial" w:eastAsiaTheme="minorEastAsia" w:hAnsi="Arial" w:cs="Arial"/>
          <w:color w:val="000000"/>
          <w:spacing w:val="1"/>
        </w:rPr>
        <w:t>e</w:t>
      </w:r>
      <w:r w:rsidRPr="002C0D62">
        <w:rPr>
          <w:rFonts w:ascii="Arial" w:eastAsiaTheme="minorEastAsia" w:hAnsi="Arial" w:cs="Arial"/>
          <w:color w:val="000000"/>
        </w:rPr>
        <w:t>,</w:t>
      </w:r>
      <w:r w:rsidRPr="002C0D62">
        <w:rPr>
          <w:rFonts w:ascii="Arial" w:eastAsiaTheme="minorEastAsia" w:hAnsi="Arial" w:cs="Arial"/>
          <w:color w:val="000000"/>
          <w:spacing w:val="-2"/>
        </w:rPr>
        <w:t xml:space="preserve"> </w:t>
      </w:r>
      <w:r w:rsidRPr="002C0D62">
        <w:rPr>
          <w:rFonts w:ascii="Arial" w:eastAsiaTheme="minorEastAsia" w:hAnsi="Arial" w:cs="Arial"/>
          <w:color w:val="000000"/>
        </w:rPr>
        <w:t>but not</w:t>
      </w:r>
      <w:r w:rsidRPr="002C0D62">
        <w:rPr>
          <w:rFonts w:ascii="Arial" w:eastAsiaTheme="minorEastAsia" w:hAnsi="Arial" w:cs="Arial"/>
          <w:color w:val="000000"/>
          <w:spacing w:val="-4"/>
        </w:rPr>
        <w:t xml:space="preserve"> </w:t>
      </w:r>
      <w:r w:rsidRPr="002C0D62">
        <w:rPr>
          <w:rFonts w:ascii="Arial" w:eastAsiaTheme="minorEastAsia" w:hAnsi="Arial" w:cs="Arial"/>
          <w:color w:val="000000"/>
        </w:rPr>
        <w:t>be</w:t>
      </w:r>
      <w:r w:rsidRPr="002C0D62">
        <w:rPr>
          <w:rFonts w:ascii="Arial" w:eastAsiaTheme="minorEastAsia" w:hAnsi="Arial" w:cs="Arial"/>
          <w:color w:val="000000"/>
          <w:spacing w:val="-2"/>
        </w:rPr>
        <w:t xml:space="preserve"> </w:t>
      </w:r>
      <w:r w:rsidRPr="002C0D62">
        <w:rPr>
          <w:rFonts w:ascii="Arial" w:eastAsiaTheme="minorEastAsia" w:hAnsi="Arial" w:cs="Arial"/>
          <w:color w:val="000000"/>
          <w:spacing w:val="-1"/>
        </w:rPr>
        <w:t>l</w:t>
      </w:r>
      <w:r w:rsidRPr="002C0D62">
        <w:rPr>
          <w:rFonts w:ascii="Arial" w:eastAsiaTheme="minorEastAsia" w:hAnsi="Arial" w:cs="Arial"/>
          <w:color w:val="000000"/>
          <w:spacing w:val="1"/>
        </w:rPr>
        <w:t>i</w:t>
      </w:r>
      <w:r w:rsidRPr="002C0D62">
        <w:rPr>
          <w:rFonts w:ascii="Arial" w:eastAsiaTheme="minorEastAsia" w:hAnsi="Arial" w:cs="Arial"/>
          <w:color w:val="000000"/>
          <w:spacing w:val="-3"/>
        </w:rPr>
        <w:t>m</w:t>
      </w:r>
      <w:r w:rsidRPr="002C0D62">
        <w:rPr>
          <w:rFonts w:ascii="Arial" w:eastAsiaTheme="minorEastAsia" w:hAnsi="Arial" w:cs="Arial"/>
          <w:color w:val="000000"/>
          <w:spacing w:val="1"/>
        </w:rPr>
        <w:t>ite</w:t>
      </w:r>
      <w:r w:rsidRPr="002C0D62">
        <w:rPr>
          <w:rFonts w:ascii="Arial" w:eastAsiaTheme="minorEastAsia" w:hAnsi="Arial" w:cs="Arial"/>
          <w:color w:val="000000"/>
        </w:rPr>
        <w:t xml:space="preserve">d </w:t>
      </w:r>
      <w:r w:rsidRPr="002C0D62">
        <w:rPr>
          <w:rFonts w:ascii="Arial" w:eastAsiaTheme="minorEastAsia" w:hAnsi="Arial" w:cs="Arial"/>
          <w:color w:val="000000"/>
          <w:spacing w:val="-1"/>
        </w:rPr>
        <w:t>t</w:t>
      </w:r>
      <w:r w:rsidRPr="002C0D62">
        <w:rPr>
          <w:rFonts w:ascii="Arial" w:eastAsiaTheme="minorEastAsia" w:hAnsi="Arial" w:cs="Arial"/>
          <w:color w:val="000000"/>
        </w:rPr>
        <w:t>o: (i) ad</w:t>
      </w:r>
      <w:r w:rsidRPr="002C0D62">
        <w:rPr>
          <w:rFonts w:ascii="Arial" w:eastAsiaTheme="minorEastAsia" w:hAnsi="Arial" w:cs="Arial"/>
          <w:color w:val="000000"/>
          <w:spacing w:val="-3"/>
        </w:rPr>
        <w:t>m</w:t>
      </w:r>
      <w:r w:rsidRPr="002C0D62">
        <w:rPr>
          <w:rFonts w:ascii="Arial" w:eastAsiaTheme="minorEastAsia" w:hAnsi="Arial" w:cs="Arial"/>
          <w:color w:val="000000"/>
          <w:spacing w:val="1"/>
        </w:rPr>
        <w:t>i</w:t>
      </w:r>
      <w:r w:rsidRPr="002C0D62">
        <w:rPr>
          <w:rFonts w:ascii="Arial" w:eastAsiaTheme="minorEastAsia" w:hAnsi="Arial" w:cs="Arial"/>
          <w:color w:val="000000"/>
        </w:rPr>
        <w:t>n</w:t>
      </w:r>
      <w:r w:rsidRPr="002C0D62">
        <w:rPr>
          <w:rFonts w:ascii="Arial" w:eastAsiaTheme="minorEastAsia" w:hAnsi="Arial" w:cs="Arial"/>
          <w:color w:val="000000"/>
          <w:spacing w:val="1"/>
        </w:rPr>
        <w:t>ist</w:t>
      </w:r>
      <w:r w:rsidRPr="002C0D62">
        <w:rPr>
          <w:rFonts w:ascii="Arial" w:eastAsiaTheme="minorEastAsia" w:hAnsi="Arial" w:cs="Arial"/>
          <w:color w:val="000000"/>
          <w:spacing w:val="-1"/>
        </w:rPr>
        <w:t>r</w:t>
      </w:r>
      <w:r w:rsidRPr="002C0D62">
        <w:rPr>
          <w:rFonts w:ascii="Arial" w:eastAsiaTheme="minorEastAsia" w:hAnsi="Arial" w:cs="Arial"/>
          <w:color w:val="000000"/>
          <w:spacing w:val="1"/>
        </w:rPr>
        <w:t>a</w:t>
      </w:r>
      <w:r w:rsidRPr="002C0D62">
        <w:rPr>
          <w:rFonts w:ascii="Arial" w:eastAsiaTheme="minorEastAsia" w:hAnsi="Arial" w:cs="Arial"/>
          <w:color w:val="000000"/>
          <w:spacing w:val="-1"/>
        </w:rPr>
        <w:t>t</w:t>
      </w:r>
      <w:r w:rsidRPr="002C0D62">
        <w:rPr>
          <w:rFonts w:ascii="Arial" w:eastAsiaTheme="minorEastAsia" w:hAnsi="Arial" w:cs="Arial"/>
          <w:color w:val="000000"/>
          <w:spacing w:val="1"/>
        </w:rPr>
        <w:t>i</w:t>
      </w:r>
      <w:r w:rsidRPr="002C0D62">
        <w:rPr>
          <w:rFonts w:ascii="Arial" w:eastAsiaTheme="minorEastAsia" w:hAnsi="Arial" w:cs="Arial"/>
          <w:color w:val="000000"/>
          <w:spacing w:val="-2"/>
        </w:rPr>
        <w:t>v</w:t>
      </w:r>
      <w:r w:rsidRPr="002C0D62">
        <w:rPr>
          <w:rFonts w:ascii="Arial" w:eastAsiaTheme="minorEastAsia" w:hAnsi="Arial" w:cs="Arial"/>
          <w:color w:val="000000"/>
        </w:rPr>
        <w:t>e</w:t>
      </w:r>
      <w:r w:rsidRPr="002C0D62">
        <w:rPr>
          <w:rFonts w:ascii="Arial" w:eastAsiaTheme="minorEastAsia" w:hAnsi="Arial" w:cs="Arial"/>
          <w:color w:val="000000"/>
          <w:spacing w:val="1"/>
        </w:rPr>
        <w:t xml:space="preserve"> </w:t>
      </w:r>
      <w:r w:rsidRPr="002C0D62">
        <w:rPr>
          <w:rFonts w:ascii="Arial" w:eastAsiaTheme="minorEastAsia" w:hAnsi="Arial" w:cs="Arial"/>
          <w:color w:val="000000"/>
        </w:rPr>
        <w:t>p</w:t>
      </w:r>
      <w:r w:rsidRPr="002C0D62">
        <w:rPr>
          <w:rFonts w:ascii="Arial" w:eastAsiaTheme="minorEastAsia" w:hAnsi="Arial" w:cs="Arial"/>
          <w:color w:val="000000"/>
          <w:spacing w:val="1"/>
        </w:rPr>
        <w:t>r</w:t>
      </w:r>
      <w:r w:rsidRPr="002C0D62">
        <w:rPr>
          <w:rFonts w:ascii="Arial" w:eastAsiaTheme="minorEastAsia" w:hAnsi="Arial" w:cs="Arial"/>
          <w:color w:val="000000"/>
        </w:rPr>
        <w:t>o</w:t>
      </w:r>
      <w:r w:rsidRPr="002C0D62">
        <w:rPr>
          <w:rFonts w:ascii="Arial" w:eastAsiaTheme="minorEastAsia" w:hAnsi="Arial" w:cs="Arial"/>
          <w:color w:val="000000"/>
          <w:spacing w:val="-2"/>
        </w:rPr>
        <w:t>c</w:t>
      </w:r>
      <w:r w:rsidRPr="002C0D62">
        <w:rPr>
          <w:rFonts w:ascii="Arial" w:eastAsiaTheme="minorEastAsia" w:hAnsi="Arial" w:cs="Arial"/>
          <w:color w:val="000000"/>
          <w:spacing w:val="1"/>
        </w:rPr>
        <w:t>e</w:t>
      </w:r>
      <w:r w:rsidRPr="002C0D62">
        <w:rPr>
          <w:rFonts w:ascii="Arial" w:eastAsiaTheme="minorEastAsia" w:hAnsi="Arial" w:cs="Arial"/>
          <w:color w:val="000000"/>
        </w:rPr>
        <w:t>du</w:t>
      </w:r>
      <w:r w:rsidRPr="002C0D62">
        <w:rPr>
          <w:rFonts w:ascii="Arial" w:eastAsiaTheme="minorEastAsia" w:hAnsi="Arial" w:cs="Arial"/>
          <w:color w:val="000000"/>
          <w:spacing w:val="-1"/>
        </w:rPr>
        <w:t>r</w:t>
      </w:r>
      <w:r w:rsidRPr="002C0D62">
        <w:rPr>
          <w:rFonts w:ascii="Arial" w:eastAsiaTheme="minorEastAsia" w:hAnsi="Arial" w:cs="Arial"/>
          <w:color w:val="000000"/>
          <w:spacing w:val="1"/>
        </w:rPr>
        <w:t>e</w:t>
      </w:r>
      <w:r w:rsidRPr="002C0D62">
        <w:rPr>
          <w:rFonts w:ascii="Arial" w:eastAsiaTheme="minorEastAsia" w:hAnsi="Arial" w:cs="Arial"/>
          <w:color w:val="000000"/>
        </w:rPr>
        <w:t>s</w:t>
      </w:r>
      <w:r w:rsidRPr="002C0D62">
        <w:rPr>
          <w:rFonts w:ascii="Arial" w:eastAsiaTheme="minorEastAsia" w:hAnsi="Arial" w:cs="Arial"/>
          <w:color w:val="000000"/>
          <w:spacing w:val="-2"/>
        </w:rPr>
        <w:t xml:space="preserve"> </w:t>
      </w:r>
      <w:r w:rsidRPr="002C0D62">
        <w:rPr>
          <w:rFonts w:ascii="Arial" w:eastAsiaTheme="minorEastAsia" w:hAnsi="Arial" w:cs="Arial"/>
          <w:color w:val="000000"/>
          <w:spacing w:val="1"/>
        </w:rPr>
        <w:t>a</w:t>
      </w:r>
      <w:r w:rsidRPr="002C0D62">
        <w:rPr>
          <w:rFonts w:ascii="Arial" w:eastAsiaTheme="minorEastAsia" w:hAnsi="Arial" w:cs="Arial"/>
          <w:color w:val="000000"/>
        </w:rPr>
        <w:t xml:space="preserve">nd </w:t>
      </w:r>
      <w:r w:rsidRPr="002C0D62">
        <w:rPr>
          <w:rFonts w:ascii="Arial" w:eastAsiaTheme="minorEastAsia" w:hAnsi="Arial" w:cs="Arial"/>
          <w:color w:val="000000"/>
          <w:spacing w:val="1"/>
        </w:rPr>
        <w:t>s</w:t>
      </w:r>
      <w:r w:rsidRPr="002C0D62">
        <w:rPr>
          <w:rFonts w:ascii="Arial" w:eastAsiaTheme="minorEastAsia" w:hAnsi="Arial" w:cs="Arial"/>
          <w:color w:val="000000"/>
          <w:spacing w:val="-2"/>
        </w:rPr>
        <w:t>a</w:t>
      </w:r>
      <w:r w:rsidRPr="002C0D62">
        <w:rPr>
          <w:rFonts w:ascii="Arial" w:eastAsiaTheme="minorEastAsia" w:hAnsi="Arial" w:cs="Arial"/>
          <w:color w:val="000000"/>
          <w:spacing w:val="1"/>
        </w:rPr>
        <w:t>fe</w:t>
      </w:r>
      <w:r w:rsidRPr="002C0D62">
        <w:rPr>
          <w:rFonts w:ascii="Arial" w:eastAsiaTheme="minorEastAsia" w:hAnsi="Arial" w:cs="Arial"/>
          <w:color w:val="000000"/>
          <w:spacing w:val="-2"/>
        </w:rPr>
        <w:t>g</w:t>
      </w:r>
      <w:r w:rsidRPr="002C0D62">
        <w:rPr>
          <w:rFonts w:ascii="Arial" w:eastAsiaTheme="minorEastAsia" w:hAnsi="Arial" w:cs="Arial"/>
          <w:color w:val="000000"/>
        </w:rPr>
        <w:t>u</w:t>
      </w:r>
      <w:r w:rsidRPr="002C0D62">
        <w:rPr>
          <w:rFonts w:ascii="Arial" w:eastAsiaTheme="minorEastAsia" w:hAnsi="Arial" w:cs="Arial"/>
          <w:color w:val="000000"/>
          <w:spacing w:val="1"/>
        </w:rPr>
        <w:t>ar</w:t>
      </w:r>
      <w:r w:rsidRPr="002C0D62">
        <w:rPr>
          <w:rFonts w:ascii="Arial" w:eastAsiaTheme="minorEastAsia" w:hAnsi="Arial" w:cs="Arial"/>
          <w:color w:val="000000"/>
          <w:spacing w:val="-2"/>
        </w:rPr>
        <w:t>d</w:t>
      </w:r>
      <w:r w:rsidRPr="002C0D62">
        <w:rPr>
          <w:rFonts w:ascii="Arial" w:eastAsiaTheme="minorEastAsia" w:hAnsi="Arial" w:cs="Arial"/>
          <w:color w:val="000000"/>
        </w:rPr>
        <w:t>s</w:t>
      </w:r>
      <w:r w:rsidRPr="002C0D62">
        <w:rPr>
          <w:rFonts w:ascii="Arial" w:eastAsiaTheme="minorEastAsia" w:hAnsi="Arial" w:cs="Arial"/>
          <w:color w:val="000000"/>
          <w:spacing w:val="1"/>
        </w:rPr>
        <w:t xml:space="preserve"> (</w:t>
      </w:r>
      <w:r w:rsidRPr="002C0D62">
        <w:rPr>
          <w:rFonts w:ascii="Arial" w:eastAsiaTheme="minorEastAsia" w:hAnsi="Arial" w:cs="Arial"/>
          <w:color w:val="000000"/>
          <w:spacing w:val="-2"/>
        </w:rPr>
        <w:t>4</w:t>
      </w:r>
      <w:r w:rsidRPr="002C0D62">
        <w:rPr>
          <w:rFonts w:ascii="Arial" w:eastAsiaTheme="minorEastAsia" w:hAnsi="Arial" w:cs="Arial"/>
          <w:color w:val="000000"/>
        </w:rPr>
        <w:t xml:space="preserve">5 </w:t>
      </w:r>
      <w:r w:rsidRPr="002C0D62">
        <w:rPr>
          <w:rFonts w:ascii="Arial" w:hAnsi="Arial" w:cs="Arial"/>
        </w:rPr>
        <w:t xml:space="preserve">C.F.R. § </w:t>
      </w:r>
      <w:r w:rsidRPr="002C0D62">
        <w:rPr>
          <w:rFonts w:ascii="Arial" w:eastAsiaTheme="minorEastAsia" w:hAnsi="Arial" w:cs="Arial"/>
          <w:color w:val="000000"/>
        </w:rPr>
        <w:t>1</w:t>
      </w:r>
      <w:r w:rsidRPr="002C0D62">
        <w:rPr>
          <w:rFonts w:ascii="Arial" w:eastAsiaTheme="minorEastAsia" w:hAnsi="Arial" w:cs="Arial"/>
          <w:color w:val="000000"/>
          <w:spacing w:val="-2"/>
        </w:rPr>
        <w:t>6</w:t>
      </w:r>
      <w:r w:rsidRPr="002C0D62">
        <w:rPr>
          <w:rFonts w:ascii="Arial" w:eastAsiaTheme="minorEastAsia" w:hAnsi="Arial" w:cs="Arial"/>
          <w:color w:val="000000"/>
        </w:rPr>
        <w:t>4.308); (ii) ph</w:t>
      </w:r>
      <w:r w:rsidRPr="002C0D62">
        <w:rPr>
          <w:rFonts w:ascii="Arial" w:eastAsiaTheme="minorEastAsia" w:hAnsi="Arial" w:cs="Arial"/>
          <w:color w:val="000000"/>
          <w:spacing w:val="-2"/>
        </w:rPr>
        <w:t>y</w:t>
      </w:r>
      <w:r w:rsidRPr="002C0D62">
        <w:rPr>
          <w:rFonts w:ascii="Arial" w:eastAsiaTheme="minorEastAsia" w:hAnsi="Arial" w:cs="Arial"/>
          <w:color w:val="000000"/>
          <w:spacing w:val="1"/>
        </w:rPr>
        <w:t>sica</w:t>
      </w:r>
      <w:r w:rsidRPr="002C0D62">
        <w:rPr>
          <w:rFonts w:ascii="Arial" w:eastAsiaTheme="minorEastAsia" w:hAnsi="Arial" w:cs="Arial"/>
          <w:color w:val="000000"/>
        </w:rPr>
        <w:t>l</w:t>
      </w:r>
      <w:r w:rsidRPr="002C0D62">
        <w:rPr>
          <w:rFonts w:ascii="Arial" w:eastAsiaTheme="minorEastAsia" w:hAnsi="Arial" w:cs="Arial"/>
          <w:color w:val="000000"/>
          <w:spacing w:val="-1"/>
        </w:rPr>
        <w:t xml:space="preserve"> </w:t>
      </w:r>
      <w:r w:rsidRPr="002C0D62">
        <w:rPr>
          <w:rFonts w:ascii="Arial" w:eastAsiaTheme="minorEastAsia" w:hAnsi="Arial" w:cs="Arial"/>
          <w:color w:val="000000"/>
          <w:spacing w:val="1"/>
        </w:rPr>
        <w:t>s</w:t>
      </w:r>
      <w:r w:rsidRPr="002C0D62">
        <w:rPr>
          <w:rFonts w:ascii="Arial" w:eastAsiaTheme="minorEastAsia" w:hAnsi="Arial" w:cs="Arial"/>
          <w:color w:val="000000"/>
          <w:spacing w:val="-2"/>
        </w:rPr>
        <w:t>a</w:t>
      </w:r>
      <w:r w:rsidRPr="002C0D62">
        <w:rPr>
          <w:rFonts w:ascii="Arial" w:eastAsiaTheme="minorEastAsia" w:hAnsi="Arial" w:cs="Arial"/>
          <w:color w:val="000000"/>
          <w:spacing w:val="1"/>
        </w:rPr>
        <w:t>fe</w:t>
      </w:r>
      <w:r w:rsidRPr="002C0D62">
        <w:rPr>
          <w:rFonts w:ascii="Arial" w:eastAsiaTheme="minorEastAsia" w:hAnsi="Arial" w:cs="Arial"/>
          <w:color w:val="000000"/>
          <w:spacing w:val="-2"/>
        </w:rPr>
        <w:t>g</w:t>
      </w:r>
      <w:r w:rsidRPr="002C0D62">
        <w:rPr>
          <w:rFonts w:ascii="Arial" w:eastAsiaTheme="minorEastAsia" w:hAnsi="Arial" w:cs="Arial"/>
          <w:color w:val="000000"/>
        </w:rPr>
        <w:t>u</w:t>
      </w:r>
      <w:r w:rsidRPr="002C0D62">
        <w:rPr>
          <w:rFonts w:ascii="Arial" w:eastAsiaTheme="minorEastAsia" w:hAnsi="Arial" w:cs="Arial"/>
          <w:color w:val="000000"/>
          <w:spacing w:val="1"/>
        </w:rPr>
        <w:t>ar</w:t>
      </w:r>
      <w:r w:rsidRPr="002C0D62">
        <w:rPr>
          <w:rFonts w:ascii="Arial" w:eastAsiaTheme="minorEastAsia" w:hAnsi="Arial" w:cs="Arial"/>
          <w:color w:val="000000"/>
        </w:rPr>
        <w:t>ds</w:t>
      </w:r>
      <w:r w:rsidRPr="002C0D62">
        <w:rPr>
          <w:rFonts w:ascii="Arial" w:eastAsiaTheme="minorEastAsia" w:hAnsi="Arial" w:cs="Arial"/>
          <w:color w:val="000000"/>
          <w:spacing w:val="-2"/>
        </w:rPr>
        <w:t xml:space="preserve"> </w:t>
      </w:r>
      <w:r w:rsidRPr="002C0D62">
        <w:rPr>
          <w:rFonts w:ascii="Arial" w:eastAsiaTheme="minorEastAsia" w:hAnsi="Arial" w:cs="Arial"/>
          <w:color w:val="000000"/>
          <w:spacing w:val="1"/>
        </w:rPr>
        <w:t>(</w:t>
      </w:r>
      <w:r w:rsidRPr="002C0D62">
        <w:rPr>
          <w:rFonts w:ascii="Arial" w:eastAsiaTheme="minorEastAsia" w:hAnsi="Arial" w:cs="Arial"/>
          <w:color w:val="000000"/>
        </w:rPr>
        <w:t xml:space="preserve">45 </w:t>
      </w:r>
      <w:r w:rsidRPr="002C0D62">
        <w:rPr>
          <w:rFonts w:ascii="Arial" w:hAnsi="Arial" w:cs="Arial"/>
        </w:rPr>
        <w:t xml:space="preserve">C.F.R. § </w:t>
      </w:r>
      <w:r w:rsidRPr="002C0D62">
        <w:rPr>
          <w:rFonts w:ascii="Arial" w:eastAsiaTheme="minorEastAsia" w:hAnsi="Arial" w:cs="Arial"/>
          <w:color w:val="000000"/>
        </w:rPr>
        <w:t>164.310); and (iii) t</w:t>
      </w:r>
      <w:r w:rsidRPr="002C0D62">
        <w:rPr>
          <w:rFonts w:ascii="Arial" w:eastAsiaTheme="minorEastAsia" w:hAnsi="Arial" w:cs="Arial"/>
          <w:color w:val="000000"/>
          <w:spacing w:val="-2"/>
        </w:rPr>
        <w:t>e</w:t>
      </w:r>
      <w:r w:rsidRPr="002C0D62">
        <w:rPr>
          <w:rFonts w:ascii="Arial" w:eastAsiaTheme="minorEastAsia" w:hAnsi="Arial" w:cs="Arial"/>
          <w:color w:val="000000"/>
          <w:spacing w:val="1"/>
        </w:rPr>
        <w:t>c</w:t>
      </w:r>
      <w:r w:rsidRPr="002C0D62">
        <w:rPr>
          <w:rFonts w:ascii="Arial" w:eastAsiaTheme="minorEastAsia" w:hAnsi="Arial" w:cs="Arial"/>
          <w:color w:val="000000"/>
        </w:rPr>
        <w:t>hn</w:t>
      </w:r>
      <w:r w:rsidRPr="002C0D62">
        <w:rPr>
          <w:rFonts w:ascii="Arial" w:eastAsiaTheme="minorEastAsia" w:hAnsi="Arial" w:cs="Arial"/>
          <w:color w:val="000000"/>
          <w:spacing w:val="-1"/>
        </w:rPr>
        <w:t>i</w:t>
      </w:r>
      <w:r w:rsidRPr="002C0D62">
        <w:rPr>
          <w:rFonts w:ascii="Arial" w:eastAsiaTheme="minorEastAsia" w:hAnsi="Arial" w:cs="Arial"/>
          <w:color w:val="000000"/>
          <w:spacing w:val="1"/>
        </w:rPr>
        <w:t>c</w:t>
      </w:r>
      <w:r w:rsidRPr="002C0D62">
        <w:rPr>
          <w:rFonts w:ascii="Arial" w:eastAsiaTheme="minorEastAsia" w:hAnsi="Arial" w:cs="Arial"/>
          <w:color w:val="000000"/>
          <w:spacing w:val="-2"/>
        </w:rPr>
        <w:t>a</w:t>
      </w:r>
      <w:r w:rsidRPr="002C0D62">
        <w:rPr>
          <w:rFonts w:ascii="Arial" w:eastAsiaTheme="minorEastAsia" w:hAnsi="Arial" w:cs="Arial"/>
          <w:color w:val="000000"/>
        </w:rPr>
        <w:t>l</w:t>
      </w:r>
      <w:r w:rsidRPr="002C0D62">
        <w:rPr>
          <w:rFonts w:ascii="Arial" w:eastAsiaTheme="minorEastAsia" w:hAnsi="Arial" w:cs="Arial"/>
          <w:color w:val="000000"/>
          <w:spacing w:val="1"/>
        </w:rPr>
        <w:t xml:space="preserve"> s</w:t>
      </w:r>
      <w:r w:rsidRPr="002C0D62">
        <w:rPr>
          <w:rFonts w:ascii="Arial" w:eastAsiaTheme="minorEastAsia" w:hAnsi="Arial" w:cs="Arial"/>
          <w:color w:val="000000"/>
          <w:spacing w:val="-2"/>
        </w:rPr>
        <w:t>a</w:t>
      </w:r>
      <w:r w:rsidRPr="002C0D62">
        <w:rPr>
          <w:rFonts w:ascii="Arial" w:eastAsiaTheme="minorEastAsia" w:hAnsi="Arial" w:cs="Arial"/>
          <w:color w:val="000000"/>
          <w:spacing w:val="1"/>
        </w:rPr>
        <w:t>fe</w:t>
      </w:r>
      <w:r w:rsidRPr="002C0D62">
        <w:rPr>
          <w:rFonts w:ascii="Arial" w:eastAsiaTheme="minorEastAsia" w:hAnsi="Arial" w:cs="Arial"/>
          <w:color w:val="000000"/>
          <w:spacing w:val="-2"/>
        </w:rPr>
        <w:t>g</w:t>
      </w:r>
      <w:r w:rsidRPr="002C0D62">
        <w:rPr>
          <w:rFonts w:ascii="Arial" w:eastAsiaTheme="minorEastAsia" w:hAnsi="Arial" w:cs="Arial"/>
          <w:color w:val="000000"/>
        </w:rPr>
        <w:t>u</w:t>
      </w:r>
      <w:r w:rsidRPr="002C0D62">
        <w:rPr>
          <w:rFonts w:ascii="Arial" w:eastAsiaTheme="minorEastAsia" w:hAnsi="Arial" w:cs="Arial"/>
          <w:color w:val="000000"/>
          <w:spacing w:val="1"/>
        </w:rPr>
        <w:t>ar</w:t>
      </w:r>
      <w:r w:rsidRPr="002C0D62">
        <w:rPr>
          <w:rFonts w:ascii="Arial" w:eastAsiaTheme="minorEastAsia" w:hAnsi="Arial" w:cs="Arial"/>
          <w:color w:val="000000"/>
          <w:spacing w:val="-2"/>
        </w:rPr>
        <w:t>d</w:t>
      </w:r>
      <w:r w:rsidRPr="002C0D62">
        <w:rPr>
          <w:rFonts w:ascii="Arial" w:eastAsiaTheme="minorEastAsia" w:hAnsi="Arial" w:cs="Arial"/>
          <w:color w:val="000000"/>
        </w:rPr>
        <w:t>s</w:t>
      </w:r>
      <w:r w:rsidRPr="002C0D62">
        <w:rPr>
          <w:rFonts w:ascii="Arial" w:eastAsiaTheme="minorEastAsia" w:hAnsi="Arial" w:cs="Arial"/>
          <w:color w:val="000000"/>
          <w:spacing w:val="1"/>
        </w:rPr>
        <w:t xml:space="preserve"> (</w:t>
      </w:r>
      <w:r w:rsidRPr="002C0D62">
        <w:rPr>
          <w:rFonts w:ascii="Arial" w:eastAsiaTheme="minorEastAsia" w:hAnsi="Arial" w:cs="Arial"/>
          <w:color w:val="000000"/>
          <w:spacing w:val="-2"/>
        </w:rPr>
        <w:t>4</w:t>
      </w:r>
      <w:r w:rsidRPr="002C0D62">
        <w:rPr>
          <w:rFonts w:ascii="Arial" w:eastAsiaTheme="minorEastAsia" w:hAnsi="Arial" w:cs="Arial"/>
          <w:color w:val="000000"/>
        </w:rPr>
        <w:t xml:space="preserve">5 </w:t>
      </w:r>
      <w:r w:rsidRPr="002C0D62">
        <w:rPr>
          <w:rFonts w:ascii="Arial" w:hAnsi="Arial" w:cs="Arial"/>
        </w:rPr>
        <w:t xml:space="preserve">C.F.R. § </w:t>
      </w:r>
      <w:r w:rsidRPr="002C0D62">
        <w:rPr>
          <w:rFonts w:ascii="Arial" w:eastAsiaTheme="minorEastAsia" w:hAnsi="Arial" w:cs="Arial"/>
          <w:color w:val="000000"/>
        </w:rPr>
        <w:t>164.312).</w:t>
      </w:r>
    </w:p>
    <w:p w14:paraId="517F6554" w14:textId="77777777" w:rsidR="00972320" w:rsidRPr="002C0D62" w:rsidRDefault="00972320" w:rsidP="00972320">
      <w:pPr>
        <w:rPr>
          <w:rFonts w:ascii="Arial" w:eastAsiaTheme="minorEastAsia" w:hAnsi="Arial" w:cs="Arial"/>
          <w:color w:val="000000"/>
        </w:rPr>
      </w:pPr>
    </w:p>
    <w:p w14:paraId="1F5F1C30" w14:textId="77777777" w:rsidR="00972320" w:rsidRPr="002C0D62" w:rsidRDefault="00972320" w:rsidP="00460FD3">
      <w:pPr>
        <w:jc w:val="left"/>
        <w:rPr>
          <w:rFonts w:ascii="Arial" w:hAnsi="Arial" w:cs="Arial"/>
        </w:rPr>
      </w:pPr>
      <w:r w:rsidRPr="002C0D62">
        <w:rPr>
          <w:rFonts w:ascii="Arial" w:hAnsi="Arial" w:cs="Arial"/>
        </w:rPr>
        <w:lastRenderedPageBreak/>
        <w:t xml:space="preserve">K.19.  </w:t>
      </w:r>
      <w:r w:rsidRPr="002C0D62">
        <w:rPr>
          <w:rFonts w:ascii="Arial" w:hAnsi="Arial" w:cs="Arial"/>
          <w:i/>
          <w:iCs/>
        </w:rPr>
        <w:t xml:space="preserve">Compliance with State Law.  </w:t>
      </w:r>
      <w:r w:rsidRPr="002C0D62">
        <w:rPr>
          <w:rFonts w:ascii="Arial" w:hAnsi="Arial" w:cs="Arial"/>
        </w:rPr>
        <w:t>For individual Medical Records and any other health and enrollment information maintained with respect to Enrolled Members, that identifies particular Enrolled Members (in any form), Contractor shall comply with State procedures to abide by all applicable Federal and State laws regarding confidentiality and disclosure, including those laws addressing the confidentiality of information about minors and the privacy of minors, and privacy of individually identifiable health information. See: 42 C.F.R. § 457.1233(e); 42 C.F.R. § 457.1110(a). {CHIP checklist J.7.01}.</w:t>
      </w:r>
    </w:p>
    <w:p w14:paraId="1EC91AA8" w14:textId="77777777" w:rsidR="00972320" w:rsidRPr="002C0D62" w:rsidRDefault="00972320" w:rsidP="00460FD3">
      <w:pPr>
        <w:jc w:val="left"/>
        <w:rPr>
          <w:rFonts w:ascii="Arial" w:hAnsi="Arial" w:cs="Arial"/>
        </w:rPr>
      </w:pPr>
    </w:p>
    <w:p w14:paraId="241061DF" w14:textId="77777777" w:rsidR="00972320" w:rsidRPr="002C0D62" w:rsidRDefault="00972320" w:rsidP="00460FD3">
      <w:pPr>
        <w:jc w:val="left"/>
        <w:rPr>
          <w:rFonts w:ascii="Arial" w:hAnsi="Arial" w:cs="Arial"/>
        </w:rPr>
      </w:pPr>
      <w:r w:rsidRPr="002C0D62">
        <w:rPr>
          <w:rFonts w:ascii="Arial" w:hAnsi="Arial" w:cs="Arial"/>
        </w:rPr>
        <w:t xml:space="preserve">K.20.  </w:t>
      </w:r>
      <w:r w:rsidRPr="002C0D62">
        <w:rPr>
          <w:rFonts w:ascii="Arial" w:hAnsi="Arial" w:cs="Arial"/>
          <w:i/>
          <w:iCs/>
        </w:rPr>
        <w:t xml:space="preserve">Compliance with State Procedures.  </w:t>
      </w:r>
      <w:r w:rsidRPr="002C0D62">
        <w:rPr>
          <w:rFonts w:ascii="Arial" w:hAnsi="Arial" w:cs="Arial"/>
        </w:rPr>
        <w:t>For individual Medical Records and any other health and enrollment information maintained with respect to Enrolled Members, that identifies particular Enrolled Members (in any form), Contractor shall comply with State procedures in compliance with Subpart F of 42 C.F.R. part 431. See: 42 C.F.R. § 457.1233(e); 42 C.F.R. § 457.1110(b). {CHIP checklist J.7.02}.</w:t>
      </w:r>
    </w:p>
    <w:p w14:paraId="23875C63" w14:textId="77777777" w:rsidR="00972320" w:rsidRPr="002C0D62" w:rsidRDefault="00972320" w:rsidP="00460FD3">
      <w:pPr>
        <w:jc w:val="left"/>
        <w:rPr>
          <w:rFonts w:ascii="Arial" w:hAnsi="Arial" w:cs="Arial"/>
        </w:rPr>
      </w:pPr>
    </w:p>
    <w:p w14:paraId="1AF01A88" w14:textId="77777777" w:rsidR="00972320" w:rsidRPr="002C0D62" w:rsidRDefault="00972320" w:rsidP="00460FD3">
      <w:pPr>
        <w:jc w:val="left"/>
        <w:rPr>
          <w:rFonts w:ascii="Arial" w:hAnsi="Arial" w:cs="Arial"/>
        </w:rPr>
      </w:pPr>
      <w:r w:rsidRPr="002C0D62">
        <w:rPr>
          <w:rFonts w:ascii="Arial" w:hAnsi="Arial" w:cs="Arial"/>
        </w:rPr>
        <w:t xml:space="preserve">K.21.  </w:t>
      </w:r>
      <w:r w:rsidRPr="002C0D62">
        <w:rPr>
          <w:rFonts w:ascii="Arial" w:hAnsi="Arial" w:cs="Arial"/>
          <w:i/>
          <w:iCs/>
        </w:rPr>
        <w:t xml:space="preserve">Timely and Accurate Records.  </w:t>
      </w:r>
      <w:r w:rsidRPr="002C0D62">
        <w:rPr>
          <w:rFonts w:ascii="Arial" w:hAnsi="Arial" w:cs="Arial"/>
        </w:rPr>
        <w:t>For individual Medical Records and any other health and enrollment information maintained with respect to Enrolled Members, that identifies particular Enrolled Members (in any form), Contractor shall comply with State procedures to maintain the records and information in a timely and accurate manner. See: 42 C.F.R. § 457.1233(e); 42 C.F.R. § 457.1110(c). {CHIP checklist J.7.03}.</w:t>
      </w:r>
    </w:p>
    <w:p w14:paraId="0836A1B6" w14:textId="77777777" w:rsidR="00972320" w:rsidRPr="002C0D62" w:rsidRDefault="00972320" w:rsidP="00460FD3">
      <w:pPr>
        <w:jc w:val="left"/>
        <w:rPr>
          <w:rFonts w:ascii="Arial" w:hAnsi="Arial" w:cs="Arial"/>
        </w:rPr>
      </w:pPr>
    </w:p>
    <w:p w14:paraId="32E66F7A" w14:textId="77777777" w:rsidR="00972320" w:rsidRPr="002C0D62" w:rsidRDefault="00972320" w:rsidP="00460FD3">
      <w:pPr>
        <w:jc w:val="left"/>
        <w:rPr>
          <w:rFonts w:ascii="Arial" w:hAnsi="Arial" w:cs="Arial"/>
        </w:rPr>
      </w:pPr>
      <w:r w:rsidRPr="002C0D62">
        <w:rPr>
          <w:rFonts w:ascii="Arial" w:hAnsi="Arial" w:cs="Arial"/>
        </w:rPr>
        <w:t xml:space="preserve">K.22.  </w:t>
      </w:r>
      <w:r w:rsidRPr="002C0D62">
        <w:rPr>
          <w:rFonts w:ascii="Arial" w:hAnsi="Arial" w:cs="Arial"/>
          <w:i/>
          <w:iCs/>
        </w:rPr>
        <w:t xml:space="preserve">Purposes of Maintenance or Use.  </w:t>
      </w:r>
      <w:r w:rsidRPr="002C0D62">
        <w:rPr>
          <w:rFonts w:ascii="Arial" w:hAnsi="Arial" w:cs="Arial"/>
        </w:rPr>
        <w:t>For individual Medical Records and any other health and enrollment information maintained with respect to Enrolled Members, that identifies particular Enrolled Members (in any form), Contractor shall comply with State procedures that specify and make available to any Enrolled Member requesting it, the purposes for which information is maintained or used. See: 42 C.F.R. § 457.1233(e); 42 C.F.R. § 457.1110(d)(1). {CHIP checklist J.7.04}.</w:t>
      </w:r>
    </w:p>
    <w:p w14:paraId="4D4F632D" w14:textId="77777777" w:rsidR="00972320" w:rsidRPr="002C0D62" w:rsidRDefault="00972320" w:rsidP="00460FD3">
      <w:pPr>
        <w:jc w:val="left"/>
        <w:rPr>
          <w:rFonts w:ascii="Arial" w:hAnsi="Arial" w:cs="Arial"/>
        </w:rPr>
      </w:pPr>
    </w:p>
    <w:p w14:paraId="799C969A" w14:textId="77777777" w:rsidR="00972320" w:rsidRPr="002C0D62" w:rsidRDefault="00972320" w:rsidP="00460FD3">
      <w:pPr>
        <w:jc w:val="left"/>
        <w:rPr>
          <w:rFonts w:ascii="Arial" w:hAnsi="Arial" w:cs="Arial"/>
        </w:rPr>
      </w:pPr>
      <w:r w:rsidRPr="002C0D62">
        <w:rPr>
          <w:rFonts w:ascii="Arial" w:hAnsi="Arial" w:cs="Arial"/>
        </w:rPr>
        <w:t xml:space="preserve">K.23.  </w:t>
      </w:r>
      <w:r w:rsidRPr="002C0D62">
        <w:rPr>
          <w:rFonts w:ascii="Arial" w:hAnsi="Arial" w:cs="Arial"/>
          <w:i/>
          <w:iCs/>
        </w:rPr>
        <w:t xml:space="preserve">Purposes of Disclosure.  </w:t>
      </w:r>
      <w:r w:rsidRPr="002C0D62">
        <w:rPr>
          <w:rFonts w:ascii="Arial" w:hAnsi="Arial" w:cs="Arial"/>
        </w:rPr>
        <w:t>For individual Medical Records and any other health and enrollment information maintained with respect to Enrolled Members, that identifies particular Enrolled Members (in any form), Contractor shall comply with State procedures that specify and make available to any Enrolled Member requesting it, to whom and for what purposes the information will be disclosed outside the State. See: 42 C.F.R. § 457.1233(e); 42 C.F.R. § 457.1110(d)(2). {CHIP checklist J.7.05}.</w:t>
      </w:r>
    </w:p>
    <w:p w14:paraId="074A894F" w14:textId="77777777" w:rsidR="00972320" w:rsidRPr="002C0D62" w:rsidRDefault="00972320" w:rsidP="00460FD3">
      <w:pPr>
        <w:jc w:val="left"/>
        <w:rPr>
          <w:rFonts w:ascii="Arial" w:hAnsi="Arial" w:cs="Arial"/>
        </w:rPr>
      </w:pPr>
    </w:p>
    <w:p w14:paraId="51825CD0" w14:textId="77777777" w:rsidR="00972320" w:rsidRPr="002C0D62" w:rsidRDefault="00972320" w:rsidP="00460FD3">
      <w:pPr>
        <w:jc w:val="left"/>
        <w:rPr>
          <w:rFonts w:ascii="Arial" w:hAnsi="Arial" w:cs="Arial"/>
        </w:rPr>
      </w:pPr>
      <w:r w:rsidRPr="002C0D62">
        <w:rPr>
          <w:rFonts w:ascii="Arial" w:hAnsi="Arial" w:cs="Arial"/>
        </w:rPr>
        <w:t xml:space="preserve">K.24.  </w:t>
      </w:r>
      <w:r w:rsidRPr="002C0D62">
        <w:rPr>
          <w:rFonts w:ascii="Arial" w:hAnsi="Arial" w:cs="Arial"/>
          <w:i/>
          <w:iCs/>
        </w:rPr>
        <w:t xml:space="preserve">Timely Provision of Information to Enrollee.  </w:t>
      </w:r>
      <w:r w:rsidRPr="002C0D62">
        <w:rPr>
          <w:rFonts w:ascii="Arial" w:hAnsi="Arial" w:cs="Arial"/>
        </w:rPr>
        <w:t>For individual Medical Records and any other health and enrollment information maintained with respect to Enrolled Members, that identifies particular Enrolled Members (in any form), Contractor shall comply with State procedures that, except as provided by Federal and State law, ensure that each Enrolled Member may request and receive a copy of records and information pertaining to the Enrolled Member in a timely manner. See: 42 C.F.R. § 457.1233(e); 42 C.F.R. § 457.1110(e). {CHIP checklist J.7.06}.</w:t>
      </w:r>
    </w:p>
    <w:p w14:paraId="112F6B7C" w14:textId="77777777" w:rsidR="00972320" w:rsidRPr="002C0D62" w:rsidRDefault="00972320" w:rsidP="00460FD3">
      <w:pPr>
        <w:jc w:val="left"/>
        <w:rPr>
          <w:rFonts w:ascii="Arial" w:hAnsi="Arial" w:cs="Arial"/>
        </w:rPr>
      </w:pPr>
    </w:p>
    <w:p w14:paraId="633B384E" w14:textId="77777777" w:rsidR="00972320" w:rsidRPr="002C0D62" w:rsidRDefault="00972320" w:rsidP="00460FD3">
      <w:pPr>
        <w:jc w:val="left"/>
        <w:rPr>
          <w:rFonts w:ascii="Arial" w:hAnsi="Arial" w:cs="Arial"/>
        </w:rPr>
      </w:pPr>
      <w:r w:rsidRPr="002C0D62">
        <w:rPr>
          <w:rFonts w:ascii="Arial" w:hAnsi="Arial" w:cs="Arial"/>
        </w:rPr>
        <w:t xml:space="preserve">K.25.  </w:t>
      </w:r>
      <w:r w:rsidRPr="002C0D62">
        <w:rPr>
          <w:rFonts w:ascii="Arial" w:hAnsi="Arial" w:cs="Arial"/>
          <w:i/>
          <w:iCs/>
        </w:rPr>
        <w:t xml:space="preserve">Supplementing and Correcting Records.  </w:t>
      </w:r>
      <w:r w:rsidRPr="002C0D62">
        <w:rPr>
          <w:rFonts w:ascii="Arial" w:hAnsi="Arial" w:cs="Arial"/>
        </w:rPr>
        <w:t>For individual Medical Records and any other health and enrollment information maintained with respect to Enrolled Members, that identifies particular Enrolled Members (in any form), Contractor shall comply with State procedures that, except as provided by Federal and State law, ensure that each Enrolled Member may request and receive a copy of records and information pertaining to the Enrolled Member and that an Enrolled Member may request that such records or information be supplemented or corrected. See: 42 C.F.R. § 457.1233(e); 42 C.F.R. § 457.1110(e). {CHIP checklist J.7.07}.</w:t>
      </w:r>
    </w:p>
    <w:p w14:paraId="71EBF461" w14:textId="77777777" w:rsidR="00972320" w:rsidRPr="002C0D62" w:rsidRDefault="00972320" w:rsidP="00460FD3">
      <w:pPr>
        <w:jc w:val="left"/>
        <w:rPr>
          <w:rFonts w:ascii="Arial" w:hAnsi="Arial" w:cs="Arial"/>
        </w:rPr>
      </w:pPr>
      <w:bookmarkStart w:id="816" w:name="_Toc415121606"/>
      <w:bookmarkStart w:id="817" w:name="_Toc428529015"/>
    </w:p>
    <w:p w14:paraId="040B2A99" w14:textId="77777777" w:rsidR="00972320" w:rsidRPr="002C0D62" w:rsidRDefault="00972320" w:rsidP="00460FD3">
      <w:pPr>
        <w:jc w:val="left"/>
        <w:rPr>
          <w:rFonts w:ascii="Arial" w:hAnsi="Arial" w:cs="Arial"/>
          <w:i/>
          <w:iCs/>
        </w:rPr>
      </w:pPr>
      <w:r w:rsidRPr="002C0D62">
        <w:rPr>
          <w:rFonts w:ascii="Arial" w:hAnsi="Arial" w:cs="Arial"/>
        </w:rPr>
        <w:t xml:space="preserve">K.26.  </w:t>
      </w:r>
      <w:r w:rsidRPr="002C0D62">
        <w:rPr>
          <w:rFonts w:ascii="Arial" w:hAnsi="Arial" w:cs="Arial"/>
          <w:i/>
          <w:iCs/>
        </w:rPr>
        <w:t>Interface with State Systems</w:t>
      </w:r>
      <w:bookmarkEnd w:id="816"/>
      <w:bookmarkEnd w:id="817"/>
      <w:r w:rsidRPr="002C0D62">
        <w:rPr>
          <w:rFonts w:ascii="Arial" w:hAnsi="Arial" w:cs="Arial"/>
          <w:i/>
          <w:iCs/>
        </w:rPr>
        <w:t xml:space="preserve">.  </w:t>
      </w:r>
      <w:r w:rsidRPr="002C0D62">
        <w:rPr>
          <w:rFonts w:ascii="Arial" w:hAnsi="Arial" w:cs="Arial"/>
        </w:rPr>
        <w:t>The Contractor shall, at a minimum, be capable of receiving, processing and reporting data to and from including, but not limited to: (i) the Agency’s MMIS; (ii) the Agency’s Title XIX eligibility system.</w:t>
      </w:r>
      <w:r w:rsidRPr="002C0D62">
        <w:rPr>
          <w:rFonts w:ascii="Arial" w:hAnsi="Arial" w:cs="Arial"/>
          <w:i/>
          <w:iCs/>
        </w:rPr>
        <w:t xml:space="preserve">  </w:t>
      </w:r>
    </w:p>
    <w:p w14:paraId="3B6DDEB6" w14:textId="77777777" w:rsidR="00972320" w:rsidRPr="002C0D62" w:rsidRDefault="00972320" w:rsidP="007D733A">
      <w:pPr>
        <w:pStyle w:val="ListParagraph"/>
        <w:numPr>
          <w:ilvl w:val="0"/>
          <w:numId w:val="135"/>
        </w:numPr>
        <w:jc w:val="left"/>
        <w:rPr>
          <w:rFonts w:ascii="Arial" w:hAnsi="Arial" w:cs="Arial"/>
        </w:rPr>
      </w:pPr>
      <w:r w:rsidRPr="002C0D62">
        <w:rPr>
          <w:rFonts w:ascii="Arial" w:hAnsi="Arial" w:cs="Arial"/>
          <w:i/>
          <w:iCs/>
        </w:rPr>
        <w:t>The Agency MMIS</w:t>
      </w:r>
      <w:r w:rsidRPr="002C0D62">
        <w:rPr>
          <w:rFonts w:ascii="Arial" w:hAnsi="Arial" w:cs="Arial"/>
        </w:rPr>
        <w:t>.  The Contractor shall have the capacity to submit encounter data, as described in Section K.42, to the MMIS in the manner and timeframe specified by the Agency.</w:t>
      </w:r>
    </w:p>
    <w:p w14:paraId="0105CFA0" w14:textId="77777777" w:rsidR="00972320" w:rsidRPr="002C0D62" w:rsidRDefault="00972320" w:rsidP="007D733A">
      <w:pPr>
        <w:pStyle w:val="ListParagraph"/>
        <w:numPr>
          <w:ilvl w:val="0"/>
          <w:numId w:val="135"/>
        </w:numPr>
        <w:jc w:val="left"/>
        <w:rPr>
          <w:rFonts w:ascii="Arial" w:hAnsi="Arial" w:cs="Arial"/>
        </w:rPr>
      </w:pPr>
      <w:r w:rsidRPr="002C0D62">
        <w:rPr>
          <w:rFonts w:ascii="Arial" w:hAnsi="Arial" w:cs="Arial"/>
          <w:i/>
          <w:iCs/>
        </w:rPr>
        <w:lastRenderedPageBreak/>
        <w:t>The Agency Title XIX Eligibility System</w:t>
      </w:r>
      <w:r w:rsidRPr="002C0D62">
        <w:rPr>
          <w:rFonts w:ascii="Arial" w:hAnsi="Arial" w:cs="Arial"/>
        </w:rPr>
        <w:t>.  The Contractor’s IS shall have the capacity to electronically receive enrollment information through a file transfer process.</w:t>
      </w:r>
    </w:p>
    <w:p w14:paraId="56FAE8FE" w14:textId="77777777" w:rsidR="00972320" w:rsidRPr="002C0D62" w:rsidRDefault="00972320" w:rsidP="00972320">
      <w:pPr>
        <w:rPr>
          <w:rFonts w:ascii="Arial" w:hAnsi="Arial" w:cs="Arial"/>
        </w:rPr>
      </w:pPr>
    </w:p>
    <w:p w14:paraId="72C93722" w14:textId="77777777" w:rsidR="00972320" w:rsidRPr="002C0D62" w:rsidRDefault="00972320" w:rsidP="00460FD3">
      <w:pPr>
        <w:jc w:val="left"/>
        <w:rPr>
          <w:rFonts w:ascii="Arial" w:hAnsi="Arial" w:cs="Arial"/>
          <w:iCs/>
        </w:rPr>
      </w:pPr>
      <w:bookmarkStart w:id="818" w:name="_Toc415121607"/>
      <w:bookmarkStart w:id="819" w:name="_Toc428529016"/>
      <w:r w:rsidRPr="002C0D62">
        <w:rPr>
          <w:rFonts w:ascii="Arial" w:hAnsi="Arial" w:cs="Arial"/>
        </w:rPr>
        <w:t>K.</w:t>
      </w:r>
      <w:r w:rsidRPr="002C0D62">
        <w:rPr>
          <w:rFonts w:ascii="Arial" w:hAnsi="Arial" w:cs="Arial"/>
          <w:iCs/>
        </w:rPr>
        <w:t xml:space="preserve">27.  </w:t>
      </w:r>
      <w:r w:rsidRPr="002C0D62">
        <w:rPr>
          <w:rFonts w:ascii="Arial" w:hAnsi="Arial" w:cs="Arial"/>
          <w:i/>
        </w:rPr>
        <w:t>Use of Common Identifier</w:t>
      </w:r>
      <w:bookmarkEnd w:id="818"/>
      <w:bookmarkEnd w:id="819"/>
      <w:r w:rsidRPr="002C0D62">
        <w:rPr>
          <w:rFonts w:ascii="Arial" w:hAnsi="Arial" w:cs="Arial"/>
          <w:iCs/>
        </w:rPr>
        <w:t xml:space="preserve">.  </w:t>
      </w:r>
      <w:r w:rsidRPr="002C0D62">
        <w:rPr>
          <w:rFonts w:ascii="Arial" w:hAnsi="Arial" w:cs="Arial"/>
        </w:rPr>
        <w:t>The Contractor may use a common identifier, including Enrolled Members’ Social Security numbers, to link databases and computer systems as required in the Contract.  However, the Contractor shall not publish, distribute or otherwise make available the Social Security numbers of Enrolled Members.</w:t>
      </w:r>
    </w:p>
    <w:p w14:paraId="2C54F702" w14:textId="77777777" w:rsidR="00972320" w:rsidRPr="002C0D62" w:rsidRDefault="00972320" w:rsidP="00460FD3">
      <w:pPr>
        <w:jc w:val="left"/>
        <w:rPr>
          <w:rFonts w:ascii="Arial" w:hAnsi="Arial" w:cs="Arial"/>
          <w:iCs/>
        </w:rPr>
      </w:pPr>
    </w:p>
    <w:p w14:paraId="5294D1AE" w14:textId="77777777" w:rsidR="00972320" w:rsidRPr="002C0D62" w:rsidRDefault="00972320" w:rsidP="00460FD3">
      <w:pPr>
        <w:jc w:val="left"/>
        <w:rPr>
          <w:rFonts w:ascii="Arial" w:hAnsi="Arial" w:cs="Arial"/>
        </w:rPr>
      </w:pPr>
      <w:bookmarkStart w:id="820" w:name="_Toc415121608"/>
      <w:bookmarkStart w:id="821" w:name="_Toc428529017"/>
      <w:r w:rsidRPr="002C0D62">
        <w:rPr>
          <w:rFonts w:ascii="Arial" w:hAnsi="Arial" w:cs="Arial"/>
        </w:rPr>
        <w:t>K.</w:t>
      </w:r>
      <w:r w:rsidRPr="002C0D62">
        <w:rPr>
          <w:rFonts w:ascii="Arial" w:hAnsi="Arial" w:cs="Arial"/>
          <w:iCs/>
        </w:rPr>
        <w:t xml:space="preserve">28.  </w:t>
      </w:r>
      <w:r w:rsidRPr="002C0D62">
        <w:rPr>
          <w:rFonts w:ascii="Arial" w:hAnsi="Arial" w:cs="Arial"/>
          <w:i/>
        </w:rPr>
        <w:t>Electronic Case Management System</w:t>
      </w:r>
      <w:bookmarkStart w:id="822" w:name="_Toc404710674"/>
      <w:bookmarkEnd w:id="820"/>
      <w:bookmarkEnd w:id="821"/>
      <w:r w:rsidRPr="002C0D62">
        <w:rPr>
          <w:rFonts w:ascii="Arial" w:hAnsi="Arial" w:cs="Arial"/>
          <w:iCs/>
        </w:rPr>
        <w:t xml:space="preserve">. </w:t>
      </w:r>
      <w:r w:rsidRPr="002C0D62">
        <w:rPr>
          <w:rFonts w:ascii="Arial" w:hAnsi="Arial" w:cs="Arial"/>
        </w:rPr>
        <w:t xml:space="preserve"> The Contractor shall develop and maintain an electronic Community-Based Case Management system that includes the functionality to ensure compliance with the State’s 1915(c) HCBS Waiver and 1915(i) programs and law.  This includes, but is not limited to, the ability to capture and track: (i) key dates and timeframes such as enrollment date, date of development of the care plan, date of care plan authorization, date of initial service delivery, date of level of care and needs reassessments and dates of care plan updates and the functionality to notify the community-based case manager or care coordinator of care plan, assessment and reassessment deadlines; (ii) the care plan; (iii) all referrals; (iv) level of care assessment and reassessments; (v) needs assessments and reassessments; (vi) service delivery against authorized services and Providers; (vii) actions taken by the community-based case manager or care coordinator to address service gaps; and (viii) case notes.</w:t>
      </w:r>
      <w:bookmarkEnd w:id="822"/>
      <w:r w:rsidRPr="002C0D62">
        <w:rPr>
          <w:rFonts w:ascii="Arial" w:hAnsi="Arial" w:cs="Arial"/>
        </w:rPr>
        <w:t xml:space="preserve">  </w:t>
      </w:r>
    </w:p>
    <w:p w14:paraId="323CE4C4" w14:textId="77777777" w:rsidR="00972320" w:rsidRPr="002C0D62" w:rsidRDefault="00972320" w:rsidP="00460FD3">
      <w:pPr>
        <w:jc w:val="left"/>
        <w:rPr>
          <w:rFonts w:ascii="Arial" w:hAnsi="Arial" w:cs="Arial"/>
          <w:iCs/>
        </w:rPr>
      </w:pPr>
    </w:p>
    <w:p w14:paraId="652103E6" w14:textId="77777777" w:rsidR="00972320" w:rsidRPr="002C0D62" w:rsidRDefault="00972320" w:rsidP="00460FD3">
      <w:pPr>
        <w:jc w:val="left"/>
        <w:rPr>
          <w:rFonts w:ascii="Arial" w:hAnsi="Arial" w:cs="Arial"/>
        </w:rPr>
      </w:pPr>
      <w:bookmarkStart w:id="823" w:name="_Toc415121609"/>
      <w:bookmarkStart w:id="824" w:name="_Toc428529018"/>
      <w:bookmarkStart w:id="825" w:name="_Hlk31281292"/>
      <w:r w:rsidRPr="002C0D62">
        <w:rPr>
          <w:rFonts w:ascii="Arial" w:hAnsi="Arial" w:cs="Arial"/>
        </w:rPr>
        <w:t>K.</w:t>
      </w:r>
      <w:r w:rsidRPr="002C0D62">
        <w:rPr>
          <w:rFonts w:ascii="Arial" w:hAnsi="Arial" w:cs="Arial"/>
          <w:iCs/>
        </w:rPr>
        <w:t xml:space="preserve">29.  </w:t>
      </w:r>
      <w:r w:rsidRPr="002C0D62">
        <w:rPr>
          <w:rFonts w:ascii="Arial" w:hAnsi="Arial" w:cs="Arial"/>
          <w:i/>
        </w:rPr>
        <w:t>Electronic Visit Verification System</w:t>
      </w:r>
      <w:bookmarkEnd w:id="823"/>
      <w:bookmarkEnd w:id="824"/>
      <w:r w:rsidRPr="002C0D62">
        <w:rPr>
          <w:rFonts w:ascii="Arial" w:hAnsi="Arial" w:cs="Arial"/>
        </w:rPr>
        <w:t>.  The Contractor shall participate in EVV planning activities and use the Contractor-proposed, Agency-approved EVV system that will be in place within a timeframe determined by the Agency to ensure compliance with state and federal regulations, including Section 12006 of the Cures Act (42 U.S.C. § 1396b(l)).  Beginning on the dates required by the Agency, the Contractor shall require personal care providers and home health services to use the Contractor EVV system or another EVV system complying with Section 12006 of the Cures Act.  The Contractor shall develop and describe what methodologies will be used to monitor member receipt and utilization of personal care, Home Health Services, and other services using the EVV system. All EVV data that originates in or passes through the Contractor EVV system will be provided to the Agency in a format and timeframe subject to Agency approval.</w:t>
      </w:r>
    </w:p>
    <w:bookmarkEnd w:id="825"/>
    <w:p w14:paraId="3E9F8072" w14:textId="77777777" w:rsidR="00972320" w:rsidRPr="002C0D62" w:rsidRDefault="00972320" w:rsidP="00460FD3">
      <w:pPr>
        <w:jc w:val="left"/>
        <w:rPr>
          <w:rFonts w:ascii="Arial" w:hAnsi="Arial" w:cs="Arial"/>
          <w:iCs/>
        </w:rPr>
      </w:pPr>
    </w:p>
    <w:p w14:paraId="080F72DA" w14:textId="77777777" w:rsidR="00972320" w:rsidRPr="002C0D62" w:rsidRDefault="00972320" w:rsidP="00460FD3">
      <w:pPr>
        <w:jc w:val="left"/>
        <w:rPr>
          <w:rFonts w:ascii="Arial" w:hAnsi="Arial" w:cs="Arial"/>
          <w:iCs/>
        </w:rPr>
      </w:pPr>
      <w:bookmarkStart w:id="826" w:name="_Toc415121610"/>
      <w:bookmarkStart w:id="827" w:name="_Toc428529019"/>
      <w:r w:rsidRPr="002C0D62">
        <w:rPr>
          <w:rFonts w:ascii="Arial" w:hAnsi="Arial" w:cs="Arial"/>
        </w:rPr>
        <w:t>K.</w:t>
      </w:r>
      <w:r w:rsidRPr="002C0D62">
        <w:rPr>
          <w:rFonts w:ascii="Arial" w:hAnsi="Arial" w:cs="Arial"/>
          <w:iCs/>
        </w:rPr>
        <w:t xml:space="preserve">30.  </w:t>
      </w:r>
      <w:r w:rsidRPr="002C0D62">
        <w:rPr>
          <w:rFonts w:ascii="Arial" w:hAnsi="Arial" w:cs="Arial"/>
          <w:i/>
        </w:rPr>
        <w:t>Clinical Records</w:t>
      </w:r>
      <w:bookmarkEnd w:id="826"/>
      <w:bookmarkEnd w:id="827"/>
      <w:r w:rsidRPr="002C0D62">
        <w:rPr>
          <w:rFonts w:ascii="Arial" w:hAnsi="Arial" w:cs="Arial"/>
          <w:iCs/>
        </w:rPr>
        <w:t xml:space="preserve">.  </w:t>
      </w:r>
      <w:r w:rsidRPr="002C0D62">
        <w:rPr>
          <w:rFonts w:ascii="Arial" w:hAnsi="Arial" w:cs="Arial"/>
        </w:rPr>
        <w:t>The Contractor shall maintain in its IS the information necessary to assist in authorizing and monitoring services as well as providing data necessary for Quality assessment and other evaluative activities.  At the conclusion of the Contract, all clinical records generated by the Contractor shall become the property of the Agency.  Upon request, the Contractor shall transfer the records to the Agency at no additional costs.  The Contractor shall be permitted to keep copies of clinical records to the extent necessary to verify the accuracy of Claims submitted.  The Contractor’s clinical record maintained in the IS shall include, but is not limited to:</w:t>
      </w:r>
    </w:p>
    <w:p w14:paraId="53B5DC14" w14:textId="77777777" w:rsidR="00972320" w:rsidRPr="002C0D62" w:rsidRDefault="00972320" w:rsidP="007D733A">
      <w:pPr>
        <w:pStyle w:val="ListParagraph"/>
        <w:numPr>
          <w:ilvl w:val="0"/>
          <w:numId w:val="136"/>
        </w:numPr>
        <w:jc w:val="left"/>
        <w:rPr>
          <w:rFonts w:ascii="Arial" w:hAnsi="Arial" w:cs="Arial"/>
        </w:rPr>
      </w:pPr>
      <w:r w:rsidRPr="002C0D62">
        <w:rPr>
          <w:rFonts w:ascii="Arial" w:hAnsi="Arial" w:cs="Arial"/>
          <w:i/>
          <w:iCs/>
        </w:rPr>
        <w:t>Diagnosis</w:t>
      </w:r>
      <w:r w:rsidRPr="002C0D62">
        <w:rPr>
          <w:rFonts w:ascii="Arial" w:hAnsi="Arial" w:cs="Arial"/>
        </w:rPr>
        <w:t xml:space="preserve">.  Documentation of the diagnosis and functional assessment score; </w:t>
      </w:r>
    </w:p>
    <w:p w14:paraId="02C8BEAA" w14:textId="77777777" w:rsidR="00972320" w:rsidRPr="002C0D62" w:rsidRDefault="00972320" w:rsidP="007D733A">
      <w:pPr>
        <w:pStyle w:val="ListParagraph"/>
        <w:numPr>
          <w:ilvl w:val="0"/>
          <w:numId w:val="136"/>
        </w:numPr>
        <w:jc w:val="left"/>
        <w:rPr>
          <w:rFonts w:ascii="Arial" w:hAnsi="Arial" w:cs="Arial"/>
        </w:rPr>
      </w:pPr>
      <w:r w:rsidRPr="002C0D62">
        <w:rPr>
          <w:rFonts w:ascii="Arial" w:hAnsi="Arial" w:cs="Arial"/>
          <w:i/>
          <w:iCs/>
        </w:rPr>
        <w:t>Level of Functioning.</w:t>
      </w:r>
      <w:r w:rsidRPr="002C0D62">
        <w:rPr>
          <w:rFonts w:ascii="Arial" w:hAnsi="Arial" w:cs="Arial"/>
        </w:rPr>
        <w:t xml:space="preserve">  Determination of and documentation of the levels of functioning;</w:t>
      </w:r>
    </w:p>
    <w:p w14:paraId="6A47399A" w14:textId="77777777" w:rsidR="00972320" w:rsidRPr="002C0D62" w:rsidRDefault="00972320" w:rsidP="007D733A">
      <w:pPr>
        <w:pStyle w:val="ListParagraph"/>
        <w:numPr>
          <w:ilvl w:val="0"/>
          <w:numId w:val="136"/>
        </w:numPr>
        <w:jc w:val="left"/>
        <w:rPr>
          <w:rFonts w:ascii="Arial" w:hAnsi="Arial" w:cs="Arial"/>
        </w:rPr>
      </w:pPr>
      <w:r w:rsidRPr="002C0D62">
        <w:rPr>
          <w:rFonts w:ascii="Arial" w:hAnsi="Arial" w:cs="Arial"/>
          <w:i/>
          <w:iCs/>
        </w:rPr>
        <w:t>Services Authorized.</w:t>
      </w:r>
      <w:r w:rsidRPr="002C0D62">
        <w:rPr>
          <w:rFonts w:ascii="Arial" w:hAnsi="Arial" w:cs="Arial"/>
        </w:rPr>
        <w:t xml:space="preserve">  Documentation of clinical services requested, services authorized, services substituted, services provided; Documentation shall reflect the application of UM criteria;</w:t>
      </w:r>
    </w:p>
    <w:p w14:paraId="4979AB7A" w14:textId="77777777" w:rsidR="00972320" w:rsidRPr="002C0D62" w:rsidRDefault="00972320" w:rsidP="007D733A">
      <w:pPr>
        <w:pStyle w:val="ListParagraph"/>
        <w:numPr>
          <w:ilvl w:val="0"/>
          <w:numId w:val="136"/>
        </w:numPr>
        <w:jc w:val="left"/>
        <w:rPr>
          <w:rFonts w:ascii="Arial" w:hAnsi="Arial" w:cs="Arial"/>
        </w:rPr>
      </w:pPr>
      <w:r w:rsidRPr="002C0D62">
        <w:rPr>
          <w:rFonts w:ascii="Arial" w:hAnsi="Arial" w:cs="Arial"/>
          <w:i/>
          <w:iCs/>
        </w:rPr>
        <w:t>Services Denied</w:t>
      </w:r>
      <w:r w:rsidRPr="002C0D62">
        <w:rPr>
          <w:rFonts w:ascii="Arial" w:hAnsi="Arial" w:cs="Arial"/>
        </w:rPr>
        <w:t xml:space="preserve">.  Documentation of services not authorized, reasons for the non-authorization based on Iowa Administrative Code citations, and substitutions offered; </w:t>
      </w:r>
    </w:p>
    <w:p w14:paraId="5BB452B1" w14:textId="77777777" w:rsidR="00972320" w:rsidRPr="002C0D62" w:rsidRDefault="00972320" w:rsidP="007D733A">
      <w:pPr>
        <w:pStyle w:val="ListParagraph"/>
        <w:numPr>
          <w:ilvl w:val="0"/>
          <w:numId w:val="136"/>
        </w:numPr>
        <w:jc w:val="left"/>
        <w:rPr>
          <w:rFonts w:ascii="Arial" w:hAnsi="Arial" w:cs="Arial"/>
        </w:rPr>
      </w:pPr>
      <w:r w:rsidRPr="002C0D62">
        <w:rPr>
          <w:rFonts w:ascii="Arial" w:hAnsi="Arial" w:cs="Arial"/>
          <w:i/>
          <w:iCs/>
        </w:rPr>
        <w:t>Missed Appointments</w:t>
      </w:r>
      <w:r w:rsidRPr="002C0D62">
        <w:rPr>
          <w:rFonts w:ascii="Arial" w:hAnsi="Arial" w:cs="Arial"/>
        </w:rPr>
        <w:t>.  Documentation of missed appointments, and subsequent attempts to follow up with the Enrolled Member;</w:t>
      </w:r>
    </w:p>
    <w:p w14:paraId="2FD5354E" w14:textId="77777777" w:rsidR="00972320" w:rsidRPr="002C0D62" w:rsidRDefault="00972320" w:rsidP="007D733A">
      <w:pPr>
        <w:pStyle w:val="ListParagraph"/>
        <w:numPr>
          <w:ilvl w:val="0"/>
          <w:numId w:val="136"/>
        </w:numPr>
        <w:jc w:val="left"/>
        <w:rPr>
          <w:rFonts w:ascii="Arial" w:hAnsi="Arial" w:cs="Arial"/>
        </w:rPr>
      </w:pPr>
      <w:r w:rsidRPr="002C0D62">
        <w:rPr>
          <w:rFonts w:ascii="Arial" w:hAnsi="Arial" w:cs="Arial"/>
          <w:i/>
          <w:iCs/>
        </w:rPr>
        <w:t>Emergency Room</w:t>
      </w:r>
      <w:r w:rsidRPr="002C0D62">
        <w:rPr>
          <w:rFonts w:ascii="Arial" w:hAnsi="Arial" w:cs="Arial"/>
        </w:rPr>
        <w:t>.  Follow-up on Enrolled Members discharged from the emergency room without an admission for inpatient treatment or observation;</w:t>
      </w:r>
    </w:p>
    <w:p w14:paraId="216AC57C" w14:textId="77777777" w:rsidR="00972320" w:rsidRPr="002C0D62" w:rsidRDefault="00972320" w:rsidP="007D733A">
      <w:pPr>
        <w:pStyle w:val="ListParagraph"/>
        <w:numPr>
          <w:ilvl w:val="0"/>
          <w:numId w:val="136"/>
        </w:numPr>
        <w:jc w:val="left"/>
        <w:rPr>
          <w:rFonts w:ascii="Arial" w:hAnsi="Arial" w:cs="Arial"/>
        </w:rPr>
      </w:pPr>
      <w:r w:rsidRPr="002C0D62">
        <w:rPr>
          <w:rFonts w:ascii="Arial" w:hAnsi="Arial" w:cs="Arial"/>
          <w:i/>
          <w:iCs/>
        </w:rPr>
        <w:t>Treatment Planning</w:t>
      </w:r>
      <w:r w:rsidRPr="002C0D62">
        <w:rPr>
          <w:rFonts w:ascii="Arial" w:hAnsi="Arial" w:cs="Arial"/>
        </w:rPr>
        <w:t>.  Documentation of joint treatment planning, clinical consultation, or other interaction with the Enrolled Member or Providers and/or funders providing or seeking to provide services to the Enrolled Member;</w:t>
      </w:r>
    </w:p>
    <w:p w14:paraId="1826D8DA" w14:textId="77777777" w:rsidR="00972320" w:rsidRPr="002C0D62" w:rsidRDefault="00972320" w:rsidP="007D733A">
      <w:pPr>
        <w:pStyle w:val="ListParagraph"/>
        <w:numPr>
          <w:ilvl w:val="0"/>
          <w:numId w:val="136"/>
        </w:numPr>
        <w:jc w:val="left"/>
        <w:rPr>
          <w:rFonts w:ascii="Arial" w:hAnsi="Arial" w:cs="Arial"/>
        </w:rPr>
      </w:pPr>
      <w:r w:rsidRPr="002C0D62">
        <w:rPr>
          <w:rFonts w:ascii="Arial" w:hAnsi="Arial" w:cs="Arial"/>
          <w:i/>
          <w:iCs/>
        </w:rPr>
        <w:lastRenderedPageBreak/>
        <w:t>Medication Management.</w:t>
      </w:r>
      <w:r w:rsidRPr="002C0D62">
        <w:rPr>
          <w:rFonts w:ascii="Arial" w:hAnsi="Arial" w:cs="Arial"/>
        </w:rPr>
        <w:t xml:space="preserve">  Documentation of the Enrolled Member’s medication management done by the Contractor’s clinical staff;</w:t>
      </w:r>
    </w:p>
    <w:p w14:paraId="2559DC84" w14:textId="77777777" w:rsidR="00972320" w:rsidRPr="002C0D62" w:rsidRDefault="00972320" w:rsidP="007D733A">
      <w:pPr>
        <w:pStyle w:val="ListParagraph"/>
        <w:numPr>
          <w:ilvl w:val="0"/>
          <w:numId w:val="136"/>
        </w:numPr>
        <w:jc w:val="left"/>
        <w:rPr>
          <w:rFonts w:ascii="Arial" w:hAnsi="Arial" w:cs="Arial"/>
        </w:rPr>
      </w:pPr>
      <w:r w:rsidRPr="002C0D62">
        <w:rPr>
          <w:rFonts w:ascii="Arial" w:hAnsi="Arial" w:cs="Arial"/>
          <w:i/>
          <w:iCs/>
        </w:rPr>
        <w:t>Inpatient Data</w:t>
      </w:r>
      <w:r w:rsidRPr="002C0D62">
        <w:rPr>
          <w:rFonts w:ascii="Arial" w:hAnsi="Arial" w:cs="Arial"/>
        </w:rPr>
        <w:t>.  Documentation of assessment and determination of level at admission, continued service and discharge criteria;</w:t>
      </w:r>
    </w:p>
    <w:p w14:paraId="036D8C13" w14:textId="77777777" w:rsidR="00972320" w:rsidRPr="002C0D62" w:rsidRDefault="00972320" w:rsidP="007D733A">
      <w:pPr>
        <w:pStyle w:val="ListParagraph"/>
        <w:numPr>
          <w:ilvl w:val="0"/>
          <w:numId w:val="136"/>
        </w:numPr>
        <w:jc w:val="left"/>
        <w:rPr>
          <w:rFonts w:ascii="Arial" w:hAnsi="Arial" w:cs="Arial"/>
        </w:rPr>
      </w:pPr>
      <w:r w:rsidRPr="002C0D62">
        <w:rPr>
          <w:rFonts w:ascii="Arial" w:hAnsi="Arial" w:cs="Arial"/>
          <w:i/>
          <w:iCs/>
        </w:rPr>
        <w:t>Joint Treatment Planning</w:t>
      </w:r>
      <w:r w:rsidRPr="002C0D62">
        <w:rPr>
          <w:rFonts w:ascii="Arial" w:hAnsi="Arial" w:cs="Arial"/>
        </w:rPr>
        <w:t xml:space="preserve">.  Name(s) of persons key to the treatment planning of Enrolled Members who Access multiple services; and </w:t>
      </w:r>
    </w:p>
    <w:p w14:paraId="1CA35965" w14:textId="7EE14C2B" w:rsidR="00972320" w:rsidRPr="002C0D62" w:rsidRDefault="00972320" w:rsidP="007D733A">
      <w:pPr>
        <w:pStyle w:val="ListParagraph"/>
        <w:numPr>
          <w:ilvl w:val="0"/>
          <w:numId w:val="136"/>
        </w:numPr>
        <w:jc w:val="left"/>
        <w:rPr>
          <w:rFonts w:ascii="Arial" w:hAnsi="Arial" w:cs="Arial"/>
        </w:rPr>
      </w:pPr>
      <w:r w:rsidRPr="002C0D62">
        <w:rPr>
          <w:rFonts w:ascii="Arial" w:hAnsi="Arial" w:cs="Arial"/>
          <w:i/>
          <w:iCs/>
        </w:rPr>
        <w:t>Discharge Planning</w:t>
      </w:r>
      <w:r w:rsidRPr="002C0D62">
        <w:rPr>
          <w:rFonts w:ascii="Arial" w:hAnsi="Arial" w:cs="Arial"/>
        </w:rPr>
        <w:t xml:space="preserve">.  Documentation of the discharge plan for each Enrolled Member discharged from </w:t>
      </w:r>
      <w:r w:rsidR="005D528D" w:rsidRPr="002C0D62">
        <w:rPr>
          <w:rFonts w:ascii="Arial" w:hAnsi="Arial" w:cs="Arial"/>
        </w:rPr>
        <w:t>twenty-four (</w:t>
      </w:r>
      <w:r w:rsidRPr="002C0D62">
        <w:rPr>
          <w:rFonts w:ascii="Arial" w:hAnsi="Arial" w:cs="Arial"/>
        </w:rPr>
        <w:t>24</w:t>
      </w:r>
      <w:r w:rsidR="005D528D" w:rsidRPr="002C0D62">
        <w:rPr>
          <w:rFonts w:ascii="Arial" w:hAnsi="Arial" w:cs="Arial"/>
        </w:rPr>
        <w:t xml:space="preserve">) </w:t>
      </w:r>
      <w:r w:rsidRPr="002C0D62">
        <w:rPr>
          <w:rFonts w:ascii="Arial" w:hAnsi="Arial" w:cs="Arial"/>
        </w:rPr>
        <w:t xml:space="preserve">hour services reimbursed through the Contractor; this shall include the destination of the Enrolled Member upon discharge. </w:t>
      </w:r>
    </w:p>
    <w:p w14:paraId="41A93CC7" w14:textId="77777777" w:rsidR="00972320" w:rsidRPr="002C0D62" w:rsidRDefault="00972320" w:rsidP="00460FD3">
      <w:pPr>
        <w:jc w:val="left"/>
        <w:rPr>
          <w:rFonts w:ascii="Arial" w:hAnsi="Arial" w:cs="Arial"/>
        </w:rPr>
      </w:pPr>
    </w:p>
    <w:p w14:paraId="148D63E8" w14:textId="77777777" w:rsidR="00972320" w:rsidRPr="002C0D62" w:rsidRDefault="00972320" w:rsidP="00460FD3">
      <w:pPr>
        <w:jc w:val="left"/>
        <w:rPr>
          <w:rFonts w:ascii="Arial" w:hAnsi="Arial" w:cs="Arial"/>
        </w:rPr>
      </w:pPr>
      <w:bookmarkStart w:id="828" w:name="_Toc415121611"/>
      <w:bookmarkStart w:id="829" w:name="_Toc428529020"/>
      <w:r w:rsidRPr="002C0D62">
        <w:rPr>
          <w:rFonts w:ascii="Arial" w:hAnsi="Arial" w:cs="Arial"/>
        </w:rPr>
        <w:t xml:space="preserve">K.31.  </w:t>
      </w:r>
      <w:r w:rsidRPr="002C0D62">
        <w:rPr>
          <w:rFonts w:ascii="Arial" w:hAnsi="Arial" w:cs="Arial"/>
          <w:i/>
          <w:iCs/>
        </w:rPr>
        <w:t>System Problem Resolution</w:t>
      </w:r>
      <w:bookmarkEnd w:id="828"/>
      <w:bookmarkEnd w:id="829"/>
      <w:r w:rsidRPr="002C0D62">
        <w:rPr>
          <w:rFonts w:ascii="Arial" w:hAnsi="Arial" w:cs="Arial"/>
          <w:i/>
          <w:iCs/>
        </w:rPr>
        <w:t xml:space="preserve">.  </w:t>
      </w:r>
      <w:bookmarkStart w:id="830" w:name="_Toc404710680"/>
      <w:r w:rsidRPr="002C0D62">
        <w:rPr>
          <w:rFonts w:ascii="Arial" w:hAnsi="Arial" w:cs="Arial"/>
        </w:rPr>
        <w:t>Contractor shall develop plans for system problem resolution that do not rise to the level of Disaster and document such in its PPM.  The Contractor shall notify the Agency immediately upon identification of network hardware or software failures and sub-standard performance and shall conduct triage with the Agency to determine the severity level or deficiencies or defects and determine timelines for fixes.</w:t>
      </w:r>
      <w:bookmarkEnd w:id="830"/>
    </w:p>
    <w:p w14:paraId="0F3E64F2" w14:textId="77777777" w:rsidR="00972320" w:rsidRPr="002C0D62" w:rsidRDefault="00972320" w:rsidP="00460FD3">
      <w:pPr>
        <w:jc w:val="left"/>
        <w:rPr>
          <w:rFonts w:ascii="Arial" w:hAnsi="Arial" w:cs="Arial"/>
          <w:i/>
          <w:iCs/>
        </w:rPr>
      </w:pPr>
      <w:bookmarkStart w:id="831" w:name="_Toc415121612"/>
    </w:p>
    <w:p w14:paraId="67B34B17" w14:textId="5B6E7562" w:rsidR="00972320" w:rsidRPr="002C0D62" w:rsidRDefault="00972320" w:rsidP="00460FD3">
      <w:pPr>
        <w:jc w:val="left"/>
        <w:rPr>
          <w:rFonts w:ascii="Arial" w:hAnsi="Arial" w:cs="Arial"/>
        </w:rPr>
      </w:pPr>
      <w:bookmarkStart w:id="832" w:name="_Toc428529021"/>
      <w:r w:rsidRPr="002C0D62">
        <w:rPr>
          <w:rFonts w:ascii="Arial" w:hAnsi="Arial" w:cs="Arial"/>
        </w:rPr>
        <w:t xml:space="preserve">K.32.  </w:t>
      </w:r>
      <w:r w:rsidRPr="002C0D62">
        <w:rPr>
          <w:rFonts w:ascii="Arial" w:hAnsi="Arial" w:cs="Arial"/>
          <w:i/>
          <w:iCs/>
        </w:rPr>
        <w:t>Escalation Procedure</w:t>
      </w:r>
      <w:bookmarkEnd w:id="831"/>
      <w:bookmarkEnd w:id="832"/>
      <w:r w:rsidRPr="002C0D62">
        <w:rPr>
          <w:rFonts w:ascii="Arial" w:hAnsi="Arial" w:cs="Arial"/>
          <w:i/>
          <w:iCs/>
        </w:rPr>
        <w:t xml:space="preserve">s.  </w:t>
      </w:r>
      <w:bookmarkStart w:id="833" w:name="_Toc404710682"/>
      <w:r w:rsidRPr="002C0D62">
        <w:rPr>
          <w:rFonts w:ascii="Arial" w:hAnsi="Arial" w:cs="Arial"/>
        </w:rPr>
        <w:t>Contractor shall develop</w:t>
      </w:r>
      <w:r w:rsidR="000D465F" w:rsidRPr="002C0D62">
        <w:rPr>
          <w:rFonts w:ascii="Arial" w:hAnsi="Arial" w:cs="Arial"/>
        </w:rPr>
        <w:t xml:space="preserve">, </w:t>
      </w:r>
      <w:r w:rsidRPr="002C0D62">
        <w:rPr>
          <w:rFonts w:ascii="Arial" w:hAnsi="Arial" w:cs="Arial"/>
        </w:rPr>
        <w:t>implement</w:t>
      </w:r>
      <w:r w:rsidR="000D465F" w:rsidRPr="002C0D62">
        <w:rPr>
          <w:rFonts w:ascii="Arial" w:hAnsi="Arial" w:cs="Arial"/>
        </w:rPr>
        <w:t>, and adhere to</w:t>
      </w:r>
      <w:r w:rsidRPr="002C0D62">
        <w:rPr>
          <w:rFonts w:ascii="Arial" w:hAnsi="Arial" w:cs="Arial"/>
        </w:rPr>
        <w:t xml:space="preserve"> procedures defining the methods for notifying the Agency and other applicable stakeholders regarding system problems that do not rise to the level of Disaster as defined in Section K.35. </w:t>
      </w:r>
      <w:bookmarkEnd w:id="833"/>
      <w:r w:rsidRPr="002C0D62">
        <w:rPr>
          <w:rFonts w:ascii="Arial" w:hAnsi="Arial" w:cs="Arial"/>
        </w:rPr>
        <w:t>Contractor shall document its policies and procedures in its PPM.</w:t>
      </w:r>
    </w:p>
    <w:p w14:paraId="64548D84" w14:textId="77777777" w:rsidR="00972320" w:rsidRPr="002C0D62" w:rsidRDefault="00972320" w:rsidP="00460FD3">
      <w:pPr>
        <w:jc w:val="left"/>
        <w:rPr>
          <w:rFonts w:ascii="Arial" w:hAnsi="Arial" w:cs="Arial"/>
          <w:i/>
          <w:iCs/>
        </w:rPr>
      </w:pPr>
    </w:p>
    <w:p w14:paraId="1AC5EAD4" w14:textId="4D35D0C6" w:rsidR="00972320" w:rsidRPr="002C0D62" w:rsidRDefault="00972320" w:rsidP="00460FD3">
      <w:pPr>
        <w:jc w:val="left"/>
        <w:rPr>
          <w:rFonts w:ascii="Arial" w:hAnsi="Arial" w:cs="Arial"/>
        </w:rPr>
      </w:pPr>
      <w:bookmarkStart w:id="834" w:name="_Toc415121613"/>
      <w:bookmarkStart w:id="835" w:name="_Toc428529022"/>
      <w:r w:rsidRPr="002C0D62">
        <w:rPr>
          <w:rFonts w:ascii="Arial" w:hAnsi="Arial" w:cs="Arial"/>
        </w:rPr>
        <w:t xml:space="preserve">K.33.  </w:t>
      </w:r>
      <w:r w:rsidRPr="002C0D62">
        <w:rPr>
          <w:rFonts w:ascii="Arial" w:hAnsi="Arial" w:cs="Arial"/>
          <w:i/>
          <w:iCs/>
        </w:rPr>
        <w:t>Release Management</w:t>
      </w:r>
      <w:bookmarkEnd w:id="834"/>
      <w:bookmarkEnd w:id="835"/>
      <w:r w:rsidRPr="002C0D62">
        <w:rPr>
          <w:rFonts w:ascii="Arial" w:hAnsi="Arial" w:cs="Arial"/>
          <w:i/>
          <w:iCs/>
        </w:rPr>
        <w:t xml:space="preserve">.  </w:t>
      </w:r>
      <w:r w:rsidRPr="002C0D62">
        <w:rPr>
          <w:rFonts w:ascii="Arial" w:hAnsi="Arial" w:cs="Arial"/>
        </w:rPr>
        <w:t xml:space="preserve">The Contractor shall develop processes for development, testing, and promotion of system changes and maintenance. The Contractor shall notify the Agency at least </w:t>
      </w:r>
      <w:r w:rsidR="00412495" w:rsidRPr="002C0D62">
        <w:rPr>
          <w:rFonts w:ascii="Arial" w:hAnsi="Arial" w:cs="Arial"/>
        </w:rPr>
        <w:t>thirty (</w:t>
      </w:r>
      <w:r w:rsidRPr="002C0D62">
        <w:rPr>
          <w:rFonts w:ascii="Arial" w:hAnsi="Arial" w:cs="Arial"/>
        </w:rPr>
        <w:t>30</w:t>
      </w:r>
      <w:r w:rsidR="00412495" w:rsidRPr="002C0D62">
        <w:rPr>
          <w:rFonts w:ascii="Arial" w:hAnsi="Arial" w:cs="Arial"/>
        </w:rPr>
        <w:t>)</w:t>
      </w:r>
      <w:r w:rsidRPr="002C0D62">
        <w:rPr>
          <w:rFonts w:ascii="Arial" w:hAnsi="Arial" w:cs="Arial"/>
        </w:rPr>
        <w:t xml:space="preserve"> Days prior to the installation or implementation of “minor” software and hardware upgrades, modifications or replacements, and </w:t>
      </w:r>
      <w:r w:rsidR="00412495" w:rsidRPr="002C0D62">
        <w:rPr>
          <w:rFonts w:ascii="Arial" w:hAnsi="Arial" w:cs="Arial"/>
        </w:rPr>
        <w:t>ninety (</w:t>
      </w:r>
      <w:r w:rsidRPr="002C0D62">
        <w:rPr>
          <w:rFonts w:ascii="Arial" w:hAnsi="Arial" w:cs="Arial"/>
        </w:rPr>
        <w:t>90</w:t>
      </w:r>
      <w:r w:rsidR="00412495" w:rsidRPr="002C0D62">
        <w:rPr>
          <w:rFonts w:ascii="Arial" w:hAnsi="Arial" w:cs="Arial"/>
        </w:rPr>
        <w:t>)</w:t>
      </w:r>
      <w:r w:rsidRPr="002C0D62">
        <w:rPr>
          <w:rFonts w:ascii="Arial" w:hAnsi="Arial" w:cs="Arial"/>
        </w:rPr>
        <w:t xml:space="preserve"> Days prior to the installation or implementation of “major” software and hardware upgrades, modifications or replacements.</w:t>
      </w:r>
    </w:p>
    <w:p w14:paraId="35CE93BE" w14:textId="77777777" w:rsidR="00972320" w:rsidRPr="002C0D62" w:rsidRDefault="00972320" w:rsidP="00460FD3">
      <w:pPr>
        <w:jc w:val="left"/>
        <w:rPr>
          <w:rFonts w:ascii="Arial" w:hAnsi="Arial" w:cs="Arial"/>
        </w:rPr>
      </w:pPr>
    </w:p>
    <w:p w14:paraId="5106B9DD" w14:textId="77777777" w:rsidR="00972320" w:rsidRPr="002C0D62" w:rsidRDefault="00972320" w:rsidP="00460FD3">
      <w:pPr>
        <w:jc w:val="left"/>
        <w:rPr>
          <w:rFonts w:ascii="Arial" w:hAnsi="Arial" w:cs="Arial"/>
        </w:rPr>
      </w:pPr>
      <w:r w:rsidRPr="002C0D62">
        <w:rPr>
          <w:rFonts w:ascii="Arial" w:hAnsi="Arial" w:cs="Arial"/>
        </w:rPr>
        <w:t>“Major” changes, upgrades, modifications or replacements are those that impact mission critical business processes, such as Claims processing, eligibility and enrollment processing, service authorization management, Provider enrollment and data management, encounter data management, and any other processing affecting the Contractor’s capability to interface with the State or the State’s contractors.  The Contractor shall ensure that system changes or system upgrades are accompanied by a plan that includes a timeline, milestones and adequate testing to be completed before implementation.  The Contractor shall notify and provide such plans to the Agency upon request in the timeframe and manner specified by the Agency.  Contractor shall develop and submit the plan required under this section in its PPM.</w:t>
      </w:r>
    </w:p>
    <w:p w14:paraId="0A1524F6" w14:textId="77777777" w:rsidR="00972320" w:rsidRPr="002C0D62" w:rsidRDefault="00972320" w:rsidP="00460FD3">
      <w:pPr>
        <w:jc w:val="left"/>
        <w:rPr>
          <w:rFonts w:ascii="Arial" w:hAnsi="Arial" w:cs="Arial"/>
        </w:rPr>
      </w:pPr>
      <w:r w:rsidRPr="002C0D62">
        <w:rPr>
          <w:rFonts w:ascii="Arial" w:hAnsi="Arial" w:cs="Arial"/>
        </w:rPr>
        <w:t xml:space="preserve">  </w:t>
      </w:r>
    </w:p>
    <w:p w14:paraId="6837A464" w14:textId="77777777" w:rsidR="00972320" w:rsidRPr="002C0D62" w:rsidRDefault="00972320" w:rsidP="00460FD3">
      <w:pPr>
        <w:jc w:val="left"/>
        <w:rPr>
          <w:rFonts w:ascii="Arial" w:hAnsi="Arial" w:cs="Arial"/>
        </w:rPr>
      </w:pPr>
      <w:bookmarkStart w:id="836" w:name="_Toc415121614"/>
      <w:bookmarkStart w:id="837" w:name="_Toc428529023"/>
      <w:r w:rsidRPr="002C0D62">
        <w:rPr>
          <w:rFonts w:ascii="Arial" w:hAnsi="Arial" w:cs="Arial"/>
        </w:rPr>
        <w:t xml:space="preserve">K.34.  </w:t>
      </w:r>
      <w:r w:rsidRPr="002C0D62">
        <w:rPr>
          <w:rFonts w:ascii="Arial" w:hAnsi="Arial" w:cs="Arial"/>
          <w:i/>
          <w:iCs/>
        </w:rPr>
        <w:t>Environment Management</w:t>
      </w:r>
      <w:bookmarkEnd w:id="836"/>
      <w:bookmarkEnd w:id="837"/>
      <w:r w:rsidRPr="002C0D62">
        <w:rPr>
          <w:rFonts w:ascii="Arial" w:hAnsi="Arial" w:cs="Arial"/>
          <w:i/>
          <w:iCs/>
        </w:rPr>
        <w:t xml:space="preserve">.  </w:t>
      </w:r>
      <w:bookmarkStart w:id="838" w:name="_Toc404710686"/>
      <w:r w:rsidRPr="002C0D62">
        <w:rPr>
          <w:rFonts w:ascii="Arial" w:hAnsi="Arial" w:cs="Arial"/>
        </w:rPr>
        <w:t>The Contractor shall ensure the environment for development, system testing and UAT is separate from the production environment.</w:t>
      </w:r>
      <w:bookmarkEnd w:id="838"/>
    </w:p>
    <w:p w14:paraId="39AA84EB" w14:textId="77777777" w:rsidR="00972320" w:rsidRPr="002C0D62" w:rsidRDefault="00972320" w:rsidP="00460FD3">
      <w:pPr>
        <w:jc w:val="left"/>
        <w:rPr>
          <w:rFonts w:ascii="Arial" w:hAnsi="Arial" w:cs="Arial"/>
        </w:rPr>
      </w:pPr>
    </w:p>
    <w:p w14:paraId="5DB9F71F" w14:textId="77777777" w:rsidR="00972320" w:rsidRPr="002C0D62" w:rsidRDefault="00972320" w:rsidP="00460FD3">
      <w:pPr>
        <w:jc w:val="left"/>
        <w:rPr>
          <w:rFonts w:ascii="Arial" w:hAnsi="Arial" w:cs="Arial"/>
          <w:i/>
          <w:iCs/>
        </w:rPr>
      </w:pPr>
      <w:bookmarkStart w:id="839" w:name="_Toc415121615"/>
      <w:bookmarkStart w:id="840" w:name="_Toc428529024"/>
      <w:bookmarkStart w:id="841" w:name="_Toc524096102"/>
      <w:r w:rsidRPr="002C0D62">
        <w:rPr>
          <w:rFonts w:ascii="Arial" w:hAnsi="Arial" w:cs="Arial"/>
        </w:rPr>
        <w:t xml:space="preserve">K.35.  </w:t>
      </w:r>
      <w:r w:rsidRPr="002C0D62">
        <w:rPr>
          <w:rFonts w:ascii="Arial" w:hAnsi="Arial" w:cs="Arial"/>
          <w:i/>
          <w:iCs/>
        </w:rPr>
        <w:t>Contingency and Continuity Plan</w:t>
      </w:r>
      <w:bookmarkEnd w:id="839"/>
      <w:bookmarkEnd w:id="840"/>
      <w:bookmarkEnd w:id="841"/>
    </w:p>
    <w:p w14:paraId="424A529A" w14:textId="77777777" w:rsidR="00972320" w:rsidRPr="002C0D62" w:rsidRDefault="00972320" w:rsidP="007D733A">
      <w:pPr>
        <w:pStyle w:val="ListParagraph"/>
        <w:numPr>
          <w:ilvl w:val="0"/>
          <w:numId w:val="137"/>
        </w:numPr>
        <w:jc w:val="left"/>
        <w:rPr>
          <w:rFonts w:ascii="Arial" w:hAnsi="Arial" w:cs="Arial"/>
        </w:rPr>
      </w:pPr>
      <w:bookmarkStart w:id="842" w:name="_Toc415121616"/>
      <w:bookmarkStart w:id="843" w:name="_Toc428529025"/>
      <w:r w:rsidRPr="002C0D62">
        <w:rPr>
          <w:rFonts w:ascii="Arial" w:hAnsi="Arial" w:cs="Arial"/>
          <w:i/>
          <w:iCs/>
        </w:rPr>
        <w:t>Continuity Planning</w:t>
      </w:r>
      <w:bookmarkEnd w:id="842"/>
      <w:bookmarkEnd w:id="843"/>
      <w:r w:rsidRPr="002C0D62">
        <w:rPr>
          <w:rFonts w:ascii="Arial" w:hAnsi="Arial" w:cs="Arial"/>
          <w:i/>
          <w:iCs/>
        </w:rPr>
        <w:t xml:space="preserve">.  </w:t>
      </w:r>
      <w:bookmarkStart w:id="844" w:name="_Toc404710689"/>
      <w:r w:rsidRPr="002C0D62">
        <w:rPr>
          <w:rFonts w:ascii="Arial" w:hAnsi="Arial" w:cs="Arial"/>
        </w:rPr>
        <w:t>Continuity planning and execution shall encompass all activities, processes and resources necessary for the Contractor to continue to provide mission-critical business functions and processes during a Disaster.  Continuity planning shall be coordinated with information system contingency planning to ensure alignment. Continuity planning shall address processes for restoring critical business functions at an existing or alternate location.  Continuity activities shall include coordination with the Agency and its contractors to ensure continuous eligibility, enrollment and delivery of services.</w:t>
      </w:r>
      <w:bookmarkEnd w:id="844"/>
      <w:r w:rsidRPr="002C0D62">
        <w:rPr>
          <w:rFonts w:ascii="Arial" w:hAnsi="Arial" w:cs="Arial"/>
        </w:rPr>
        <w:t xml:space="preserve">  </w:t>
      </w:r>
    </w:p>
    <w:p w14:paraId="384FBED4" w14:textId="77777777" w:rsidR="00972320" w:rsidRPr="002C0D62" w:rsidRDefault="00972320" w:rsidP="007D733A">
      <w:pPr>
        <w:pStyle w:val="ListParagraph"/>
        <w:numPr>
          <w:ilvl w:val="0"/>
          <w:numId w:val="137"/>
        </w:numPr>
        <w:jc w:val="left"/>
        <w:rPr>
          <w:rFonts w:ascii="Arial" w:hAnsi="Arial" w:cs="Arial"/>
        </w:rPr>
      </w:pPr>
      <w:bookmarkStart w:id="845" w:name="_Toc415121617"/>
      <w:bookmarkStart w:id="846" w:name="_Toc428529026"/>
      <w:r w:rsidRPr="002C0D62">
        <w:rPr>
          <w:rFonts w:ascii="Arial" w:hAnsi="Arial" w:cs="Arial"/>
          <w:i/>
          <w:iCs/>
        </w:rPr>
        <w:t>General Responsibilities</w:t>
      </w:r>
      <w:bookmarkEnd w:id="845"/>
      <w:bookmarkEnd w:id="846"/>
      <w:r w:rsidRPr="002C0D62">
        <w:rPr>
          <w:rFonts w:ascii="Arial" w:hAnsi="Arial" w:cs="Arial"/>
          <w:i/>
          <w:iCs/>
        </w:rPr>
        <w:t xml:space="preserve">.  </w:t>
      </w:r>
      <w:bookmarkStart w:id="847" w:name="_Toc404710691"/>
      <w:r w:rsidRPr="002C0D62">
        <w:rPr>
          <w:rFonts w:ascii="Arial" w:hAnsi="Arial" w:cs="Arial"/>
        </w:rPr>
        <w:t xml:space="preserve">Contractor shall develop and submit contingency and continuity planning documents and document such in its PPM.  In addition, the Contractor shall ensure on-going maintenance and execution of the Agency-accepted contingency and continuity </w:t>
      </w:r>
      <w:r w:rsidRPr="002C0D62">
        <w:rPr>
          <w:rFonts w:ascii="Arial" w:hAnsi="Arial" w:cs="Arial"/>
        </w:rPr>
        <w:lastRenderedPageBreak/>
        <w:t>plans.  The Contractor’s contingency and continuity planning responsibilities include, but are not limited to:</w:t>
      </w:r>
      <w:bookmarkEnd w:id="847"/>
    </w:p>
    <w:p w14:paraId="66589F88" w14:textId="77777777" w:rsidR="00972320" w:rsidRPr="002C0D62" w:rsidRDefault="00972320" w:rsidP="007D733A">
      <w:pPr>
        <w:pStyle w:val="ListParagraph"/>
        <w:numPr>
          <w:ilvl w:val="0"/>
          <w:numId w:val="138"/>
        </w:numPr>
        <w:ind w:left="1080"/>
        <w:jc w:val="left"/>
        <w:rPr>
          <w:rFonts w:ascii="Arial" w:hAnsi="Arial" w:cs="Arial"/>
        </w:rPr>
      </w:pPr>
      <w:r w:rsidRPr="002C0D62">
        <w:rPr>
          <w:rFonts w:ascii="Arial" w:hAnsi="Arial" w:cs="Arial"/>
        </w:rPr>
        <w:t xml:space="preserve">Notifying the Agency of any disruptions in normal business operations with a plan for resuming normal operations. </w:t>
      </w:r>
    </w:p>
    <w:p w14:paraId="70ED2069" w14:textId="77777777" w:rsidR="00972320" w:rsidRPr="002C0D62" w:rsidRDefault="00972320" w:rsidP="007D733A">
      <w:pPr>
        <w:pStyle w:val="ListParagraph"/>
        <w:numPr>
          <w:ilvl w:val="0"/>
          <w:numId w:val="138"/>
        </w:numPr>
        <w:ind w:left="1080"/>
        <w:jc w:val="left"/>
        <w:rPr>
          <w:rFonts w:ascii="Arial" w:hAnsi="Arial" w:cs="Arial"/>
        </w:rPr>
      </w:pPr>
      <w:r w:rsidRPr="002C0D62">
        <w:rPr>
          <w:rFonts w:ascii="Arial" w:hAnsi="Arial" w:cs="Arial"/>
        </w:rPr>
        <w:t>Ensuring participants continue to receive services with minimal interruption.</w:t>
      </w:r>
    </w:p>
    <w:p w14:paraId="54014D96" w14:textId="77777777" w:rsidR="00972320" w:rsidRPr="002C0D62" w:rsidRDefault="00972320" w:rsidP="007D733A">
      <w:pPr>
        <w:pStyle w:val="ListParagraph"/>
        <w:numPr>
          <w:ilvl w:val="0"/>
          <w:numId w:val="138"/>
        </w:numPr>
        <w:ind w:left="1080"/>
        <w:jc w:val="left"/>
        <w:rPr>
          <w:rFonts w:ascii="Arial" w:hAnsi="Arial" w:cs="Arial"/>
        </w:rPr>
      </w:pPr>
      <w:r w:rsidRPr="002C0D62">
        <w:rPr>
          <w:rFonts w:ascii="Arial" w:hAnsi="Arial" w:cs="Arial"/>
        </w:rPr>
        <w:t>Ensuring data is safeguarded and accessible.</w:t>
      </w:r>
    </w:p>
    <w:p w14:paraId="510A4DA1" w14:textId="77777777" w:rsidR="00972320" w:rsidRPr="002C0D62" w:rsidRDefault="00972320" w:rsidP="007D733A">
      <w:pPr>
        <w:pStyle w:val="ListParagraph"/>
        <w:numPr>
          <w:ilvl w:val="0"/>
          <w:numId w:val="138"/>
        </w:numPr>
        <w:ind w:left="1080"/>
        <w:jc w:val="left"/>
        <w:rPr>
          <w:rFonts w:ascii="Arial" w:hAnsi="Arial" w:cs="Arial"/>
        </w:rPr>
      </w:pPr>
      <w:r w:rsidRPr="002C0D62">
        <w:rPr>
          <w:rFonts w:ascii="Arial" w:hAnsi="Arial" w:cs="Arial"/>
        </w:rPr>
        <w:t xml:space="preserve">Training Contractor staff and stakeholders on the requirements of the information system contingency and continuity plans. </w:t>
      </w:r>
    </w:p>
    <w:p w14:paraId="13510709" w14:textId="77777777" w:rsidR="00972320" w:rsidRPr="002C0D62" w:rsidRDefault="00972320" w:rsidP="007D733A">
      <w:pPr>
        <w:pStyle w:val="ListParagraph"/>
        <w:numPr>
          <w:ilvl w:val="0"/>
          <w:numId w:val="138"/>
        </w:numPr>
        <w:ind w:left="1080"/>
        <w:jc w:val="left"/>
        <w:rPr>
          <w:rFonts w:ascii="Arial" w:hAnsi="Arial" w:cs="Arial"/>
        </w:rPr>
      </w:pPr>
      <w:r w:rsidRPr="002C0D62">
        <w:rPr>
          <w:rFonts w:ascii="Arial" w:hAnsi="Arial" w:cs="Arial"/>
        </w:rPr>
        <w:t xml:space="preserve">Conducting annual exercises to test current versions of information system contingency and continuity plans. The scope of the annual exercises must be approved by the Agency. The Contractor shall provide a report of activities performed, results of the activities, corrective actions identified, and modifications to plans based on results of the exercises. </w:t>
      </w:r>
    </w:p>
    <w:p w14:paraId="2687AD2D" w14:textId="77777777" w:rsidR="00972320" w:rsidRPr="002C0D62" w:rsidRDefault="00972320" w:rsidP="00460FD3">
      <w:pPr>
        <w:jc w:val="left"/>
        <w:rPr>
          <w:rFonts w:ascii="Arial" w:hAnsi="Arial" w:cs="Arial"/>
        </w:rPr>
      </w:pPr>
    </w:p>
    <w:p w14:paraId="3E0B6712" w14:textId="25F3864A" w:rsidR="00972320" w:rsidRPr="002C0D62" w:rsidRDefault="00972320" w:rsidP="00460FD3">
      <w:pPr>
        <w:jc w:val="left"/>
        <w:rPr>
          <w:rFonts w:ascii="Arial" w:hAnsi="Arial" w:cs="Arial"/>
        </w:rPr>
      </w:pPr>
      <w:bookmarkStart w:id="848" w:name="_Toc415121618"/>
      <w:bookmarkStart w:id="849" w:name="_Toc428529027"/>
      <w:r w:rsidRPr="002C0D62">
        <w:rPr>
          <w:rFonts w:ascii="Arial" w:hAnsi="Arial" w:cs="Arial"/>
        </w:rPr>
        <w:t xml:space="preserve">K.36.  </w:t>
      </w:r>
      <w:r w:rsidRPr="002C0D62">
        <w:rPr>
          <w:rFonts w:ascii="Arial" w:hAnsi="Arial" w:cs="Arial"/>
          <w:i/>
          <w:iCs/>
        </w:rPr>
        <w:t>IS Contingency Planning and Execution</w:t>
      </w:r>
      <w:bookmarkEnd w:id="848"/>
      <w:bookmarkEnd w:id="849"/>
      <w:r w:rsidRPr="002C0D62">
        <w:rPr>
          <w:rFonts w:ascii="Arial" w:hAnsi="Arial" w:cs="Arial"/>
        </w:rPr>
        <w:t xml:space="preserve">.  The Contractor shall develop IS contingency planning in accordance with 45 C.F.R. § 164.308. Contingency plans shall include: (i) Data Backup plans; (ii) Disaster Recovery plans; and (iii) Emergency Mode of Operation plans. Application and Data Criticality Analysis and Testing and Revisions procedures shall also be addressed within the required contingency plans. The Contractor shall execute all activities needed to recover and restore operation of information systems, data and software at an existing or alternate location under emergency conditions within </w:t>
      </w:r>
      <w:r w:rsidR="00412495" w:rsidRPr="002C0D62">
        <w:rPr>
          <w:rFonts w:ascii="Arial" w:hAnsi="Arial" w:cs="Arial"/>
        </w:rPr>
        <w:t>twenty-four (</w:t>
      </w:r>
      <w:r w:rsidRPr="002C0D62">
        <w:rPr>
          <w:rFonts w:ascii="Arial" w:hAnsi="Arial" w:cs="Arial"/>
        </w:rPr>
        <w:t>24</w:t>
      </w:r>
      <w:r w:rsidR="00412495" w:rsidRPr="002C0D62">
        <w:rPr>
          <w:rFonts w:ascii="Arial" w:hAnsi="Arial" w:cs="Arial"/>
        </w:rPr>
        <w:t>)</w:t>
      </w:r>
      <w:r w:rsidRPr="002C0D62">
        <w:rPr>
          <w:rFonts w:ascii="Arial" w:hAnsi="Arial" w:cs="Arial"/>
        </w:rPr>
        <w:t xml:space="preserve"> hours of identification or a declaration of a Disaster. The Contractor shall protect against hardware, software and human error.  The Contractor shall maintain appropriate checkpoint and restart capabilities and other features necessary to ensure reliability and recovery, including telecommunications reliability, file back-ups, and Disaster recovery.</w:t>
      </w:r>
    </w:p>
    <w:p w14:paraId="567E0191" w14:textId="77777777" w:rsidR="00972320" w:rsidRPr="002C0D62" w:rsidRDefault="00972320" w:rsidP="00460FD3">
      <w:pPr>
        <w:jc w:val="left"/>
        <w:rPr>
          <w:rFonts w:ascii="Arial" w:hAnsi="Arial" w:cs="Arial"/>
        </w:rPr>
      </w:pPr>
    </w:p>
    <w:p w14:paraId="3B0F0453" w14:textId="77777777" w:rsidR="00972320" w:rsidRPr="002C0D62" w:rsidRDefault="00972320" w:rsidP="00460FD3">
      <w:pPr>
        <w:jc w:val="left"/>
        <w:rPr>
          <w:rFonts w:ascii="Arial" w:hAnsi="Arial" w:cs="Arial"/>
        </w:rPr>
      </w:pPr>
      <w:bookmarkStart w:id="850" w:name="_Toc415121619"/>
      <w:bookmarkStart w:id="851" w:name="_Toc428529028"/>
      <w:r w:rsidRPr="002C0D62">
        <w:rPr>
          <w:rFonts w:ascii="Arial" w:hAnsi="Arial" w:cs="Arial"/>
        </w:rPr>
        <w:t xml:space="preserve">K.37.  </w:t>
      </w:r>
      <w:r w:rsidRPr="002C0D62">
        <w:rPr>
          <w:rFonts w:ascii="Arial" w:hAnsi="Arial" w:cs="Arial"/>
          <w:i/>
          <w:iCs/>
        </w:rPr>
        <w:t>Back-Up Requirements</w:t>
      </w:r>
      <w:bookmarkEnd w:id="850"/>
      <w:bookmarkEnd w:id="851"/>
      <w:r w:rsidRPr="002C0D62">
        <w:rPr>
          <w:rFonts w:ascii="Arial" w:hAnsi="Arial" w:cs="Arial"/>
        </w:rPr>
        <w:t xml:space="preserve">.  </w:t>
      </w:r>
      <w:bookmarkStart w:id="852" w:name="_Toc404710695"/>
      <w:r w:rsidRPr="002C0D62">
        <w:rPr>
          <w:rFonts w:ascii="Arial" w:hAnsi="Arial" w:cs="Arial"/>
        </w:rPr>
        <w:t>The Contractor shall maintain full and complete back-up copies of data and software in accordance with the timelines described in Section K.13.  The Contractor shall maintain a back-up log to verify the back-ups were successfully run and a back-up status report shall be provided to the Agency upon request.  The Contractor shall store its data in an off-site location approved by the Agency.  Upon the Contract end date or termination date, all the Agency related data shall be returned to the Agency.</w:t>
      </w:r>
      <w:bookmarkEnd w:id="852"/>
    </w:p>
    <w:p w14:paraId="4A25A62A" w14:textId="77777777" w:rsidR="00972320" w:rsidRPr="002C0D62" w:rsidRDefault="00972320" w:rsidP="00460FD3">
      <w:pPr>
        <w:jc w:val="left"/>
        <w:rPr>
          <w:rFonts w:ascii="Arial" w:hAnsi="Arial" w:cs="Arial"/>
        </w:rPr>
      </w:pPr>
    </w:p>
    <w:p w14:paraId="21647413" w14:textId="77777777" w:rsidR="00972320" w:rsidRPr="002C0D62" w:rsidRDefault="00972320" w:rsidP="00460FD3">
      <w:pPr>
        <w:jc w:val="left"/>
        <w:rPr>
          <w:rFonts w:ascii="Arial" w:hAnsi="Arial" w:cs="Arial"/>
        </w:rPr>
      </w:pPr>
      <w:bookmarkStart w:id="853" w:name="_Toc415121620"/>
      <w:bookmarkStart w:id="854" w:name="_Toc428529029"/>
      <w:bookmarkStart w:id="855" w:name="_Toc524096103"/>
      <w:r w:rsidRPr="002C0D62">
        <w:rPr>
          <w:rFonts w:ascii="Arial" w:hAnsi="Arial" w:cs="Arial"/>
        </w:rPr>
        <w:t xml:space="preserve">K.38.  </w:t>
      </w:r>
      <w:r w:rsidRPr="002C0D62">
        <w:rPr>
          <w:rFonts w:ascii="Arial" w:hAnsi="Arial" w:cs="Arial"/>
          <w:i/>
          <w:iCs/>
        </w:rPr>
        <w:t>Data Exchange</w:t>
      </w:r>
      <w:bookmarkEnd w:id="853"/>
      <w:bookmarkEnd w:id="854"/>
      <w:bookmarkEnd w:id="855"/>
      <w:r w:rsidRPr="002C0D62">
        <w:rPr>
          <w:rFonts w:ascii="Arial" w:hAnsi="Arial" w:cs="Arial"/>
        </w:rPr>
        <w:t xml:space="preserve">.  All data shared by the Contractor with the Agency shall use the format specified by the Agency including use of valid values that will be accepted by each code field. </w:t>
      </w:r>
    </w:p>
    <w:p w14:paraId="25C5B613" w14:textId="77777777" w:rsidR="00972320" w:rsidRPr="002C0D62" w:rsidRDefault="00972320" w:rsidP="00460FD3">
      <w:pPr>
        <w:jc w:val="left"/>
        <w:rPr>
          <w:rFonts w:ascii="Arial" w:hAnsi="Arial" w:cs="Arial"/>
        </w:rPr>
      </w:pPr>
    </w:p>
    <w:p w14:paraId="2CE6C115" w14:textId="77777777" w:rsidR="00972320" w:rsidRPr="002C0D62" w:rsidRDefault="00972320" w:rsidP="00460FD3">
      <w:pPr>
        <w:jc w:val="left"/>
        <w:rPr>
          <w:rFonts w:ascii="Arial" w:hAnsi="Arial" w:cs="Arial"/>
        </w:rPr>
      </w:pPr>
      <w:bookmarkStart w:id="856" w:name="_Toc415121621"/>
      <w:bookmarkStart w:id="857" w:name="_Toc428529030"/>
      <w:r w:rsidRPr="002C0D62">
        <w:rPr>
          <w:rFonts w:ascii="Arial" w:hAnsi="Arial" w:cs="Arial"/>
        </w:rPr>
        <w:t>K.39</w:t>
      </w:r>
      <w:r w:rsidRPr="002C0D62">
        <w:rPr>
          <w:rFonts w:ascii="Arial" w:hAnsi="Arial" w:cs="Arial"/>
          <w:i/>
          <w:iCs/>
        </w:rPr>
        <w:t>.  Member Enrollment Data</w:t>
      </w:r>
      <w:bookmarkEnd w:id="856"/>
      <w:bookmarkEnd w:id="857"/>
      <w:r w:rsidRPr="002C0D62">
        <w:rPr>
          <w:rFonts w:ascii="Arial" w:hAnsi="Arial" w:cs="Arial"/>
        </w:rPr>
        <w:t>.</w:t>
      </w:r>
    </w:p>
    <w:p w14:paraId="2B8A15BA" w14:textId="77777777" w:rsidR="00972320" w:rsidRPr="002C0D62" w:rsidRDefault="00972320" w:rsidP="007D733A">
      <w:pPr>
        <w:pStyle w:val="ListParagraph"/>
        <w:numPr>
          <w:ilvl w:val="0"/>
          <w:numId w:val="139"/>
        </w:numPr>
        <w:jc w:val="left"/>
        <w:rPr>
          <w:rFonts w:ascii="Arial" w:hAnsi="Arial" w:cs="Arial"/>
        </w:rPr>
      </w:pPr>
      <w:r w:rsidRPr="002C0D62">
        <w:rPr>
          <w:rFonts w:ascii="Arial" w:hAnsi="Arial" w:cs="Arial"/>
          <w:i/>
          <w:iCs/>
        </w:rPr>
        <w:t>Member Enrollment Data Exchange.</w:t>
      </w:r>
      <w:r w:rsidRPr="002C0D62">
        <w:rPr>
          <w:rFonts w:ascii="Arial" w:hAnsi="Arial" w:cs="Arial"/>
        </w:rPr>
        <w:t xml:space="preserve">  The Contractor shall receive HIPAA-compliant 834 enrollment files from the Agency in the manner, timeframe and frequency determined by the Agency.  The Contractor shall load Enrolled Member data for use in eligibility verification, Claims processing, and other functions that rely on Enrolled Member data. The Contractor shall report inability to retrieve or load eligibility data for any reason to the sending trading partner and the Agency on the same business day as transmission. Error reporting standards and formats will be defined by the Agency. Extraction, transformation and load (ETL) processes used by the Contractor shall be documented in detail and approved by the Agency. The Contractor shall not modify Enrolled Member identifiers, eligibility categories, or other Enrolled Member data elements without written approval from the Agency.   </w:t>
      </w:r>
    </w:p>
    <w:p w14:paraId="6B7044E7" w14:textId="2BAB861C" w:rsidR="00972320" w:rsidRPr="002C0D62" w:rsidRDefault="00972320" w:rsidP="007D733A">
      <w:pPr>
        <w:pStyle w:val="ListParagraph"/>
        <w:numPr>
          <w:ilvl w:val="0"/>
          <w:numId w:val="139"/>
        </w:numPr>
        <w:jc w:val="left"/>
        <w:rPr>
          <w:rFonts w:ascii="Arial" w:hAnsi="Arial" w:cs="Arial"/>
        </w:rPr>
      </w:pPr>
      <w:r w:rsidRPr="002C0D62">
        <w:rPr>
          <w:rFonts w:ascii="Arial" w:hAnsi="Arial" w:cs="Arial"/>
          <w:i/>
          <w:iCs/>
        </w:rPr>
        <w:t>Reconciliation Process</w:t>
      </w:r>
      <w:r w:rsidRPr="002C0D62">
        <w:rPr>
          <w:rFonts w:ascii="Arial" w:hAnsi="Arial" w:cs="Arial"/>
        </w:rPr>
        <w:t xml:space="preserve">.  The Contractor shall reconcile Enrolled Member eligibility data and Capitation Payments for each eligible Enrolled Member.  The Contractor shall reconcile its eligibility and capitation records monthly.  If the Contractor discovers a discrepancy in eligibility or capitation, the Contractor shall provide notification in a manner specified by the Agency.  The Contractor shall return any capitation or Overpayments to the Agency within </w:t>
      </w:r>
      <w:r w:rsidR="00412495" w:rsidRPr="002C0D62">
        <w:rPr>
          <w:rFonts w:ascii="Arial" w:hAnsi="Arial" w:cs="Arial"/>
        </w:rPr>
        <w:t>sixty (</w:t>
      </w:r>
      <w:r w:rsidRPr="002C0D62">
        <w:rPr>
          <w:rFonts w:ascii="Arial" w:hAnsi="Arial" w:cs="Arial"/>
        </w:rPr>
        <w:t>60</w:t>
      </w:r>
      <w:r w:rsidR="00412495" w:rsidRPr="002C0D62">
        <w:rPr>
          <w:rFonts w:ascii="Arial" w:hAnsi="Arial" w:cs="Arial"/>
        </w:rPr>
        <w:t>)</w:t>
      </w:r>
      <w:r w:rsidRPr="002C0D62">
        <w:rPr>
          <w:rFonts w:ascii="Arial" w:hAnsi="Arial" w:cs="Arial"/>
        </w:rPr>
        <w:t xml:space="preserve"> Days of discovering the discrepancy via procedures determined by the Agency.  If the Contractor receives either enrollment information or capitation for an Enrolled Member, the </w:t>
      </w:r>
      <w:r w:rsidRPr="002C0D62">
        <w:rPr>
          <w:rFonts w:ascii="Arial" w:hAnsi="Arial" w:cs="Arial"/>
        </w:rPr>
        <w:lastRenderedPageBreak/>
        <w:t xml:space="preserve">Contractor is financially responsible for the Enrolled Member unless the Contractor has not received capitation for that Enrolled Member </w:t>
      </w:r>
      <w:r w:rsidR="00412495" w:rsidRPr="002C0D62">
        <w:rPr>
          <w:rFonts w:ascii="Arial" w:hAnsi="Arial" w:cs="Arial"/>
        </w:rPr>
        <w:t>ninety (</w:t>
      </w:r>
      <w:r w:rsidRPr="002C0D62">
        <w:rPr>
          <w:rFonts w:ascii="Arial" w:hAnsi="Arial" w:cs="Arial"/>
        </w:rPr>
        <w:t>90</w:t>
      </w:r>
      <w:r w:rsidR="00412495" w:rsidRPr="002C0D62">
        <w:rPr>
          <w:rFonts w:ascii="Arial" w:hAnsi="Arial" w:cs="Arial"/>
        </w:rPr>
        <w:t>)</w:t>
      </w:r>
      <w:r w:rsidRPr="002C0D62">
        <w:rPr>
          <w:rFonts w:ascii="Arial" w:hAnsi="Arial" w:cs="Arial"/>
        </w:rPr>
        <w:t xml:space="preserve"> Days following notification to the Agency that a capitation was not received. Nothing in this section prohibits the Contractor from recovering payments to Providers, in accordance with Agency policy, for services rendered to Enrolled Members determined to be ineligible or for whom the Contractor has not received capitation.</w:t>
      </w:r>
    </w:p>
    <w:p w14:paraId="4D1044EF" w14:textId="77777777" w:rsidR="00972320" w:rsidRPr="002C0D62" w:rsidRDefault="00972320" w:rsidP="00460FD3">
      <w:pPr>
        <w:jc w:val="left"/>
        <w:rPr>
          <w:rFonts w:ascii="Arial" w:hAnsi="Arial" w:cs="Arial"/>
        </w:rPr>
      </w:pPr>
    </w:p>
    <w:p w14:paraId="043157C6" w14:textId="77777777" w:rsidR="00972320" w:rsidRPr="002C0D62" w:rsidRDefault="00972320" w:rsidP="00460FD3">
      <w:pPr>
        <w:jc w:val="left"/>
        <w:rPr>
          <w:rFonts w:ascii="Arial" w:hAnsi="Arial" w:cs="Arial"/>
        </w:rPr>
      </w:pPr>
      <w:bookmarkStart w:id="858" w:name="_Toc415121622"/>
      <w:bookmarkStart w:id="859" w:name="_Toc428529031"/>
      <w:r w:rsidRPr="002C0D62">
        <w:rPr>
          <w:rFonts w:ascii="Arial" w:hAnsi="Arial" w:cs="Arial"/>
        </w:rPr>
        <w:t>K.</w:t>
      </w:r>
      <w:r w:rsidRPr="002C0D62">
        <w:rPr>
          <w:rFonts w:ascii="Arial" w:hAnsi="Arial" w:cs="Arial"/>
          <w:iCs/>
        </w:rPr>
        <w:t xml:space="preserve">40.  </w:t>
      </w:r>
      <w:r w:rsidRPr="002C0D62">
        <w:rPr>
          <w:rFonts w:ascii="Arial" w:hAnsi="Arial" w:cs="Arial"/>
          <w:i/>
        </w:rPr>
        <w:t>Provider Network Data</w:t>
      </w:r>
      <w:bookmarkEnd w:id="858"/>
      <w:bookmarkEnd w:id="859"/>
      <w:r w:rsidRPr="002C0D62">
        <w:rPr>
          <w:rFonts w:ascii="Arial" w:hAnsi="Arial" w:cs="Arial"/>
          <w:iCs/>
        </w:rPr>
        <w:t xml:space="preserve">.  </w:t>
      </w:r>
      <w:r w:rsidRPr="002C0D62">
        <w:rPr>
          <w:rFonts w:ascii="Arial" w:hAnsi="Arial" w:cs="Arial"/>
        </w:rPr>
        <w:t>The Contractor shall submit Provider Network information via electronic file to the Agency in the timeframe and manner defined by the Agency.  The Contractor shall keep Provider enrollment and Disenrollment information up to date.</w:t>
      </w:r>
    </w:p>
    <w:p w14:paraId="7400FD53" w14:textId="77777777" w:rsidR="00972320" w:rsidRPr="002C0D62" w:rsidRDefault="00972320" w:rsidP="00972320">
      <w:pPr>
        <w:rPr>
          <w:rFonts w:ascii="Arial" w:hAnsi="Arial" w:cs="Arial"/>
        </w:rPr>
      </w:pPr>
    </w:p>
    <w:p w14:paraId="65035468" w14:textId="77777777" w:rsidR="00972320" w:rsidRPr="002C0D62" w:rsidRDefault="00972320" w:rsidP="00460FD3">
      <w:pPr>
        <w:keepNext/>
        <w:jc w:val="left"/>
        <w:rPr>
          <w:rFonts w:ascii="Arial" w:hAnsi="Arial" w:cs="Arial"/>
          <w:iCs/>
        </w:rPr>
      </w:pPr>
      <w:bookmarkStart w:id="860" w:name="_Toc415121623"/>
      <w:bookmarkStart w:id="861" w:name="_Toc428529032"/>
      <w:bookmarkStart w:id="862" w:name="_Toc524096104"/>
      <w:r w:rsidRPr="002C0D62">
        <w:rPr>
          <w:rFonts w:ascii="Arial" w:hAnsi="Arial" w:cs="Arial"/>
        </w:rPr>
        <w:t>K.</w:t>
      </w:r>
      <w:r w:rsidRPr="002C0D62">
        <w:rPr>
          <w:rFonts w:ascii="Arial" w:hAnsi="Arial" w:cs="Arial"/>
          <w:iCs/>
        </w:rPr>
        <w:t xml:space="preserve">41.  </w:t>
      </w:r>
      <w:r w:rsidRPr="002C0D62">
        <w:rPr>
          <w:rFonts w:ascii="Arial" w:hAnsi="Arial" w:cs="Arial"/>
          <w:i/>
        </w:rPr>
        <w:t>Claims Processing</w:t>
      </w:r>
      <w:bookmarkEnd w:id="860"/>
      <w:bookmarkEnd w:id="861"/>
      <w:bookmarkEnd w:id="862"/>
      <w:r w:rsidRPr="002C0D62">
        <w:rPr>
          <w:rFonts w:ascii="Arial" w:hAnsi="Arial" w:cs="Arial"/>
          <w:i/>
        </w:rPr>
        <w:t>.</w:t>
      </w:r>
    </w:p>
    <w:p w14:paraId="4BCA1257" w14:textId="289C25D2" w:rsidR="00972320" w:rsidRPr="002C0D62" w:rsidRDefault="00972320" w:rsidP="007D733A">
      <w:pPr>
        <w:pStyle w:val="ListParagraph"/>
        <w:numPr>
          <w:ilvl w:val="0"/>
          <w:numId w:val="140"/>
        </w:numPr>
        <w:jc w:val="left"/>
        <w:rPr>
          <w:rFonts w:ascii="Arial" w:hAnsi="Arial" w:cs="Arial"/>
        </w:rPr>
      </w:pPr>
      <w:r w:rsidRPr="002C0D62">
        <w:rPr>
          <w:rFonts w:ascii="Arial" w:hAnsi="Arial" w:cs="Arial"/>
          <w:i/>
          <w:iCs/>
        </w:rPr>
        <w:t>Claims Processing Capability</w:t>
      </w:r>
      <w:r w:rsidRPr="002C0D62">
        <w:rPr>
          <w:rFonts w:ascii="Arial" w:hAnsi="Arial" w:cs="Arial"/>
        </w:rPr>
        <w:t xml:space="preserve">.  The Contractor shall process and pay Provider Claims for services rendered to the Contractor’s Enrolled Members.  The Contractor shall have a Claims processing system for both in- and Out-of-Network Providers capable of processing all Claims types.  The Contractor shall accept Claims submitted via standard EDI transactions directly from Providers, or through their intermediary, and </w:t>
      </w:r>
      <w:r w:rsidR="00C52855" w:rsidRPr="002C0D62">
        <w:rPr>
          <w:rFonts w:ascii="Arial" w:hAnsi="Arial" w:cs="Arial"/>
        </w:rPr>
        <w:t xml:space="preserve">must have the capacity to process </w:t>
      </w:r>
      <w:r w:rsidRPr="002C0D62">
        <w:rPr>
          <w:rFonts w:ascii="Arial" w:hAnsi="Arial" w:cs="Arial"/>
        </w:rPr>
        <w:t xml:space="preserve">paper Claims. The Contractor shall submit to Iowa Medicaid a daily file of pre-adjudicated Claims received on the previous day.  The Contractor shall electronically accept and adjudicate Claims and accurately support payment of Claims for Enrolled Members’ periods of eligibility.  The Contractor shall also provide electronic remittance advice and to transfer Claims payment electronically. The Contractor shall process as many Claims as possible electronically. The Contractor shall track electronic versus paper Claim submissions over time to measure success in increasing electronic submissions.  The Contractor shall accurately price specific procedures or encounters (according to the agreement between the Provider(s) and the Contractor) and to maintain detailed records of remittances to Providers.  The Contractor shall update Provider reimbursement rates in its Claims processing system and adjudicate Claims using the new rates no later than </w:t>
      </w:r>
      <w:r w:rsidR="00412495" w:rsidRPr="002C0D62">
        <w:rPr>
          <w:rFonts w:ascii="Arial" w:hAnsi="Arial" w:cs="Arial"/>
        </w:rPr>
        <w:t>thirty (</w:t>
      </w:r>
      <w:r w:rsidRPr="002C0D62">
        <w:rPr>
          <w:rFonts w:ascii="Arial" w:hAnsi="Arial" w:cs="Arial"/>
        </w:rPr>
        <w:t>30</w:t>
      </w:r>
      <w:r w:rsidR="00412495" w:rsidRPr="002C0D62">
        <w:rPr>
          <w:rFonts w:ascii="Arial" w:hAnsi="Arial" w:cs="Arial"/>
        </w:rPr>
        <w:t>)</w:t>
      </w:r>
      <w:r w:rsidRPr="002C0D62">
        <w:rPr>
          <w:rFonts w:ascii="Arial" w:hAnsi="Arial" w:cs="Arial"/>
        </w:rPr>
        <w:t xml:space="preserve"> Days from notification by the Agency, or as otherwise directed by the Agency.  Except as otherwise specified in law, or as otherwise directed by the Agency, rate updates shall be implemented prospectively. The Contractor shall develop</w:t>
      </w:r>
      <w:r w:rsidR="000D465F" w:rsidRPr="002C0D62">
        <w:rPr>
          <w:rFonts w:ascii="Arial" w:hAnsi="Arial" w:cs="Arial"/>
        </w:rPr>
        <w:t xml:space="preserve">, </w:t>
      </w:r>
      <w:r w:rsidRPr="002C0D62">
        <w:rPr>
          <w:rFonts w:ascii="Arial" w:hAnsi="Arial" w:cs="Arial"/>
        </w:rPr>
        <w:t>implement</w:t>
      </w:r>
      <w:r w:rsidR="000D465F" w:rsidRPr="002C0D62">
        <w:rPr>
          <w:rFonts w:ascii="Arial" w:hAnsi="Arial" w:cs="Arial"/>
        </w:rPr>
        <w:t>, and adhere to</w:t>
      </w:r>
      <w:r w:rsidRPr="002C0D62">
        <w:rPr>
          <w:rFonts w:ascii="Arial" w:hAnsi="Arial" w:cs="Arial"/>
        </w:rPr>
        <w:t xml:space="preserve"> policies and procedures, subject to Agency review and approval, to monitor Claims adjudication accuracy and shall submit its policies and procedures to the Agency for review and approval within </w:t>
      </w:r>
      <w:r w:rsidR="00412495" w:rsidRPr="002C0D62">
        <w:rPr>
          <w:rFonts w:ascii="Arial" w:hAnsi="Arial" w:cs="Arial"/>
        </w:rPr>
        <w:t>fifteen (</w:t>
      </w:r>
      <w:r w:rsidRPr="002C0D62">
        <w:rPr>
          <w:rFonts w:ascii="Arial" w:hAnsi="Arial" w:cs="Arial"/>
        </w:rPr>
        <w:t>15</w:t>
      </w:r>
      <w:r w:rsidR="00412495" w:rsidRPr="002C0D62">
        <w:rPr>
          <w:rFonts w:ascii="Arial" w:hAnsi="Arial" w:cs="Arial"/>
        </w:rPr>
        <w:t>)</w:t>
      </w:r>
      <w:r w:rsidRPr="002C0D62">
        <w:rPr>
          <w:rFonts w:ascii="Arial" w:hAnsi="Arial" w:cs="Arial"/>
        </w:rPr>
        <w:t xml:space="preserve"> Days of Contract execution.  The Out-of-Network Provider filing limit for submission of Claims to the Contractor is </w:t>
      </w:r>
      <w:r w:rsidR="00412495" w:rsidRPr="002C0D62">
        <w:rPr>
          <w:rFonts w:ascii="Arial" w:hAnsi="Arial" w:cs="Arial"/>
        </w:rPr>
        <w:t>twelve (</w:t>
      </w:r>
      <w:r w:rsidRPr="002C0D62">
        <w:rPr>
          <w:rFonts w:ascii="Arial" w:hAnsi="Arial" w:cs="Arial"/>
        </w:rPr>
        <w:t>12</w:t>
      </w:r>
      <w:r w:rsidR="00412495" w:rsidRPr="002C0D62">
        <w:rPr>
          <w:rFonts w:ascii="Arial" w:hAnsi="Arial" w:cs="Arial"/>
        </w:rPr>
        <w:t>)</w:t>
      </w:r>
      <w:r w:rsidRPr="002C0D62">
        <w:rPr>
          <w:rFonts w:ascii="Arial" w:hAnsi="Arial" w:cs="Arial"/>
        </w:rPr>
        <w:t xml:space="preserve"> months from the date of service. This conforms with the filing limit under the Medicaid State Plan (42 C.F.R. § 447.45(d)(4)). The in-Network Provider filing limit is established in the Contractor’s Provider agreements as described in Section E.1 and shall be no more than </w:t>
      </w:r>
      <w:r w:rsidR="00412495" w:rsidRPr="002C0D62">
        <w:rPr>
          <w:rFonts w:ascii="Arial" w:hAnsi="Arial" w:cs="Arial"/>
        </w:rPr>
        <w:t>one hundred eighty (</w:t>
      </w:r>
      <w:r w:rsidRPr="002C0D62">
        <w:rPr>
          <w:rFonts w:ascii="Arial" w:hAnsi="Arial" w:cs="Arial"/>
        </w:rPr>
        <w:t>180</w:t>
      </w:r>
      <w:r w:rsidR="00412495" w:rsidRPr="002C0D62">
        <w:rPr>
          <w:rFonts w:ascii="Arial" w:hAnsi="Arial" w:cs="Arial"/>
        </w:rPr>
        <w:t>)</w:t>
      </w:r>
      <w:r w:rsidRPr="002C0D62">
        <w:rPr>
          <w:rFonts w:ascii="Arial" w:hAnsi="Arial" w:cs="Arial"/>
        </w:rPr>
        <w:t xml:space="preserve"> Days from the date of service.</w:t>
      </w:r>
      <w:bookmarkStart w:id="863" w:name="_Toc415121625"/>
      <w:bookmarkStart w:id="864" w:name="_Toc428529034"/>
    </w:p>
    <w:p w14:paraId="222E7769" w14:textId="2B72A404" w:rsidR="00972320" w:rsidRPr="002C0D62" w:rsidRDefault="00972320" w:rsidP="007D733A">
      <w:pPr>
        <w:pStyle w:val="ListParagraph"/>
        <w:numPr>
          <w:ilvl w:val="0"/>
          <w:numId w:val="140"/>
        </w:numPr>
        <w:jc w:val="left"/>
        <w:rPr>
          <w:rFonts w:ascii="Arial" w:hAnsi="Arial" w:cs="Arial"/>
        </w:rPr>
      </w:pPr>
      <w:r w:rsidRPr="002C0D62">
        <w:rPr>
          <w:rFonts w:ascii="Arial" w:hAnsi="Arial" w:cs="Arial"/>
          <w:i/>
          <w:iCs/>
        </w:rPr>
        <w:t>Claims Disputes</w:t>
      </w:r>
      <w:bookmarkStart w:id="865" w:name="_Toc404710704"/>
      <w:bookmarkEnd w:id="863"/>
      <w:bookmarkEnd w:id="864"/>
      <w:r w:rsidRPr="002C0D62">
        <w:rPr>
          <w:rFonts w:ascii="Arial" w:hAnsi="Arial" w:cs="Arial"/>
        </w:rPr>
        <w:t>.  Contractor shall develop</w:t>
      </w:r>
      <w:r w:rsidR="000D465F" w:rsidRPr="002C0D62">
        <w:rPr>
          <w:rFonts w:ascii="Arial" w:hAnsi="Arial" w:cs="Arial"/>
        </w:rPr>
        <w:t xml:space="preserve">, </w:t>
      </w:r>
      <w:r w:rsidRPr="002C0D62">
        <w:rPr>
          <w:rFonts w:ascii="Arial" w:hAnsi="Arial" w:cs="Arial"/>
        </w:rPr>
        <w:t>implement</w:t>
      </w:r>
      <w:r w:rsidR="000D465F" w:rsidRPr="002C0D62">
        <w:rPr>
          <w:rFonts w:ascii="Arial" w:hAnsi="Arial" w:cs="Arial"/>
        </w:rPr>
        <w:t>, and adhere to</w:t>
      </w:r>
      <w:r w:rsidRPr="002C0D62">
        <w:rPr>
          <w:rFonts w:ascii="Arial" w:hAnsi="Arial" w:cs="Arial"/>
        </w:rPr>
        <w:t xml:space="preserve"> written policies and procedures for registering and responding to Claim disputes, including a process for Out-of-Network Providers, and document such in its PPM.</w:t>
      </w:r>
      <w:bookmarkStart w:id="866" w:name="_Toc415121626"/>
      <w:bookmarkStart w:id="867" w:name="_Toc428529035"/>
      <w:bookmarkStart w:id="868" w:name="_Hlk31285108"/>
      <w:bookmarkEnd w:id="865"/>
    </w:p>
    <w:p w14:paraId="6BA7CEE2" w14:textId="77777777" w:rsidR="00972320" w:rsidRPr="002C0D62" w:rsidRDefault="00972320" w:rsidP="007D733A">
      <w:pPr>
        <w:pStyle w:val="ListParagraph"/>
        <w:numPr>
          <w:ilvl w:val="0"/>
          <w:numId w:val="140"/>
        </w:numPr>
        <w:jc w:val="left"/>
        <w:rPr>
          <w:rFonts w:ascii="Arial" w:hAnsi="Arial" w:cs="Arial"/>
        </w:rPr>
      </w:pPr>
      <w:r w:rsidRPr="002C0D62">
        <w:rPr>
          <w:rFonts w:ascii="Arial" w:hAnsi="Arial" w:cs="Arial"/>
          <w:i/>
          <w:iCs/>
        </w:rPr>
        <w:t>Compliance with State and Federal Claims Processing Regulations</w:t>
      </w:r>
      <w:bookmarkEnd w:id="866"/>
      <w:bookmarkEnd w:id="867"/>
      <w:r w:rsidRPr="002C0D62">
        <w:rPr>
          <w:rFonts w:ascii="Arial" w:hAnsi="Arial" w:cs="Arial"/>
        </w:rPr>
        <w:t xml:space="preserve">.  </w:t>
      </w:r>
      <w:bookmarkStart w:id="869" w:name="_Toc404710706"/>
      <w:r w:rsidRPr="002C0D62">
        <w:rPr>
          <w:rFonts w:ascii="Arial" w:hAnsi="Arial" w:cs="Arial"/>
        </w:rPr>
        <w:t xml:space="preserve">The Contractor shall comply with the requirements related to Claims forms as set forth in Iowa Admin. Code r. 441-80.2.  Any Claims forms or payment methodology developed by the Contractor for use by Providers shall be approved by the Agency and shall be in such a format as to assure the submission of encounter data as required under the Contract. The Contactor shall also comply with any applicable federal regulations, including HIPAA regulations related to transactions and code sets and confidentiality and submission requirements for PHI.  Contractor shall require each physician providing services to Enrolled Members to have a standard unique health identifier in compliance with 42 U.S.C. § 1396u-2(d)(4).  The Contractor shall require that all Providers that submit Claims to the Contractor have a national Provider identifier (NPI) </w:t>
      </w:r>
      <w:r w:rsidRPr="002C0D62">
        <w:rPr>
          <w:rFonts w:ascii="Arial" w:hAnsi="Arial" w:cs="Arial"/>
        </w:rPr>
        <w:lastRenderedPageBreak/>
        <w:t>number unless otherwise directed to the Agency; this requirement shall be consistent with 45 C.F.R. § 162.410.</w:t>
      </w:r>
      <w:bookmarkEnd w:id="869"/>
      <w:r w:rsidRPr="002C0D62">
        <w:rPr>
          <w:rFonts w:ascii="Arial" w:hAnsi="Arial" w:cs="Arial"/>
        </w:rPr>
        <w:t xml:space="preserve">  </w:t>
      </w:r>
      <w:bookmarkEnd w:id="868"/>
    </w:p>
    <w:p w14:paraId="1FB8A8D8" w14:textId="77777777" w:rsidR="00972320" w:rsidRPr="002C0D62" w:rsidRDefault="00972320" w:rsidP="007D733A">
      <w:pPr>
        <w:pStyle w:val="ListParagraph"/>
        <w:numPr>
          <w:ilvl w:val="0"/>
          <w:numId w:val="140"/>
        </w:numPr>
        <w:jc w:val="left"/>
        <w:rPr>
          <w:rFonts w:ascii="Arial" w:hAnsi="Arial" w:cs="Arial"/>
        </w:rPr>
      </w:pPr>
      <w:r w:rsidRPr="002C0D62">
        <w:rPr>
          <w:rFonts w:ascii="Arial" w:hAnsi="Arial" w:cs="Arial"/>
          <w:i/>
          <w:iCs/>
        </w:rPr>
        <w:t>Out-of-Network Claims</w:t>
      </w:r>
      <w:bookmarkStart w:id="870" w:name="_Toc404710708"/>
      <w:r w:rsidRPr="002C0D62">
        <w:rPr>
          <w:rFonts w:ascii="Arial" w:hAnsi="Arial" w:cs="Arial"/>
        </w:rPr>
        <w:t>.  The Contractor shall not require Out-of-Network Providers to establish a Contractor-specific Provider number in order to receive payment for Claims submitted.</w:t>
      </w:r>
      <w:bookmarkStart w:id="871" w:name="_Toc415121628"/>
      <w:bookmarkStart w:id="872" w:name="_Toc428529037"/>
      <w:bookmarkEnd w:id="870"/>
    </w:p>
    <w:p w14:paraId="0A3219F3" w14:textId="77777777" w:rsidR="00972320" w:rsidRPr="002C0D62" w:rsidRDefault="00972320" w:rsidP="007D733A">
      <w:pPr>
        <w:pStyle w:val="ListParagraph"/>
        <w:numPr>
          <w:ilvl w:val="0"/>
          <w:numId w:val="140"/>
        </w:numPr>
        <w:jc w:val="left"/>
        <w:rPr>
          <w:rFonts w:ascii="Arial" w:hAnsi="Arial" w:cs="Arial"/>
        </w:rPr>
      </w:pPr>
      <w:r w:rsidRPr="002C0D62">
        <w:rPr>
          <w:rFonts w:ascii="Arial" w:hAnsi="Arial" w:cs="Arial"/>
          <w:i/>
          <w:iCs/>
        </w:rPr>
        <w:t>Coordination among Contractors</w:t>
      </w:r>
      <w:bookmarkStart w:id="873" w:name="_Toc404710710"/>
      <w:bookmarkEnd w:id="871"/>
      <w:bookmarkEnd w:id="872"/>
      <w:r w:rsidRPr="002C0D62">
        <w:rPr>
          <w:rFonts w:ascii="Arial" w:hAnsi="Arial" w:cs="Arial"/>
        </w:rPr>
        <w:t>.  Contractors shall collaborate to provide consistent practices, such as on-line billing, for Claims submission to simplify Claims submission and ease administrative burdens for Providers in working with multiple Contractors.  In addition, the Contractor shall obtain Agency approval for strategies to handle Medicare crossover Claims to help reduce the administrative burden on the Providers.</w:t>
      </w:r>
      <w:bookmarkEnd w:id="873"/>
    </w:p>
    <w:p w14:paraId="3F1A2A96" w14:textId="77777777" w:rsidR="00972320" w:rsidRPr="002C0D62" w:rsidRDefault="00972320" w:rsidP="007D733A">
      <w:pPr>
        <w:pStyle w:val="ListParagraph"/>
        <w:numPr>
          <w:ilvl w:val="0"/>
          <w:numId w:val="140"/>
        </w:numPr>
        <w:jc w:val="left"/>
        <w:rPr>
          <w:rFonts w:ascii="Arial" w:hAnsi="Arial" w:cs="Arial"/>
        </w:rPr>
      </w:pPr>
      <w:bookmarkStart w:id="874" w:name="_Toc415121631"/>
      <w:bookmarkStart w:id="875" w:name="_Toc428529040"/>
      <w:bookmarkStart w:id="876" w:name="_Hlk31787350"/>
      <w:r w:rsidRPr="002C0D62">
        <w:rPr>
          <w:rFonts w:ascii="Arial" w:hAnsi="Arial" w:cs="Arial"/>
          <w:i/>
          <w:iCs/>
        </w:rPr>
        <w:t>Member Client Participation and Cost Sharing</w:t>
      </w:r>
      <w:bookmarkEnd w:id="874"/>
      <w:bookmarkEnd w:id="875"/>
      <w:r w:rsidRPr="002C0D62">
        <w:rPr>
          <w:rFonts w:ascii="Arial" w:hAnsi="Arial" w:cs="Arial"/>
        </w:rPr>
        <w:t xml:space="preserve">.  </w:t>
      </w:r>
      <w:bookmarkStart w:id="877" w:name="_Toc404710716"/>
      <w:r w:rsidRPr="002C0D62">
        <w:rPr>
          <w:rFonts w:ascii="Arial" w:hAnsi="Arial" w:cs="Arial"/>
        </w:rPr>
        <w:t xml:space="preserve">Some Enrolled Members, as described in Section F.8.12, including LTSS recipients who are receiving facility or community-based care, must contribute a predetermined Client Participation for the cost of services prior to Medicaid reimbursement.  The Agency will notify the Contractor of an Enrolled Member’s Client Participation amount. The Contractor will establish which Provider the Enrolled Member is to pay their Client Participation to on a monthly basis. The Provider will then bill the Enrolled Member for their portion of the set Client Participation amount.  The Contractor shall process Claims in accordance with the participation amount and pay Providers net of the applicable Client Participation amount.  In the event the sum of any applicable third-party payment and an Enrolled Member’s Client Participation equals or exceeds the reimbursement amount established for services, the Contractor shall make no payment. </w:t>
      </w:r>
    </w:p>
    <w:p w14:paraId="69E095E1" w14:textId="77777777" w:rsidR="00972320" w:rsidRPr="002C0D62" w:rsidRDefault="00972320" w:rsidP="007D733A">
      <w:pPr>
        <w:pStyle w:val="ListParagraph"/>
        <w:numPr>
          <w:ilvl w:val="0"/>
          <w:numId w:val="140"/>
        </w:numPr>
        <w:jc w:val="left"/>
        <w:rPr>
          <w:rFonts w:ascii="Arial" w:hAnsi="Arial" w:cs="Arial"/>
        </w:rPr>
      </w:pPr>
      <w:r w:rsidRPr="002C0D62">
        <w:rPr>
          <w:rFonts w:ascii="Arial" w:hAnsi="Arial" w:cs="Arial"/>
          <w:i/>
          <w:iCs/>
        </w:rPr>
        <w:t>Member Cost Sharing</w:t>
      </w:r>
      <w:r w:rsidRPr="002C0D62">
        <w:rPr>
          <w:rFonts w:ascii="Arial" w:hAnsi="Arial" w:cs="Arial"/>
        </w:rPr>
        <w:t xml:space="preserve">.  </w:t>
      </w:r>
      <w:bookmarkEnd w:id="877"/>
      <w:r w:rsidRPr="002C0D62">
        <w:rPr>
          <w:rFonts w:ascii="Arial" w:hAnsi="Arial" w:cs="Arial"/>
        </w:rPr>
        <w:t>Additionally, some Enrolled Members, as described in Section F.8.06 may be subject to cost sharing.  The Contractor shall reduce the payment it makes to a Provider, by the amount of the Enrolled Member’s cost sharing obligation.  The Contractor shall implement a mechanism, with Agency prior approval, to notify Providers of an Enrolled Member’s financial participation or cost sharing requirement.</w:t>
      </w:r>
    </w:p>
    <w:p w14:paraId="67E2CD53" w14:textId="77777777" w:rsidR="00972320" w:rsidRPr="002C0D62" w:rsidRDefault="00972320" w:rsidP="007D733A">
      <w:pPr>
        <w:pStyle w:val="ListParagraph"/>
        <w:numPr>
          <w:ilvl w:val="0"/>
          <w:numId w:val="140"/>
        </w:numPr>
        <w:jc w:val="left"/>
        <w:rPr>
          <w:rFonts w:ascii="Arial" w:hAnsi="Arial" w:cs="Arial"/>
        </w:rPr>
      </w:pPr>
      <w:bookmarkStart w:id="878" w:name="_Toc415121633"/>
      <w:bookmarkStart w:id="879" w:name="_Toc428529042"/>
      <w:bookmarkEnd w:id="876"/>
      <w:r w:rsidRPr="002C0D62">
        <w:rPr>
          <w:rFonts w:ascii="Arial" w:hAnsi="Arial" w:cs="Arial"/>
          <w:i/>
          <w:iCs/>
        </w:rPr>
        <w:t>Audit</w:t>
      </w:r>
      <w:bookmarkEnd w:id="878"/>
      <w:bookmarkEnd w:id="879"/>
      <w:r w:rsidRPr="002C0D62">
        <w:rPr>
          <w:rFonts w:ascii="Arial" w:hAnsi="Arial" w:cs="Arial"/>
          <w:i/>
          <w:iCs/>
        </w:rPr>
        <w:t>.</w:t>
      </w:r>
      <w:r w:rsidRPr="002C0D62">
        <w:rPr>
          <w:rFonts w:ascii="Arial" w:hAnsi="Arial" w:cs="Arial"/>
        </w:rPr>
        <w:t xml:space="preserve">  </w:t>
      </w:r>
      <w:bookmarkStart w:id="880" w:name="_Toc404710720"/>
      <w:r w:rsidRPr="002C0D62">
        <w:rPr>
          <w:rFonts w:ascii="Arial" w:hAnsi="Arial" w:cs="Arial"/>
        </w:rPr>
        <w:t>The Agency reserves the right to perform a random sample audit of all Claims, and the Contractor shall fully comply with the requirements of the audit and provide all requested documentation, including Provider Claims and encounter submissions in the form, manner and timeframe requested by the Agency.</w:t>
      </w:r>
      <w:bookmarkEnd w:id="880"/>
    </w:p>
    <w:p w14:paraId="02EBDB46" w14:textId="77777777" w:rsidR="00972320" w:rsidRPr="002C0D62" w:rsidRDefault="00972320" w:rsidP="00460FD3">
      <w:pPr>
        <w:jc w:val="left"/>
        <w:rPr>
          <w:rFonts w:ascii="Arial" w:hAnsi="Arial" w:cs="Arial"/>
        </w:rPr>
      </w:pPr>
    </w:p>
    <w:p w14:paraId="2D47B20C" w14:textId="42F166D7" w:rsidR="00972320" w:rsidRPr="002C0D62" w:rsidRDefault="00972320" w:rsidP="00460FD3">
      <w:pPr>
        <w:jc w:val="left"/>
        <w:rPr>
          <w:rFonts w:ascii="Arial" w:hAnsi="Arial" w:cs="Arial"/>
        </w:rPr>
      </w:pPr>
      <w:bookmarkStart w:id="881" w:name="_Toc415121634"/>
      <w:bookmarkStart w:id="882" w:name="_Toc428529043"/>
      <w:bookmarkStart w:id="883" w:name="_Toc524096105"/>
      <w:r w:rsidRPr="002C0D62">
        <w:rPr>
          <w:rFonts w:ascii="Arial" w:hAnsi="Arial" w:cs="Arial"/>
        </w:rPr>
        <w:t xml:space="preserve">K.42.  </w:t>
      </w:r>
      <w:r w:rsidRPr="002C0D62">
        <w:rPr>
          <w:rFonts w:ascii="Arial" w:hAnsi="Arial" w:cs="Arial"/>
          <w:i/>
          <w:iCs/>
        </w:rPr>
        <w:t>Encounter Claim Submission</w:t>
      </w:r>
      <w:bookmarkStart w:id="884" w:name="_Toc404710722"/>
      <w:bookmarkEnd w:id="881"/>
      <w:bookmarkEnd w:id="882"/>
      <w:bookmarkEnd w:id="883"/>
      <w:r w:rsidRPr="002C0D62">
        <w:rPr>
          <w:rFonts w:ascii="Arial" w:hAnsi="Arial" w:cs="Arial"/>
        </w:rPr>
        <w:t>.  The Contractor shall obtain Agency approval of policies and procedures, to support encounter Claim reporting. The Contractor shall strictly adhere to the Agency-approved policies and procedures as well as standards defined by the Agency for items such as the file structure and content definitions.  The Agency reserves the right to make revisions to these standards in a reasonable timeframe and manner and as required by law.</w:t>
      </w:r>
      <w:bookmarkEnd w:id="884"/>
      <w:r w:rsidRPr="002C0D62">
        <w:rPr>
          <w:rFonts w:ascii="Arial" w:hAnsi="Arial" w:cs="Arial"/>
        </w:rPr>
        <w:t xml:space="preserve"> The Agency will communicate these changes to the Contractor </w:t>
      </w:r>
      <w:r w:rsidR="00412495" w:rsidRPr="002C0D62">
        <w:rPr>
          <w:rFonts w:ascii="Arial" w:hAnsi="Arial" w:cs="Arial"/>
        </w:rPr>
        <w:t>ninety (</w:t>
      </w:r>
      <w:r w:rsidRPr="002C0D62">
        <w:rPr>
          <w:rFonts w:ascii="Arial" w:hAnsi="Arial" w:cs="Arial"/>
        </w:rPr>
        <w:t>90</w:t>
      </w:r>
      <w:r w:rsidR="00412495" w:rsidRPr="002C0D62">
        <w:rPr>
          <w:rFonts w:ascii="Arial" w:hAnsi="Arial" w:cs="Arial"/>
        </w:rPr>
        <w:t>)</w:t>
      </w:r>
      <w:r w:rsidRPr="002C0D62">
        <w:rPr>
          <w:rFonts w:ascii="Arial" w:hAnsi="Arial" w:cs="Arial"/>
        </w:rPr>
        <w:t xml:space="preserve"> days prior to effective date.</w:t>
      </w:r>
    </w:p>
    <w:p w14:paraId="328630E2" w14:textId="77777777" w:rsidR="00972320" w:rsidRPr="002C0D62" w:rsidRDefault="00972320" w:rsidP="00460FD3">
      <w:pPr>
        <w:jc w:val="left"/>
        <w:rPr>
          <w:rFonts w:ascii="Arial" w:hAnsi="Arial" w:cs="Arial"/>
        </w:rPr>
      </w:pPr>
    </w:p>
    <w:p w14:paraId="610E1342" w14:textId="77777777" w:rsidR="00972320" w:rsidRPr="002C0D62" w:rsidRDefault="00972320" w:rsidP="00460FD3">
      <w:pPr>
        <w:jc w:val="left"/>
        <w:rPr>
          <w:rFonts w:ascii="Arial" w:hAnsi="Arial" w:cs="Arial"/>
        </w:rPr>
      </w:pPr>
      <w:bookmarkStart w:id="885" w:name="_Toc415121635"/>
      <w:bookmarkStart w:id="886" w:name="_Toc428529044"/>
      <w:r w:rsidRPr="002C0D62">
        <w:rPr>
          <w:rFonts w:ascii="Arial" w:hAnsi="Arial" w:cs="Arial"/>
        </w:rPr>
        <w:t xml:space="preserve">K.43.  </w:t>
      </w:r>
      <w:r w:rsidRPr="002C0D62">
        <w:rPr>
          <w:rFonts w:ascii="Arial" w:hAnsi="Arial" w:cs="Arial"/>
          <w:i/>
          <w:iCs/>
        </w:rPr>
        <w:t>Definition of Uses of Encounter Claims</w:t>
      </w:r>
      <w:bookmarkEnd w:id="885"/>
      <w:bookmarkEnd w:id="886"/>
      <w:r w:rsidRPr="002C0D62">
        <w:rPr>
          <w:rFonts w:ascii="Arial" w:hAnsi="Arial" w:cs="Arial"/>
        </w:rPr>
        <w:t xml:space="preserve">.  The Contractor shall submit an encounter Claim to the Agency, or its Designee, for every service rendered to an Enrolled Member for which the Contractor either paid or denied reimbursement. The Contractor shall ensure encounter data provides reports of individual patient encounters with the Contractor’s Provider Network.  The Contractor shall ensure these Claims contain fee-for-service equivalent detail as to procedures, diagnoses, place of service, units of service, billed amounts, reimbursed amounts, and Providers’ identification numbers. The Agency will use encounter data to calculate the Contractor’s future capitation rates, with alternative data sources utilized as appropriate to meet actuarial and federal standards.  Encounter Claims data will also be a source used by the Agency to calculate certain liquidated damages assessed to the Contractor. </w:t>
      </w:r>
    </w:p>
    <w:p w14:paraId="7405BDEA" w14:textId="77777777" w:rsidR="00972320" w:rsidRPr="002C0D62" w:rsidRDefault="00972320" w:rsidP="00460FD3">
      <w:pPr>
        <w:jc w:val="left"/>
        <w:rPr>
          <w:rFonts w:ascii="Arial" w:hAnsi="Arial" w:cs="Arial"/>
        </w:rPr>
      </w:pPr>
    </w:p>
    <w:p w14:paraId="1B53AC47" w14:textId="5CB8FD8A" w:rsidR="00972320" w:rsidRPr="002C0D62" w:rsidRDefault="00972320" w:rsidP="00460FD3">
      <w:pPr>
        <w:jc w:val="left"/>
        <w:rPr>
          <w:rFonts w:ascii="Arial" w:hAnsi="Arial" w:cs="Arial"/>
        </w:rPr>
      </w:pPr>
      <w:bookmarkStart w:id="887" w:name="_Toc415121636"/>
      <w:bookmarkStart w:id="888" w:name="_Toc428529045"/>
      <w:r w:rsidRPr="002C0D62">
        <w:rPr>
          <w:rFonts w:ascii="Arial" w:hAnsi="Arial" w:cs="Arial"/>
        </w:rPr>
        <w:t xml:space="preserve">K.44.  </w:t>
      </w:r>
      <w:r w:rsidRPr="002C0D62">
        <w:rPr>
          <w:rFonts w:ascii="Arial" w:hAnsi="Arial" w:cs="Arial"/>
          <w:i/>
          <w:iCs/>
        </w:rPr>
        <w:t>Reporting Format and Batch Submission Schedule</w:t>
      </w:r>
      <w:bookmarkEnd w:id="887"/>
      <w:bookmarkEnd w:id="888"/>
      <w:r w:rsidRPr="002C0D62">
        <w:rPr>
          <w:rFonts w:ascii="Arial" w:hAnsi="Arial" w:cs="Arial"/>
        </w:rPr>
        <w:t xml:space="preserve">.  The Contractor shall submit encounter Claims in an electronic format that adheres to the data Specifications set forth by the Agency and in any State or federally mandated electronic Claims submission standards.  The Agency will have all of </w:t>
      </w:r>
      <w:r w:rsidRPr="002C0D62">
        <w:rPr>
          <w:rFonts w:ascii="Arial" w:hAnsi="Arial" w:cs="Arial"/>
        </w:rPr>
        <w:lastRenderedPageBreak/>
        <w:t xml:space="preserve">the remedies provided to it under the Contract, including liquidated damages, for failure to comply with these requirements.  Drug encounter data shall be submitted by the Contractor once </w:t>
      </w:r>
      <w:r w:rsidR="00CE625F" w:rsidRPr="002C0D62">
        <w:rPr>
          <w:rFonts w:ascii="Arial" w:hAnsi="Arial" w:cs="Arial"/>
        </w:rPr>
        <w:t xml:space="preserve">a </w:t>
      </w:r>
      <w:r w:rsidRPr="002C0D62">
        <w:rPr>
          <w:rFonts w:ascii="Arial" w:hAnsi="Arial" w:cs="Arial"/>
        </w:rPr>
        <w:t xml:space="preserve">week for adjudicated Claims in support of the IME’s Drug Rebate invoicing process identified in Section F.11.  All encounter data including the drug encounter data shall be submitted by the </w:t>
      </w:r>
      <w:r w:rsidR="00412495" w:rsidRPr="002C0D62">
        <w:rPr>
          <w:rFonts w:ascii="Arial" w:hAnsi="Arial" w:cs="Arial"/>
        </w:rPr>
        <w:t>twentieth (</w:t>
      </w:r>
      <w:r w:rsidRPr="002C0D62">
        <w:rPr>
          <w:rFonts w:ascii="Arial" w:hAnsi="Arial" w:cs="Arial"/>
        </w:rPr>
        <w:t>20</w:t>
      </w:r>
      <w:r w:rsidRPr="002C0D62">
        <w:rPr>
          <w:rFonts w:ascii="Arial" w:hAnsi="Arial" w:cs="Arial"/>
          <w:vertAlign w:val="superscript"/>
        </w:rPr>
        <w:t>th</w:t>
      </w:r>
      <w:r w:rsidR="00412495" w:rsidRPr="002C0D62">
        <w:rPr>
          <w:rFonts w:ascii="Arial" w:hAnsi="Arial" w:cs="Arial"/>
        </w:rPr>
        <w:t>)</w:t>
      </w:r>
      <w:r w:rsidRPr="002C0D62">
        <w:rPr>
          <w:rFonts w:ascii="Arial" w:hAnsi="Arial" w:cs="Arial"/>
        </w:rPr>
        <w:t xml:space="preserve"> of the following month (i.e., subsequent to the month for which data are reflected). All corrections to the monthly encounter data submission shall be finalized within</w:t>
      </w:r>
      <w:r w:rsidR="00412495" w:rsidRPr="002C0D62">
        <w:rPr>
          <w:rFonts w:ascii="Arial" w:hAnsi="Arial" w:cs="Arial"/>
        </w:rPr>
        <w:t xml:space="preserve"> forty-five</w:t>
      </w:r>
      <w:r w:rsidRPr="002C0D62">
        <w:rPr>
          <w:rFonts w:ascii="Arial" w:hAnsi="Arial" w:cs="Arial"/>
        </w:rPr>
        <w:t xml:space="preserve"> </w:t>
      </w:r>
      <w:r w:rsidR="00412495" w:rsidRPr="002C0D62">
        <w:rPr>
          <w:rFonts w:ascii="Arial" w:hAnsi="Arial" w:cs="Arial"/>
        </w:rPr>
        <w:t>(</w:t>
      </w:r>
      <w:r w:rsidRPr="002C0D62">
        <w:rPr>
          <w:rFonts w:ascii="Arial" w:hAnsi="Arial" w:cs="Arial"/>
        </w:rPr>
        <w:t>45</w:t>
      </w:r>
      <w:r w:rsidR="00412495" w:rsidRPr="002C0D62">
        <w:rPr>
          <w:rFonts w:ascii="Arial" w:hAnsi="Arial" w:cs="Arial"/>
        </w:rPr>
        <w:t>)</w:t>
      </w:r>
      <w:r w:rsidRPr="002C0D62">
        <w:rPr>
          <w:rFonts w:ascii="Arial" w:hAnsi="Arial" w:cs="Arial"/>
        </w:rPr>
        <w:t xml:space="preserve"> Days from the date the initial error report for the month was sent to the Contractor or </w:t>
      </w:r>
      <w:r w:rsidR="00412495" w:rsidRPr="002C0D62">
        <w:rPr>
          <w:rFonts w:ascii="Arial" w:hAnsi="Arial" w:cs="Arial"/>
        </w:rPr>
        <w:t>fifty-nine (</w:t>
      </w:r>
      <w:r w:rsidRPr="002C0D62">
        <w:rPr>
          <w:rFonts w:ascii="Arial" w:hAnsi="Arial" w:cs="Arial"/>
        </w:rPr>
        <w:t>59</w:t>
      </w:r>
      <w:r w:rsidR="00412495" w:rsidRPr="002C0D62">
        <w:rPr>
          <w:rFonts w:ascii="Arial" w:hAnsi="Arial" w:cs="Arial"/>
        </w:rPr>
        <w:t>)</w:t>
      </w:r>
      <w:r w:rsidRPr="002C0D62">
        <w:rPr>
          <w:rFonts w:ascii="Arial" w:hAnsi="Arial" w:cs="Arial"/>
        </w:rPr>
        <w:t xml:space="preserve"> Days from the date the initial encounter data were due. The error rate for encounter data shall not exceed one percent</w:t>
      </w:r>
      <w:r w:rsidR="00423423" w:rsidRPr="002C0D62">
        <w:rPr>
          <w:rFonts w:ascii="Arial" w:hAnsi="Arial" w:cs="Arial"/>
        </w:rPr>
        <w:t xml:space="preserve"> (1%)</w:t>
      </w:r>
      <w:r w:rsidRPr="002C0D62">
        <w:rPr>
          <w:rFonts w:ascii="Arial" w:hAnsi="Arial" w:cs="Arial"/>
        </w:rPr>
        <w:t>. The Agency will notify the Contractor of changes made to calculate encounter data timeliness, accuracy, and Quality</w:t>
      </w:r>
      <w:r w:rsidR="00412495" w:rsidRPr="002C0D62">
        <w:rPr>
          <w:rFonts w:ascii="Arial" w:hAnsi="Arial" w:cs="Arial"/>
        </w:rPr>
        <w:t xml:space="preserve"> sixty</w:t>
      </w:r>
      <w:r w:rsidRPr="002C0D62">
        <w:rPr>
          <w:rFonts w:ascii="Arial" w:hAnsi="Arial" w:cs="Arial"/>
        </w:rPr>
        <w:t xml:space="preserve"> </w:t>
      </w:r>
      <w:r w:rsidR="00412495" w:rsidRPr="002C0D62">
        <w:rPr>
          <w:rFonts w:ascii="Arial" w:hAnsi="Arial" w:cs="Arial"/>
        </w:rPr>
        <w:t>(</w:t>
      </w:r>
      <w:r w:rsidRPr="002C0D62">
        <w:rPr>
          <w:rFonts w:ascii="Arial" w:hAnsi="Arial" w:cs="Arial"/>
        </w:rPr>
        <w:t>60</w:t>
      </w:r>
      <w:r w:rsidR="00412495" w:rsidRPr="002C0D62">
        <w:rPr>
          <w:rFonts w:ascii="Arial" w:hAnsi="Arial" w:cs="Arial"/>
        </w:rPr>
        <w:t>)</w:t>
      </w:r>
      <w:r w:rsidRPr="002C0D62">
        <w:rPr>
          <w:rFonts w:ascii="Arial" w:hAnsi="Arial" w:cs="Arial"/>
        </w:rPr>
        <w:t xml:space="preserve"> Days prior to implementation.</w:t>
      </w:r>
    </w:p>
    <w:p w14:paraId="7404D36A" w14:textId="77777777" w:rsidR="00972320" w:rsidRPr="002C0D62" w:rsidRDefault="00972320" w:rsidP="00460FD3">
      <w:pPr>
        <w:jc w:val="left"/>
        <w:rPr>
          <w:rFonts w:ascii="Arial" w:hAnsi="Arial" w:cs="Arial"/>
        </w:rPr>
      </w:pPr>
    </w:p>
    <w:p w14:paraId="782F8F7A" w14:textId="77777777" w:rsidR="00972320" w:rsidRPr="002C0D62" w:rsidRDefault="00972320" w:rsidP="00460FD3">
      <w:pPr>
        <w:jc w:val="left"/>
        <w:rPr>
          <w:rFonts w:ascii="Arial" w:hAnsi="Arial" w:cs="Arial"/>
        </w:rPr>
      </w:pPr>
      <w:bookmarkStart w:id="889" w:name="_Toc415121637"/>
      <w:bookmarkStart w:id="890" w:name="_Toc428529046"/>
      <w:r w:rsidRPr="002C0D62">
        <w:rPr>
          <w:rFonts w:ascii="Arial" w:hAnsi="Arial" w:cs="Arial"/>
        </w:rPr>
        <w:t xml:space="preserve">K.45.  </w:t>
      </w:r>
      <w:bookmarkStart w:id="891" w:name="_Hlk98326099"/>
      <w:r w:rsidRPr="002C0D62">
        <w:rPr>
          <w:rFonts w:ascii="Arial" w:hAnsi="Arial" w:cs="Arial"/>
          <w:i/>
          <w:iCs/>
        </w:rPr>
        <w:t>Encounter Claims Policies</w:t>
      </w:r>
      <w:bookmarkEnd w:id="889"/>
      <w:bookmarkEnd w:id="890"/>
      <w:r w:rsidRPr="002C0D62">
        <w:rPr>
          <w:rFonts w:ascii="Arial" w:hAnsi="Arial" w:cs="Arial"/>
        </w:rPr>
        <w:t>.  Contractor shall develop written policies and procedures to address its submission of encounter Claims to the State, and document such in its PPM.</w:t>
      </w:r>
      <w:bookmarkEnd w:id="891"/>
    </w:p>
    <w:p w14:paraId="5ACC750A" w14:textId="374341AD" w:rsidR="00CE625F" w:rsidRPr="002C0D62" w:rsidRDefault="00972320" w:rsidP="007D733A">
      <w:pPr>
        <w:pStyle w:val="ListParagraph"/>
        <w:numPr>
          <w:ilvl w:val="0"/>
          <w:numId w:val="142"/>
        </w:numPr>
        <w:jc w:val="left"/>
        <w:rPr>
          <w:rFonts w:ascii="Arial" w:hAnsi="Arial" w:cs="Arial"/>
          <w:bCs/>
        </w:rPr>
      </w:pPr>
      <w:bookmarkStart w:id="892" w:name="_Hlk98326120"/>
      <w:r w:rsidRPr="002C0D62">
        <w:rPr>
          <w:rFonts w:ascii="Arial" w:hAnsi="Arial" w:cs="Arial"/>
          <w:i/>
          <w:iCs/>
        </w:rPr>
        <w:t xml:space="preserve">Accuracy of Encounter Claims.  </w:t>
      </w:r>
      <w:r w:rsidRPr="002C0D62">
        <w:rPr>
          <w:rFonts w:ascii="Arial" w:hAnsi="Arial" w:cs="Arial"/>
        </w:rPr>
        <w:t xml:space="preserve">The Contractor shall implement policies and procedures to ensure that encounter Claims submissions are accurate. The Agency reserves the right to monitor encounter Claims for accuracy against Contractor internal criteria as well as State and Federal requirements. The Agency will regularly monitor the Contractor’s accuracy by reviewing the Contractor’s compliance with its internal policies and procedures for accurate encounter Claims submissions and by random sample audits of Claims.  </w:t>
      </w:r>
      <w:bookmarkEnd w:id="892"/>
      <w:r w:rsidR="00CE625F" w:rsidRPr="002C0D62">
        <w:rPr>
          <w:rFonts w:ascii="Arial" w:hAnsi="Arial" w:cs="Arial"/>
          <w:bCs/>
        </w:rPr>
        <w:t>The Agency will establish a quarterly Encounter Utilization Monitoring report and review process during the second contract year.   The Contractor shall submit timely and accurate reports in the format and timeframe designated by the Agency.  The Contractor shall investigate root cause of report inaccuracies and submit a revised report in the timeframe designated by the Agency.  The Contractor shall fully comply with requirements of these audits and provide all requested documentation, including, but not limited to, applicable Medical Records and Prior Authorizations.  The Agency will require the Contractor to submit a Corrective Action Plan and will require non-compliance remedies for Contractor failure to comply with accuracy of these reporting requirements.</w:t>
      </w:r>
    </w:p>
    <w:p w14:paraId="43CAE46E" w14:textId="70B2DD2B" w:rsidR="00FB67EF" w:rsidRPr="002C0D62" w:rsidRDefault="00972320" w:rsidP="007D733A">
      <w:pPr>
        <w:pStyle w:val="ListParagraph"/>
        <w:numPr>
          <w:ilvl w:val="0"/>
          <w:numId w:val="142"/>
        </w:numPr>
        <w:jc w:val="left"/>
        <w:rPr>
          <w:rFonts w:ascii="Arial" w:hAnsi="Arial" w:cs="Arial"/>
        </w:rPr>
      </w:pPr>
      <w:r w:rsidRPr="002C0D62">
        <w:rPr>
          <w:rFonts w:ascii="Arial" w:hAnsi="Arial" w:cs="Arial"/>
          <w:i/>
          <w:iCs/>
        </w:rPr>
        <w:t>Encounter Data Completeness.</w:t>
      </w:r>
      <w:r w:rsidRPr="002C0D62">
        <w:rPr>
          <w:rFonts w:ascii="Arial" w:hAnsi="Arial" w:cs="Arial"/>
        </w:rPr>
        <w:t xml:space="preserve">  The Contractor shall have in place a system for monitoring and reporting the completeness of Claims and encounter data received from Providers.  For every service provided, Providers must submit corresponding Claim or encounter data with Claim detail identical to that required for fee-for-service Claims submissions. The Contractor shall also have in place a system for verifying and ensuring that Providers are not submitting Claims or encounter data for services that were not provided.  The Contractor shall demonstrate its internal standards for measuring completeness, the results of any completeness studies, and any Corrective Action Plans developed to address areas of non-compliance. The Agency may require the Contractor to demonstrate, through report or audit, that this monitoring system is in place and that</w:t>
      </w:r>
      <w:r w:rsidR="00FB67EF" w:rsidRPr="002C0D62">
        <w:rPr>
          <w:rFonts w:ascii="Arial" w:hAnsi="Arial" w:cs="Arial"/>
        </w:rPr>
        <w:t xml:space="preserve"> the Contractor is regularly monitoring the completeness of Claims and encounter data and ensuring that the Contractor is meeting the Agency completeness requirements. </w:t>
      </w:r>
    </w:p>
    <w:p w14:paraId="59AA1BA3" w14:textId="77777777" w:rsidR="00FB67EF" w:rsidRPr="002C0D62" w:rsidRDefault="00FB67EF" w:rsidP="00460FD3">
      <w:pPr>
        <w:jc w:val="left"/>
        <w:rPr>
          <w:rFonts w:ascii="Arial" w:hAnsi="Arial" w:cs="Arial"/>
        </w:rPr>
      </w:pPr>
    </w:p>
    <w:p w14:paraId="6DF32796" w14:textId="77777777" w:rsidR="00FB67EF" w:rsidRPr="002C0D62" w:rsidRDefault="00FB67EF" w:rsidP="00460FD3">
      <w:pPr>
        <w:jc w:val="left"/>
        <w:rPr>
          <w:rFonts w:ascii="Arial" w:hAnsi="Arial" w:cs="Arial"/>
        </w:rPr>
      </w:pPr>
      <w:r w:rsidRPr="002C0D62">
        <w:rPr>
          <w:rFonts w:ascii="Arial" w:hAnsi="Arial" w:cs="Arial"/>
        </w:rPr>
        <w:t xml:space="preserve">K.46.  </w:t>
      </w:r>
      <w:r w:rsidRPr="002C0D62">
        <w:rPr>
          <w:rFonts w:ascii="Arial" w:hAnsi="Arial" w:cs="Arial"/>
          <w:i/>
          <w:iCs/>
        </w:rPr>
        <w:t>PA Tracking Requirements.</w:t>
      </w:r>
      <w:r w:rsidRPr="002C0D62">
        <w:rPr>
          <w:rFonts w:ascii="Arial" w:hAnsi="Arial" w:cs="Arial"/>
        </w:rPr>
        <w:t xml:space="preserve">  </w:t>
      </w:r>
      <w:r w:rsidRPr="002C0D62">
        <w:rPr>
          <w:rFonts w:ascii="Arial" w:hAnsi="Arial" w:cs="Arial"/>
          <w:spacing w:val="2"/>
        </w:rPr>
        <w:t>T</w:t>
      </w:r>
      <w:r w:rsidRPr="002C0D62">
        <w:rPr>
          <w:rFonts w:ascii="Arial" w:hAnsi="Arial" w:cs="Arial"/>
        </w:rPr>
        <w:t>he</w:t>
      </w:r>
      <w:r w:rsidRPr="002C0D62">
        <w:rPr>
          <w:rFonts w:ascii="Arial" w:hAnsi="Arial" w:cs="Arial"/>
          <w:spacing w:val="-2"/>
        </w:rPr>
        <w:t xml:space="preserve"> </w:t>
      </w:r>
      <w:r w:rsidRPr="002C0D62">
        <w:rPr>
          <w:rFonts w:ascii="Arial" w:hAnsi="Arial" w:cs="Arial"/>
          <w:spacing w:val="-1"/>
        </w:rPr>
        <w:t>C</w:t>
      </w:r>
      <w:r w:rsidRPr="002C0D62">
        <w:rPr>
          <w:rFonts w:ascii="Arial" w:hAnsi="Arial" w:cs="Arial"/>
        </w:rPr>
        <w:t>on</w:t>
      </w:r>
      <w:r w:rsidRPr="002C0D62">
        <w:rPr>
          <w:rFonts w:ascii="Arial" w:hAnsi="Arial" w:cs="Arial"/>
          <w:spacing w:val="-1"/>
        </w:rPr>
        <w:t>t</w:t>
      </w:r>
      <w:r w:rsidRPr="002C0D62">
        <w:rPr>
          <w:rFonts w:ascii="Arial" w:hAnsi="Arial" w:cs="Arial"/>
          <w:spacing w:val="1"/>
        </w:rPr>
        <w:t>ra</w:t>
      </w:r>
      <w:r w:rsidRPr="002C0D62">
        <w:rPr>
          <w:rFonts w:ascii="Arial" w:hAnsi="Arial" w:cs="Arial"/>
          <w:spacing w:val="-2"/>
        </w:rPr>
        <w:t>c</w:t>
      </w:r>
      <w:r w:rsidRPr="002C0D62">
        <w:rPr>
          <w:rFonts w:ascii="Arial" w:hAnsi="Arial" w:cs="Arial"/>
          <w:spacing w:val="1"/>
        </w:rPr>
        <w:t>t</w:t>
      </w:r>
      <w:r w:rsidRPr="002C0D62">
        <w:rPr>
          <w:rFonts w:ascii="Arial" w:hAnsi="Arial" w:cs="Arial"/>
          <w:spacing w:val="-2"/>
        </w:rPr>
        <w:t>o</w:t>
      </w:r>
      <w:r w:rsidRPr="002C0D62">
        <w:rPr>
          <w:rFonts w:ascii="Arial" w:hAnsi="Arial" w:cs="Arial"/>
        </w:rPr>
        <w:t>r</w:t>
      </w:r>
      <w:r w:rsidRPr="002C0D62">
        <w:rPr>
          <w:rFonts w:ascii="Arial" w:hAnsi="Arial" w:cs="Arial"/>
          <w:spacing w:val="1"/>
        </w:rPr>
        <w:t xml:space="preserve"> </w:t>
      </w:r>
      <w:r w:rsidRPr="002C0D62">
        <w:rPr>
          <w:rFonts w:ascii="Arial" w:hAnsi="Arial" w:cs="Arial"/>
        </w:rPr>
        <w:t>shall</w:t>
      </w:r>
      <w:r w:rsidRPr="002C0D62">
        <w:rPr>
          <w:rFonts w:ascii="Arial" w:hAnsi="Arial" w:cs="Arial"/>
          <w:spacing w:val="1"/>
        </w:rPr>
        <w:t xml:space="preserve"> t</w:t>
      </w:r>
      <w:r w:rsidRPr="002C0D62">
        <w:rPr>
          <w:rFonts w:ascii="Arial" w:hAnsi="Arial" w:cs="Arial"/>
          <w:spacing w:val="-1"/>
        </w:rPr>
        <w:t>r</w:t>
      </w:r>
      <w:r w:rsidRPr="002C0D62">
        <w:rPr>
          <w:rFonts w:ascii="Arial" w:hAnsi="Arial" w:cs="Arial"/>
          <w:spacing w:val="1"/>
        </w:rPr>
        <w:t>ac</w:t>
      </w:r>
      <w:r w:rsidRPr="002C0D62">
        <w:rPr>
          <w:rFonts w:ascii="Arial" w:hAnsi="Arial" w:cs="Arial"/>
        </w:rPr>
        <w:t>k</w:t>
      </w:r>
      <w:r w:rsidRPr="002C0D62">
        <w:rPr>
          <w:rFonts w:ascii="Arial" w:hAnsi="Arial" w:cs="Arial"/>
          <w:spacing w:val="-2"/>
        </w:rPr>
        <w:t xml:space="preserve"> </w:t>
      </w:r>
      <w:r w:rsidRPr="002C0D62">
        <w:rPr>
          <w:rFonts w:ascii="Arial" w:hAnsi="Arial" w:cs="Arial"/>
          <w:spacing w:val="1"/>
        </w:rPr>
        <w:t>al</w:t>
      </w:r>
      <w:r w:rsidRPr="002C0D62">
        <w:rPr>
          <w:rFonts w:ascii="Arial" w:hAnsi="Arial" w:cs="Arial"/>
        </w:rPr>
        <w:t>l</w:t>
      </w:r>
      <w:r w:rsidRPr="002C0D62">
        <w:rPr>
          <w:rFonts w:ascii="Arial" w:hAnsi="Arial" w:cs="Arial"/>
          <w:spacing w:val="-1"/>
        </w:rPr>
        <w:t xml:space="preserve"> </w:t>
      </w:r>
      <w:r w:rsidRPr="002C0D62">
        <w:rPr>
          <w:rFonts w:ascii="Arial" w:hAnsi="Arial" w:cs="Arial"/>
        </w:rPr>
        <w:t xml:space="preserve">Prior Authorization </w:t>
      </w:r>
      <w:r w:rsidRPr="002C0D62">
        <w:rPr>
          <w:rFonts w:ascii="Arial" w:hAnsi="Arial" w:cs="Arial"/>
          <w:spacing w:val="-1"/>
        </w:rPr>
        <w:t>r</w:t>
      </w:r>
      <w:r w:rsidRPr="002C0D62">
        <w:rPr>
          <w:rFonts w:ascii="Arial" w:hAnsi="Arial" w:cs="Arial"/>
          <w:spacing w:val="1"/>
        </w:rPr>
        <w:t>e</w:t>
      </w:r>
      <w:r w:rsidRPr="002C0D62">
        <w:rPr>
          <w:rFonts w:ascii="Arial" w:hAnsi="Arial" w:cs="Arial"/>
        </w:rPr>
        <w:t>q</w:t>
      </w:r>
      <w:r w:rsidRPr="002C0D62">
        <w:rPr>
          <w:rFonts w:ascii="Arial" w:hAnsi="Arial" w:cs="Arial"/>
          <w:spacing w:val="-2"/>
        </w:rPr>
        <w:t>u</w:t>
      </w:r>
      <w:r w:rsidRPr="002C0D62">
        <w:rPr>
          <w:rFonts w:ascii="Arial" w:hAnsi="Arial" w:cs="Arial"/>
          <w:spacing w:val="1"/>
        </w:rPr>
        <w:t>est</w:t>
      </w:r>
      <w:r w:rsidRPr="002C0D62">
        <w:rPr>
          <w:rFonts w:ascii="Arial" w:hAnsi="Arial" w:cs="Arial"/>
        </w:rPr>
        <w:t>s</w:t>
      </w:r>
      <w:r w:rsidRPr="002C0D62">
        <w:rPr>
          <w:rFonts w:ascii="Arial" w:hAnsi="Arial" w:cs="Arial"/>
          <w:spacing w:val="-2"/>
        </w:rPr>
        <w:t xml:space="preserve"> </w:t>
      </w:r>
      <w:r w:rsidRPr="002C0D62">
        <w:rPr>
          <w:rFonts w:ascii="Arial" w:hAnsi="Arial" w:cs="Arial"/>
          <w:spacing w:val="1"/>
        </w:rPr>
        <w:t>i</w:t>
      </w:r>
      <w:r w:rsidRPr="002C0D62">
        <w:rPr>
          <w:rFonts w:ascii="Arial" w:hAnsi="Arial" w:cs="Arial"/>
        </w:rPr>
        <w:t>n</w:t>
      </w:r>
      <w:r w:rsidRPr="002C0D62">
        <w:rPr>
          <w:rFonts w:ascii="Arial" w:hAnsi="Arial" w:cs="Arial"/>
          <w:spacing w:val="-2"/>
        </w:rPr>
        <w:t xml:space="preserve"> </w:t>
      </w:r>
      <w:r w:rsidRPr="002C0D62">
        <w:rPr>
          <w:rFonts w:ascii="Arial" w:hAnsi="Arial" w:cs="Arial"/>
          <w:spacing w:val="1"/>
        </w:rPr>
        <w:t>its</w:t>
      </w:r>
      <w:r w:rsidRPr="002C0D62">
        <w:rPr>
          <w:rFonts w:ascii="Arial" w:hAnsi="Arial" w:cs="Arial"/>
          <w:spacing w:val="-1"/>
        </w:rPr>
        <w:t xml:space="preserve"> </w:t>
      </w:r>
      <w:r w:rsidRPr="002C0D62">
        <w:rPr>
          <w:rFonts w:ascii="Arial" w:hAnsi="Arial" w:cs="Arial"/>
          <w:spacing w:val="1"/>
        </w:rPr>
        <w:t>i</w:t>
      </w:r>
      <w:r w:rsidRPr="002C0D62">
        <w:rPr>
          <w:rFonts w:ascii="Arial" w:hAnsi="Arial" w:cs="Arial"/>
          <w:spacing w:val="-2"/>
        </w:rPr>
        <w:t>n</w:t>
      </w:r>
      <w:r w:rsidRPr="002C0D62">
        <w:rPr>
          <w:rFonts w:ascii="Arial" w:hAnsi="Arial" w:cs="Arial"/>
          <w:spacing w:val="1"/>
        </w:rPr>
        <w:t>f</w:t>
      </w:r>
      <w:r w:rsidRPr="002C0D62">
        <w:rPr>
          <w:rFonts w:ascii="Arial" w:hAnsi="Arial" w:cs="Arial"/>
        </w:rPr>
        <w:t>o</w:t>
      </w:r>
      <w:r w:rsidRPr="002C0D62">
        <w:rPr>
          <w:rFonts w:ascii="Arial" w:hAnsi="Arial" w:cs="Arial"/>
          <w:spacing w:val="1"/>
        </w:rPr>
        <w:t>r</w:t>
      </w:r>
      <w:r w:rsidRPr="002C0D62">
        <w:rPr>
          <w:rFonts w:ascii="Arial" w:hAnsi="Arial" w:cs="Arial"/>
          <w:spacing w:val="-3"/>
        </w:rPr>
        <w:t>m</w:t>
      </w:r>
      <w:r w:rsidRPr="002C0D62">
        <w:rPr>
          <w:rFonts w:ascii="Arial" w:hAnsi="Arial" w:cs="Arial"/>
          <w:spacing w:val="1"/>
        </w:rPr>
        <w:t>ati</w:t>
      </w:r>
      <w:r w:rsidRPr="002C0D62">
        <w:rPr>
          <w:rFonts w:ascii="Arial" w:hAnsi="Arial" w:cs="Arial"/>
          <w:spacing w:val="-2"/>
        </w:rPr>
        <w:t>o</w:t>
      </w:r>
      <w:r w:rsidRPr="002C0D62">
        <w:rPr>
          <w:rFonts w:ascii="Arial" w:hAnsi="Arial" w:cs="Arial"/>
        </w:rPr>
        <w:t xml:space="preserve">n </w:t>
      </w:r>
      <w:r w:rsidRPr="002C0D62">
        <w:rPr>
          <w:rFonts w:ascii="Arial" w:hAnsi="Arial" w:cs="Arial"/>
          <w:spacing w:val="1"/>
        </w:rPr>
        <w:t>s</w:t>
      </w:r>
      <w:r w:rsidRPr="002C0D62">
        <w:rPr>
          <w:rFonts w:ascii="Arial" w:hAnsi="Arial" w:cs="Arial"/>
          <w:spacing w:val="-2"/>
        </w:rPr>
        <w:t>ys</w:t>
      </w:r>
      <w:r w:rsidRPr="002C0D62">
        <w:rPr>
          <w:rFonts w:ascii="Arial" w:hAnsi="Arial" w:cs="Arial"/>
          <w:spacing w:val="1"/>
        </w:rPr>
        <w:t>te</w:t>
      </w:r>
      <w:r w:rsidRPr="002C0D62">
        <w:rPr>
          <w:rFonts w:ascii="Arial" w:hAnsi="Arial" w:cs="Arial"/>
          <w:spacing w:val="-3"/>
        </w:rPr>
        <w:t>m</w:t>
      </w:r>
      <w:r w:rsidRPr="002C0D62">
        <w:rPr>
          <w:rFonts w:ascii="Arial" w:hAnsi="Arial" w:cs="Arial"/>
        </w:rPr>
        <w:t xml:space="preserve">.  </w:t>
      </w:r>
      <w:r w:rsidRPr="002C0D62">
        <w:rPr>
          <w:rFonts w:ascii="Arial" w:hAnsi="Arial" w:cs="Arial"/>
          <w:spacing w:val="-1"/>
        </w:rPr>
        <w:t>A</w:t>
      </w:r>
      <w:r w:rsidRPr="002C0D62">
        <w:rPr>
          <w:rFonts w:ascii="Arial" w:hAnsi="Arial" w:cs="Arial"/>
          <w:spacing w:val="1"/>
        </w:rPr>
        <w:t>l</w:t>
      </w:r>
      <w:r w:rsidRPr="002C0D62">
        <w:rPr>
          <w:rFonts w:ascii="Arial" w:hAnsi="Arial" w:cs="Arial"/>
        </w:rPr>
        <w:t>l no</w:t>
      </w:r>
      <w:r w:rsidRPr="002C0D62">
        <w:rPr>
          <w:rFonts w:ascii="Arial" w:hAnsi="Arial" w:cs="Arial"/>
          <w:spacing w:val="1"/>
        </w:rPr>
        <w:t>te</w:t>
      </w:r>
      <w:r w:rsidRPr="002C0D62">
        <w:rPr>
          <w:rFonts w:ascii="Arial" w:hAnsi="Arial" w:cs="Arial"/>
        </w:rPr>
        <w:t>s</w:t>
      </w:r>
      <w:r w:rsidRPr="002C0D62">
        <w:rPr>
          <w:rFonts w:ascii="Arial" w:hAnsi="Arial" w:cs="Arial"/>
          <w:spacing w:val="-2"/>
        </w:rPr>
        <w:t xml:space="preserve"> </w:t>
      </w:r>
      <w:r w:rsidRPr="002C0D62">
        <w:rPr>
          <w:rFonts w:ascii="Arial" w:hAnsi="Arial" w:cs="Arial"/>
          <w:spacing w:val="1"/>
        </w:rPr>
        <w:t>i</w:t>
      </w:r>
      <w:r w:rsidRPr="002C0D62">
        <w:rPr>
          <w:rFonts w:ascii="Arial" w:hAnsi="Arial" w:cs="Arial"/>
        </w:rPr>
        <w:t>n</w:t>
      </w:r>
      <w:r w:rsidRPr="002C0D62">
        <w:rPr>
          <w:rFonts w:ascii="Arial" w:hAnsi="Arial" w:cs="Arial"/>
          <w:spacing w:val="-2"/>
        </w:rPr>
        <w:t xml:space="preserve"> </w:t>
      </w:r>
      <w:r w:rsidRPr="002C0D62">
        <w:rPr>
          <w:rFonts w:ascii="Arial" w:hAnsi="Arial" w:cs="Arial"/>
          <w:spacing w:val="1"/>
        </w:rPr>
        <w:t>t</w:t>
      </w:r>
      <w:r w:rsidRPr="002C0D62">
        <w:rPr>
          <w:rFonts w:ascii="Arial" w:hAnsi="Arial" w:cs="Arial"/>
        </w:rPr>
        <w:t>he</w:t>
      </w:r>
      <w:r w:rsidRPr="002C0D62">
        <w:rPr>
          <w:rFonts w:ascii="Arial" w:hAnsi="Arial" w:cs="Arial"/>
          <w:spacing w:val="1"/>
        </w:rPr>
        <w:t xml:space="preserve"> </w:t>
      </w:r>
      <w:r w:rsidRPr="002C0D62">
        <w:rPr>
          <w:rFonts w:ascii="Arial" w:hAnsi="Arial" w:cs="Arial"/>
          <w:spacing w:val="-1"/>
        </w:rPr>
        <w:t>C</w:t>
      </w:r>
      <w:r w:rsidRPr="002C0D62">
        <w:rPr>
          <w:rFonts w:ascii="Arial" w:hAnsi="Arial" w:cs="Arial"/>
          <w:spacing w:val="-2"/>
        </w:rPr>
        <w:t>o</w:t>
      </w:r>
      <w:r w:rsidRPr="002C0D62">
        <w:rPr>
          <w:rFonts w:ascii="Arial" w:hAnsi="Arial" w:cs="Arial"/>
        </w:rPr>
        <w:t>n</w:t>
      </w:r>
      <w:r w:rsidRPr="002C0D62">
        <w:rPr>
          <w:rFonts w:ascii="Arial" w:hAnsi="Arial" w:cs="Arial"/>
          <w:spacing w:val="-1"/>
        </w:rPr>
        <w:t>t</w:t>
      </w:r>
      <w:r w:rsidRPr="002C0D62">
        <w:rPr>
          <w:rFonts w:ascii="Arial" w:hAnsi="Arial" w:cs="Arial"/>
          <w:spacing w:val="1"/>
        </w:rPr>
        <w:t>ra</w:t>
      </w:r>
      <w:r w:rsidRPr="002C0D62">
        <w:rPr>
          <w:rFonts w:ascii="Arial" w:hAnsi="Arial" w:cs="Arial"/>
          <w:spacing w:val="-2"/>
        </w:rPr>
        <w:t>c</w:t>
      </w:r>
      <w:r w:rsidRPr="002C0D62">
        <w:rPr>
          <w:rFonts w:ascii="Arial" w:hAnsi="Arial" w:cs="Arial"/>
          <w:spacing w:val="1"/>
        </w:rPr>
        <w:t>t</w:t>
      </w:r>
      <w:r w:rsidRPr="002C0D62">
        <w:rPr>
          <w:rFonts w:ascii="Arial" w:hAnsi="Arial" w:cs="Arial"/>
        </w:rPr>
        <w:t>o</w:t>
      </w:r>
      <w:r w:rsidRPr="002C0D62">
        <w:rPr>
          <w:rFonts w:ascii="Arial" w:hAnsi="Arial" w:cs="Arial"/>
          <w:spacing w:val="-1"/>
        </w:rPr>
        <w:t>r</w:t>
      </w:r>
      <w:r w:rsidRPr="002C0D62">
        <w:rPr>
          <w:rFonts w:ascii="Arial" w:hAnsi="Arial" w:cs="Arial"/>
          <w:spacing w:val="1"/>
        </w:rPr>
        <w:t>’</w:t>
      </w:r>
      <w:r w:rsidRPr="002C0D62">
        <w:rPr>
          <w:rFonts w:ascii="Arial" w:hAnsi="Arial" w:cs="Arial"/>
        </w:rPr>
        <w:t>s</w:t>
      </w:r>
      <w:r w:rsidRPr="002C0D62">
        <w:rPr>
          <w:rFonts w:ascii="Arial" w:hAnsi="Arial" w:cs="Arial"/>
          <w:spacing w:val="1"/>
        </w:rPr>
        <w:t xml:space="preserve"> </w:t>
      </w:r>
      <w:r w:rsidRPr="002C0D62">
        <w:rPr>
          <w:rFonts w:ascii="Arial" w:hAnsi="Arial" w:cs="Arial"/>
          <w:spacing w:val="-2"/>
        </w:rPr>
        <w:t>Prior Authorization</w:t>
      </w:r>
      <w:r w:rsidRPr="002C0D62">
        <w:rPr>
          <w:rFonts w:ascii="Arial" w:hAnsi="Arial" w:cs="Arial"/>
        </w:rPr>
        <w:t xml:space="preserve"> </w:t>
      </w:r>
      <w:r w:rsidRPr="002C0D62">
        <w:rPr>
          <w:rFonts w:ascii="Arial" w:hAnsi="Arial" w:cs="Arial"/>
          <w:spacing w:val="-1"/>
        </w:rPr>
        <w:t>t</w:t>
      </w:r>
      <w:r w:rsidRPr="002C0D62">
        <w:rPr>
          <w:rFonts w:ascii="Arial" w:hAnsi="Arial" w:cs="Arial"/>
          <w:spacing w:val="1"/>
        </w:rPr>
        <w:t>rac</w:t>
      </w:r>
      <w:r w:rsidRPr="002C0D62">
        <w:rPr>
          <w:rFonts w:ascii="Arial" w:hAnsi="Arial" w:cs="Arial"/>
          <w:spacing w:val="-2"/>
        </w:rPr>
        <w:t>k</w:t>
      </w:r>
      <w:r w:rsidRPr="002C0D62">
        <w:rPr>
          <w:rFonts w:ascii="Arial" w:hAnsi="Arial" w:cs="Arial"/>
          <w:spacing w:val="1"/>
        </w:rPr>
        <w:t>i</w:t>
      </w:r>
      <w:r w:rsidRPr="002C0D62">
        <w:rPr>
          <w:rFonts w:ascii="Arial" w:hAnsi="Arial" w:cs="Arial"/>
        </w:rPr>
        <w:t>ng</w:t>
      </w:r>
      <w:r w:rsidRPr="002C0D62">
        <w:rPr>
          <w:rFonts w:ascii="Arial" w:hAnsi="Arial" w:cs="Arial"/>
          <w:spacing w:val="-2"/>
        </w:rPr>
        <w:t xml:space="preserve"> sy</w:t>
      </w:r>
      <w:r w:rsidRPr="002C0D62">
        <w:rPr>
          <w:rFonts w:ascii="Arial" w:hAnsi="Arial" w:cs="Arial"/>
          <w:spacing w:val="1"/>
        </w:rPr>
        <w:t>ste</w:t>
      </w:r>
      <w:r w:rsidRPr="002C0D62">
        <w:rPr>
          <w:rFonts w:ascii="Arial" w:hAnsi="Arial" w:cs="Arial"/>
        </w:rPr>
        <w:t>m</w:t>
      </w:r>
      <w:r w:rsidRPr="002C0D62">
        <w:rPr>
          <w:rFonts w:ascii="Arial" w:hAnsi="Arial" w:cs="Arial"/>
          <w:spacing w:val="-1"/>
        </w:rPr>
        <w:t xml:space="preserve"> </w:t>
      </w:r>
      <w:r w:rsidRPr="002C0D62">
        <w:rPr>
          <w:rFonts w:ascii="Arial" w:hAnsi="Arial" w:cs="Arial"/>
        </w:rPr>
        <w:t>shall</w:t>
      </w:r>
      <w:r w:rsidRPr="002C0D62">
        <w:rPr>
          <w:rFonts w:ascii="Arial" w:hAnsi="Arial" w:cs="Arial"/>
          <w:spacing w:val="1"/>
        </w:rPr>
        <w:t xml:space="preserve"> </w:t>
      </w:r>
      <w:r w:rsidRPr="002C0D62">
        <w:rPr>
          <w:rFonts w:ascii="Arial" w:hAnsi="Arial" w:cs="Arial"/>
        </w:rPr>
        <w:t>be</w:t>
      </w:r>
      <w:r w:rsidRPr="002C0D62">
        <w:rPr>
          <w:rFonts w:ascii="Arial" w:hAnsi="Arial" w:cs="Arial"/>
          <w:spacing w:val="1"/>
        </w:rPr>
        <w:t xml:space="preserve"> si</w:t>
      </w:r>
      <w:r w:rsidRPr="002C0D62">
        <w:rPr>
          <w:rFonts w:ascii="Arial" w:hAnsi="Arial" w:cs="Arial"/>
          <w:spacing w:val="-2"/>
        </w:rPr>
        <w:t>g</w:t>
      </w:r>
      <w:r w:rsidRPr="002C0D62">
        <w:rPr>
          <w:rFonts w:ascii="Arial" w:hAnsi="Arial" w:cs="Arial"/>
        </w:rPr>
        <w:t>n</w:t>
      </w:r>
      <w:r w:rsidRPr="002C0D62">
        <w:rPr>
          <w:rFonts w:ascii="Arial" w:hAnsi="Arial" w:cs="Arial"/>
          <w:spacing w:val="1"/>
        </w:rPr>
        <w:t>e</w:t>
      </w:r>
      <w:r w:rsidRPr="002C0D62">
        <w:rPr>
          <w:rFonts w:ascii="Arial" w:hAnsi="Arial" w:cs="Arial"/>
        </w:rPr>
        <w:t>d by</w:t>
      </w:r>
      <w:r w:rsidRPr="002C0D62">
        <w:rPr>
          <w:rFonts w:ascii="Arial" w:hAnsi="Arial" w:cs="Arial"/>
          <w:spacing w:val="-2"/>
        </w:rPr>
        <w:t xml:space="preserve"> </w:t>
      </w:r>
      <w:r w:rsidRPr="002C0D62">
        <w:rPr>
          <w:rFonts w:ascii="Arial" w:hAnsi="Arial" w:cs="Arial"/>
          <w:spacing w:val="1"/>
        </w:rPr>
        <w:t>c</w:t>
      </w:r>
      <w:r w:rsidRPr="002C0D62">
        <w:rPr>
          <w:rFonts w:ascii="Arial" w:hAnsi="Arial" w:cs="Arial"/>
          <w:spacing w:val="-1"/>
        </w:rPr>
        <w:t>li</w:t>
      </w:r>
      <w:r w:rsidRPr="002C0D62">
        <w:rPr>
          <w:rFonts w:ascii="Arial" w:hAnsi="Arial" w:cs="Arial"/>
        </w:rPr>
        <w:t>n</w:t>
      </w:r>
      <w:r w:rsidRPr="002C0D62">
        <w:rPr>
          <w:rFonts w:ascii="Arial" w:hAnsi="Arial" w:cs="Arial"/>
          <w:spacing w:val="1"/>
        </w:rPr>
        <w:t>ic</w:t>
      </w:r>
      <w:r w:rsidRPr="002C0D62">
        <w:rPr>
          <w:rFonts w:ascii="Arial" w:hAnsi="Arial" w:cs="Arial"/>
          <w:spacing w:val="-2"/>
        </w:rPr>
        <w:t>a</w:t>
      </w:r>
      <w:r w:rsidRPr="002C0D62">
        <w:rPr>
          <w:rFonts w:ascii="Arial" w:hAnsi="Arial" w:cs="Arial"/>
        </w:rPr>
        <w:t>l</w:t>
      </w:r>
      <w:r w:rsidRPr="002C0D62">
        <w:rPr>
          <w:rFonts w:ascii="Arial" w:hAnsi="Arial" w:cs="Arial"/>
          <w:spacing w:val="1"/>
        </w:rPr>
        <w:t xml:space="preserve"> </w:t>
      </w:r>
      <w:r w:rsidRPr="002C0D62">
        <w:rPr>
          <w:rFonts w:ascii="Arial" w:hAnsi="Arial" w:cs="Arial"/>
          <w:spacing w:val="-2"/>
        </w:rPr>
        <w:t>s</w:t>
      </w:r>
      <w:r w:rsidRPr="002C0D62">
        <w:rPr>
          <w:rFonts w:ascii="Arial" w:hAnsi="Arial" w:cs="Arial"/>
          <w:spacing w:val="1"/>
        </w:rPr>
        <w:t>t</w:t>
      </w:r>
      <w:r w:rsidRPr="002C0D62">
        <w:rPr>
          <w:rFonts w:ascii="Arial" w:hAnsi="Arial" w:cs="Arial"/>
          <w:spacing w:val="-2"/>
        </w:rPr>
        <w:t>a</w:t>
      </w:r>
      <w:r w:rsidRPr="002C0D62">
        <w:rPr>
          <w:rFonts w:ascii="Arial" w:hAnsi="Arial" w:cs="Arial"/>
          <w:spacing w:val="1"/>
        </w:rPr>
        <w:t>f</w:t>
      </w:r>
      <w:r w:rsidRPr="002C0D62">
        <w:rPr>
          <w:rFonts w:ascii="Arial" w:hAnsi="Arial" w:cs="Arial"/>
        </w:rPr>
        <w:t xml:space="preserve">f </w:t>
      </w:r>
      <w:r w:rsidRPr="002C0D62">
        <w:rPr>
          <w:rFonts w:ascii="Arial" w:hAnsi="Arial" w:cs="Arial"/>
          <w:spacing w:val="1"/>
        </w:rPr>
        <w:t>a</w:t>
      </w:r>
      <w:r w:rsidRPr="002C0D62">
        <w:rPr>
          <w:rFonts w:ascii="Arial" w:hAnsi="Arial" w:cs="Arial"/>
        </w:rPr>
        <w:t xml:space="preserve">nd </w:t>
      </w:r>
      <w:r w:rsidRPr="002C0D62">
        <w:rPr>
          <w:rFonts w:ascii="Arial" w:hAnsi="Arial" w:cs="Arial"/>
          <w:spacing w:val="1"/>
        </w:rPr>
        <w:t>i</w:t>
      </w:r>
      <w:r w:rsidRPr="002C0D62">
        <w:rPr>
          <w:rFonts w:ascii="Arial" w:hAnsi="Arial" w:cs="Arial"/>
          <w:spacing w:val="-2"/>
        </w:rPr>
        <w:t>n</w:t>
      </w:r>
      <w:r w:rsidRPr="002C0D62">
        <w:rPr>
          <w:rFonts w:ascii="Arial" w:hAnsi="Arial" w:cs="Arial"/>
          <w:spacing w:val="1"/>
        </w:rPr>
        <w:t>cl</w:t>
      </w:r>
      <w:r w:rsidRPr="002C0D62">
        <w:rPr>
          <w:rFonts w:ascii="Arial" w:hAnsi="Arial" w:cs="Arial"/>
          <w:spacing w:val="-2"/>
        </w:rPr>
        <w:t>u</w:t>
      </w:r>
      <w:r w:rsidRPr="002C0D62">
        <w:rPr>
          <w:rFonts w:ascii="Arial" w:hAnsi="Arial" w:cs="Arial"/>
        </w:rPr>
        <w:t>de</w:t>
      </w:r>
      <w:r w:rsidRPr="002C0D62">
        <w:rPr>
          <w:rFonts w:ascii="Arial" w:hAnsi="Arial" w:cs="Arial"/>
          <w:spacing w:val="-2"/>
        </w:rPr>
        <w:t xml:space="preserve"> </w:t>
      </w:r>
      <w:r w:rsidRPr="002C0D62">
        <w:rPr>
          <w:rFonts w:ascii="Arial" w:hAnsi="Arial" w:cs="Arial"/>
          <w:spacing w:val="1"/>
        </w:rPr>
        <w:t>t</w:t>
      </w:r>
      <w:r w:rsidRPr="002C0D62">
        <w:rPr>
          <w:rFonts w:ascii="Arial" w:hAnsi="Arial" w:cs="Arial"/>
        </w:rPr>
        <w:t>he</w:t>
      </w:r>
      <w:r w:rsidRPr="002C0D62">
        <w:rPr>
          <w:rFonts w:ascii="Arial" w:hAnsi="Arial" w:cs="Arial"/>
          <w:spacing w:val="1"/>
        </w:rPr>
        <w:t xml:space="preserve"> </w:t>
      </w:r>
      <w:r w:rsidRPr="002C0D62">
        <w:rPr>
          <w:rFonts w:ascii="Arial" w:hAnsi="Arial" w:cs="Arial"/>
          <w:spacing w:val="-2"/>
        </w:rPr>
        <w:t>a</w:t>
      </w:r>
      <w:r w:rsidRPr="002C0D62">
        <w:rPr>
          <w:rFonts w:ascii="Arial" w:hAnsi="Arial" w:cs="Arial"/>
        </w:rPr>
        <w:t>pp</w:t>
      </w:r>
      <w:r w:rsidRPr="002C0D62">
        <w:rPr>
          <w:rFonts w:ascii="Arial" w:hAnsi="Arial" w:cs="Arial"/>
          <w:spacing w:val="1"/>
        </w:rPr>
        <w:t>r</w:t>
      </w:r>
      <w:r w:rsidRPr="002C0D62">
        <w:rPr>
          <w:rFonts w:ascii="Arial" w:hAnsi="Arial" w:cs="Arial"/>
        </w:rPr>
        <w:t>o</w:t>
      </w:r>
      <w:r w:rsidRPr="002C0D62">
        <w:rPr>
          <w:rFonts w:ascii="Arial" w:hAnsi="Arial" w:cs="Arial"/>
          <w:spacing w:val="-2"/>
        </w:rPr>
        <w:t>p</w:t>
      </w:r>
      <w:r w:rsidRPr="002C0D62">
        <w:rPr>
          <w:rFonts w:ascii="Arial" w:hAnsi="Arial" w:cs="Arial"/>
          <w:spacing w:val="1"/>
        </w:rPr>
        <w:t>r</w:t>
      </w:r>
      <w:r w:rsidRPr="002C0D62">
        <w:rPr>
          <w:rFonts w:ascii="Arial" w:hAnsi="Arial" w:cs="Arial"/>
          <w:spacing w:val="-1"/>
        </w:rPr>
        <w:t>i</w:t>
      </w:r>
      <w:r w:rsidRPr="002C0D62">
        <w:rPr>
          <w:rFonts w:ascii="Arial" w:hAnsi="Arial" w:cs="Arial"/>
          <w:spacing w:val="1"/>
        </w:rPr>
        <w:t>a</w:t>
      </w:r>
      <w:r w:rsidRPr="002C0D62">
        <w:rPr>
          <w:rFonts w:ascii="Arial" w:hAnsi="Arial" w:cs="Arial"/>
          <w:spacing w:val="-1"/>
        </w:rPr>
        <w:t>t</w:t>
      </w:r>
      <w:r w:rsidRPr="002C0D62">
        <w:rPr>
          <w:rFonts w:ascii="Arial" w:hAnsi="Arial" w:cs="Arial"/>
        </w:rPr>
        <w:t>e</w:t>
      </w:r>
      <w:r w:rsidRPr="002C0D62">
        <w:rPr>
          <w:rFonts w:ascii="Arial" w:hAnsi="Arial" w:cs="Arial"/>
          <w:spacing w:val="-2"/>
        </w:rPr>
        <w:t xml:space="preserve"> </w:t>
      </w:r>
      <w:r w:rsidRPr="002C0D62">
        <w:rPr>
          <w:rFonts w:ascii="Arial" w:hAnsi="Arial" w:cs="Arial"/>
          <w:spacing w:val="1"/>
        </w:rPr>
        <w:t>s</w:t>
      </w:r>
      <w:r w:rsidRPr="002C0D62">
        <w:rPr>
          <w:rFonts w:ascii="Arial" w:hAnsi="Arial" w:cs="Arial"/>
        </w:rPr>
        <w:t>u</w:t>
      </w:r>
      <w:r w:rsidRPr="002C0D62">
        <w:rPr>
          <w:rFonts w:ascii="Arial" w:hAnsi="Arial" w:cs="Arial"/>
          <w:spacing w:val="1"/>
        </w:rPr>
        <w:t>f</w:t>
      </w:r>
      <w:r w:rsidRPr="002C0D62">
        <w:rPr>
          <w:rFonts w:ascii="Arial" w:hAnsi="Arial" w:cs="Arial"/>
          <w:spacing w:val="-1"/>
        </w:rPr>
        <w:t>f</w:t>
      </w:r>
      <w:r w:rsidRPr="002C0D62">
        <w:rPr>
          <w:rFonts w:ascii="Arial" w:hAnsi="Arial" w:cs="Arial"/>
          <w:spacing w:val="1"/>
        </w:rPr>
        <w:t>i</w:t>
      </w:r>
      <w:r w:rsidRPr="002C0D62">
        <w:rPr>
          <w:rFonts w:ascii="Arial" w:hAnsi="Arial" w:cs="Arial"/>
        </w:rPr>
        <w:t>x</w:t>
      </w:r>
      <w:r w:rsidRPr="002C0D62">
        <w:rPr>
          <w:rFonts w:ascii="Arial" w:hAnsi="Arial" w:cs="Arial"/>
          <w:spacing w:val="-2"/>
        </w:rPr>
        <w:t xml:space="preserve"> </w:t>
      </w:r>
      <w:r w:rsidRPr="002C0D62">
        <w:rPr>
          <w:rFonts w:ascii="Arial" w:hAnsi="Arial" w:cs="Arial"/>
          <w:spacing w:val="1"/>
        </w:rPr>
        <w:t>(e</w:t>
      </w:r>
      <w:r w:rsidRPr="002C0D62">
        <w:rPr>
          <w:rFonts w:ascii="Arial" w:hAnsi="Arial" w:cs="Arial"/>
        </w:rPr>
        <w:t>.</w:t>
      </w:r>
      <w:r w:rsidRPr="002C0D62">
        <w:rPr>
          <w:rFonts w:ascii="Arial" w:hAnsi="Arial" w:cs="Arial"/>
          <w:spacing w:val="-2"/>
        </w:rPr>
        <w:t>g</w:t>
      </w:r>
      <w:r w:rsidRPr="002C0D62">
        <w:rPr>
          <w:rFonts w:ascii="Arial" w:hAnsi="Arial" w:cs="Arial"/>
        </w:rPr>
        <w:t xml:space="preserve">., </w:t>
      </w:r>
      <w:r w:rsidRPr="002C0D62">
        <w:rPr>
          <w:rFonts w:ascii="Arial" w:hAnsi="Arial" w:cs="Arial"/>
          <w:spacing w:val="-1"/>
        </w:rPr>
        <w:t>RN</w:t>
      </w:r>
      <w:r w:rsidRPr="002C0D62">
        <w:rPr>
          <w:rFonts w:ascii="Arial" w:hAnsi="Arial" w:cs="Arial"/>
        </w:rPr>
        <w:t xml:space="preserve">, </w:t>
      </w:r>
      <w:r w:rsidRPr="002C0D62">
        <w:rPr>
          <w:rFonts w:ascii="Arial" w:hAnsi="Arial" w:cs="Arial"/>
          <w:spacing w:val="1"/>
        </w:rPr>
        <w:t>M</w:t>
      </w:r>
      <w:r w:rsidRPr="002C0D62">
        <w:rPr>
          <w:rFonts w:ascii="Arial" w:hAnsi="Arial" w:cs="Arial"/>
          <w:spacing w:val="-1"/>
        </w:rPr>
        <w:t>D</w:t>
      </w:r>
      <w:r w:rsidRPr="002C0D62">
        <w:rPr>
          <w:rFonts w:ascii="Arial" w:hAnsi="Arial" w:cs="Arial"/>
        </w:rPr>
        <w:t xml:space="preserve">, RPh, </w:t>
      </w:r>
      <w:r w:rsidRPr="002C0D62">
        <w:rPr>
          <w:rFonts w:ascii="Arial" w:hAnsi="Arial" w:cs="Arial"/>
          <w:spacing w:val="-2"/>
        </w:rPr>
        <w:t>e</w:t>
      </w:r>
      <w:r w:rsidRPr="002C0D62">
        <w:rPr>
          <w:rFonts w:ascii="Arial" w:hAnsi="Arial" w:cs="Arial"/>
          <w:spacing w:val="1"/>
        </w:rPr>
        <w:t>tc</w:t>
      </w:r>
      <w:r w:rsidRPr="002C0D62">
        <w:rPr>
          <w:rFonts w:ascii="Arial" w:hAnsi="Arial" w:cs="Arial"/>
        </w:rPr>
        <w:t>.</w:t>
      </w:r>
      <w:r w:rsidRPr="002C0D62">
        <w:rPr>
          <w:rFonts w:ascii="Arial" w:hAnsi="Arial" w:cs="Arial"/>
          <w:spacing w:val="-1"/>
        </w:rPr>
        <w:t>)</w:t>
      </w:r>
      <w:r w:rsidRPr="002C0D62">
        <w:rPr>
          <w:rFonts w:ascii="Arial" w:hAnsi="Arial" w:cs="Arial"/>
        </w:rPr>
        <w:t>.</w:t>
      </w:r>
      <w:r w:rsidRPr="002C0D62">
        <w:rPr>
          <w:rFonts w:ascii="Arial" w:hAnsi="Arial" w:cs="Arial"/>
          <w:spacing w:val="48"/>
        </w:rPr>
        <w:t xml:space="preserve"> </w:t>
      </w:r>
      <w:r w:rsidRPr="002C0D62">
        <w:rPr>
          <w:rFonts w:ascii="Arial" w:hAnsi="Arial" w:cs="Arial"/>
        </w:rPr>
        <w:t>For</w:t>
      </w:r>
      <w:r w:rsidRPr="002C0D62">
        <w:rPr>
          <w:rFonts w:ascii="Arial" w:hAnsi="Arial" w:cs="Arial"/>
          <w:spacing w:val="1"/>
        </w:rPr>
        <w:t xml:space="preserve"> </w:t>
      </w:r>
      <w:r w:rsidRPr="002C0D62">
        <w:rPr>
          <w:rFonts w:ascii="Arial" w:hAnsi="Arial" w:cs="Arial"/>
        </w:rPr>
        <w:t xml:space="preserve">Prior Authorization </w:t>
      </w:r>
      <w:r w:rsidRPr="002C0D62">
        <w:rPr>
          <w:rFonts w:ascii="Arial" w:hAnsi="Arial" w:cs="Arial"/>
          <w:spacing w:val="-2"/>
        </w:rPr>
        <w:t>a</w:t>
      </w:r>
      <w:r w:rsidRPr="002C0D62">
        <w:rPr>
          <w:rFonts w:ascii="Arial" w:hAnsi="Arial" w:cs="Arial"/>
        </w:rPr>
        <w:t>p</w:t>
      </w:r>
      <w:r w:rsidRPr="002C0D62">
        <w:rPr>
          <w:rFonts w:ascii="Arial" w:hAnsi="Arial" w:cs="Arial"/>
          <w:spacing w:val="-2"/>
        </w:rPr>
        <w:t>p</w:t>
      </w:r>
      <w:r w:rsidRPr="002C0D62">
        <w:rPr>
          <w:rFonts w:ascii="Arial" w:hAnsi="Arial" w:cs="Arial"/>
          <w:spacing w:val="1"/>
        </w:rPr>
        <w:t>r</w:t>
      </w:r>
      <w:r w:rsidRPr="002C0D62">
        <w:rPr>
          <w:rFonts w:ascii="Arial" w:hAnsi="Arial" w:cs="Arial"/>
        </w:rPr>
        <w:t>o</w:t>
      </w:r>
      <w:r w:rsidRPr="002C0D62">
        <w:rPr>
          <w:rFonts w:ascii="Arial" w:hAnsi="Arial" w:cs="Arial"/>
          <w:spacing w:val="-2"/>
        </w:rPr>
        <w:t>v</w:t>
      </w:r>
      <w:r w:rsidRPr="002C0D62">
        <w:rPr>
          <w:rFonts w:ascii="Arial" w:hAnsi="Arial" w:cs="Arial"/>
          <w:spacing w:val="1"/>
        </w:rPr>
        <w:t>als</w:t>
      </w:r>
      <w:r w:rsidRPr="002C0D62">
        <w:rPr>
          <w:rFonts w:ascii="Arial" w:hAnsi="Arial" w:cs="Arial"/>
        </w:rPr>
        <w:t>,</w:t>
      </w:r>
      <w:r w:rsidRPr="002C0D62">
        <w:rPr>
          <w:rFonts w:ascii="Arial" w:hAnsi="Arial" w:cs="Arial"/>
          <w:spacing w:val="-2"/>
        </w:rPr>
        <w:t xml:space="preserve"> </w:t>
      </w:r>
      <w:r w:rsidRPr="002C0D62">
        <w:rPr>
          <w:rFonts w:ascii="Arial" w:hAnsi="Arial" w:cs="Arial"/>
          <w:spacing w:val="1"/>
        </w:rPr>
        <w:t>t</w:t>
      </w:r>
      <w:r w:rsidRPr="002C0D62">
        <w:rPr>
          <w:rFonts w:ascii="Arial" w:hAnsi="Arial" w:cs="Arial"/>
        </w:rPr>
        <w:t xml:space="preserve">he </w:t>
      </w:r>
      <w:r w:rsidRPr="002C0D62">
        <w:rPr>
          <w:rFonts w:ascii="Arial" w:hAnsi="Arial" w:cs="Arial"/>
          <w:spacing w:val="-1"/>
        </w:rPr>
        <w:t>C</w:t>
      </w:r>
      <w:r w:rsidRPr="002C0D62">
        <w:rPr>
          <w:rFonts w:ascii="Arial" w:hAnsi="Arial" w:cs="Arial"/>
        </w:rPr>
        <w:t>on</w:t>
      </w:r>
      <w:r w:rsidRPr="002C0D62">
        <w:rPr>
          <w:rFonts w:ascii="Arial" w:hAnsi="Arial" w:cs="Arial"/>
          <w:spacing w:val="1"/>
        </w:rPr>
        <w:t>tr</w:t>
      </w:r>
      <w:r w:rsidRPr="002C0D62">
        <w:rPr>
          <w:rFonts w:ascii="Arial" w:hAnsi="Arial" w:cs="Arial"/>
          <w:spacing w:val="-2"/>
        </w:rPr>
        <w:t>a</w:t>
      </w:r>
      <w:r w:rsidRPr="002C0D62">
        <w:rPr>
          <w:rFonts w:ascii="Arial" w:hAnsi="Arial" w:cs="Arial"/>
          <w:spacing w:val="1"/>
        </w:rPr>
        <w:t>ct</w:t>
      </w:r>
      <w:r w:rsidRPr="002C0D62">
        <w:rPr>
          <w:rFonts w:ascii="Arial" w:hAnsi="Arial" w:cs="Arial"/>
          <w:spacing w:val="-2"/>
        </w:rPr>
        <w:t>o</w:t>
      </w:r>
      <w:r w:rsidRPr="002C0D62">
        <w:rPr>
          <w:rFonts w:ascii="Arial" w:hAnsi="Arial" w:cs="Arial"/>
        </w:rPr>
        <w:t>r</w:t>
      </w:r>
      <w:r w:rsidRPr="002C0D62">
        <w:rPr>
          <w:rFonts w:ascii="Arial" w:hAnsi="Arial" w:cs="Arial"/>
          <w:spacing w:val="1"/>
        </w:rPr>
        <w:t xml:space="preserve"> </w:t>
      </w:r>
      <w:r w:rsidRPr="002C0D62">
        <w:rPr>
          <w:rFonts w:ascii="Arial" w:hAnsi="Arial" w:cs="Arial"/>
          <w:spacing w:val="-2"/>
        </w:rPr>
        <w:t>s</w:t>
      </w:r>
      <w:r w:rsidRPr="002C0D62">
        <w:rPr>
          <w:rFonts w:ascii="Arial" w:hAnsi="Arial" w:cs="Arial"/>
        </w:rPr>
        <w:t>h</w:t>
      </w:r>
      <w:r w:rsidRPr="002C0D62">
        <w:rPr>
          <w:rFonts w:ascii="Arial" w:hAnsi="Arial" w:cs="Arial"/>
          <w:spacing w:val="1"/>
        </w:rPr>
        <w:t>a</w:t>
      </w:r>
      <w:r w:rsidRPr="002C0D62">
        <w:rPr>
          <w:rFonts w:ascii="Arial" w:hAnsi="Arial" w:cs="Arial"/>
          <w:spacing w:val="-1"/>
        </w:rPr>
        <w:t>l</w:t>
      </w:r>
      <w:r w:rsidRPr="002C0D62">
        <w:rPr>
          <w:rFonts w:ascii="Arial" w:hAnsi="Arial" w:cs="Arial"/>
        </w:rPr>
        <w:t>l</w:t>
      </w:r>
      <w:r w:rsidRPr="002C0D62">
        <w:rPr>
          <w:rFonts w:ascii="Arial" w:hAnsi="Arial" w:cs="Arial"/>
          <w:spacing w:val="1"/>
        </w:rPr>
        <w:t xml:space="preserve"> </w:t>
      </w:r>
      <w:r w:rsidRPr="002C0D62">
        <w:rPr>
          <w:rFonts w:ascii="Arial" w:hAnsi="Arial" w:cs="Arial"/>
          <w:spacing w:val="-2"/>
        </w:rPr>
        <w:t>p</w:t>
      </w:r>
      <w:r w:rsidRPr="002C0D62">
        <w:rPr>
          <w:rFonts w:ascii="Arial" w:hAnsi="Arial" w:cs="Arial"/>
          <w:spacing w:val="1"/>
        </w:rPr>
        <w:t>r</w:t>
      </w:r>
      <w:r w:rsidRPr="002C0D62">
        <w:rPr>
          <w:rFonts w:ascii="Arial" w:hAnsi="Arial" w:cs="Arial"/>
        </w:rPr>
        <w:t>o</w:t>
      </w:r>
      <w:r w:rsidRPr="002C0D62">
        <w:rPr>
          <w:rFonts w:ascii="Arial" w:hAnsi="Arial" w:cs="Arial"/>
          <w:spacing w:val="-2"/>
        </w:rPr>
        <w:t>v</w:t>
      </w:r>
      <w:r w:rsidRPr="002C0D62">
        <w:rPr>
          <w:rFonts w:ascii="Arial" w:hAnsi="Arial" w:cs="Arial"/>
          <w:spacing w:val="1"/>
        </w:rPr>
        <w:t>i</w:t>
      </w:r>
      <w:r w:rsidRPr="002C0D62">
        <w:rPr>
          <w:rFonts w:ascii="Arial" w:hAnsi="Arial" w:cs="Arial"/>
        </w:rPr>
        <w:t>de</w:t>
      </w:r>
      <w:r w:rsidRPr="002C0D62">
        <w:rPr>
          <w:rFonts w:ascii="Arial" w:hAnsi="Arial" w:cs="Arial"/>
          <w:spacing w:val="1"/>
        </w:rPr>
        <w:t xml:space="preserve"> </w:t>
      </w:r>
      <w:r w:rsidRPr="002C0D62">
        <w:rPr>
          <w:rFonts w:ascii="Arial" w:hAnsi="Arial" w:cs="Arial"/>
        </w:rPr>
        <w:t>a</w:t>
      </w:r>
      <w:r w:rsidRPr="002C0D62">
        <w:rPr>
          <w:rFonts w:ascii="Arial" w:hAnsi="Arial" w:cs="Arial"/>
          <w:spacing w:val="-2"/>
        </w:rPr>
        <w:t xml:space="preserve"> Prior Authorization</w:t>
      </w:r>
      <w:r w:rsidRPr="002C0D62">
        <w:rPr>
          <w:rFonts w:ascii="Arial" w:hAnsi="Arial" w:cs="Arial"/>
        </w:rPr>
        <w:t xml:space="preserve"> nu</w:t>
      </w:r>
      <w:r w:rsidRPr="002C0D62">
        <w:rPr>
          <w:rFonts w:ascii="Arial" w:hAnsi="Arial" w:cs="Arial"/>
          <w:spacing w:val="-3"/>
        </w:rPr>
        <w:t>m</w:t>
      </w:r>
      <w:r w:rsidRPr="002C0D62">
        <w:rPr>
          <w:rFonts w:ascii="Arial" w:hAnsi="Arial" w:cs="Arial"/>
        </w:rPr>
        <w:t>b</w:t>
      </w:r>
      <w:r w:rsidRPr="002C0D62">
        <w:rPr>
          <w:rFonts w:ascii="Arial" w:hAnsi="Arial" w:cs="Arial"/>
          <w:spacing w:val="1"/>
        </w:rPr>
        <w:t>e</w:t>
      </w:r>
      <w:r w:rsidRPr="002C0D62">
        <w:rPr>
          <w:rFonts w:ascii="Arial" w:hAnsi="Arial" w:cs="Arial"/>
        </w:rPr>
        <w:t>r</w:t>
      </w:r>
      <w:r w:rsidRPr="002C0D62">
        <w:rPr>
          <w:rFonts w:ascii="Arial" w:hAnsi="Arial" w:cs="Arial"/>
          <w:spacing w:val="-1"/>
        </w:rPr>
        <w:t xml:space="preserve"> t</w:t>
      </w:r>
      <w:r w:rsidRPr="002C0D62">
        <w:rPr>
          <w:rFonts w:ascii="Arial" w:hAnsi="Arial" w:cs="Arial"/>
        </w:rPr>
        <w:t xml:space="preserve">o </w:t>
      </w:r>
      <w:r w:rsidRPr="002C0D62">
        <w:rPr>
          <w:rFonts w:ascii="Arial" w:hAnsi="Arial" w:cs="Arial"/>
          <w:spacing w:val="1"/>
        </w:rPr>
        <w:t>t</w:t>
      </w:r>
      <w:r w:rsidRPr="002C0D62">
        <w:rPr>
          <w:rFonts w:ascii="Arial" w:hAnsi="Arial" w:cs="Arial"/>
        </w:rPr>
        <w:t>he</w:t>
      </w:r>
      <w:r w:rsidRPr="002C0D62">
        <w:rPr>
          <w:rFonts w:ascii="Arial" w:hAnsi="Arial" w:cs="Arial"/>
          <w:spacing w:val="-2"/>
        </w:rPr>
        <w:t xml:space="preserve"> </w:t>
      </w:r>
      <w:r w:rsidRPr="002C0D62">
        <w:rPr>
          <w:rFonts w:ascii="Arial" w:hAnsi="Arial" w:cs="Arial"/>
          <w:spacing w:val="1"/>
        </w:rPr>
        <w:t>re</w:t>
      </w:r>
      <w:r w:rsidRPr="002C0D62">
        <w:rPr>
          <w:rFonts w:ascii="Arial" w:hAnsi="Arial" w:cs="Arial"/>
        </w:rPr>
        <w:t>q</w:t>
      </w:r>
      <w:r w:rsidRPr="002C0D62">
        <w:rPr>
          <w:rFonts w:ascii="Arial" w:hAnsi="Arial" w:cs="Arial"/>
          <w:spacing w:val="-2"/>
        </w:rPr>
        <w:t>u</w:t>
      </w:r>
      <w:r w:rsidRPr="002C0D62">
        <w:rPr>
          <w:rFonts w:ascii="Arial" w:hAnsi="Arial" w:cs="Arial"/>
          <w:spacing w:val="1"/>
        </w:rPr>
        <w:t>e</w:t>
      </w:r>
      <w:r w:rsidRPr="002C0D62">
        <w:rPr>
          <w:rFonts w:ascii="Arial" w:hAnsi="Arial" w:cs="Arial"/>
          <w:spacing w:val="-2"/>
        </w:rPr>
        <w:t>s</w:t>
      </w:r>
      <w:r w:rsidRPr="002C0D62">
        <w:rPr>
          <w:rFonts w:ascii="Arial" w:hAnsi="Arial" w:cs="Arial"/>
          <w:spacing w:val="1"/>
        </w:rPr>
        <w:t>ti</w:t>
      </w:r>
      <w:r w:rsidRPr="002C0D62">
        <w:rPr>
          <w:rFonts w:ascii="Arial" w:hAnsi="Arial" w:cs="Arial"/>
        </w:rPr>
        <w:t>ng</w:t>
      </w:r>
      <w:r w:rsidRPr="002C0D62">
        <w:rPr>
          <w:rFonts w:ascii="Arial" w:hAnsi="Arial" w:cs="Arial"/>
          <w:spacing w:val="-2"/>
        </w:rPr>
        <w:t xml:space="preserve"> </w:t>
      </w:r>
      <w:r w:rsidRPr="002C0D62">
        <w:rPr>
          <w:rFonts w:ascii="Arial" w:hAnsi="Arial" w:cs="Arial"/>
        </w:rPr>
        <w:t>Provider</w:t>
      </w:r>
      <w:r w:rsidRPr="002C0D62">
        <w:rPr>
          <w:rFonts w:ascii="Arial" w:hAnsi="Arial" w:cs="Arial"/>
          <w:spacing w:val="1"/>
        </w:rPr>
        <w:t xml:space="preserve"> </w:t>
      </w:r>
      <w:r w:rsidRPr="002C0D62">
        <w:rPr>
          <w:rFonts w:ascii="Arial" w:hAnsi="Arial" w:cs="Arial"/>
          <w:spacing w:val="-2"/>
        </w:rPr>
        <w:t>a</w:t>
      </w:r>
      <w:r w:rsidRPr="002C0D62">
        <w:rPr>
          <w:rFonts w:ascii="Arial" w:hAnsi="Arial" w:cs="Arial"/>
        </w:rPr>
        <w:t xml:space="preserve">nd </w:t>
      </w:r>
      <w:r w:rsidRPr="002C0D62">
        <w:rPr>
          <w:rFonts w:ascii="Arial" w:hAnsi="Arial" w:cs="Arial"/>
          <w:spacing w:val="-3"/>
        </w:rPr>
        <w:t>m</w:t>
      </w:r>
      <w:r w:rsidRPr="002C0D62">
        <w:rPr>
          <w:rFonts w:ascii="Arial" w:hAnsi="Arial" w:cs="Arial"/>
          <w:spacing w:val="1"/>
        </w:rPr>
        <w:t>ai</w:t>
      </w:r>
      <w:r w:rsidRPr="002C0D62">
        <w:rPr>
          <w:rFonts w:ascii="Arial" w:hAnsi="Arial" w:cs="Arial"/>
        </w:rPr>
        <w:t>n</w:t>
      </w:r>
      <w:r w:rsidRPr="002C0D62">
        <w:rPr>
          <w:rFonts w:ascii="Arial" w:hAnsi="Arial" w:cs="Arial"/>
          <w:spacing w:val="1"/>
        </w:rPr>
        <w:t>ta</w:t>
      </w:r>
      <w:r w:rsidRPr="002C0D62">
        <w:rPr>
          <w:rFonts w:ascii="Arial" w:hAnsi="Arial" w:cs="Arial"/>
          <w:spacing w:val="-1"/>
        </w:rPr>
        <w:t>i</w:t>
      </w:r>
      <w:r w:rsidRPr="002C0D62">
        <w:rPr>
          <w:rFonts w:ascii="Arial" w:hAnsi="Arial" w:cs="Arial"/>
        </w:rPr>
        <w:t>n a</w:t>
      </w:r>
      <w:r w:rsidRPr="002C0D62">
        <w:rPr>
          <w:rFonts w:ascii="Arial" w:hAnsi="Arial" w:cs="Arial"/>
          <w:spacing w:val="1"/>
        </w:rPr>
        <w:t xml:space="preserve"> re</w:t>
      </w:r>
      <w:r w:rsidRPr="002C0D62">
        <w:rPr>
          <w:rFonts w:ascii="Arial" w:hAnsi="Arial" w:cs="Arial"/>
          <w:spacing w:val="-2"/>
        </w:rPr>
        <w:t>c</w:t>
      </w:r>
      <w:r w:rsidRPr="002C0D62">
        <w:rPr>
          <w:rFonts w:ascii="Arial" w:hAnsi="Arial" w:cs="Arial"/>
        </w:rPr>
        <w:t>o</w:t>
      </w:r>
      <w:r w:rsidRPr="002C0D62">
        <w:rPr>
          <w:rFonts w:ascii="Arial" w:hAnsi="Arial" w:cs="Arial"/>
          <w:spacing w:val="1"/>
        </w:rPr>
        <w:t>r</w:t>
      </w:r>
      <w:r w:rsidRPr="002C0D62">
        <w:rPr>
          <w:rFonts w:ascii="Arial" w:hAnsi="Arial" w:cs="Arial"/>
        </w:rPr>
        <w:t>d</w:t>
      </w:r>
      <w:r w:rsidRPr="002C0D62">
        <w:rPr>
          <w:rFonts w:ascii="Arial" w:hAnsi="Arial" w:cs="Arial"/>
          <w:spacing w:val="-2"/>
        </w:rPr>
        <w:t xml:space="preserve"> </w:t>
      </w:r>
      <w:r w:rsidRPr="002C0D62">
        <w:rPr>
          <w:rFonts w:ascii="Arial" w:hAnsi="Arial" w:cs="Arial"/>
        </w:rPr>
        <w:t>of</w:t>
      </w:r>
      <w:r w:rsidRPr="002C0D62">
        <w:rPr>
          <w:rFonts w:ascii="Arial" w:hAnsi="Arial" w:cs="Arial"/>
          <w:spacing w:val="-1"/>
        </w:rPr>
        <w:t xml:space="preserve"> </w:t>
      </w:r>
      <w:r w:rsidRPr="002C0D62">
        <w:rPr>
          <w:rFonts w:ascii="Arial" w:hAnsi="Arial" w:cs="Arial"/>
          <w:spacing w:val="1"/>
        </w:rPr>
        <w:t>t</w:t>
      </w:r>
      <w:r w:rsidRPr="002C0D62">
        <w:rPr>
          <w:rFonts w:ascii="Arial" w:hAnsi="Arial" w:cs="Arial"/>
        </w:rPr>
        <w:t>he</w:t>
      </w:r>
      <w:r w:rsidRPr="002C0D62">
        <w:rPr>
          <w:rFonts w:ascii="Arial" w:hAnsi="Arial" w:cs="Arial"/>
          <w:spacing w:val="-2"/>
        </w:rPr>
        <w:t xml:space="preserve"> </w:t>
      </w:r>
      <w:r w:rsidRPr="002C0D62">
        <w:rPr>
          <w:rFonts w:ascii="Arial" w:hAnsi="Arial" w:cs="Arial"/>
          <w:spacing w:val="1"/>
        </w:rPr>
        <w:t>f</w:t>
      </w:r>
      <w:r w:rsidRPr="002C0D62">
        <w:rPr>
          <w:rFonts w:ascii="Arial" w:hAnsi="Arial" w:cs="Arial"/>
        </w:rPr>
        <w:t>o</w:t>
      </w:r>
      <w:r w:rsidRPr="002C0D62">
        <w:rPr>
          <w:rFonts w:ascii="Arial" w:hAnsi="Arial" w:cs="Arial"/>
          <w:spacing w:val="-1"/>
        </w:rPr>
        <w:t>l</w:t>
      </w:r>
      <w:r w:rsidRPr="002C0D62">
        <w:rPr>
          <w:rFonts w:ascii="Arial" w:hAnsi="Arial" w:cs="Arial"/>
          <w:spacing w:val="1"/>
        </w:rPr>
        <w:t>l</w:t>
      </w:r>
      <w:r w:rsidRPr="002C0D62">
        <w:rPr>
          <w:rFonts w:ascii="Arial" w:hAnsi="Arial" w:cs="Arial"/>
        </w:rPr>
        <w:t>o</w:t>
      </w:r>
      <w:r w:rsidRPr="002C0D62">
        <w:rPr>
          <w:rFonts w:ascii="Arial" w:hAnsi="Arial" w:cs="Arial"/>
          <w:spacing w:val="-1"/>
        </w:rPr>
        <w:t>wi</w:t>
      </w:r>
      <w:r w:rsidRPr="002C0D62">
        <w:rPr>
          <w:rFonts w:ascii="Arial" w:hAnsi="Arial" w:cs="Arial"/>
        </w:rPr>
        <w:t>ng</w:t>
      </w:r>
      <w:r w:rsidRPr="002C0D62">
        <w:rPr>
          <w:rFonts w:ascii="Arial" w:hAnsi="Arial" w:cs="Arial"/>
          <w:spacing w:val="-2"/>
        </w:rPr>
        <w:t xml:space="preserve"> </w:t>
      </w:r>
      <w:r w:rsidRPr="002C0D62">
        <w:rPr>
          <w:rFonts w:ascii="Arial" w:hAnsi="Arial" w:cs="Arial"/>
          <w:spacing w:val="1"/>
        </w:rPr>
        <w:t>i</w:t>
      </w:r>
      <w:r w:rsidRPr="002C0D62">
        <w:rPr>
          <w:rFonts w:ascii="Arial" w:hAnsi="Arial" w:cs="Arial"/>
        </w:rPr>
        <w:t>n</w:t>
      </w:r>
      <w:r w:rsidRPr="002C0D62">
        <w:rPr>
          <w:rFonts w:ascii="Arial" w:hAnsi="Arial" w:cs="Arial"/>
          <w:spacing w:val="1"/>
        </w:rPr>
        <w:t>f</w:t>
      </w:r>
      <w:r w:rsidRPr="002C0D62">
        <w:rPr>
          <w:rFonts w:ascii="Arial" w:hAnsi="Arial" w:cs="Arial"/>
        </w:rPr>
        <w:t>o</w:t>
      </w:r>
      <w:r w:rsidRPr="002C0D62">
        <w:rPr>
          <w:rFonts w:ascii="Arial" w:hAnsi="Arial" w:cs="Arial"/>
          <w:spacing w:val="1"/>
        </w:rPr>
        <w:t>r</w:t>
      </w:r>
      <w:r w:rsidRPr="002C0D62">
        <w:rPr>
          <w:rFonts w:ascii="Arial" w:hAnsi="Arial" w:cs="Arial"/>
          <w:spacing w:val="-3"/>
        </w:rPr>
        <w:t>m</w:t>
      </w:r>
      <w:r w:rsidRPr="002C0D62">
        <w:rPr>
          <w:rFonts w:ascii="Arial" w:hAnsi="Arial" w:cs="Arial"/>
          <w:spacing w:val="1"/>
        </w:rPr>
        <w:t>ati</w:t>
      </w:r>
      <w:r w:rsidRPr="002C0D62">
        <w:rPr>
          <w:rFonts w:ascii="Arial" w:hAnsi="Arial" w:cs="Arial"/>
        </w:rPr>
        <w:t>o</w:t>
      </w:r>
      <w:r w:rsidRPr="002C0D62">
        <w:rPr>
          <w:rFonts w:ascii="Arial" w:hAnsi="Arial" w:cs="Arial"/>
          <w:spacing w:val="-2"/>
        </w:rPr>
        <w:t>n</w:t>
      </w:r>
      <w:r w:rsidRPr="002C0D62">
        <w:rPr>
          <w:rFonts w:ascii="Arial" w:hAnsi="Arial" w:cs="Arial"/>
        </w:rPr>
        <w:t xml:space="preserve">, </w:t>
      </w:r>
      <w:r w:rsidRPr="002C0D62">
        <w:rPr>
          <w:rFonts w:ascii="Arial" w:hAnsi="Arial" w:cs="Arial"/>
          <w:spacing w:val="-2"/>
        </w:rPr>
        <w:t>a</w:t>
      </w:r>
      <w:r w:rsidRPr="002C0D62">
        <w:rPr>
          <w:rFonts w:ascii="Arial" w:hAnsi="Arial" w:cs="Arial"/>
        </w:rPr>
        <w:t>t</w:t>
      </w:r>
      <w:r w:rsidRPr="002C0D62">
        <w:rPr>
          <w:rFonts w:ascii="Arial" w:hAnsi="Arial" w:cs="Arial"/>
          <w:spacing w:val="1"/>
        </w:rPr>
        <w:t xml:space="preserve"> </w:t>
      </w:r>
      <w:r w:rsidRPr="002C0D62">
        <w:rPr>
          <w:rFonts w:ascii="Arial" w:hAnsi="Arial" w:cs="Arial"/>
        </w:rPr>
        <w:t>a</w:t>
      </w:r>
      <w:r w:rsidRPr="002C0D62">
        <w:rPr>
          <w:rFonts w:ascii="Arial" w:hAnsi="Arial" w:cs="Arial"/>
          <w:spacing w:val="1"/>
        </w:rPr>
        <w:t xml:space="preserve"> </w:t>
      </w:r>
      <w:r w:rsidRPr="002C0D62">
        <w:rPr>
          <w:rFonts w:ascii="Arial" w:hAnsi="Arial" w:cs="Arial"/>
          <w:spacing w:val="-3"/>
        </w:rPr>
        <w:t>m</w:t>
      </w:r>
      <w:r w:rsidRPr="002C0D62">
        <w:rPr>
          <w:rFonts w:ascii="Arial" w:hAnsi="Arial" w:cs="Arial"/>
          <w:spacing w:val="1"/>
        </w:rPr>
        <w:t>i</w:t>
      </w:r>
      <w:r w:rsidRPr="002C0D62">
        <w:rPr>
          <w:rFonts w:ascii="Arial" w:hAnsi="Arial" w:cs="Arial"/>
        </w:rPr>
        <w:t>n</w:t>
      </w:r>
      <w:r w:rsidRPr="002C0D62">
        <w:rPr>
          <w:rFonts w:ascii="Arial" w:hAnsi="Arial" w:cs="Arial"/>
          <w:spacing w:val="1"/>
        </w:rPr>
        <w:t>i</w:t>
      </w:r>
      <w:r w:rsidRPr="002C0D62">
        <w:rPr>
          <w:rFonts w:ascii="Arial" w:hAnsi="Arial" w:cs="Arial"/>
          <w:spacing w:val="-3"/>
        </w:rPr>
        <w:t>m</w:t>
      </w:r>
      <w:r w:rsidRPr="002C0D62">
        <w:rPr>
          <w:rFonts w:ascii="Arial" w:hAnsi="Arial" w:cs="Arial"/>
          <w:spacing w:val="3"/>
        </w:rPr>
        <w:t>u</w:t>
      </w:r>
      <w:r w:rsidRPr="002C0D62">
        <w:rPr>
          <w:rFonts w:ascii="Arial" w:hAnsi="Arial" w:cs="Arial"/>
          <w:spacing w:val="-3"/>
        </w:rPr>
        <w:t>m</w:t>
      </w:r>
      <w:r w:rsidRPr="002C0D62">
        <w:rPr>
          <w:rFonts w:ascii="Arial" w:hAnsi="Arial" w:cs="Arial"/>
        </w:rPr>
        <w:t xml:space="preserve">, </w:t>
      </w:r>
      <w:r w:rsidRPr="002C0D62">
        <w:rPr>
          <w:rFonts w:ascii="Arial" w:hAnsi="Arial" w:cs="Arial"/>
          <w:spacing w:val="1"/>
        </w:rPr>
        <w:t>i</w:t>
      </w:r>
      <w:r w:rsidRPr="002C0D62">
        <w:rPr>
          <w:rFonts w:ascii="Arial" w:hAnsi="Arial" w:cs="Arial"/>
        </w:rPr>
        <w:t xml:space="preserve">n </w:t>
      </w:r>
      <w:r w:rsidRPr="002C0D62">
        <w:rPr>
          <w:rFonts w:ascii="Arial" w:hAnsi="Arial" w:cs="Arial"/>
          <w:spacing w:val="1"/>
        </w:rPr>
        <w:t>t</w:t>
      </w:r>
      <w:r w:rsidRPr="002C0D62">
        <w:rPr>
          <w:rFonts w:ascii="Arial" w:hAnsi="Arial" w:cs="Arial"/>
        </w:rPr>
        <w:t>he</w:t>
      </w:r>
      <w:r w:rsidRPr="002C0D62">
        <w:rPr>
          <w:rFonts w:ascii="Arial" w:hAnsi="Arial" w:cs="Arial"/>
          <w:spacing w:val="1"/>
        </w:rPr>
        <w:t xml:space="preserve"> </w:t>
      </w:r>
      <w:r w:rsidRPr="002C0D62">
        <w:rPr>
          <w:rFonts w:ascii="Arial" w:hAnsi="Arial" w:cs="Arial"/>
          <w:spacing w:val="-1"/>
        </w:rPr>
        <w:t>C</w:t>
      </w:r>
      <w:r w:rsidRPr="002C0D62">
        <w:rPr>
          <w:rFonts w:ascii="Arial" w:hAnsi="Arial" w:cs="Arial"/>
          <w:spacing w:val="-2"/>
        </w:rPr>
        <w:t>o</w:t>
      </w:r>
      <w:r w:rsidRPr="002C0D62">
        <w:rPr>
          <w:rFonts w:ascii="Arial" w:hAnsi="Arial" w:cs="Arial"/>
        </w:rPr>
        <w:t>n</w:t>
      </w:r>
      <w:r w:rsidRPr="002C0D62">
        <w:rPr>
          <w:rFonts w:ascii="Arial" w:hAnsi="Arial" w:cs="Arial"/>
          <w:spacing w:val="-1"/>
        </w:rPr>
        <w:t>t</w:t>
      </w:r>
      <w:r w:rsidRPr="002C0D62">
        <w:rPr>
          <w:rFonts w:ascii="Arial" w:hAnsi="Arial" w:cs="Arial"/>
          <w:spacing w:val="1"/>
        </w:rPr>
        <w:t>ra</w:t>
      </w:r>
      <w:r w:rsidRPr="002C0D62">
        <w:rPr>
          <w:rFonts w:ascii="Arial" w:hAnsi="Arial" w:cs="Arial"/>
          <w:spacing w:val="-2"/>
        </w:rPr>
        <w:t>c</w:t>
      </w:r>
      <w:r w:rsidRPr="002C0D62">
        <w:rPr>
          <w:rFonts w:ascii="Arial" w:hAnsi="Arial" w:cs="Arial"/>
          <w:spacing w:val="1"/>
        </w:rPr>
        <w:t>t</w:t>
      </w:r>
      <w:r w:rsidRPr="002C0D62">
        <w:rPr>
          <w:rFonts w:ascii="Arial" w:hAnsi="Arial" w:cs="Arial"/>
        </w:rPr>
        <w:t>o</w:t>
      </w:r>
      <w:r w:rsidRPr="002C0D62">
        <w:rPr>
          <w:rFonts w:ascii="Arial" w:hAnsi="Arial" w:cs="Arial"/>
          <w:spacing w:val="-1"/>
        </w:rPr>
        <w:t>r</w:t>
      </w:r>
      <w:r w:rsidRPr="002C0D62">
        <w:rPr>
          <w:rFonts w:ascii="Arial" w:hAnsi="Arial" w:cs="Arial"/>
          <w:spacing w:val="1"/>
        </w:rPr>
        <w:t>’</w:t>
      </w:r>
      <w:r w:rsidRPr="002C0D62">
        <w:rPr>
          <w:rFonts w:ascii="Arial" w:hAnsi="Arial" w:cs="Arial"/>
        </w:rPr>
        <w:t>s</w:t>
      </w:r>
      <w:r w:rsidRPr="002C0D62">
        <w:rPr>
          <w:rFonts w:ascii="Arial" w:hAnsi="Arial" w:cs="Arial"/>
          <w:spacing w:val="-2"/>
        </w:rPr>
        <w:t xml:space="preserve"> </w:t>
      </w:r>
      <w:r w:rsidRPr="002C0D62">
        <w:rPr>
          <w:rFonts w:ascii="Arial" w:hAnsi="Arial" w:cs="Arial"/>
          <w:spacing w:val="1"/>
        </w:rPr>
        <w:t>i</w:t>
      </w:r>
      <w:r w:rsidRPr="002C0D62">
        <w:rPr>
          <w:rFonts w:ascii="Arial" w:hAnsi="Arial" w:cs="Arial"/>
        </w:rPr>
        <w:t>n</w:t>
      </w:r>
      <w:r w:rsidRPr="002C0D62">
        <w:rPr>
          <w:rFonts w:ascii="Arial" w:hAnsi="Arial" w:cs="Arial"/>
          <w:spacing w:val="-1"/>
        </w:rPr>
        <w:t>f</w:t>
      </w:r>
      <w:r w:rsidRPr="002C0D62">
        <w:rPr>
          <w:rFonts w:ascii="Arial" w:hAnsi="Arial" w:cs="Arial"/>
        </w:rPr>
        <w:t>o</w:t>
      </w:r>
      <w:r w:rsidRPr="002C0D62">
        <w:rPr>
          <w:rFonts w:ascii="Arial" w:hAnsi="Arial" w:cs="Arial"/>
          <w:spacing w:val="1"/>
        </w:rPr>
        <w:t>r</w:t>
      </w:r>
      <w:r w:rsidRPr="002C0D62">
        <w:rPr>
          <w:rFonts w:ascii="Arial" w:hAnsi="Arial" w:cs="Arial"/>
          <w:spacing w:val="-3"/>
        </w:rPr>
        <w:t>m</w:t>
      </w:r>
      <w:r w:rsidRPr="002C0D62">
        <w:rPr>
          <w:rFonts w:ascii="Arial" w:hAnsi="Arial" w:cs="Arial"/>
          <w:spacing w:val="1"/>
        </w:rPr>
        <w:t>a</w:t>
      </w:r>
      <w:r w:rsidRPr="002C0D62">
        <w:rPr>
          <w:rFonts w:ascii="Arial" w:hAnsi="Arial" w:cs="Arial"/>
          <w:spacing w:val="-1"/>
        </w:rPr>
        <w:t>t</w:t>
      </w:r>
      <w:r w:rsidRPr="002C0D62">
        <w:rPr>
          <w:rFonts w:ascii="Arial" w:hAnsi="Arial" w:cs="Arial"/>
          <w:spacing w:val="1"/>
        </w:rPr>
        <w:t>i</w:t>
      </w:r>
      <w:r w:rsidRPr="002C0D62">
        <w:rPr>
          <w:rFonts w:ascii="Arial" w:hAnsi="Arial" w:cs="Arial"/>
        </w:rPr>
        <w:t xml:space="preserve">on </w:t>
      </w:r>
      <w:r w:rsidRPr="002C0D62">
        <w:rPr>
          <w:rFonts w:ascii="Arial" w:hAnsi="Arial" w:cs="Arial"/>
          <w:spacing w:val="1"/>
        </w:rPr>
        <w:t>s</w:t>
      </w:r>
      <w:r w:rsidRPr="002C0D62">
        <w:rPr>
          <w:rFonts w:ascii="Arial" w:hAnsi="Arial" w:cs="Arial"/>
          <w:spacing w:val="-2"/>
        </w:rPr>
        <w:t>y</w:t>
      </w:r>
      <w:r w:rsidRPr="002C0D62">
        <w:rPr>
          <w:rFonts w:ascii="Arial" w:hAnsi="Arial" w:cs="Arial"/>
          <w:spacing w:val="1"/>
        </w:rPr>
        <w:t>s</w:t>
      </w:r>
      <w:r w:rsidRPr="002C0D62">
        <w:rPr>
          <w:rFonts w:ascii="Arial" w:hAnsi="Arial" w:cs="Arial"/>
          <w:spacing w:val="-1"/>
        </w:rPr>
        <w:t>t</w:t>
      </w:r>
      <w:r w:rsidRPr="002C0D62">
        <w:rPr>
          <w:rFonts w:ascii="Arial" w:hAnsi="Arial" w:cs="Arial"/>
          <w:spacing w:val="1"/>
        </w:rPr>
        <w:t>e</w:t>
      </w:r>
      <w:r w:rsidRPr="002C0D62">
        <w:rPr>
          <w:rFonts w:ascii="Arial" w:hAnsi="Arial" w:cs="Arial"/>
          <w:spacing w:val="-3"/>
        </w:rPr>
        <w:t>m:</w:t>
      </w:r>
      <w:r w:rsidRPr="002C0D62">
        <w:rPr>
          <w:rFonts w:ascii="Arial" w:hAnsi="Arial" w:cs="Arial"/>
        </w:rPr>
        <w:t xml:space="preserve"> (i) name and title of caller or submitter, (ii) date and time of call, fax or online submission, (iii) Prior Authorization number, (iv) time to determination, from receipt and (v) approval/denial count. </w:t>
      </w:r>
    </w:p>
    <w:p w14:paraId="24428A7F" w14:textId="77777777" w:rsidR="00FB67EF" w:rsidRPr="002C0D62" w:rsidRDefault="00FB67EF" w:rsidP="00460FD3">
      <w:pPr>
        <w:pStyle w:val="ListParagraph"/>
        <w:jc w:val="left"/>
        <w:rPr>
          <w:rFonts w:ascii="Arial" w:hAnsi="Arial" w:cs="Arial"/>
        </w:rPr>
      </w:pPr>
    </w:p>
    <w:p w14:paraId="27C7FE48" w14:textId="77777777" w:rsidR="00FB67EF" w:rsidRPr="002C0D62" w:rsidRDefault="00FB67EF" w:rsidP="00460FD3">
      <w:pPr>
        <w:jc w:val="left"/>
        <w:rPr>
          <w:rFonts w:ascii="Arial" w:hAnsi="Arial" w:cs="Arial"/>
        </w:rPr>
      </w:pPr>
      <w:r w:rsidRPr="002C0D62">
        <w:rPr>
          <w:rFonts w:ascii="Arial" w:hAnsi="Arial" w:cs="Arial"/>
        </w:rPr>
        <w:t xml:space="preserve">K.47.  </w:t>
      </w:r>
      <w:r w:rsidRPr="002C0D62">
        <w:rPr>
          <w:rFonts w:ascii="Arial" w:hAnsi="Arial" w:cs="Arial"/>
          <w:i/>
          <w:iCs/>
        </w:rPr>
        <w:t>PA Denials.</w:t>
      </w:r>
      <w:r w:rsidRPr="002C0D62">
        <w:rPr>
          <w:rFonts w:ascii="Arial" w:hAnsi="Arial" w:cs="Arial"/>
        </w:rPr>
        <w:t xml:space="preserve">  For</w:t>
      </w:r>
      <w:r w:rsidRPr="002C0D62">
        <w:rPr>
          <w:rFonts w:ascii="Arial" w:hAnsi="Arial" w:cs="Arial"/>
          <w:spacing w:val="-4"/>
        </w:rPr>
        <w:t xml:space="preserve"> </w:t>
      </w:r>
      <w:r w:rsidRPr="002C0D62">
        <w:rPr>
          <w:rFonts w:ascii="Arial" w:hAnsi="Arial" w:cs="Arial"/>
          <w:spacing w:val="-2"/>
        </w:rPr>
        <w:t>a</w:t>
      </w:r>
      <w:r w:rsidRPr="002C0D62">
        <w:rPr>
          <w:rFonts w:ascii="Arial" w:hAnsi="Arial" w:cs="Arial"/>
          <w:spacing w:val="1"/>
        </w:rPr>
        <w:t>l</w:t>
      </w:r>
      <w:r w:rsidRPr="002C0D62">
        <w:rPr>
          <w:rFonts w:ascii="Arial" w:hAnsi="Arial" w:cs="Arial"/>
        </w:rPr>
        <w:t>l</w:t>
      </w:r>
      <w:r w:rsidRPr="002C0D62">
        <w:rPr>
          <w:rFonts w:ascii="Arial" w:hAnsi="Arial" w:cs="Arial"/>
          <w:spacing w:val="1"/>
        </w:rPr>
        <w:t xml:space="preserve"> </w:t>
      </w:r>
      <w:r w:rsidRPr="002C0D62">
        <w:rPr>
          <w:rFonts w:ascii="Arial" w:hAnsi="Arial" w:cs="Arial"/>
          <w:spacing w:val="-2"/>
        </w:rPr>
        <w:t>d</w:t>
      </w:r>
      <w:r w:rsidRPr="002C0D62">
        <w:rPr>
          <w:rFonts w:ascii="Arial" w:hAnsi="Arial" w:cs="Arial"/>
          <w:spacing w:val="1"/>
        </w:rPr>
        <w:t>e</w:t>
      </w:r>
      <w:r w:rsidRPr="002C0D62">
        <w:rPr>
          <w:rFonts w:ascii="Arial" w:hAnsi="Arial" w:cs="Arial"/>
        </w:rPr>
        <w:t>n</w:t>
      </w:r>
      <w:r w:rsidRPr="002C0D62">
        <w:rPr>
          <w:rFonts w:ascii="Arial" w:hAnsi="Arial" w:cs="Arial"/>
          <w:spacing w:val="-1"/>
        </w:rPr>
        <w:t>i</w:t>
      </w:r>
      <w:r w:rsidRPr="002C0D62">
        <w:rPr>
          <w:rFonts w:ascii="Arial" w:hAnsi="Arial" w:cs="Arial"/>
          <w:spacing w:val="1"/>
        </w:rPr>
        <w:t>a</w:t>
      </w:r>
      <w:r w:rsidRPr="002C0D62">
        <w:rPr>
          <w:rFonts w:ascii="Arial" w:hAnsi="Arial" w:cs="Arial"/>
          <w:spacing w:val="-1"/>
        </w:rPr>
        <w:t>l</w:t>
      </w:r>
      <w:r w:rsidRPr="002C0D62">
        <w:rPr>
          <w:rFonts w:ascii="Arial" w:hAnsi="Arial" w:cs="Arial"/>
        </w:rPr>
        <w:t>s</w:t>
      </w:r>
      <w:r w:rsidRPr="002C0D62">
        <w:rPr>
          <w:rFonts w:ascii="Arial" w:hAnsi="Arial" w:cs="Arial"/>
          <w:spacing w:val="1"/>
        </w:rPr>
        <w:t xml:space="preserve"> </w:t>
      </w:r>
      <w:r w:rsidRPr="002C0D62">
        <w:rPr>
          <w:rFonts w:ascii="Arial" w:hAnsi="Arial" w:cs="Arial"/>
        </w:rPr>
        <w:t>of</w:t>
      </w:r>
      <w:r w:rsidRPr="002C0D62">
        <w:rPr>
          <w:rFonts w:ascii="Arial" w:hAnsi="Arial" w:cs="Arial"/>
          <w:spacing w:val="1"/>
        </w:rPr>
        <w:t xml:space="preserve"> </w:t>
      </w:r>
      <w:r w:rsidRPr="002C0D62">
        <w:rPr>
          <w:rFonts w:ascii="Arial" w:hAnsi="Arial" w:cs="Arial"/>
          <w:spacing w:val="-2"/>
        </w:rPr>
        <w:t xml:space="preserve">Prior Authorization </w:t>
      </w:r>
      <w:r w:rsidRPr="002C0D62">
        <w:rPr>
          <w:rFonts w:ascii="Arial" w:hAnsi="Arial" w:cs="Arial"/>
          <w:spacing w:val="1"/>
        </w:rPr>
        <w:t>re</w:t>
      </w:r>
      <w:r w:rsidRPr="002C0D62">
        <w:rPr>
          <w:rFonts w:ascii="Arial" w:hAnsi="Arial" w:cs="Arial"/>
        </w:rPr>
        <w:t>q</w:t>
      </w:r>
      <w:r w:rsidRPr="002C0D62">
        <w:rPr>
          <w:rFonts w:ascii="Arial" w:hAnsi="Arial" w:cs="Arial"/>
          <w:spacing w:val="-2"/>
        </w:rPr>
        <w:t>u</w:t>
      </w:r>
      <w:r w:rsidRPr="002C0D62">
        <w:rPr>
          <w:rFonts w:ascii="Arial" w:hAnsi="Arial" w:cs="Arial"/>
          <w:spacing w:val="1"/>
        </w:rPr>
        <w:t>e</w:t>
      </w:r>
      <w:r w:rsidRPr="002C0D62">
        <w:rPr>
          <w:rFonts w:ascii="Arial" w:hAnsi="Arial" w:cs="Arial"/>
          <w:spacing w:val="-2"/>
        </w:rPr>
        <w:t>s</w:t>
      </w:r>
      <w:r w:rsidRPr="002C0D62">
        <w:rPr>
          <w:rFonts w:ascii="Arial" w:hAnsi="Arial" w:cs="Arial"/>
          <w:spacing w:val="1"/>
        </w:rPr>
        <w:t>ts</w:t>
      </w:r>
      <w:r w:rsidRPr="002C0D62">
        <w:rPr>
          <w:rFonts w:ascii="Arial" w:hAnsi="Arial" w:cs="Arial"/>
        </w:rPr>
        <w:t>,</w:t>
      </w:r>
      <w:r w:rsidRPr="002C0D62">
        <w:rPr>
          <w:rFonts w:ascii="Arial" w:hAnsi="Arial" w:cs="Arial"/>
          <w:spacing w:val="-2"/>
        </w:rPr>
        <w:t xml:space="preserve"> </w:t>
      </w:r>
      <w:r w:rsidRPr="002C0D62">
        <w:rPr>
          <w:rFonts w:ascii="Arial" w:hAnsi="Arial" w:cs="Arial"/>
          <w:spacing w:val="1"/>
        </w:rPr>
        <w:t>t</w:t>
      </w:r>
      <w:r w:rsidRPr="002C0D62">
        <w:rPr>
          <w:rFonts w:ascii="Arial" w:hAnsi="Arial" w:cs="Arial"/>
        </w:rPr>
        <w:t>he</w:t>
      </w:r>
      <w:r w:rsidRPr="002C0D62">
        <w:rPr>
          <w:rFonts w:ascii="Arial" w:hAnsi="Arial" w:cs="Arial"/>
          <w:spacing w:val="1"/>
        </w:rPr>
        <w:t xml:space="preserve"> </w:t>
      </w:r>
      <w:r w:rsidRPr="002C0D62">
        <w:rPr>
          <w:rFonts w:ascii="Arial" w:hAnsi="Arial" w:cs="Arial"/>
          <w:spacing w:val="-1"/>
        </w:rPr>
        <w:t>C</w:t>
      </w:r>
      <w:r w:rsidRPr="002C0D62">
        <w:rPr>
          <w:rFonts w:ascii="Arial" w:hAnsi="Arial" w:cs="Arial"/>
        </w:rPr>
        <w:t>o</w:t>
      </w:r>
      <w:r w:rsidRPr="002C0D62">
        <w:rPr>
          <w:rFonts w:ascii="Arial" w:hAnsi="Arial" w:cs="Arial"/>
          <w:spacing w:val="-2"/>
        </w:rPr>
        <w:t>n</w:t>
      </w:r>
      <w:r w:rsidRPr="002C0D62">
        <w:rPr>
          <w:rFonts w:ascii="Arial" w:hAnsi="Arial" w:cs="Arial"/>
          <w:spacing w:val="-1"/>
        </w:rPr>
        <w:t>t</w:t>
      </w:r>
      <w:r w:rsidRPr="002C0D62">
        <w:rPr>
          <w:rFonts w:ascii="Arial" w:hAnsi="Arial" w:cs="Arial"/>
          <w:spacing w:val="1"/>
        </w:rPr>
        <w:t>ra</w:t>
      </w:r>
      <w:r w:rsidRPr="002C0D62">
        <w:rPr>
          <w:rFonts w:ascii="Arial" w:hAnsi="Arial" w:cs="Arial"/>
          <w:spacing w:val="-2"/>
        </w:rPr>
        <w:t>c</w:t>
      </w:r>
      <w:r w:rsidRPr="002C0D62">
        <w:rPr>
          <w:rFonts w:ascii="Arial" w:hAnsi="Arial" w:cs="Arial"/>
          <w:spacing w:val="1"/>
        </w:rPr>
        <w:t>t</w:t>
      </w:r>
      <w:r w:rsidRPr="002C0D62">
        <w:rPr>
          <w:rFonts w:ascii="Arial" w:hAnsi="Arial" w:cs="Arial"/>
        </w:rPr>
        <w:t>or</w:t>
      </w:r>
      <w:r w:rsidRPr="002C0D62">
        <w:rPr>
          <w:rFonts w:ascii="Arial" w:hAnsi="Arial" w:cs="Arial"/>
          <w:spacing w:val="-1"/>
        </w:rPr>
        <w:t xml:space="preserve"> </w:t>
      </w:r>
      <w:r w:rsidRPr="002C0D62">
        <w:rPr>
          <w:rFonts w:ascii="Arial" w:hAnsi="Arial" w:cs="Arial"/>
          <w:spacing w:val="1"/>
        </w:rPr>
        <w:t>s</w:t>
      </w:r>
      <w:r w:rsidRPr="002C0D62">
        <w:rPr>
          <w:rFonts w:ascii="Arial" w:hAnsi="Arial" w:cs="Arial"/>
        </w:rPr>
        <w:t>h</w:t>
      </w:r>
      <w:r w:rsidRPr="002C0D62">
        <w:rPr>
          <w:rFonts w:ascii="Arial" w:hAnsi="Arial" w:cs="Arial"/>
          <w:spacing w:val="-2"/>
        </w:rPr>
        <w:t>a</w:t>
      </w:r>
      <w:r w:rsidRPr="002C0D62">
        <w:rPr>
          <w:rFonts w:ascii="Arial" w:hAnsi="Arial" w:cs="Arial"/>
          <w:spacing w:val="1"/>
        </w:rPr>
        <w:t>l</w:t>
      </w:r>
      <w:r w:rsidRPr="002C0D62">
        <w:rPr>
          <w:rFonts w:ascii="Arial" w:hAnsi="Arial" w:cs="Arial"/>
        </w:rPr>
        <w:t>l</w:t>
      </w:r>
      <w:r w:rsidRPr="002C0D62">
        <w:rPr>
          <w:rFonts w:ascii="Arial" w:hAnsi="Arial" w:cs="Arial"/>
          <w:spacing w:val="1"/>
        </w:rPr>
        <w:t xml:space="preserve"> </w:t>
      </w:r>
      <w:r w:rsidRPr="002C0D62">
        <w:rPr>
          <w:rFonts w:ascii="Arial" w:hAnsi="Arial" w:cs="Arial"/>
          <w:spacing w:val="-3"/>
        </w:rPr>
        <w:t>m</w:t>
      </w:r>
      <w:r w:rsidRPr="002C0D62">
        <w:rPr>
          <w:rFonts w:ascii="Arial" w:hAnsi="Arial" w:cs="Arial"/>
          <w:spacing w:val="1"/>
        </w:rPr>
        <w:t>ai</w:t>
      </w:r>
      <w:r w:rsidRPr="002C0D62">
        <w:rPr>
          <w:rFonts w:ascii="Arial" w:hAnsi="Arial" w:cs="Arial"/>
          <w:spacing w:val="-2"/>
        </w:rPr>
        <w:t>n</w:t>
      </w:r>
      <w:r w:rsidRPr="002C0D62">
        <w:rPr>
          <w:rFonts w:ascii="Arial" w:hAnsi="Arial" w:cs="Arial"/>
          <w:spacing w:val="1"/>
        </w:rPr>
        <w:t>ta</w:t>
      </w:r>
      <w:r w:rsidRPr="002C0D62">
        <w:rPr>
          <w:rFonts w:ascii="Arial" w:hAnsi="Arial" w:cs="Arial"/>
          <w:spacing w:val="-1"/>
        </w:rPr>
        <w:t>i</w:t>
      </w:r>
      <w:r w:rsidRPr="002C0D62">
        <w:rPr>
          <w:rFonts w:ascii="Arial" w:hAnsi="Arial" w:cs="Arial"/>
        </w:rPr>
        <w:t>n a</w:t>
      </w:r>
      <w:r w:rsidRPr="002C0D62">
        <w:rPr>
          <w:rFonts w:ascii="Arial" w:hAnsi="Arial" w:cs="Arial"/>
          <w:spacing w:val="1"/>
        </w:rPr>
        <w:t xml:space="preserve"> </w:t>
      </w:r>
      <w:r w:rsidRPr="002C0D62">
        <w:rPr>
          <w:rFonts w:ascii="Arial" w:hAnsi="Arial" w:cs="Arial"/>
          <w:spacing w:val="-1"/>
        </w:rPr>
        <w:t>r</w:t>
      </w:r>
      <w:r w:rsidRPr="002C0D62">
        <w:rPr>
          <w:rFonts w:ascii="Arial" w:hAnsi="Arial" w:cs="Arial"/>
          <w:spacing w:val="1"/>
        </w:rPr>
        <w:t>ec</w:t>
      </w:r>
      <w:r w:rsidRPr="002C0D62">
        <w:rPr>
          <w:rFonts w:ascii="Arial" w:hAnsi="Arial" w:cs="Arial"/>
          <w:spacing w:val="-2"/>
        </w:rPr>
        <w:t>o</w:t>
      </w:r>
      <w:r w:rsidRPr="002C0D62">
        <w:rPr>
          <w:rFonts w:ascii="Arial" w:hAnsi="Arial" w:cs="Arial"/>
          <w:spacing w:val="1"/>
        </w:rPr>
        <w:t>r</w:t>
      </w:r>
      <w:r w:rsidRPr="002C0D62">
        <w:rPr>
          <w:rFonts w:ascii="Arial" w:hAnsi="Arial" w:cs="Arial"/>
        </w:rPr>
        <w:t>d of</w:t>
      </w:r>
      <w:r w:rsidRPr="002C0D62">
        <w:rPr>
          <w:rFonts w:ascii="Arial" w:hAnsi="Arial" w:cs="Arial"/>
          <w:spacing w:val="-1"/>
        </w:rPr>
        <w:t xml:space="preserve"> </w:t>
      </w:r>
      <w:r w:rsidRPr="002C0D62">
        <w:rPr>
          <w:rFonts w:ascii="Arial" w:hAnsi="Arial" w:cs="Arial"/>
          <w:spacing w:val="1"/>
        </w:rPr>
        <w:t>t</w:t>
      </w:r>
      <w:r w:rsidRPr="002C0D62">
        <w:rPr>
          <w:rFonts w:ascii="Arial" w:hAnsi="Arial" w:cs="Arial"/>
        </w:rPr>
        <w:t xml:space="preserve">he </w:t>
      </w:r>
      <w:r w:rsidRPr="002C0D62">
        <w:rPr>
          <w:rFonts w:ascii="Arial" w:hAnsi="Arial" w:cs="Arial"/>
          <w:spacing w:val="1"/>
        </w:rPr>
        <w:t>f</w:t>
      </w:r>
      <w:r w:rsidRPr="002C0D62">
        <w:rPr>
          <w:rFonts w:ascii="Arial" w:hAnsi="Arial" w:cs="Arial"/>
        </w:rPr>
        <w:t>o</w:t>
      </w:r>
      <w:r w:rsidRPr="002C0D62">
        <w:rPr>
          <w:rFonts w:ascii="Arial" w:hAnsi="Arial" w:cs="Arial"/>
          <w:spacing w:val="-1"/>
        </w:rPr>
        <w:t>l</w:t>
      </w:r>
      <w:r w:rsidRPr="002C0D62">
        <w:rPr>
          <w:rFonts w:ascii="Arial" w:hAnsi="Arial" w:cs="Arial"/>
          <w:spacing w:val="1"/>
        </w:rPr>
        <w:t>l</w:t>
      </w:r>
      <w:r w:rsidRPr="002C0D62">
        <w:rPr>
          <w:rFonts w:ascii="Arial" w:hAnsi="Arial" w:cs="Arial"/>
        </w:rPr>
        <w:t>o</w:t>
      </w:r>
      <w:r w:rsidRPr="002C0D62">
        <w:rPr>
          <w:rFonts w:ascii="Arial" w:hAnsi="Arial" w:cs="Arial"/>
          <w:spacing w:val="-1"/>
        </w:rPr>
        <w:t>w</w:t>
      </w:r>
      <w:r w:rsidRPr="002C0D62">
        <w:rPr>
          <w:rFonts w:ascii="Arial" w:hAnsi="Arial" w:cs="Arial"/>
          <w:spacing w:val="1"/>
        </w:rPr>
        <w:t>i</w:t>
      </w:r>
      <w:r w:rsidRPr="002C0D62">
        <w:rPr>
          <w:rFonts w:ascii="Arial" w:hAnsi="Arial" w:cs="Arial"/>
        </w:rPr>
        <w:t>ng</w:t>
      </w:r>
      <w:r w:rsidRPr="002C0D62">
        <w:rPr>
          <w:rFonts w:ascii="Arial" w:hAnsi="Arial" w:cs="Arial"/>
          <w:spacing w:val="-2"/>
        </w:rPr>
        <w:t xml:space="preserve"> </w:t>
      </w:r>
      <w:r w:rsidRPr="002C0D62">
        <w:rPr>
          <w:rFonts w:ascii="Arial" w:hAnsi="Arial" w:cs="Arial"/>
          <w:spacing w:val="1"/>
        </w:rPr>
        <w:t>i</w:t>
      </w:r>
      <w:r w:rsidRPr="002C0D62">
        <w:rPr>
          <w:rFonts w:ascii="Arial" w:hAnsi="Arial" w:cs="Arial"/>
          <w:spacing w:val="-2"/>
        </w:rPr>
        <w:t>n</w:t>
      </w:r>
      <w:r w:rsidRPr="002C0D62">
        <w:rPr>
          <w:rFonts w:ascii="Arial" w:hAnsi="Arial" w:cs="Arial"/>
          <w:spacing w:val="1"/>
        </w:rPr>
        <w:t>f</w:t>
      </w:r>
      <w:r w:rsidRPr="002C0D62">
        <w:rPr>
          <w:rFonts w:ascii="Arial" w:hAnsi="Arial" w:cs="Arial"/>
        </w:rPr>
        <w:t>o</w:t>
      </w:r>
      <w:r w:rsidRPr="002C0D62">
        <w:rPr>
          <w:rFonts w:ascii="Arial" w:hAnsi="Arial" w:cs="Arial"/>
          <w:spacing w:val="1"/>
        </w:rPr>
        <w:t>r</w:t>
      </w:r>
      <w:r w:rsidRPr="002C0D62">
        <w:rPr>
          <w:rFonts w:ascii="Arial" w:hAnsi="Arial" w:cs="Arial"/>
          <w:spacing w:val="-3"/>
        </w:rPr>
        <w:t>m</w:t>
      </w:r>
      <w:r w:rsidRPr="002C0D62">
        <w:rPr>
          <w:rFonts w:ascii="Arial" w:hAnsi="Arial" w:cs="Arial"/>
          <w:spacing w:val="1"/>
        </w:rPr>
        <w:t>at</w:t>
      </w:r>
      <w:r w:rsidRPr="002C0D62">
        <w:rPr>
          <w:rFonts w:ascii="Arial" w:hAnsi="Arial" w:cs="Arial"/>
          <w:spacing w:val="-1"/>
        </w:rPr>
        <w:t>i</w:t>
      </w:r>
      <w:r w:rsidRPr="002C0D62">
        <w:rPr>
          <w:rFonts w:ascii="Arial" w:hAnsi="Arial" w:cs="Arial"/>
        </w:rPr>
        <w:t xml:space="preserve">on, </w:t>
      </w:r>
      <w:r w:rsidRPr="002C0D62">
        <w:rPr>
          <w:rFonts w:ascii="Arial" w:hAnsi="Arial" w:cs="Arial"/>
          <w:spacing w:val="-2"/>
        </w:rPr>
        <w:t>a</w:t>
      </w:r>
      <w:r w:rsidRPr="002C0D62">
        <w:rPr>
          <w:rFonts w:ascii="Arial" w:hAnsi="Arial" w:cs="Arial"/>
        </w:rPr>
        <w:t>t</w:t>
      </w:r>
      <w:r w:rsidRPr="002C0D62">
        <w:rPr>
          <w:rFonts w:ascii="Arial" w:hAnsi="Arial" w:cs="Arial"/>
          <w:spacing w:val="1"/>
        </w:rPr>
        <w:t xml:space="preserve"> </w:t>
      </w:r>
      <w:r w:rsidRPr="002C0D62">
        <w:rPr>
          <w:rFonts w:ascii="Arial" w:hAnsi="Arial" w:cs="Arial"/>
        </w:rPr>
        <w:t>a</w:t>
      </w:r>
      <w:r w:rsidRPr="002C0D62">
        <w:rPr>
          <w:rFonts w:ascii="Arial" w:hAnsi="Arial" w:cs="Arial"/>
          <w:spacing w:val="-2"/>
        </w:rPr>
        <w:t xml:space="preserve"> </w:t>
      </w:r>
      <w:r w:rsidRPr="002C0D62">
        <w:rPr>
          <w:rFonts w:ascii="Arial" w:hAnsi="Arial" w:cs="Arial"/>
          <w:spacing w:val="-3"/>
        </w:rPr>
        <w:t>m</w:t>
      </w:r>
      <w:r w:rsidRPr="002C0D62">
        <w:rPr>
          <w:rFonts w:ascii="Arial" w:hAnsi="Arial" w:cs="Arial"/>
          <w:spacing w:val="1"/>
        </w:rPr>
        <w:t>i</w:t>
      </w:r>
      <w:r w:rsidRPr="002C0D62">
        <w:rPr>
          <w:rFonts w:ascii="Arial" w:hAnsi="Arial" w:cs="Arial"/>
        </w:rPr>
        <w:t>n</w:t>
      </w:r>
      <w:r w:rsidRPr="002C0D62">
        <w:rPr>
          <w:rFonts w:ascii="Arial" w:hAnsi="Arial" w:cs="Arial"/>
          <w:spacing w:val="1"/>
        </w:rPr>
        <w:t>i</w:t>
      </w:r>
      <w:r w:rsidRPr="002C0D62">
        <w:rPr>
          <w:rFonts w:ascii="Arial" w:hAnsi="Arial" w:cs="Arial"/>
          <w:spacing w:val="-3"/>
        </w:rPr>
        <w:t>m</w:t>
      </w:r>
      <w:r w:rsidRPr="002C0D62">
        <w:rPr>
          <w:rFonts w:ascii="Arial" w:hAnsi="Arial" w:cs="Arial"/>
          <w:spacing w:val="3"/>
        </w:rPr>
        <w:t>u</w:t>
      </w:r>
      <w:r w:rsidRPr="002C0D62">
        <w:rPr>
          <w:rFonts w:ascii="Arial" w:hAnsi="Arial" w:cs="Arial"/>
          <w:spacing w:val="-3"/>
        </w:rPr>
        <w:t>m</w:t>
      </w:r>
      <w:r w:rsidRPr="002C0D62">
        <w:rPr>
          <w:rFonts w:ascii="Arial" w:hAnsi="Arial" w:cs="Arial"/>
        </w:rPr>
        <w:t xml:space="preserve">, </w:t>
      </w:r>
      <w:r w:rsidRPr="002C0D62">
        <w:rPr>
          <w:rFonts w:ascii="Arial" w:hAnsi="Arial" w:cs="Arial"/>
          <w:spacing w:val="1"/>
        </w:rPr>
        <w:t>i</w:t>
      </w:r>
      <w:r w:rsidRPr="002C0D62">
        <w:rPr>
          <w:rFonts w:ascii="Arial" w:hAnsi="Arial" w:cs="Arial"/>
        </w:rPr>
        <w:t xml:space="preserve">n </w:t>
      </w:r>
      <w:r w:rsidRPr="002C0D62">
        <w:rPr>
          <w:rFonts w:ascii="Arial" w:hAnsi="Arial" w:cs="Arial"/>
          <w:spacing w:val="1"/>
        </w:rPr>
        <w:t>t</w:t>
      </w:r>
      <w:r w:rsidRPr="002C0D62">
        <w:rPr>
          <w:rFonts w:ascii="Arial" w:hAnsi="Arial" w:cs="Arial"/>
        </w:rPr>
        <w:t>he</w:t>
      </w:r>
      <w:r w:rsidRPr="002C0D62">
        <w:rPr>
          <w:rFonts w:ascii="Arial" w:hAnsi="Arial" w:cs="Arial"/>
          <w:spacing w:val="1"/>
        </w:rPr>
        <w:t xml:space="preserve"> </w:t>
      </w:r>
      <w:r w:rsidRPr="002C0D62">
        <w:rPr>
          <w:rFonts w:ascii="Arial" w:hAnsi="Arial" w:cs="Arial"/>
          <w:spacing w:val="-1"/>
        </w:rPr>
        <w:t>C</w:t>
      </w:r>
      <w:r w:rsidRPr="002C0D62">
        <w:rPr>
          <w:rFonts w:ascii="Arial" w:hAnsi="Arial" w:cs="Arial"/>
        </w:rPr>
        <w:t>on</w:t>
      </w:r>
      <w:r w:rsidRPr="002C0D62">
        <w:rPr>
          <w:rFonts w:ascii="Arial" w:hAnsi="Arial" w:cs="Arial"/>
          <w:spacing w:val="-1"/>
        </w:rPr>
        <w:t>t</w:t>
      </w:r>
      <w:r w:rsidRPr="002C0D62">
        <w:rPr>
          <w:rFonts w:ascii="Arial" w:hAnsi="Arial" w:cs="Arial"/>
          <w:spacing w:val="1"/>
        </w:rPr>
        <w:t>ra</w:t>
      </w:r>
      <w:r w:rsidRPr="002C0D62">
        <w:rPr>
          <w:rFonts w:ascii="Arial" w:hAnsi="Arial" w:cs="Arial"/>
          <w:spacing w:val="-2"/>
        </w:rPr>
        <w:t>c</w:t>
      </w:r>
      <w:r w:rsidRPr="002C0D62">
        <w:rPr>
          <w:rFonts w:ascii="Arial" w:hAnsi="Arial" w:cs="Arial"/>
          <w:spacing w:val="1"/>
        </w:rPr>
        <w:t>t</w:t>
      </w:r>
      <w:r w:rsidRPr="002C0D62">
        <w:rPr>
          <w:rFonts w:ascii="Arial" w:hAnsi="Arial" w:cs="Arial"/>
          <w:spacing w:val="-2"/>
        </w:rPr>
        <w:t>o</w:t>
      </w:r>
      <w:r w:rsidRPr="002C0D62">
        <w:rPr>
          <w:rFonts w:ascii="Arial" w:hAnsi="Arial" w:cs="Arial"/>
          <w:spacing w:val="1"/>
        </w:rPr>
        <w:t>r’</w:t>
      </w:r>
      <w:r w:rsidRPr="002C0D62">
        <w:rPr>
          <w:rFonts w:ascii="Arial" w:hAnsi="Arial" w:cs="Arial"/>
        </w:rPr>
        <w:t>s</w:t>
      </w:r>
      <w:r w:rsidRPr="002C0D62">
        <w:rPr>
          <w:rFonts w:ascii="Arial" w:hAnsi="Arial" w:cs="Arial"/>
          <w:spacing w:val="-2"/>
        </w:rPr>
        <w:t xml:space="preserve"> </w:t>
      </w:r>
      <w:r w:rsidRPr="002C0D62">
        <w:rPr>
          <w:rFonts w:ascii="Arial" w:hAnsi="Arial" w:cs="Arial"/>
          <w:spacing w:val="1"/>
        </w:rPr>
        <w:t>i</w:t>
      </w:r>
      <w:r w:rsidRPr="002C0D62">
        <w:rPr>
          <w:rFonts w:ascii="Arial" w:hAnsi="Arial" w:cs="Arial"/>
          <w:spacing w:val="-2"/>
        </w:rPr>
        <w:t>n</w:t>
      </w:r>
      <w:r w:rsidRPr="002C0D62">
        <w:rPr>
          <w:rFonts w:ascii="Arial" w:hAnsi="Arial" w:cs="Arial"/>
          <w:spacing w:val="1"/>
        </w:rPr>
        <w:t>f</w:t>
      </w:r>
      <w:r w:rsidRPr="002C0D62">
        <w:rPr>
          <w:rFonts w:ascii="Arial" w:hAnsi="Arial" w:cs="Arial"/>
        </w:rPr>
        <w:t>o</w:t>
      </w:r>
      <w:r w:rsidRPr="002C0D62">
        <w:rPr>
          <w:rFonts w:ascii="Arial" w:hAnsi="Arial" w:cs="Arial"/>
          <w:spacing w:val="1"/>
        </w:rPr>
        <w:t>r</w:t>
      </w:r>
      <w:r w:rsidRPr="002C0D62">
        <w:rPr>
          <w:rFonts w:ascii="Arial" w:hAnsi="Arial" w:cs="Arial"/>
          <w:spacing w:val="-3"/>
        </w:rPr>
        <w:t>m</w:t>
      </w:r>
      <w:r w:rsidRPr="002C0D62">
        <w:rPr>
          <w:rFonts w:ascii="Arial" w:hAnsi="Arial" w:cs="Arial"/>
          <w:spacing w:val="1"/>
        </w:rPr>
        <w:t>ati</w:t>
      </w:r>
      <w:r w:rsidRPr="002C0D62">
        <w:rPr>
          <w:rFonts w:ascii="Arial" w:hAnsi="Arial" w:cs="Arial"/>
          <w:spacing w:val="-2"/>
        </w:rPr>
        <w:t>o</w:t>
      </w:r>
      <w:r w:rsidRPr="002C0D62">
        <w:rPr>
          <w:rFonts w:ascii="Arial" w:hAnsi="Arial" w:cs="Arial"/>
        </w:rPr>
        <w:t xml:space="preserve">n </w:t>
      </w:r>
      <w:r w:rsidRPr="002C0D62">
        <w:rPr>
          <w:rFonts w:ascii="Arial" w:hAnsi="Arial" w:cs="Arial"/>
          <w:spacing w:val="1"/>
        </w:rPr>
        <w:t>s</w:t>
      </w:r>
      <w:r w:rsidRPr="002C0D62">
        <w:rPr>
          <w:rFonts w:ascii="Arial" w:hAnsi="Arial" w:cs="Arial"/>
          <w:spacing w:val="-2"/>
        </w:rPr>
        <w:t>y</w:t>
      </w:r>
      <w:r w:rsidRPr="002C0D62">
        <w:rPr>
          <w:rFonts w:ascii="Arial" w:hAnsi="Arial" w:cs="Arial"/>
          <w:spacing w:val="1"/>
        </w:rPr>
        <w:t>ste</w:t>
      </w:r>
      <w:r w:rsidRPr="002C0D62">
        <w:rPr>
          <w:rFonts w:ascii="Arial" w:hAnsi="Arial" w:cs="Arial"/>
          <w:spacing w:val="-3"/>
        </w:rPr>
        <w:t>m:</w:t>
      </w:r>
      <w:r w:rsidRPr="002C0D62">
        <w:rPr>
          <w:rFonts w:ascii="Arial" w:hAnsi="Arial" w:cs="Arial"/>
        </w:rPr>
        <w:t xml:space="preserve"> (i) name and title of caller or submitter, (ii) date and time of call or submission, (iii) clinical synopsis inclusive of </w:t>
      </w:r>
      <w:r w:rsidRPr="002C0D62">
        <w:rPr>
          <w:rFonts w:ascii="Arial" w:hAnsi="Arial" w:cs="Arial"/>
        </w:rPr>
        <w:lastRenderedPageBreak/>
        <w:t xml:space="preserve">timeframe of illness or condition, diagnosis and treatment plan; and (iv) clinical guidelines or other rational supporting the denial (i.e. insufficient documentation). </w:t>
      </w:r>
    </w:p>
    <w:p w14:paraId="3E72E952" w14:textId="36B1D8C7" w:rsidR="00FB67EF" w:rsidRPr="002C0D62" w:rsidRDefault="00FB67EF" w:rsidP="00460FD3">
      <w:pPr>
        <w:pStyle w:val="PlainText"/>
        <w:jc w:val="left"/>
        <w:rPr>
          <w:rFonts w:ascii="Arial" w:hAnsi="Arial" w:cs="Arial"/>
          <w:sz w:val="22"/>
          <w:szCs w:val="22"/>
        </w:rPr>
      </w:pPr>
    </w:p>
    <w:p w14:paraId="6D11BE8D" w14:textId="7C7B6800" w:rsidR="0006172B" w:rsidRPr="002C0D62" w:rsidRDefault="0006172B" w:rsidP="00460FD3">
      <w:pPr>
        <w:jc w:val="left"/>
        <w:rPr>
          <w:rFonts w:ascii="Arial" w:hAnsi="Arial" w:cs="Arial"/>
        </w:rPr>
      </w:pPr>
      <w:r w:rsidRPr="002C0D62">
        <w:rPr>
          <w:rFonts w:ascii="Arial" w:hAnsi="Arial" w:cs="Arial"/>
        </w:rPr>
        <w:t xml:space="preserve">K.48.  </w:t>
      </w:r>
      <w:r w:rsidRPr="002C0D62">
        <w:rPr>
          <w:rFonts w:ascii="Arial" w:hAnsi="Arial" w:cs="Arial"/>
          <w:i/>
          <w:iCs/>
        </w:rPr>
        <w:t>Application Programming Interface (API).</w:t>
      </w:r>
      <w:r w:rsidRPr="002C0D62">
        <w:rPr>
          <w:rFonts w:ascii="Arial" w:hAnsi="Arial" w:cs="Arial"/>
        </w:rPr>
        <w:t xml:space="preserve"> The Contractor shall implement an Application Programming Interface (API) that meets the criteria specified at 42 CFR 431.60 and include(s):</w:t>
      </w:r>
    </w:p>
    <w:p w14:paraId="28A1D97B" w14:textId="77777777" w:rsidR="0006172B" w:rsidRPr="002C0D62" w:rsidRDefault="0006172B" w:rsidP="007D733A">
      <w:pPr>
        <w:pStyle w:val="ListParagraph"/>
        <w:numPr>
          <w:ilvl w:val="0"/>
          <w:numId w:val="212"/>
        </w:numPr>
        <w:jc w:val="left"/>
        <w:rPr>
          <w:rFonts w:ascii="Arial" w:hAnsi="Arial" w:cs="Arial"/>
        </w:rPr>
      </w:pPr>
      <w:r w:rsidRPr="002C0D62">
        <w:rPr>
          <w:rFonts w:ascii="Arial" w:hAnsi="Arial" w:cs="Arial"/>
        </w:rPr>
        <w:t>Data concerning adjudicated Claims, including Claims data for payment decisions that may be Appealed, were Appealed, or are in the process of Appeal, and provider remittances and beneficiary cost-sharing pertaining to such claims, no later than one (1) business day after a claim is processed;</w:t>
      </w:r>
    </w:p>
    <w:p w14:paraId="1323768D" w14:textId="77777777" w:rsidR="0006172B" w:rsidRPr="002C0D62" w:rsidRDefault="0006172B" w:rsidP="007D733A">
      <w:pPr>
        <w:pStyle w:val="ListParagraph"/>
        <w:numPr>
          <w:ilvl w:val="0"/>
          <w:numId w:val="212"/>
        </w:numPr>
        <w:jc w:val="left"/>
        <w:rPr>
          <w:rFonts w:ascii="Arial" w:hAnsi="Arial" w:cs="Arial"/>
        </w:rPr>
      </w:pPr>
      <w:r w:rsidRPr="002C0D62">
        <w:rPr>
          <w:rFonts w:ascii="Arial" w:hAnsi="Arial" w:cs="Arial"/>
        </w:rPr>
        <w:t>Encounter data, including encounter data from any Network Providers the Contractor is compensating on the basis of capitation payments and adjudicated Claims and encounter data from any subcontractors no later than one (1) business day after receiving the data from Providers</w:t>
      </w:r>
    </w:p>
    <w:p w14:paraId="24D7EC82" w14:textId="77777777" w:rsidR="0006172B" w:rsidRPr="002C0D62" w:rsidRDefault="0006172B" w:rsidP="007D733A">
      <w:pPr>
        <w:pStyle w:val="ListParagraph"/>
        <w:numPr>
          <w:ilvl w:val="0"/>
          <w:numId w:val="212"/>
        </w:numPr>
        <w:jc w:val="left"/>
        <w:rPr>
          <w:rFonts w:ascii="Arial" w:hAnsi="Arial" w:cs="Arial"/>
        </w:rPr>
      </w:pPr>
      <w:r w:rsidRPr="002C0D62">
        <w:rPr>
          <w:rFonts w:ascii="Arial" w:hAnsi="Arial" w:cs="Arial"/>
        </w:rPr>
        <w:t>Clinical data, including laboratory results, if the Contractor maintains any such data, no later than one (1) business day after the data is received by the State; and</w:t>
      </w:r>
    </w:p>
    <w:p w14:paraId="4F884D0C" w14:textId="04B1506E" w:rsidR="0006172B" w:rsidRPr="002C0D62" w:rsidRDefault="0006172B" w:rsidP="007D733A">
      <w:pPr>
        <w:pStyle w:val="ListParagraph"/>
        <w:numPr>
          <w:ilvl w:val="0"/>
          <w:numId w:val="212"/>
        </w:numPr>
        <w:jc w:val="left"/>
        <w:rPr>
          <w:rFonts w:ascii="Arial" w:hAnsi="Arial" w:cs="Arial"/>
        </w:rPr>
      </w:pPr>
      <w:r w:rsidRPr="002C0D62">
        <w:rPr>
          <w:rFonts w:ascii="Arial" w:hAnsi="Arial" w:cs="Arial"/>
        </w:rPr>
        <w:t>Information about covered outpatient drugs and updates to such information, including, where applicable, preferred drug list information, no later than one (1) business day after the effective date of any such information or updates to such information.</w:t>
      </w:r>
    </w:p>
    <w:p w14:paraId="2551D5EB" w14:textId="01BF4211" w:rsidR="0006172B" w:rsidRPr="002C0D62" w:rsidRDefault="0006172B" w:rsidP="00460FD3">
      <w:pPr>
        <w:jc w:val="left"/>
        <w:rPr>
          <w:rFonts w:ascii="Arial" w:hAnsi="Arial" w:cs="Arial"/>
        </w:rPr>
      </w:pPr>
      <w:r w:rsidRPr="002C0D62">
        <w:rPr>
          <w:rFonts w:ascii="Arial" w:hAnsi="Arial" w:cs="Arial"/>
        </w:rPr>
        <w:t>The Contractor shall implement and maintain a publicly accessible standards-based API as described in 42 CFR 431.70, which must include all of the provider directory information specified in 42 CFR 438.10(h)(1) and (2). See: 42 CFR 438.242(b)(5); 42 CFR 438.242(b)(6); 42 CFR 457.1233(d)(2); 42 CFR 457.1233(d)(3). {From CMSC K.1.09 - K.1.10}.</w:t>
      </w:r>
    </w:p>
    <w:p w14:paraId="1464D270" w14:textId="77777777" w:rsidR="0006172B" w:rsidRPr="002C0D62" w:rsidRDefault="0006172B" w:rsidP="00FB67EF">
      <w:pPr>
        <w:pStyle w:val="PlainText"/>
        <w:rPr>
          <w:rFonts w:ascii="Arial" w:hAnsi="Arial" w:cs="Arial"/>
          <w:sz w:val="22"/>
          <w:szCs w:val="22"/>
        </w:rPr>
      </w:pPr>
    </w:p>
    <w:p w14:paraId="596DCE79" w14:textId="77777777" w:rsidR="00FB67EF" w:rsidRPr="002C0D62" w:rsidRDefault="00FB67EF" w:rsidP="00460FD3">
      <w:pPr>
        <w:pStyle w:val="Heading2"/>
        <w:keepLines/>
        <w:jc w:val="left"/>
        <w:rPr>
          <w:rFonts w:ascii="Arial" w:eastAsiaTheme="majorEastAsia" w:hAnsi="Arial" w:cs="Arial"/>
          <w:bCs w:val="0"/>
          <w:color w:val="000000" w:themeColor="text1"/>
          <w:sz w:val="22"/>
          <w:szCs w:val="22"/>
        </w:rPr>
      </w:pPr>
      <w:bookmarkStart w:id="893" w:name="_Toc159973391"/>
      <w:r w:rsidRPr="002C0D62">
        <w:rPr>
          <w:rFonts w:ascii="Arial" w:eastAsiaTheme="majorEastAsia" w:hAnsi="Arial" w:cs="Arial"/>
          <w:bCs w:val="0"/>
          <w:color w:val="000000" w:themeColor="text1"/>
          <w:sz w:val="22"/>
          <w:szCs w:val="22"/>
        </w:rPr>
        <w:t>L. State Obligations</w:t>
      </w:r>
      <w:bookmarkEnd w:id="893"/>
    </w:p>
    <w:p w14:paraId="6496D012" w14:textId="77777777" w:rsidR="00FB67EF" w:rsidRPr="002C0D62" w:rsidRDefault="00FB67EF" w:rsidP="00460FD3">
      <w:pPr>
        <w:pStyle w:val="Heading3"/>
        <w:keepLines/>
        <w:jc w:val="left"/>
        <w:rPr>
          <w:rFonts w:ascii="Arial" w:eastAsiaTheme="majorEastAsia" w:hAnsi="Arial" w:cs="Arial"/>
          <w:bCs w:val="0"/>
          <w:color w:val="000000" w:themeColor="text1"/>
          <w:sz w:val="22"/>
          <w:szCs w:val="22"/>
        </w:rPr>
      </w:pPr>
      <w:bookmarkStart w:id="894" w:name="_Toc159973392"/>
      <w:r w:rsidRPr="002C0D62">
        <w:rPr>
          <w:rFonts w:ascii="Arial" w:eastAsiaTheme="majorEastAsia" w:hAnsi="Arial" w:cs="Arial"/>
          <w:bCs w:val="0"/>
          <w:i/>
          <w:color w:val="000000" w:themeColor="text1"/>
          <w:sz w:val="22"/>
          <w:szCs w:val="22"/>
        </w:rPr>
        <w:t>L.1 Enrollee and Potential Enrollee Information</w:t>
      </w:r>
      <w:bookmarkEnd w:id="894"/>
    </w:p>
    <w:p w14:paraId="08B933C2" w14:textId="77777777" w:rsidR="00FB67EF" w:rsidRPr="002C0D62" w:rsidRDefault="00FB67EF" w:rsidP="00460FD3">
      <w:pPr>
        <w:jc w:val="left"/>
        <w:rPr>
          <w:rFonts w:ascii="Arial" w:hAnsi="Arial" w:cs="Arial"/>
        </w:rPr>
      </w:pPr>
      <w:r w:rsidRPr="002C0D62">
        <w:rPr>
          <w:rFonts w:ascii="Arial" w:hAnsi="Arial" w:cs="Arial"/>
        </w:rPr>
        <w:t xml:space="preserve">L.1.01.  </w:t>
      </w:r>
      <w:r w:rsidRPr="002C0D62">
        <w:rPr>
          <w:rFonts w:ascii="Arial" w:hAnsi="Arial" w:cs="Arial"/>
          <w:i/>
          <w:iCs/>
        </w:rPr>
        <w:t xml:space="preserve">Prevalent Languages.  </w:t>
      </w:r>
      <w:r w:rsidRPr="002C0D62">
        <w:rPr>
          <w:rFonts w:ascii="Arial" w:hAnsi="Arial" w:cs="Arial"/>
        </w:rPr>
        <w:t>This Contract specifies the Prevalent non-English languages spoken by Enrolled Members and Potential Enrollees in the State and each managed care plan service area, identified by the State, and provides that information to the Contractor. The Prevalent languages are: English and Spanish.  See: 42 C.F.R. § 438.10(d)(1); 42 C.F.R. § 457.1207. {From CMSC L.1.01}.</w:t>
      </w:r>
    </w:p>
    <w:p w14:paraId="44035E8F" w14:textId="77777777" w:rsidR="00FB67EF" w:rsidRPr="002C0D62" w:rsidRDefault="00FB67EF" w:rsidP="00460FD3">
      <w:pPr>
        <w:pStyle w:val="ListParagraph"/>
        <w:jc w:val="left"/>
        <w:rPr>
          <w:rFonts w:ascii="Arial" w:hAnsi="Arial" w:cs="Arial"/>
        </w:rPr>
      </w:pPr>
    </w:p>
    <w:p w14:paraId="504F7FEC" w14:textId="77777777" w:rsidR="00FB67EF" w:rsidRPr="002C0D62" w:rsidRDefault="00FB67EF" w:rsidP="00460FD3">
      <w:pPr>
        <w:jc w:val="left"/>
        <w:rPr>
          <w:rFonts w:ascii="Arial" w:hAnsi="Arial" w:cs="Arial"/>
        </w:rPr>
      </w:pPr>
      <w:r w:rsidRPr="002C0D62">
        <w:rPr>
          <w:rFonts w:ascii="Arial" w:hAnsi="Arial" w:cs="Arial"/>
        </w:rPr>
        <w:t xml:space="preserve">L.1.02.  </w:t>
      </w:r>
      <w:r w:rsidRPr="002C0D62">
        <w:rPr>
          <w:rFonts w:ascii="Arial" w:hAnsi="Arial" w:cs="Arial"/>
          <w:i/>
          <w:iCs/>
        </w:rPr>
        <w:t xml:space="preserve">Moral or Religious Objections.  </w:t>
      </w:r>
      <w:r w:rsidRPr="002C0D62">
        <w:rPr>
          <w:rFonts w:ascii="Arial" w:hAnsi="Arial" w:cs="Arial"/>
        </w:rPr>
        <w:t>If the Contractor does not cover counseling or referral services because of moral or religious objections and chooses not to furnish information on how and where to obtain such services, the State will provide that information to Potential Enrollees. See: 42 C.F.R. § 438.10(e)(2)(v)(C); 42 C.F.R. § 457.1207. {From CMSC L.1.02}.</w:t>
      </w:r>
    </w:p>
    <w:p w14:paraId="14EB50C3" w14:textId="77777777" w:rsidR="00FB67EF" w:rsidRPr="002C0D62" w:rsidRDefault="00FB67EF" w:rsidP="00460FD3">
      <w:pPr>
        <w:pStyle w:val="ListParagraph"/>
        <w:jc w:val="left"/>
        <w:rPr>
          <w:rFonts w:ascii="Arial" w:hAnsi="Arial" w:cs="Arial"/>
        </w:rPr>
      </w:pPr>
    </w:p>
    <w:p w14:paraId="2285FC05" w14:textId="77777777" w:rsidR="00FB67EF" w:rsidRPr="002C0D62" w:rsidRDefault="00FB67EF" w:rsidP="00460FD3">
      <w:pPr>
        <w:pStyle w:val="Heading3"/>
        <w:keepLines/>
        <w:jc w:val="left"/>
        <w:rPr>
          <w:rFonts w:ascii="Arial" w:eastAsiaTheme="majorEastAsia" w:hAnsi="Arial" w:cs="Arial"/>
          <w:bCs w:val="0"/>
          <w:i/>
          <w:color w:val="000000" w:themeColor="text1"/>
          <w:sz w:val="22"/>
          <w:szCs w:val="22"/>
        </w:rPr>
      </w:pPr>
      <w:bookmarkStart w:id="895" w:name="_Toc159973393"/>
      <w:r w:rsidRPr="002C0D62">
        <w:rPr>
          <w:rFonts w:ascii="Arial" w:eastAsiaTheme="majorEastAsia" w:hAnsi="Arial" w:cs="Arial"/>
          <w:bCs w:val="0"/>
          <w:i/>
          <w:color w:val="000000" w:themeColor="text1"/>
          <w:sz w:val="22"/>
          <w:szCs w:val="22"/>
        </w:rPr>
        <w:t>L.2 Contract Sanctions and Terminations</w:t>
      </w:r>
      <w:bookmarkEnd w:id="895"/>
    </w:p>
    <w:p w14:paraId="0922019E" w14:textId="77777777" w:rsidR="00FB67EF" w:rsidRPr="002C0D62" w:rsidRDefault="00FB67EF" w:rsidP="00460FD3">
      <w:pPr>
        <w:jc w:val="left"/>
        <w:rPr>
          <w:rFonts w:ascii="Arial" w:hAnsi="Arial" w:cs="Arial"/>
        </w:rPr>
      </w:pPr>
      <w:r w:rsidRPr="002C0D62">
        <w:rPr>
          <w:rFonts w:ascii="Arial" w:hAnsi="Arial" w:cs="Arial"/>
        </w:rPr>
        <w:t xml:space="preserve">L.2.01.  </w:t>
      </w:r>
      <w:r w:rsidRPr="002C0D62">
        <w:rPr>
          <w:rFonts w:ascii="Arial" w:hAnsi="Arial" w:cs="Arial"/>
          <w:i/>
          <w:iCs/>
        </w:rPr>
        <w:t xml:space="preserve">Offsets – Premiums or Excess Amounts.  </w:t>
      </w:r>
      <w:r w:rsidRPr="002C0D62">
        <w:rPr>
          <w:rFonts w:ascii="Arial" w:hAnsi="Arial" w:cs="Arial"/>
        </w:rPr>
        <w:t>If the State imposes a civil monetary penalty on the Contractor for charging premiums or charges in excess of the amounts permitted under Medicaid, the State will deduct the amount of the overcharge from the penalty and return it to the affected Enrolled Member. See: 42 C.F.R. § 438.704(c); 42 C.F.R. § 457.1270. {From CMSC L.2.01}.</w:t>
      </w:r>
    </w:p>
    <w:p w14:paraId="78A4CDE8" w14:textId="77777777" w:rsidR="00FB67EF" w:rsidRPr="002C0D62" w:rsidRDefault="00FB67EF" w:rsidP="00460FD3">
      <w:pPr>
        <w:pStyle w:val="ListParagraph"/>
        <w:jc w:val="left"/>
        <w:rPr>
          <w:rFonts w:ascii="Arial" w:hAnsi="Arial" w:cs="Arial"/>
        </w:rPr>
      </w:pPr>
    </w:p>
    <w:p w14:paraId="657C305F" w14:textId="77777777" w:rsidR="00FB67EF" w:rsidRPr="002C0D62" w:rsidRDefault="00FB67EF" w:rsidP="00460FD3">
      <w:pPr>
        <w:jc w:val="left"/>
        <w:rPr>
          <w:rFonts w:ascii="Arial" w:hAnsi="Arial" w:cs="Arial"/>
        </w:rPr>
      </w:pPr>
      <w:r w:rsidRPr="002C0D62">
        <w:rPr>
          <w:rFonts w:ascii="Arial" w:hAnsi="Arial" w:cs="Arial"/>
        </w:rPr>
        <w:t xml:space="preserve">L.2.02.  </w:t>
      </w:r>
      <w:r w:rsidRPr="002C0D62">
        <w:rPr>
          <w:rFonts w:ascii="Arial" w:hAnsi="Arial" w:cs="Arial"/>
          <w:i/>
          <w:iCs/>
        </w:rPr>
        <w:t xml:space="preserve">Temporary Management – Enrollee Right to Terminate.  </w:t>
      </w:r>
      <w:r w:rsidRPr="002C0D62">
        <w:rPr>
          <w:rFonts w:ascii="Arial" w:hAnsi="Arial" w:cs="Arial"/>
        </w:rPr>
        <w:t>If the State imposes temporary management because an MCO has repeatedly failed to meet substantive requirements in sections 1903(m) or 1932 of the Social Security Act or 42 C.F.R. § 438, the State will notify affected Enrolled Members of their right to terminate enrollment without cause. See: 42 C.F.R. § 438.706(b); 42 C.F.R. § 457.1270. {From CMSC L.2.02}.</w:t>
      </w:r>
    </w:p>
    <w:p w14:paraId="68588659" w14:textId="77777777" w:rsidR="00FB67EF" w:rsidRPr="002C0D62" w:rsidRDefault="00FB67EF" w:rsidP="00460FD3">
      <w:pPr>
        <w:pStyle w:val="ListParagraph"/>
        <w:jc w:val="left"/>
        <w:rPr>
          <w:rFonts w:ascii="Arial" w:hAnsi="Arial" w:cs="Arial"/>
        </w:rPr>
      </w:pPr>
    </w:p>
    <w:p w14:paraId="2726FC5E" w14:textId="77777777" w:rsidR="00FB67EF" w:rsidRPr="002C0D62" w:rsidRDefault="00FB67EF" w:rsidP="00460FD3">
      <w:pPr>
        <w:jc w:val="left"/>
        <w:rPr>
          <w:rFonts w:ascii="Arial" w:hAnsi="Arial" w:cs="Arial"/>
          <w:highlight w:val="lightGray"/>
        </w:rPr>
      </w:pPr>
      <w:r w:rsidRPr="002C0D62">
        <w:rPr>
          <w:rFonts w:ascii="Arial" w:hAnsi="Arial" w:cs="Arial"/>
        </w:rPr>
        <w:t xml:space="preserve">L.2.03.  </w:t>
      </w:r>
      <w:r w:rsidRPr="002C0D62">
        <w:rPr>
          <w:rFonts w:ascii="Arial" w:hAnsi="Arial" w:cs="Arial"/>
          <w:i/>
          <w:iCs/>
        </w:rPr>
        <w:t xml:space="preserve">Timely Notice of Intermediate Sanctions – Basis.  </w:t>
      </w:r>
      <w:r w:rsidRPr="002C0D62">
        <w:rPr>
          <w:rFonts w:ascii="Arial" w:hAnsi="Arial" w:cs="Arial"/>
        </w:rPr>
        <w:t>The State will provide Contractor with timely written notice before imposing any intermediate sanction (other than required temporary management) that explains the basis and nature of the sanction. See: 42 C.F.R. § 438.710(a)(1). {From CMSC L.2.03}.</w:t>
      </w:r>
    </w:p>
    <w:p w14:paraId="1DAC7B8A" w14:textId="77777777" w:rsidR="00FB67EF" w:rsidRPr="002C0D62" w:rsidRDefault="00FB67EF" w:rsidP="00460FD3">
      <w:pPr>
        <w:jc w:val="left"/>
        <w:rPr>
          <w:rFonts w:ascii="Arial" w:hAnsi="Arial" w:cs="Arial"/>
          <w:highlight w:val="lightGray"/>
        </w:rPr>
      </w:pPr>
    </w:p>
    <w:p w14:paraId="7D0C2B5B" w14:textId="77777777" w:rsidR="00FB67EF" w:rsidRPr="002C0D62" w:rsidRDefault="00FB67EF" w:rsidP="00460FD3">
      <w:pPr>
        <w:jc w:val="left"/>
        <w:rPr>
          <w:rFonts w:ascii="Arial" w:hAnsi="Arial" w:cs="Arial"/>
        </w:rPr>
      </w:pPr>
      <w:r w:rsidRPr="002C0D62">
        <w:rPr>
          <w:rFonts w:ascii="Arial" w:hAnsi="Arial" w:cs="Arial"/>
        </w:rPr>
        <w:lastRenderedPageBreak/>
        <w:t xml:space="preserve">L.2.04.  </w:t>
      </w:r>
      <w:r w:rsidRPr="002C0D62">
        <w:rPr>
          <w:rFonts w:ascii="Arial" w:hAnsi="Arial" w:cs="Arial"/>
          <w:i/>
          <w:iCs/>
        </w:rPr>
        <w:t xml:space="preserve">Timely Notice of Intermediate Sanctions – Appeal Rights.  </w:t>
      </w:r>
      <w:r w:rsidRPr="002C0D62">
        <w:rPr>
          <w:rFonts w:ascii="Arial" w:hAnsi="Arial" w:cs="Arial"/>
        </w:rPr>
        <w:t>The State will provide Contractor with timely written notice before imposing any intermediate sanction (other than required temporary management) that explains any Appeal rights the State elects to provide. See: 42 C.F.R. § 438.710(a)(2); 42 C.F.R. § 457.1270. {From CMSC L.2.04}.</w:t>
      </w:r>
    </w:p>
    <w:p w14:paraId="56E8342C" w14:textId="77777777" w:rsidR="00FB67EF" w:rsidRPr="002C0D62" w:rsidRDefault="00FB67EF" w:rsidP="00460FD3">
      <w:pPr>
        <w:jc w:val="left"/>
        <w:rPr>
          <w:rFonts w:ascii="Arial" w:hAnsi="Arial" w:cs="Arial"/>
        </w:rPr>
      </w:pPr>
    </w:p>
    <w:p w14:paraId="25266E67" w14:textId="77777777" w:rsidR="00FB67EF" w:rsidRPr="002C0D62" w:rsidRDefault="00FB67EF" w:rsidP="00460FD3">
      <w:pPr>
        <w:jc w:val="left"/>
        <w:rPr>
          <w:rFonts w:ascii="Arial" w:hAnsi="Arial" w:cs="Arial"/>
        </w:rPr>
      </w:pPr>
      <w:r w:rsidRPr="002C0D62">
        <w:rPr>
          <w:rFonts w:ascii="Arial" w:hAnsi="Arial" w:cs="Arial"/>
        </w:rPr>
        <w:t xml:space="preserve">L.2.05.  </w:t>
      </w:r>
      <w:r w:rsidRPr="002C0D62">
        <w:rPr>
          <w:rFonts w:ascii="Arial" w:hAnsi="Arial" w:cs="Arial"/>
          <w:i/>
          <w:iCs/>
        </w:rPr>
        <w:t xml:space="preserve">Sanctions Hearings.  </w:t>
      </w:r>
      <w:r w:rsidRPr="002C0D62">
        <w:rPr>
          <w:rFonts w:ascii="Arial" w:hAnsi="Arial" w:cs="Arial"/>
        </w:rPr>
        <w:t>The State:</w:t>
      </w:r>
    </w:p>
    <w:p w14:paraId="3FEF62AE" w14:textId="76248769" w:rsidR="00FB67EF" w:rsidRPr="002C0D62" w:rsidRDefault="00FB67EF" w:rsidP="007D733A">
      <w:pPr>
        <w:pStyle w:val="ListParagraph"/>
        <w:numPr>
          <w:ilvl w:val="0"/>
          <w:numId w:val="143"/>
        </w:numPr>
        <w:jc w:val="left"/>
        <w:rPr>
          <w:rFonts w:ascii="Arial" w:hAnsi="Arial" w:cs="Arial"/>
        </w:rPr>
      </w:pPr>
      <w:r w:rsidRPr="002C0D62">
        <w:rPr>
          <w:rFonts w:ascii="Arial" w:hAnsi="Arial" w:cs="Arial"/>
        </w:rPr>
        <w:t>will provide the Contractor with a pre-termination hearing before terminating the</w:t>
      </w:r>
      <w:r w:rsidR="0006172B" w:rsidRPr="002C0D62">
        <w:rPr>
          <w:rFonts w:ascii="Arial" w:hAnsi="Arial" w:cs="Arial"/>
        </w:rPr>
        <w:t xml:space="preserve"> </w:t>
      </w:r>
      <w:r w:rsidRPr="002C0D62">
        <w:rPr>
          <w:rFonts w:ascii="Arial" w:hAnsi="Arial" w:cs="Arial"/>
        </w:rPr>
        <w:t>Contract.</w:t>
      </w:r>
    </w:p>
    <w:p w14:paraId="5DA9833A" w14:textId="77777777" w:rsidR="00FB67EF" w:rsidRPr="002C0D62" w:rsidRDefault="00FB67EF" w:rsidP="007D733A">
      <w:pPr>
        <w:pStyle w:val="ListParagraph"/>
        <w:numPr>
          <w:ilvl w:val="0"/>
          <w:numId w:val="143"/>
        </w:numPr>
        <w:jc w:val="left"/>
        <w:rPr>
          <w:rFonts w:ascii="Arial" w:hAnsi="Arial" w:cs="Arial"/>
        </w:rPr>
      </w:pPr>
      <w:r w:rsidRPr="002C0D62">
        <w:rPr>
          <w:rFonts w:ascii="Arial" w:hAnsi="Arial" w:cs="Arial"/>
        </w:rPr>
        <w:t>must give the Contractor a written notice of its intent to terminate and the reason for termination.</w:t>
      </w:r>
    </w:p>
    <w:p w14:paraId="4B1C35FD" w14:textId="77777777" w:rsidR="00FB67EF" w:rsidRPr="002C0D62" w:rsidRDefault="00FB67EF" w:rsidP="007D733A">
      <w:pPr>
        <w:pStyle w:val="ListParagraph"/>
        <w:numPr>
          <w:ilvl w:val="0"/>
          <w:numId w:val="143"/>
        </w:numPr>
        <w:jc w:val="left"/>
        <w:rPr>
          <w:rFonts w:ascii="Arial" w:hAnsi="Arial" w:cs="Arial"/>
        </w:rPr>
      </w:pPr>
      <w:r w:rsidRPr="002C0D62">
        <w:rPr>
          <w:rFonts w:ascii="Arial" w:hAnsi="Arial" w:cs="Arial"/>
        </w:rPr>
        <w:t>must provide the Contractor with the time and place of the pre-termination hearing.</w:t>
      </w:r>
    </w:p>
    <w:p w14:paraId="145016A9" w14:textId="77777777" w:rsidR="00FB67EF" w:rsidRPr="002C0D62" w:rsidRDefault="00FB67EF" w:rsidP="007D733A">
      <w:pPr>
        <w:pStyle w:val="ListParagraph"/>
        <w:numPr>
          <w:ilvl w:val="0"/>
          <w:numId w:val="143"/>
        </w:numPr>
        <w:jc w:val="left"/>
        <w:rPr>
          <w:rFonts w:ascii="Arial" w:hAnsi="Arial" w:cs="Arial"/>
        </w:rPr>
      </w:pPr>
      <w:r w:rsidRPr="002C0D62">
        <w:rPr>
          <w:rFonts w:ascii="Arial" w:hAnsi="Arial" w:cs="Arial"/>
        </w:rPr>
        <w:t>must provide the Contractor written notice of the decision affirming or reversing the proposed termination of the Contract.</w:t>
      </w:r>
    </w:p>
    <w:p w14:paraId="5F820C83" w14:textId="77777777" w:rsidR="00FB67EF" w:rsidRPr="002C0D62" w:rsidRDefault="00FB67EF" w:rsidP="007D733A">
      <w:pPr>
        <w:pStyle w:val="ListParagraph"/>
        <w:numPr>
          <w:ilvl w:val="0"/>
          <w:numId w:val="143"/>
        </w:numPr>
        <w:jc w:val="left"/>
        <w:rPr>
          <w:rFonts w:ascii="Arial" w:hAnsi="Arial" w:cs="Arial"/>
        </w:rPr>
      </w:pPr>
      <w:r w:rsidRPr="002C0D62">
        <w:rPr>
          <w:rFonts w:ascii="Arial" w:hAnsi="Arial" w:cs="Arial"/>
        </w:rPr>
        <w:t>must provide the effective date for Contract termination following an affirming decision.</w:t>
      </w:r>
    </w:p>
    <w:p w14:paraId="1B26E37F" w14:textId="77777777" w:rsidR="00FB67EF" w:rsidRPr="002C0D62" w:rsidRDefault="00FB67EF" w:rsidP="007D733A">
      <w:pPr>
        <w:pStyle w:val="ListParagraph"/>
        <w:numPr>
          <w:ilvl w:val="0"/>
          <w:numId w:val="143"/>
        </w:numPr>
        <w:jc w:val="left"/>
        <w:rPr>
          <w:rFonts w:ascii="Arial" w:hAnsi="Arial" w:cs="Arial"/>
        </w:rPr>
      </w:pPr>
      <w:r w:rsidRPr="002C0D62">
        <w:rPr>
          <w:rFonts w:ascii="Arial" w:hAnsi="Arial" w:cs="Arial"/>
        </w:rPr>
        <w:t>must give the Enrolled Members of the Contractor notice of the termination following an affirming decision.</w:t>
      </w:r>
    </w:p>
    <w:p w14:paraId="3DF233D0" w14:textId="77777777" w:rsidR="00FB67EF" w:rsidRPr="002C0D62" w:rsidRDefault="00FB67EF" w:rsidP="007D733A">
      <w:pPr>
        <w:pStyle w:val="ListParagraph"/>
        <w:numPr>
          <w:ilvl w:val="0"/>
          <w:numId w:val="143"/>
        </w:numPr>
        <w:jc w:val="left"/>
        <w:rPr>
          <w:rFonts w:ascii="Arial" w:hAnsi="Arial" w:cs="Arial"/>
        </w:rPr>
      </w:pPr>
      <w:r w:rsidRPr="002C0D62">
        <w:rPr>
          <w:rFonts w:ascii="Arial" w:hAnsi="Arial" w:cs="Arial"/>
        </w:rPr>
        <w:t>must inform Enrolled Members of their options for receiving Medicaid services following the effective date of termination following an affirming decision.</w:t>
      </w:r>
    </w:p>
    <w:p w14:paraId="0FBA80A4" w14:textId="77777777" w:rsidR="00FB67EF" w:rsidRPr="002C0D62" w:rsidRDefault="00FB67EF" w:rsidP="00460FD3">
      <w:pPr>
        <w:jc w:val="left"/>
        <w:rPr>
          <w:rFonts w:ascii="Arial" w:hAnsi="Arial" w:cs="Arial"/>
        </w:rPr>
      </w:pPr>
      <w:r w:rsidRPr="002C0D62">
        <w:rPr>
          <w:rFonts w:ascii="Arial" w:hAnsi="Arial" w:cs="Arial"/>
        </w:rPr>
        <w:t>See: 42 C.F.R. § 438.710(b); 42 C.F.R. § 438.710(b)(2)(i) - (iii); 42 C.F.R. § 438.10; 42 C.F.R. § 457.1270. {From CMSC L.2.05 - L.2.11}.</w:t>
      </w:r>
    </w:p>
    <w:p w14:paraId="00E5D166" w14:textId="77777777" w:rsidR="00FB67EF" w:rsidRPr="002C0D62" w:rsidRDefault="00FB67EF" w:rsidP="00460FD3">
      <w:pPr>
        <w:jc w:val="left"/>
        <w:rPr>
          <w:rFonts w:ascii="Arial" w:hAnsi="Arial" w:cs="Arial"/>
        </w:rPr>
      </w:pPr>
    </w:p>
    <w:p w14:paraId="0B9EE3EA" w14:textId="77777777" w:rsidR="00FB67EF" w:rsidRPr="002C0D62" w:rsidRDefault="00FB67EF" w:rsidP="00460FD3">
      <w:pPr>
        <w:jc w:val="left"/>
        <w:rPr>
          <w:rFonts w:ascii="Arial" w:hAnsi="Arial" w:cs="Arial"/>
        </w:rPr>
      </w:pPr>
      <w:r w:rsidRPr="002C0D62">
        <w:rPr>
          <w:rFonts w:ascii="Arial" w:hAnsi="Arial" w:cs="Arial"/>
        </w:rPr>
        <w:t xml:space="preserve">L.2.06.  </w:t>
      </w:r>
      <w:r w:rsidRPr="002C0D62">
        <w:rPr>
          <w:rFonts w:ascii="Arial" w:hAnsi="Arial" w:cs="Arial"/>
          <w:i/>
          <w:iCs/>
        </w:rPr>
        <w:t xml:space="preserve">Notice to Enrolled Members.  </w:t>
      </w:r>
      <w:r w:rsidRPr="002C0D62">
        <w:rPr>
          <w:rFonts w:ascii="Arial" w:hAnsi="Arial" w:cs="Arial"/>
        </w:rPr>
        <w:t>After Contractor is notified that the State intends to terminate the Contract, the State may:</w:t>
      </w:r>
    </w:p>
    <w:p w14:paraId="699A41C7" w14:textId="77777777" w:rsidR="00FB67EF" w:rsidRPr="002C0D62" w:rsidRDefault="00FB67EF" w:rsidP="007D733A">
      <w:pPr>
        <w:pStyle w:val="ListParagraph"/>
        <w:numPr>
          <w:ilvl w:val="0"/>
          <w:numId w:val="144"/>
        </w:numPr>
        <w:jc w:val="left"/>
        <w:rPr>
          <w:rFonts w:ascii="Arial" w:hAnsi="Arial" w:cs="Arial"/>
        </w:rPr>
      </w:pPr>
      <w:r w:rsidRPr="002C0D62">
        <w:rPr>
          <w:rFonts w:ascii="Arial" w:hAnsi="Arial" w:cs="Arial"/>
        </w:rPr>
        <w:t>Give the Contractor’s Enrolled Members notice of the State’s intent to terminate the Contract.</w:t>
      </w:r>
    </w:p>
    <w:p w14:paraId="5DDA565B" w14:textId="77777777" w:rsidR="00FB67EF" w:rsidRPr="002C0D62" w:rsidRDefault="00FB67EF" w:rsidP="007D733A">
      <w:pPr>
        <w:pStyle w:val="ListParagraph"/>
        <w:numPr>
          <w:ilvl w:val="0"/>
          <w:numId w:val="144"/>
        </w:numPr>
        <w:jc w:val="left"/>
        <w:rPr>
          <w:rFonts w:ascii="Arial" w:hAnsi="Arial" w:cs="Arial"/>
        </w:rPr>
      </w:pPr>
      <w:r w:rsidRPr="002C0D62">
        <w:rPr>
          <w:rFonts w:ascii="Arial" w:hAnsi="Arial" w:cs="Arial"/>
        </w:rPr>
        <w:t>Allow Enrolled Members to disenroll immediately without cause.</w:t>
      </w:r>
    </w:p>
    <w:p w14:paraId="1C2FC82A" w14:textId="77777777" w:rsidR="00FB67EF" w:rsidRPr="002C0D62" w:rsidRDefault="00FB67EF" w:rsidP="00460FD3">
      <w:pPr>
        <w:jc w:val="left"/>
        <w:rPr>
          <w:rFonts w:ascii="Arial" w:hAnsi="Arial" w:cs="Arial"/>
        </w:rPr>
      </w:pPr>
      <w:r w:rsidRPr="002C0D62">
        <w:rPr>
          <w:rFonts w:ascii="Arial" w:hAnsi="Arial" w:cs="Arial"/>
        </w:rPr>
        <w:t>See: Section 1932(e)(4) of the Social Security Act; 42 C.F.R. § 438.722(a) - (b); 42 C.F.R. § 457.1270. {From CMSC L.2.12 - L.2.13}.</w:t>
      </w:r>
    </w:p>
    <w:p w14:paraId="701EA455" w14:textId="77777777" w:rsidR="00FB67EF" w:rsidRPr="002C0D62" w:rsidRDefault="00FB67EF" w:rsidP="00460FD3">
      <w:pPr>
        <w:jc w:val="left"/>
        <w:rPr>
          <w:rFonts w:ascii="Arial" w:hAnsi="Arial" w:cs="Arial"/>
        </w:rPr>
      </w:pPr>
    </w:p>
    <w:p w14:paraId="6293501B" w14:textId="77777777" w:rsidR="00FB67EF" w:rsidRPr="002C0D62" w:rsidRDefault="00FB67EF" w:rsidP="00460FD3">
      <w:pPr>
        <w:pStyle w:val="Heading3"/>
        <w:keepLines/>
        <w:jc w:val="left"/>
        <w:rPr>
          <w:rFonts w:ascii="Arial" w:eastAsiaTheme="majorEastAsia" w:hAnsi="Arial" w:cs="Arial"/>
          <w:bCs w:val="0"/>
          <w:i/>
          <w:color w:val="000000" w:themeColor="text1"/>
          <w:sz w:val="22"/>
          <w:szCs w:val="22"/>
        </w:rPr>
      </w:pPr>
      <w:bookmarkStart w:id="896" w:name="_Toc159973394"/>
      <w:r w:rsidRPr="002C0D62">
        <w:rPr>
          <w:rFonts w:ascii="Arial" w:eastAsiaTheme="majorEastAsia" w:hAnsi="Arial" w:cs="Arial"/>
          <w:bCs w:val="0"/>
          <w:i/>
          <w:color w:val="000000" w:themeColor="text1"/>
          <w:sz w:val="22"/>
          <w:szCs w:val="22"/>
        </w:rPr>
        <w:t>L.3 Payment</w:t>
      </w:r>
      <w:bookmarkEnd w:id="896"/>
    </w:p>
    <w:p w14:paraId="48750622" w14:textId="77777777" w:rsidR="00FB67EF" w:rsidRPr="002C0D62" w:rsidRDefault="00FB67EF" w:rsidP="00460FD3">
      <w:pPr>
        <w:jc w:val="left"/>
        <w:rPr>
          <w:rFonts w:ascii="Arial" w:hAnsi="Arial" w:cs="Arial"/>
        </w:rPr>
      </w:pPr>
      <w:r w:rsidRPr="002C0D62">
        <w:rPr>
          <w:rFonts w:ascii="Arial" w:hAnsi="Arial" w:cs="Arial"/>
        </w:rPr>
        <w:t xml:space="preserve">L.3.01.  </w:t>
      </w:r>
      <w:r w:rsidRPr="002C0D62">
        <w:rPr>
          <w:rFonts w:ascii="Arial" w:hAnsi="Arial" w:cs="Arial"/>
          <w:i/>
          <w:iCs/>
        </w:rPr>
        <w:t xml:space="preserve">Payment for Services &amp; GME Only.  </w:t>
      </w:r>
      <w:r w:rsidRPr="002C0D62">
        <w:rPr>
          <w:rFonts w:ascii="Arial" w:hAnsi="Arial" w:cs="Arial"/>
        </w:rPr>
        <w:t>The State Agency must ensure that no payment is made to a Network Provider other than by the Contractor for services covered under the Contract, except when these payments are specifically required to be made by the State in Title XIX of the Social Security Act, in 42 C.F.R., or when the State Agency makes direct payments to Network Providers for graduate medical education costs approved under the State Plan. See: 42 C.F.R. § 438.60. {From CMSC L.3.01}.</w:t>
      </w:r>
    </w:p>
    <w:p w14:paraId="4C791686" w14:textId="77777777" w:rsidR="00FB67EF" w:rsidRPr="002C0D62" w:rsidRDefault="00FB67EF" w:rsidP="00460FD3">
      <w:pPr>
        <w:pStyle w:val="PlainText"/>
        <w:jc w:val="left"/>
        <w:rPr>
          <w:rFonts w:ascii="Arial" w:hAnsi="Arial" w:cs="Arial"/>
          <w:sz w:val="22"/>
          <w:szCs w:val="22"/>
        </w:rPr>
      </w:pPr>
    </w:p>
    <w:p w14:paraId="5C61FA27" w14:textId="77777777" w:rsidR="00972320" w:rsidRPr="002C0D62" w:rsidRDefault="00FB67EF" w:rsidP="00460FD3">
      <w:pPr>
        <w:jc w:val="left"/>
        <w:rPr>
          <w:rFonts w:ascii="Arial" w:hAnsi="Arial" w:cs="Arial"/>
        </w:rPr>
      </w:pPr>
      <w:r w:rsidRPr="002C0D62">
        <w:rPr>
          <w:rFonts w:ascii="Arial" w:hAnsi="Arial" w:cs="Arial"/>
        </w:rPr>
        <w:t xml:space="preserve">L.3.02.  </w:t>
      </w:r>
      <w:r w:rsidRPr="002C0D62">
        <w:rPr>
          <w:rFonts w:ascii="Arial" w:hAnsi="Arial" w:cs="Arial"/>
          <w:i/>
          <w:iCs/>
        </w:rPr>
        <w:t xml:space="preserve">Supplemental IHCP Payments.  </w:t>
      </w:r>
      <w:r w:rsidRPr="002C0D62">
        <w:rPr>
          <w:rFonts w:ascii="Arial" w:hAnsi="Arial" w:cs="Arial"/>
        </w:rPr>
        <w:t>When the amount the IHCP receives from a managed care plan is less than the amount the IHCP would have received under FFS or the applicable encounter rate published annually in the Federal Register by the IHS, the State will make a supplemental payment to the IHCP to make up the difference between the amount the Contractor pays and the amount the IHCP would have received under FFS or the applicable encounter rate. See: 42 C.F.R. § 438.14(c)(3); 42 C.F.R. § 457.1209. {From CMSC L.3.02}.</w:t>
      </w:r>
    </w:p>
    <w:p w14:paraId="35C6A474" w14:textId="77777777" w:rsidR="00FB67EF" w:rsidRPr="002C0D62" w:rsidRDefault="00FB67EF" w:rsidP="00460FD3">
      <w:pPr>
        <w:jc w:val="left"/>
        <w:rPr>
          <w:rFonts w:ascii="Arial" w:hAnsi="Arial" w:cs="Arial"/>
        </w:rPr>
      </w:pPr>
    </w:p>
    <w:p w14:paraId="209FBA67" w14:textId="68E60EDF" w:rsidR="00FB67EF" w:rsidRPr="002C0D62" w:rsidRDefault="00FB67EF" w:rsidP="00460FD3">
      <w:pPr>
        <w:pStyle w:val="Heading3"/>
        <w:keepLines/>
        <w:jc w:val="left"/>
        <w:rPr>
          <w:rFonts w:ascii="Arial" w:eastAsiaTheme="majorEastAsia" w:hAnsi="Arial" w:cs="Arial"/>
          <w:bCs w:val="0"/>
          <w:i/>
          <w:color w:val="000000" w:themeColor="text1"/>
          <w:sz w:val="22"/>
          <w:szCs w:val="22"/>
        </w:rPr>
      </w:pPr>
      <w:bookmarkStart w:id="897" w:name="_Toc159973395"/>
      <w:r w:rsidRPr="002C0D62">
        <w:rPr>
          <w:rFonts w:ascii="Arial" w:eastAsiaTheme="majorEastAsia" w:hAnsi="Arial" w:cs="Arial"/>
          <w:bCs w:val="0"/>
          <w:i/>
          <w:color w:val="000000" w:themeColor="text1"/>
          <w:sz w:val="22"/>
          <w:szCs w:val="22"/>
        </w:rPr>
        <w:t>L.4 Identifying Special Healthcare Needs or Who Need</w:t>
      </w:r>
      <w:r w:rsidR="00297DB9" w:rsidRPr="002C0D62">
        <w:rPr>
          <w:rFonts w:ascii="Arial" w:eastAsiaTheme="majorEastAsia" w:hAnsi="Arial" w:cs="Arial"/>
          <w:bCs w:val="0"/>
          <w:i/>
          <w:color w:val="000000" w:themeColor="text1"/>
          <w:sz w:val="22"/>
          <w:szCs w:val="22"/>
        </w:rPr>
        <w:t>s</w:t>
      </w:r>
      <w:r w:rsidRPr="002C0D62">
        <w:rPr>
          <w:rFonts w:ascii="Arial" w:eastAsiaTheme="majorEastAsia" w:hAnsi="Arial" w:cs="Arial"/>
          <w:bCs w:val="0"/>
          <w:i/>
          <w:color w:val="000000" w:themeColor="text1"/>
          <w:sz w:val="22"/>
          <w:szCs w:val="22"/>
        </w:rPr>
        <w:t xml:space="preserve"> LTSS</w:t>
      </w:r>
      <w:bookmarkEnd w:id="897"/>
    </w:p>
    <w:p w14:paraId="2ABEC71A" w14:textId="77777777" w:rsidR="00FB67EF" w:rsidRPr="002C0D62" w:rsidRDefault="00FB67EF" w:rsidP="00460FD3">
      <w:pPr>
        <w:jc w:val="left"/>
        <w:rPr>
          <w:rFonts w:ascii="Arial" w:hAnsi="Arial" w:cs="Arial"/>
        </w:rPr>
      </w:pPr>
      <w:r w:rsidRPr="002C0D62">
        <w:rPr>
          <w:rFonts w:ascii="Arial" w:hAnsi="Arial" w:cs="Arial"/>
        </w:rPr>
        <w:t xml:space="preserve">L.4.01.  </w:t>
      </w:r>
      <w:r w:rsidRPr="002C0D62">
        <w:rPr>
          <w:rFonts w:ascii="Arial" w:hAnsi="Arial" w:cs="Arial"/>
          <w:i/>
          <w:iCs/>
        </w:rPr>
        <w:t xml:space="preserve">Identifying Persons with Special Health Care Needs.  </w:t>
      </w:r>
      <w:r w:rsidRPr="002C0D62">
        <w:rPr>
          <w:rFonts w:ascii="Arial" w:hAnsi="Arial" w:cs="Arial"/>
        </w:rPr>
        <w:t>The State, the Enrollment Broker, or the Contractor will identify persons with special health care needs as defined by the State.  The 834 and LTSS file and any other mechanisms identified by the State will convey the identity of those persons with special health care needs.  See: 42 C.F.R. § 438.208(c)(1); 42 C.F.R. § 457.1230(c). {From CMSC L.4.01}.</w:t>
      </w:r>
    </w:p>
    <w:p w14:paraId="73E9076F" w14:textId="77777777" w:rsidR="00FB67EF" w:rsidRPr="002C0D62" w:rsidRDefault="00FB67EF" w:rsidP="00460FD3">
      <w:pPr>
        <w:pStyle w:val="PlainText"/>
        <w:jc w:val="left"/>
        <w:rPr>
          <w:rFonts w:ascii="Arial" w:hAnsi="Arial" w:cs="Arial"/>
          <w:sz w:val="22"/>
          <w:szCs w:val="22"/>
        </w:rPr>
      </w:pPr>
    </w:p>
    <w:p w14:paraId="4DCF291B" w14:textId="77777777" w:rsidR="00FB67EF" w:rsidRPr="002C0D62" w:rsidRDefault="00FB67EF" w:rsidP="00460FD3">
      <w:pPr>
        <w:jc w:val="left"/>
        <w:rPr>
          <w:rFonts w:ascii="Arial" w:hAnsi="Arial" w:cs="Arial"/>
        </w:rPr>
      </w:pPr>
      <w:r w:rsidRPr="002C0D62">
        <w:rPr>
          <w:rFonts w:ascii="Arial" w:hAnsi="Arial" w:cs="Arial"/>
        </w:rPr>
        <w:t xml:space="preserve">L.4.02.  </w:t>
      </w:r>
      <w:r w:rsidRPr="002C0D62">
        <w:rPr>
          <w:rFonts w:ascii="Arial" w:hAnsi="Arial" w:cs="Arial"/>
          <w:i/>
          <w:iCs/>
        </w:rPr>
        <w:t xml:space="preserve">Identifying Persons Who Need LTSS.  </w:t>
      </w:r>
      <w:r w:rsidRPr="002C0D62">
        <w:rPr>
          <w:rFonts w:ascii="Arial" w:hAnsi="Arial" w:cs="Arial"/>
        </w:rPr>
        <w:t xml:space="preserve">The State, the Enrollment Broker, or the Contractor will identify persons who need LTSS as defined by the State. The 834 and LTSS file and any other </w:t>
      </w:r>
      <w:r w:rsidRPr="002C0D62">
        <w:rPr>
          <w:rFonts w:ascii="Arial" w:hAnsi="Arial" w:cs="Arial"/>
        </w:rPr>
        <w:lastRenderedPageBreak/>
        <w:t>mechanisms identified by the State will convey the identity of those persons with special health care needs.  See: 42 C.F.R. § 438.208(c)(1); 42 C.F.R. § 457.1230(c). {From CMSC L.4.02}.</w:t>
      </w:r>
    </w:p>
    <w:p w14:paraId="1F68CD59" w14:textId="77777777" w:rsidR="00FB67EF" w:rsidRPr="002C0D62" w:rsidRDefault="00FB67EF" w:rsidP="00460FD3">
      <w:pPr>
        <w:pStyle w:val="PlainText"/>
        <w:jc w:val="left"/>
        <w:rPr>
          <w:rFonts w:ascii="Arial" w:hAnsi="Arial" w:cs="Arial"/>
          <w:sz w:val="22"/>
          <w:szCs w:val="22"/>
        </w:rPr>
      </w:pPr>
    </w:p>
    <w:p w14:paraId="129A8F53" w14:textId="77777777" w:rsidR="00FB67EF" w:rsidRPr="002C0D62" w:rsidRDefault="00FB67EF" w:rsidP="00460FD3">
      <w:pPr>
        <w:pStyle w:val="Heading3"/>
        <w:keepLines/>
        <w:jc w:val="left"/>
        <w:rPr>
          <w:rFonts w:ascii="Arial" w:eastAsiaTheme="majorEastAsia" w:hAnsi="Arial" w:cs="Arial"/>
          <w:bCs w:val="0"/>
          <w:i/>
          <w:color w:val="000000" w:themeColor="text1"/>
          <w:sz w:val="22"/>
          <w:szCs w:val="22"/>
        </w:rPr>
      </w:pPr>
      <w:bookmarkStart w:id="898" w:name="_Toc159973396"/>
      <w:r w:rsidRPr="002C0D62">
        <w:rPr>
          <w:rFonts w:ascii="Arial" w:eastAsiaTheme="majorEastAsia" w:hAnsi="Arial" w:cs="Arial"/>
          <w:bCs w:val="0"/>
          <w:i/>
          <w:color w:val="000000" w:themeColor="text1"/>
          <w:sz w:val="22"/>
          <w:szCs w:val="22"/>
        </w:rPr>
        <w:t>L.5 Data Collection</w:t>
      </w:r>
      <w:bookmarkEnd w:id="898"/>
    </w:p>
    <w:p w14:paraId="4E791B46" w14:textId="77777777" w:rsidR="00FB67EF" w:rsidRPr="002C0D62" w:rsidRDefault="00FB67EF" w:rsidP="00460FD3">
      <w:pPr>
        <w:jc w:val="left"/>
        <w:rPr>
          <w:rFonts w:ascii="Arial" w:hAnsi="Arial" w:cs="Arial"/>
        </w:rPr>
      </w:pPr>
      <w:r w:rsidRPr="002C0D62">
        <w:rPr>
          <w:rFonts w:ascii="Arial" w:hAnsi="Arial" w:cs="Arial"/>
        </w:rPr>
        <w:t xml:space="preserve">L.5.01.  </w:t>
      </w:r>
      <w:r w:rsidRPr="002C0D62">
        <w:rPr>
          <w:rFonts w:ascii="Arial" w:hAnsi="Arial" w:cs="Arial"/>
          <w:i/>
          <w:iCs/>
        </w:rPr>
        <w:t xml:space="preserve">Member Data.  </w:t>
      </w:r>
      <w:r w:rsidRPr="002C0D62">
        <w:rPr>
          <w:rFonts w:ascii="Arial" w:hAnsi="Arial" w:cs="Arial"/>
        </w:rPr>
        <w:t>The State will collect the following information from the Contractor to improve the performance of its managed care program:</w:t>
      </w:r>
    </w:p>
    <w:p w14:paraId="17182825" w14:textId="77777777" w:rsidR="00FB67EF" w:rsidRPr="002C0D62" w:rsidRDefault="00FB67EF" w:rsidP="007D733A">
      <w:pPr>
        <w:pStyle w:val="ListParagraph"/>
        <w:numPr>
          <w:ilvl w:val="0"/>
          <w:numId w:val="147"/>
        </w:numPr>
        <w:jc w:val="left"/>
        <w:rPr>
          <w:rFonts w:ascii="Arial" w:hAnsi="Arial" w:cs="Arial"/>
        </w:rPr>
      </w:pPr>
      <w:r w:rsidRPr="002C0D62">
        <w:rPr>
          <w:rFonts w:ascii="Arial" w:hAnsi="Arial" w:cs="Arial"/>
        </w:rPr>
        <w:t>Enrollment and Disenrollment data from Contractor.</w:t>
      </w:r>
    </w:p>
    <w:p w14:paraId="14C8D382" w14:textId="77777777" w:rsidR="00FB67EF" w:rsidRPr="002C0D62" w:rsidRDefault="00FB67EF" w:rsidP="007D733A">
      <w:pPr>
        <w:pStyle w:val="ListParagraph"/>
        <w:numPr>
          <w:ilvl w:val="0"/>
          <w:numId w:val="147"/>
        </w:numPr>
        <w:jc w:val="left"/>
        <w:rPr>
          <w:rFonts w:ascii="Arial" w:hAnsi="Arial" w:cs="Arial"/>
        </w:rPr>
      </w:pPr>
      <w:r w:rsidRPr="002C0D62">
        <w:rPr>
          <w:rFonts w:ascii="Arial" w:hAnsi="Arial" w:cs="Arial"/>
        </w:rPr>
        <w:t>Enrolled Member Grievance and Appeal logs from Contractor.</w:t>
      </w:r>
    </w:p>
    <w:p w14:paraId="7766E150" w14:textId="77777777" w:rsidR="00FB67EF" w:rsidRPr="002C0D62" w:rsidRDefault="00FB67EF" w:rsidP="00460FD3">
      <w:pPr>
        <w:jc w:val="left"/>
        <w:rPr>
          <w:rFonts w:ascii="Arial" w:hAnsi="Arial" w:cs="Arial"/>
        </w:rPr>
      </w:pPr>
      <w:r w:rsidRPr="002C0D62">
        <w:rPr>
          <w:rFonts w:ascii="Arial" w:hAnsi="Arial" w:cs="Arial"/>
        </w:rPr>
        <w:t>See: 42 C.F.R. § 438.66(c)(1) - (2). {From CMSC L.5.01 - L.5.02}.</w:t>
      </w:r>
    </w:p>
    <w:p w14:paraId="40DEB804" w14:textId="77777777" w:rsidR="00FB67EF" w:rsidRPr="002C0D62" w:rsidRDefault="00FB67EF" w:rsidP="00460FD3">
      <w:pPr>
        <w:jc w:val="left"/>
        <w:rPr>
          <w:rFonts w:ascii="Arial" w:hAnsi="Arial" w:cs="Arial"/>
        </w:rPr>
      </w:pPr>
    </w:p>
    <w:p w14:paraId="3B465855" w14:textId="77777777" w:rsidR="00FB67EF" w:rsidRPr="002C0D62" w:rsidRDefault="00FB67EF" w:rsidP="00460FD3">
      <w:pPr>
        <w:jc w:val="left"/>
        <w:rPr>
          <w:rFonts w:ascii="Arial" w:hAnsi="Arial" w:cs="Arial"/>
        </w:rPr>
      </w:pPr>
      <w:r w:rsidRPr="002C0D62">
        <w:rPr>
          <w:rFonts w:ascii="Arial" w:hAnsi="Arial" w:cs="Arial"/>
        </w:rPr>
        <w:t xml:space="preserve">L.5.02.  </w:t>
      </w:r>
      <w:r w:rsidRPr="002C0D62">
        <w:rPr>
          <w:rFonts w:ascii="Arial" w:hAnsi="Arial" w:cs="Arial"/>
          <w:i/>
          <w:iCs/>
        </w:rPr>
        <w:t xml:space="preserve">Provider Data.  </w:t>
      </w:r>
      <w:r w:rsidRPr="002C0D62">
        <w:rPr>
          <w:rFonts w:ascii="Arial" w:hAnsi="Arial" w:cs="Arial"/>
        </w:rPr>
        <w:t>The Agency will collect Provider complaint and Appeal logs from Contractor to improve the performance of its managed care program. See: 42 C.F.R. § 438.66(c)(3). {From CMSC L.5.03}.</w:t>
      </w:r>
    </w:p>
    <w:p w14:paraId="14B7776B" w14:textId="77777777" w:rsidR="00FB67EF" w:rsidRPr="002C0D62" w:rsidRDefault="00FB67EF" w:rsidP="00460FD3">
      <w:pPr>
        <w:jc w:val="left"/>
        <w:rPr>
          <w:rFonts w:ascii="Arial" w:hAnsi="Arial" w:cs="Arial"/>
        </w:rPr>
      </w:pPr>
    </w:p>
    <w:p w14:paraId="5D6D02BC" w14:textId="77777777" w:rsidR="00FB67EF" w:rsidRPr="002C0D62" w:rsidRDefault="00FB67EF" w:rsidP="00460FD3">
      <w:pPr>
        <w:jc w:val="left"/>
        <w:rPr>
          <w:rFonts w:ascii="Arial" w:hAnsi="Arial" w:cs="Arial"/>
        </w:rPr>
      </w:pPr>
      <w:r w:rsidRPr="002C0D62">
        <w:rPr>
          <w:rFonts w:ascii="Arial" w:hAnsi="Arial" w:cs="Arial"/>
        </w:rPr>
        <w:t xml:space="preserve">L.5.03.  </w:t>
      </w:r>
      <w:r w:rsidRPr="002C0D62">
        <w:rPr>
          <w:rFonts w:ascii="Arial" w:hAnsi="Arial" w:cs="Arial"/>
          <w:i/>
          <w:iCs/>
        </w:rPr>
        <w:t xml:space="preserve">Survey Data.  </w:t>
      </w:r>
      <w:r w:rsidRPr="002C0D62">
        <w:rPr>
          <w:rFonts w:ascii="Arial" w:hAnsi="Arial" w:cs="Arial"/>
        </w:rPr>
        <w:t>The Agency will collect the following information to improve the performance of its managed care program:</w:t>
      </w:r>
    </w:p>
    <w:p w14:paraId="3A0ECF59" w14:textId="5FB41082" w:rsidR="00FB67EF" w:rsidRPr="002C0D62" w:rsidRDefault="00FB67EF" w:rsidP="007D733A">
      <w:pPr>
        <w:pStyle w:val="ListParagraph"/>
        <w:numPr>
          <w:ilvl w:val="0"/>
          <w:numId w:val="146"/>
        </w:numPr>
        <w:jc w:val="left"/>
        <w:rPr>
          <w:rFonts w:ascii="Arial" w:hAnsi="Arial" w:cs="Arial"/>
        </w:rPr>
      </w:pPr>
      <w:r w:rsidRPr="002C0D62">
        <w:rPr>
          <w:rFonts w:ascii="Arial" w:hAnsi="Arial" w:cs="Arial"/>
        </w:rPr>
        <w:t>The results of any Enrolled Member satisfaction survey conducted by the Contractor</w:t>
      </w:r>
      <w:r w:rsidR="00D665D9" w:rsidRPr="002C0D62">
        <w:rPr>
          <w:rFonts w:ascii="Arial" w:hAnsi="Arial" w:cs="Arial"/>
        </w:rPr>
        <w:t xml:space="preserve"> and/or the Agency</w:t>
      </w:r>
      <w:r w:rsidRPr="002C0D62">
        <w:rPr>
          <w:rFonts w:ascii="Arial" w:hAnsi="Arial" w:cs="Arial"/>
        </w:rPr>
        <w:t>.</w:t>
      </w:r>
    </w:p>
    <w:p w14:paraId="65355622" w14:textId="71D85A27" w:rsidR="00FB67EF" w:rsidRPr="002C0D62" w:rsidRDefault="00FB67EF" w:rsidP="007D733A">
      <w:pPr>
        <w:pStyle w:val="ListParagraph"/>
        <w:numPr>
          <w:ilvl w:val="0"/>
          <w:numId w:val="146"/>
        </w:numPr>
        <w:jc w:val="left"/>
        <w:rPr>
          <w:rFonts w:ascii="Arial" w:hAnsi="Arial" w:cs="Arial"/>
        </w:rPr>
      </w:pPr>
      <w:r w:rsidRPr="002C0D62">
        <w:rPr>
          <w:rFonts w:ascii="Arial" w:hAnsi="Arial" w:cs="Arial"/>
        </w:rPr>
        <w:t>The results of any Provider satisfaction survey conducted by the Contractor</w:t>
      </w:r>
      <w:r w:rsidR="00D665D9" w:rsidRPr="002C0D62">
        <w:rPr>
          <w:rFonts w:ascii="Arial" w:hAnsi="Arial" w:cs="Arial"/>
        </w:rPr>
        <w:t xml:space="preserve"> and/or the Agency</w:t>
      </w:r>
      <w:r w:rsidRPr="002C0D62">
        <w:rPr>
          <w:rFonts w:ascii="Arial" w:hAnsi="Arial" w:cs="Arial"/>
        </w:rPr>
        <w:t>.</w:t>
      </w:r>
    </w:p>
    <w:p w14:paraId="4A363729" w14:textId="77777777" w:rsidR="00FB67EF" w:rsidRPr="002C0D62" w:rsidRDefault="00FB67EF" w:rsidP="00460FD3">
      <w:pPr>
        <w:jc w:val="left"/>
        <w:rPr>
          <w:rFonts w:ascii="Arial" w:hAnsi="Arial" w:cs="Arial"/>
        </w:rPr>
      </w:pPr>
      <w:r w:rsidRPr="002C0D62">
        <w:rPr>
          <w:rFonts w:ascii="Arial" w:hAnsi="Arial" w:cs="Arial"/>
        </w:rPr>
        <w:t>See: 42 C.F.R. § 438.66(c)(5). {From CMSC L.5.04 - L.5.05}.</w:t>
      </w:r>
    </w:p>
    <w:p w14:paraId="1CEEED73" w14:textId="77777777" w:rsidR="00FB67EF" w:rsidRPr="002C0D62" w:rsidRDefault="00FB67EF" w:rsidP="00460FD3">
      <w:pPr>
        <w:jc w:val="left"/>
        <w:rPr>
          <w:rFonts w:ascii="Arial" w:hAnsi="Arial" w:cs="Arial"/>
        </w:rPr>
      </w:pPr>
    </w:p>
    <w:p w14:paraId="1518082E" w14:textId="77777777" w:rsidR="00FB67EF" w:rsidRPr="002C0D62" w:rsidRDefault="00FB67EF" w:rsidP="00460FD3">
      <w:pPr>
        <w:jc w:val="left"/>
        <w:rPr>
          <w:rFonts w:ascii="Arial" w:hAnsi="Arial" w:cs="Arial"/>
        </w:rPr>
      </w:pPr>
      <w:r w:rsidRPr="002C0D62">
        <w:rPr>
          <w:rFonts w:ascii="Arial" w:hAnsi="Arial" w:cs="Arial"/>
        </w:rPr>
        <w:t xml:space="preserve">L.5.04.  </w:t>
      </w:r>
      <w:r w:rsidRPr="002C0D62">
        <w:rPr>
          <w:rFonts w:ascii="Arial" w:hAnsi="Arial" w:cs="Arial"/>
          <w:i/>
          <w:iCs/>
        </w:rPr>
        <w:t xml:space="preserve">Quality Data.  </w:t>
      </w:r>
      <w:r w:rsidRPr="002C0D62">
        <w:rPr>
          <w:rFonts w:ascii="Arial" w:hAnsi="Arial" w:cs="Arial"/>
        </w:rPr>
        <w:t>The Agency will collect the following information to improve the performance of its managed care program:</w:t>
      </w:r>
    </w:p>
    <w:p w14:paraId="55FE976A" w14:textId="77777777" w:rsidR="00FB67EF" w:rsidRPr="002C0D62" w:rsidRDefault="00FB67EF" w:rsidP="007D733A">
      <w:pPr>
        <w:pStyle w:val="ListParagraph"/>
        <w:numPr>
          <w:ilvl w:val="0"/>
          <w:numId w:val="145"/>
        </w:numPr>
        <w:jc w:val="left"/>
        <w:rPr>
          <w:rFonts w:ascii="Arial" w:hAnsi="Arial" w:cs="Arial"/>
        </w:rPr>
      </w:pPr>
      <w:r w:rsidRPr="002C0D62">
        <w:rPr>
          <w:rFonts w:ascii="Arial" w:hAnsi="Arial" w:cs="Arial"/>
        </w:rPr>
        <w:t>Performance on required Quality measures from the Contractor.</w:t>
      </w:r>
    </w:p>
    <w:p w14:paraId="23039B05" w14:textId="77777777" w:rsidR="00FB67EF" w:rsidRPr="002C0D62" w:rsidRDefault="00FB67EF" w:rsidP="007D733A">
      <w:pPr>
        <w:pStyle w:val="ListParagraph"/>
        <w:numPr>
          <w:ilvl w:val="0"/>
          <w:numId w:val="145"/>
        </w:numPr>
        <w:jc w:val="left"/>
        <w:rPr>
          <w:rFonts w:ascii="Arial" w:hAnsi="Arial" w:cs="Arial"/>
        </w:rPr>
      </w:pPr>
      <w:r w:rsidRPr="002C0D62">
        <w:rPr>
          <w:rFonts w:ascii="Arial" w:hAnsi="Arial" w:cs="Arial"/>
        </w:rPr>
        <w:t>Medical management committee reports and minutes from the Contractor.</w:t>
      </w:r>
    </w:p>
    <w:p w14:paraId="5C5EDCAA" w14:textId="77777777" w:rsidR="00FB67EF" w:rsidRPr="002C0D62" w:rsidRDefault="00FB67EF" w:rsidP="007D733A">
      <w:pPr>
        <w:pStyle w:val="ListParagraph"/>
        <w:numPr>
          <w:ilvl w:val="0"/>
          <w:numId w:val="145"/>
        </w:numPr>
        <w:jc w:val="left"/>
        <w:rPr>
          <w:rFonts w:ascii="Arial" w:hAnsi="Arial" w:cs="Arial"/>
        </w:rPr>
      </w:pPr>
      <w:r w:rsidRPr="002C0D62">
        <w:rPr>
          <w:rFonts w:ascii="Arial" w:hAnsi="Arial" w:cs="Arial"/>
        </w:rPr>
        <w:t>The Contractor’s annual Quality improvement plan.</w:t>
      </w:r>
    </w:p>
    <w:p w14:paraId="3E445B65" w14:textId="77777777" w:rsidR="00FB67EF" w:rsidRPr="002C0D62" w:rsidRDefault="00FB67EF" w:rsidP="00460FD3">
      <w:pPr>
        <w:jc w:val="left"/>
        <w:rPr>
          <w:rFonts w:ascii="Arial" w:hAnsi="Arial" w:cs="Arial"/>
        </w:rPr>
      </w:pPr>
      <w:r w:rsidRPr="002C0D62">
        <w:rPr>
          <w:rFonts w:ascii="Arial" w:hAnsi="Arial" w:cs="Arial"/>
        </w:rPr>
        <w:t>See: 42 C.F.R. § 438.66(c)(6) - (8). {From CMSC L.5.06 - L.5.08}.</w:t>
      </w:r>
    </w:p>
    <w:p w14:paraId="5F731246" w14:textId="77777777" w:rsidR="00FB67EF" w:rsidRPr="002C0D62" w:rsidRDefault="00FB67EF" w:rsidP="00FB67EF">
      <w:pPr>
        <w:rPr>
          <w:rFonts w:ascii="Arial" w:hAnsi="Arial" w:cs="Arial"/>
        </w:rPr>
      </w:pPr>
    </w:p>
    <w:p w14:paraId="5C90E670" w14:textId="77777777" w:rsidR="00FB67EF" w:rsidRPr="002C0D62" w:rsidRDefault="00FB67EF" w:rsidP="00460FD3">
      <w:pPr>
        <w:jc w:val="left"/>
        <w:rPr>
          <w:rFonts w:ascii="Arial" w:hAnsi="Arial" w:cs="Arial"/>
        </w:rPr>
      </w:pPr>
      <w:r w:rsidRPr="002C0D62">
        <w:rPr>
          <w:rFonts w:ascii="Arial" w:hAnsi="Arial" w:cs="Arial"/>
        </w:rPr>
        <w:t xml:space="preserve">L.5.05.  </w:t>
      </w:r>
      <w:r w:rsidRPr="002C0D62">
        <w:rPr>
          <w:rFonts w:ascii="Arial" w:hAnsi="Arial" w:cs="Arial"/>
          <w:i/>
          <w:iCs/>
        </w:rPr>
        <w:t xml:space="preserve">Performance Data.  </w:t>
      </w:r>
      <w:r w:rsidRPr="002C0D62">
        <w:rPr>
          <w:rFonts w:ascii="Arial" w:hAnsi="Arial" w:cs="Arial"/>
        </w:rPr>
        <w:t>The Agency will collect the following information to improve the performance of its managed care program:</w:t>
      </w:r>
    </w:p>
    <w:p w14:paraId="3DE53CD1" w14:textId="77777777" w:rsidR="00FB67EF" w:rsidRPr="002C0D62" w:rsidRDefault="00FB67EF" w:rsidP="007D733A">
      <w:pPr>
        <w:pStyle w:val="ListParagraph"/>
        <w:numPr>
          <w:ilvl w:val="0"/>
          <w:numId w:val="141"/>
        </w:numPr>
        <w:jc w:val="left"/>
        <w:rPr>
          <w:rFonts w:ascii="Arial" w:hAnsi="Arial" w:cs="Arial"/>
        </w:rPr>
      </w:pPr>
      <w:r w:rsidRPr="002C0D62">
        <w:rPr>
          <w:rFonts w:ascii="Arial" w:hAnsi="Arial" w:cs="Arial"/>
        </w:rPr>
        <w:t>Audited financial and encounter data from the Contractor.</w:t>
      </w:r>
    </w:p>
    <w:p w14:paraId="1E5AE782" w14:textId="77777777" w:rsidR="00FB67EF" w:rsidRPr="002C0D62" w:rsidRDefault="00FB67EF" w:rsidP="007D733A">
      <w:pPr>
        <w:pStyle w:val="ListParagraph"/>
        <w:numPr>
          <w:ilvl w:val="0"/>
          <w:numId w:val="141"/>
        </w:numPr>
        <w:jc w:val="left"/>
        <w:rPr>
          <w:rFonts w:ascii="Arial" w:hAnsi="Arial" w:cs="Arial"/>
        </w:rPr>
      </w:pPr>
      <w:r w:rsidRPr="002C0D62">
        <w:rPr>
          <w:rFonts w:ascii="Arial" w:hAnsi="Arial" w:cs="Arial"/>
        </w:rPr>
        <w:t>The MLR summary reports from the Contractor.</w:t>
      </w:r>
    </w:p>
    <w:p w14:paraId="207027F1" w14:textId="77777777" w:rsidR="00FB67EF" w:rsidRPr="002C0D62" w:rsidRDefault="00FB67EF" w:rsidP="007D733A">
      <w:pPr>
        <w:pStyle w:val="ListParagraph"/>
        <w:numPr>
          <w:ilvl w:val="0"/>
          <w:numId w:val="141"/>
        </w:numPr>
        <w:jc w:val="left"/>
        <w:rPr>
          <w:rFonts w:ascii="Arial" w:hAnsi="Arial" w:cs="Arial"/>
        </w:rPr>
      </w:pPr>
      <w:r w:rsidRPr="002C0D62">
        <w:rPr>
          <w:rFonts w:ascii="Arial" w:hAnsi="Arial" w:cs="Arial"/>
        </w:rPr>
        <w:t>Customer service performance data from the Contractor.</w:t>
      </w:r>
    </w:p>
    <w:p w14:paraId="09B9077F" w14:textId="77777777" w:rsidR="00FB67EF" w:rsidRPr="002C0D62" w:rsidRDefault="00FB67EF" w:rsidP="00460FD3">
      <w:pPr>
        <w:jc w:val="left"/>
        <w:rPr>
          <w:rFonts w:ascii="Arial" w:hAnsi="Arial" w:cs="Arial"/>
        </w:rPr>
      </w:pPr>
      <w:r w:rsidRPr="002C0D62">
        <w:rPr>
          <w:rFonts w:ascii="Arial" w:hAnsi="Arial" w:cs="Arial"/>
        </w:rPr>
        <w:t>See: 42 C.F.R. § 438.66(c)(9) - (11); 42 C.F.R. § 438.8. {From CMSC L.5.09 - L.5.11}.</w:t>
      </w:r>
    </w:p>
    <w:p w14:paraId="1A61366E" w14:textId="77777777" w:rsidR="00FB67EF" w:rsidRPr="002C0D62" w:rsidRDefault="00FB67EF" w:rsidP="00460FD3">
      <w:pPr>
        <w:jc w:val="left"/>
        <w:rPr>
          <w:rFonts w:ascii="Arial" w:hAnsi="Arial" w:cs="Arial"/>
        </w:rPr>
      </w:pPr>
    </w:p>
    <w:p w14:paraId="1E71E2A5" w14:textId="77777777" w:rsidR="00FB67EF" w:rsidRPr="002C0D62" w:rsidRDefault="00FB67EF" w:rsidP="00460FD3">
      <w:pPr>
        <w:jc w:val="left"/>
        <w:rPr>
          <w:rFonts w:ascii="Arial" w:hAnsi="Arial" w:cs="Arial"/>
        </w:rPr>
      </w:pPr>
      <w:r w:rsidRPr="002C0D62">
        <w:rPr>
          <w:rFonts w:ascii="Arial" w:hAnsi="Arial" w:cs="Arial"/>
        </w:rPr>
        <w:t xml:space="preserve">L.5.06.  </w:t>
      </w:r>
      <w:r w:rsidRPr="002C0D62">
        <w:rPr>
          <w:rFonts w:ascii="Arial" w:hAnsi="Arial" w:cs="Arial"/>
          <w:i/>
          <w:iCs/>
        </w:rPr>
        <w:t xml:space="preserve">LTSS Data.  </w:t>
      </w:r>
      <w:r w:rsidRPr="002C0D62">
        <w:rPr>
          <w:rFonts w:ascii="Arial" w:hAnsi="Arial" w:cs="Arial"/>
        </w:rPr>
        <w:t>The Agency will collect LTSS data from Contractor to improve the performance of its managed care program. See: 42 C.F.R. § 438.66(c)(12). {From CMSC L.5.12}.</w:t>
      </w:r>
    </w:p>
    <w:p w14:paraId="12108EC3" w14:textId="77777777" w:rsidR="00FB67EF" w:rsidRPr="002C0D62" w:rsidRDefault="00FB67EF" w:rsidP="00460FD3">
      <w:pPr>
        <w:jc w:val="left"/>
        <w:rPr>
          <w:rFonts w:ascii="Arial" w:hAnsi="Arial" w:cs="Arial"/>
        </w:rPr>
      </w:pPr>
    </w:p>
    <w:p w14:paraId="204198DF" w14:textId="77777777" w:rsidR="00FB67EF" w:rsidRPr="002C0D62" w:rsidRDefault="00FB67EF" w:rsidP="00460FD3">
      <w:pPr>
        <w:pStyle w:val="Heading2"/>
        <w:keepLines/>
        <w:jc w:val="left"/>
        <w:rPr>
          <w:rFonts w:ascii="Arial" w:eastAsiaTheme="majorEastAsia" w:hAnsi="Arial" w:cs="Arial"/>
          <w:bCs w:val="0"/>
          <w:color w:val="000000" w:themeColor="text1"/>
          <w:sz w:val="22"/>
          <w:szCs w:val="22"/>
        </w:rPr>
      </w:pPr>
      <w:bookmarkStart w:id="899" w:name="_Toc159973397"/>
      <w:r w:rsidRPr="002C0D62">
        <w:rPr>
          <w:rFonts w:ascii="Arial" w:eastAsiaTheme="majorEastAsia" w:hAnsi="Arial" w:cs="Arial"/>
          <w:bCs w:val="0"/>
          <w:color w:val="000000" w:themeColor="text1"/>
          <w:sz w:val="22"/>
          <w:szCs w:val="22"/>
        </w:rPr>
        <w:t>M.  Termination</w:t>
      </w:r>
      <w:bookmarkEnd w:id="899"/>
    </w:p>
    <w:p w14:paraId="0F92682C" w14:textId="77777777" w:rsidR="00FB67EF" w:rsidRPr="002C0D62" w:rsidRDefault="00FB67EF" w:rsidP="00460FD3">
      <w:pPr>
        <w:jc w:val="left"/>
        <w:rPr>
          <w:rFonts w:ascii="Arial" w:hAnsi="Arial" w:cs="Arial"/>
        </w:rPr>
      </w:pPr>
      <w:r w:rsidRPr="002C0D62">
        <w:rPr>
          <w:rFonts w:ascii="Arial" w:hAnsi="Arial" w:cs="Arial"/>
        </w:rPr>
        <w:t xml:space="preserve">M.01.  </w:t>
      </w:r>
      <w:r w:rsidRPr="002C0D62">
        <w:rPr>
          <w:rFonts w:ascii="Arial" w:hAnsi="Arial" w:cs="Arial"/>
          <w:i/>
        </w:rPr>
        <w:t>Contractor’s Termination Duties.</w:t>
      </w:r>
      <w:r w:rsidRPr="002C0D62">
        <w:rPr>
          <w:rFonts w:ascii="Arial" w:hAnsi="Arial" w:cs="Arial"/>
        </w:rPr>
        <w:t xml:space="preserve">  A Transition Period shall begin upon any of the following triggering events:</w:t>
      </w:r>
    </w:p>
    <w:p w14:paraId="7EB32C8F" w14:textId="77777777" w:rsidR="00FB67EF" w:rsidRPr="002C0D62" w:rsidRDefault="00FB67EF" w:rsidP="007D733A">
      <w:pPr>
        <w:pStyle w:val="ListParagraph"/>
        <w:numPr>
          <w:ilvl w:val="0"/>
          <w:numId w:val="148"/>
        </w:numPr>
        <w:jc w:val="left"/>
        <w:rPr>
          <w:rFonts w:ascii="Arial" w:hAnsi="Arial" w:cs="Arial"/>
        </w:rPr>
      </w:pPr>
      <w:r w:rsidRPr="002C0D62">
        <w:rPr>
          <w:rFonts w:ascii="Arial" w:hAnsi="Arial" w:cs="Arial"/>
        </w:rPr>
        <w:t>Contract termination;</w:t>
      </w:r>
    </w:p>
    <w:p w14:paraId="3AC15C37" w14:textId="77777777" w:rsidR="00FB67EF" w:rsidRPr="002C0D62" w:rsidRDefault="00FB67EF" w:rsidP="007D733A">
      <w:pPr>
        <w:pStyle w:val="ListParagraph"/>
        <w:numPr>
          <w:ilvl w:val="0"/>
          <w:numId w:val="148"/>
        </w:numPr>
        <w:jc w:val="left"/>
        <w:rPr>
          <w:rFonts w:ascii="Arial" w:hAnsi="Arial" w:cs="Arial"/>
        </w:rPr>
      </w:pPr>
      <w:r w:rsidRPr="002C0D62">
        <w:rPr>
          <w:rFonts w:ascii="Arial" w:hAnsi="Arial" w:cs="Arial"/>
        </w:rPr>
        <w:t>Notice issued by either party of an intent to not extend this Contract for a subsequent extension period; or</w:t>
      </w:r>
    </w:p>
    <w:p w14:paraId="26FB83F9" w14:textId="32DD9331" w:rsidR="00FB67EF" w:rsidRPr="002C0D62" w:rsidRDefault="00FB67EF" w:rsidP="007D733A">
      <w:pPr>
        <w:pStyle w:val="ListParagraph"/>
        <w:numPr>
          <w:ilvl w:val="0"/>
          <w:numId w:val="148"/>
        </w:numPr>
        <w:jc w:val="left"/>
        <w:rPr>
          <w:rFonts w:ascii="Arial" w:hAnsi="Arial" w:cs="Arial"/>
        </w:rPr>
      </w:pPr>
      <w:r w:rsidRPr="002C0D62">
        <w:rPr>
          <w:rFonts w:ascii="Arial" w:hAnsi="Arial" w:cs="Arial"/>
        </w:rPr>
        <w:t xml:space="preserve">If the Contract has no remaining extension periods, </w:t>
      </w:r>
      <w:r w:rsidR="00412495" w:rsidRPr="002C0D62">
        <w:rPr>
          <w:rFonts w:ascii="Arial" w:hAnsi="Arial" w:cs="Arial"/>
        </w:rPr>
        <w:t>ninety (</w:t>
      </w:r>
      <w:r w:rsidRPr="002C0D62">
        <w:rPr>
          <w:rFonts w:ascii="Arial" w:hAnsi="Arial" w:cs="Arial"/>
        </w:rPr>
        <w:t>90</w:t>
      </w:r>
      <w:r w:rsidR="00412495" w:rsidRPr="002C0D62">
        <w:rPr>
          <w:rFonts w:ascii="Arial" w:hAnsi="Arial" w:cs="Arial"/>
        </w:rPr>
        <w:t>)</w:t>
      </w:r>
      <w:r w:rsidRPr="002C0D62">
        <w:rPr>
          <w:rFonts w:ascii="Arial" w:hAnsi="Arial" w:cs="Arial"/>
        </w:rPr>
        <w:t xml:space="preserve"> Days before the natural Contract termination date.</w:t>
      </w:r>
    </w:p>
    <w:p w14:paraId="1A02A0B4" w14:textId="77777777" w:rsidR="00FB67EF" w:rsidRPr="002C0D62" w:rsidRDefault="00FB67EF" w:rsidP="00460FD3">
      <w:pPr>
        <w:jc w:val="left"/>
        <w:rPr>
          <w:rFonts w:ascii="Arial" w:hAnsi="Arial" w:cs="Arial"/>
        </w:rPr>
      </w:pPr>
    </w:p>
    <w:p w14:paraId="71DBEA89" w14:textId="77777777" w:rsidR="00FB67EF" w:rsidRPr="002C0D62" w:rsidRDefault="00FB67EF" w:rsidP="00460FD3">
      <w:pPr>
        <w:jc w:val="left"/>
        <w:rPr>
          <w:rFonts w:ascii="Arial" w:hAnsi="Arial" w:cs="Arial"/>
        </w:rPr>
      </w:pPr>
      <w:r w:rsidRPr="002C0D62">
        <w:rPr>
          <w:rFonts w:ascii="Arial" w:hAnsi="Arial" w:cs="Arial"/>
        </w:rPr>
        <w:t xml:space="preserve">M.02.  </w:t>
      </w:r>
      <w:r w:rsidRPr="002C0D62">
        <w:rPr>
          <w:rFonts w:ascii="Arial" w:hAnsi="Arial" w:cs="Arial"/>
          <w:i/>
          <w:iCs/>
        </w:rPr>
        <w:t xml:space="preserve">Authority to Withhold.  </w:t>
      </w:r>
      <w:r w:rsidRPr="002C0D62">
        <w:rPr>
          <w:rFonts w:ascii="Arial" w:hAnsi="Arial" w:cs="Arial"/>
        </w:rPr>
        <w:t>The Agency retains authority to withhold the Contractor’s final capitation and any other payments due Contractor until the Contractor has:</w:t>
      </w:r>
    </w:p>
    <w:p w14:paraId="1CC17F1C" w14:textId="77777777" w:rsidR="00FB67EF" w:rsidRPr="002C0D62" w:rsidRDefault="00FB67EF" w:rsidP="007D733A">
      <w:pPr>
        <w:pStyle w:val="ListParagraph"/>
        <w:numPr>
          <w:ilvl w:val="0"/>
          <w:numId w:val="149"/>
        </w:numPr>
        <w:jc w:val="left"/>
        <w:rPr>
          <w:rFonts w:ascii="Arial" w:hAnsi="Arial" w:cs="Arial"/>
        </w:rPr>
      </w:pPr>
      <w:r w:rsidRPr="002C0D62">
        <w:rPr>
          <w:rFonts w:ascii="Arial" w:hAnsi="Arial" w:cs="Arial"/>
        </w:rPr>
        <w:t xml:space="preserve">received the Agency approval of its Transition Plan; and </w:t>
      </w:r>
    </w:p>
    <w:p w14:paraId="46361A08" w14:textId="77777777" w:rsidR="00FB67EF" w:rsidRPr="002C0D62" w:rsidRDefault="00FB67EF" w:rsidP="007D733A">
      <w:pPr>
        <w:pStyle w:val="ListParagraph"/>
        <w:numPr>
          <w:ilvl w:val="0"/>
          <w:numId w:val="149"/>
        </w:numPr>
        <w:jc w:val="left"/>
        <w:rPr>
          <w:rFonts w:ascii="Arial" w:hAnsi="Arial" w:cs="Arial"/>
        </w:rPr>
      </w:pPr>
      <w:r w:rsidRPr="002C0D62">
        <w:rPr>
          <w:rFonts w:ascii="Arial" w:hAnsi="Arial" w:cs="Arial"/>
        </w:rPr>
        <w:lastRenderedPageBreak/>
        <w:t xml:space="preserve">completed the activities set forth in its Transition Plan, as well as any additional activities requested by the Agency, to the satisfaction of the Agency.  </w:t>
      </w:r>
    </w:p>
    <w:p w14:paraId="24917BFA" w14:textId="77777777" w:rsidR="00FB67EF" w:rsidRPr="002C0D62" w:rsidRDefault="00FB67EF" w:rsidP="00460FD3">
      <w:pPr>
        <w:jc w:val="left"/>
        <w:rPr>
          <w:rFonts w:ascii="Arial" w:hAnsi="Arial" w:cs="Arial"/>
        </w:rPr>
      </w:pPr>
      <w:r w:rsidRPr="002C0D62">
        <w:rPr>
          <w:rFonts w:ascii="Arial" w:hAnsi="Arial" w:cs="Arial"/>
        </w:rPr>
        <w:t>The Agency retains sole discretion to determine whether Contractor has satisfactorily completed the Contractor’s transition responsibilities pursuant to the Agency-approved Transition Plan.</w:t>
      </w:r>
    </w:p>
    <w:p w14:paraId="7C4DDBD7" w14:textId="77777777" w:rsidR="00FB67EF" w:rsidRPr="002C0D62" w:rsidRDefault="00FB67EF" w:rsidP="00460FD3">
      <w:pPr>
        <w:jc w:val="left"/>
        <w:rPr>
          <w:rFonts w:ascii="Arial" w:hAnsi="Arial" w:cs="Arial"/>
        </w:rPr>
      </w:pPr>
    </w:p>
    <w:p w14:paraId="51F7C5E2" w14:textId="77777777" w:rsidR="00FB67EF" w:rsidRPr="002C0D62" w:rsidRDefault="00FB67EF" w:rsidP="00460FD3">
      <w:pPr>
        <w:jc w:val="left"/>
        <w:rPr>
          <w:rFonts w:ascii="Arial" w:hAnsi="Arial" w:cs="Arial"/>
        </w:rPr>
      </w:pPr>
      <w:r w:rsidRPr="002C0D62">
        <w:rPr>
          <w:rFonts w:ascii="Arial" w:hAnsi="Arial" w:cs="Arial"/>
        </w:rPr>
        <w:t xml:space="preserve">M.03.  </w:t>
      </w:r>
      <w:r w:rsidRPr="002C0D62">
        <w:rPr>
          <w:rFonts w:ascii="Arial" w:hAnsi="Arial" w:cs="Arial"/>
          <w:i/>
          <w:iCs/>
        </w:rPr>
        <w:t xml:space="preserve">Transition Period Obligations.  </w:t>
      </w:r>
      <w:r w:rsidRPr="002C0D62">
        <w:rPr>
          <w:rFonts w:ascii="Arial" w:hAnsi="Arial" w:cs="Arial"/>
        </w:rPr>
        <w:t xml:space="preserve">During the Transition Period, the Contractor shall: </w:t>
      </w:r>
    </w:p>
    <w:p w14:paraId="296F55D4" w14:textId="77777777" w:rsidR="00FB67EF" w:rsidRPr="002C0D62" w:rsidRDefault="00FB67EF" w:rsidP="007D733A">
      <w:pPr>
        <w:pStyle w:val="ListParagraph"/>
        <w:numPr>
          <w:ilvl w:val="0"/>
          <w:numId w:val="150"/>
        </w:numPr>
        <w:jc w:val="left"/>
        <w:rPr>
          <w:rFonts w:ascii="Arial" w:hAnsi="Arial" w:cs="Arial"/>
        </w:rPr>
      </w:pPr>
      <w:r w:rsidRPr="002C0D62">
        <w:rPr>
          <w:rFonts w:ascii="Arial" w:hAnsi="Arial" w:cs="Arial"/>
        </w:rPr>
        <w:t>Cooperate in good faith with the Agency and its employees, agents and independent contractors during the Transition Period between the notification of termination and the substitution of any replacement service Provider.</w:t>
      </w:r>
    </w:p>
    <w:p w14:paraId="2F3C80FB" w14:textId="77777777" w:rsidR="00FB67EF" w:rsidRPr="002C0D62" w:rsidRDefault="00FB67EF" w:rsidP="007D733A">
      <w:pPr>
        <w:pStyle w:val="ListParagraph"/>
        <w:numPr>
          <w:ilvl w:val="0"/>
          <w:numId w:val="150"/>
        </w:numPr>
        <w:jc w:val="left"/>
        <w:rPr>
          <w:rFonts w:ascii="Arial" w:hAnsi="Arial" w:cs="Arial"/>
        </w:rPr>
      </w:pPr>
      <w:r w:rsidRPr="002C0D62">
        <w:rPr>
          <w:rFonts w:ascii="Arial" w:hAnsi="Arial" w:cs="Arial"/>
        </w:rPr>
        <w:t>Submit a written Transition Plan to the Agency for approval:</w:t>
      </w:r>
    </w:p>
    <w:p w14:paraId="3F2CE44A" w14:textId="77777777" w:rsidR="00FB67EF" w:rsidRPr="002C0D62" w:rsidRDefault="00FB67EF" w:rsidP="007D733A">
      <w:pPr>
        <w:pStyle w:val="ListParagraph"/>
        <w:numPr>
          <w:ilvl w:val="0"/>
          <w:numId w:val="151"/>
        </w:numPr>
        <w:ind w:left="1080"/>
        <w:jc w:val="left"/>
        <w:rPr>
          <w:rFonts w:ascii="Arial" w:hAnsi="Arial" w:cs="Arial"/>
        </w:rPr>
      </w:pPr>
      <w:r w:rsidRPr="002C0D62">
        <w:rPr>
          <w:rFonts w:ascii="Arial" w:hAnsi="Arial" w:cs="Arial"/>
        </w:rPr>
        <w:t xml:space="preserve">In a timeframe identified by the Agency following a triggering event as set forth in Section M.01.  </w:t>
      </w:r>
    </w:p>
    <w:p w14:paraId="383ED32F" w14:textId="33DFEDE3" w:rsidR="00FB67EF" w:rsidRPr="002C0D62" w:rsidRDefault="00FB67EF" w:rsidP="007D733A">
      <w:pPr>
        <w:pStyle w:val="ListParagraph"/>
        <w:numPr>
          <w:ilvl w:val="0"/>
          <w:numId w:val="151"/>
        </w:numPr>
        <w:ind w:left="1080"/>
        <w:jc w:val="left"/>
        <w:rPr>
          <w:rFonts w:ascii="Arial" w:hAnsi="Arial" w:cs="Arial"/>
        </w:rPr>
      </w:pPr>
      <w:r w:rsidRPr="002C0D62">
        <w:rPr>
          <w:rFonts w:ascii="Arial" w:hAnsi="Arial" w:cs="Arial"/>
        </w:rPr>
        <w:t xml:space="preserve">In a timeframe identified by the Agency in any </w:t>
      </w:r>
      <w:r w:rsidR="00D47B90">
        <w:rPr>
          <w:rFonts w:ascii="Arial" w:hAnsi="Arial" w:cs="Arial"/>
        </w:rPr>
        <w:t>Notice of Termination</w:t>
      </w:r>
      <w:r w:rsidRPr="002C0D62">
        <w:rPr>
          <w:rFonts w:ascii="Arial" w:hAnsi="Arial" w:cs="Arial"/>
        </w:rPr>
        <w:t>.</w:t>
      </w:r>
    </w:p>
    <w:p w14:paraId="5D3885EB" w14:textId="7D41A752" w:rsidR="00FB67EF" w:rsidRPr="002C0D62" w:rsidRDefault="00FB67EF" w:rsidP="007D733A">
      <w:pPr>
        <w:pStyle w:val="ListParagraph"/>
        <w:numPr>
          <w:ilvl w:val="0"/>
          <w:numId w:val="151"/>
        </w:numPr>
        <w:ind w:left="1080"/>
        <w:jc w:val="left"/>
        <w:rPr>
          <w:rFonts w:ascii="Arial" w:hAnsi="Arial" w:cs="Arial"/>
        </w:rPr>
      </w:pPr>
      <w:r w:rsidRPr="002C0D62">
        <w:rPr>
          <w:rFonts w:ascii="Arial" w:hAnsi="Arial" w:cs="Arial"/>
        </w:rPr>
        <w:t xml:space="preserve">Within </w:t>
      </w:r>
      <w:r w:rsidR="00412495" w:rsidRPr="002C0D62">
        <w:rPr>
          <w:rFonts w:ascii="Arial" w:hAnsi="Arial" w:cs="Arial"/>
        </w:rPr>
        <w:t>one hundred eighty (</w:t>
      </w:r>
      <w:r w:rsidRPr="002C0D62">
        <w:rPr>
          <w:rFonts w:ascii="Arial" w:hAnsi="Arial" w:cs="Arial"/>
        </w:rPr>
        <w:t>180</w:t>
      </w:r>
      <w:r w:rsidR="00412495" w:rsidRPr="002C0D62">
        <w:rPr>
          <w:rFonts w:ascii="Arial" w:hAnsi="Arial" w:cs="Arial"/>
        </w:rPr>
        <w:t>)</w:t>
      </w:r>
      <w:r w:rsidRPr="002C0D62">
        <w:rPr>
          <w:rFonts w:ascii="Arial" w:hAnsi="Arial" w:cs="Arial"/>
        </w:rPr>
        <w:t xml:space="preserve"> Days before Contract expiration.  </w:t>
      </w:r>
    </w:p>
    <w:p w14:paraId="5C766C06" w14:textId="77777777" w:rsidR="00FB67EF" w:rsidRPr="002C0D62" w:rsidRDefault="00FB67EF" w:rsidP="007D733A">
      <w:pPr>
        <w:pStyle w:val="ListParagraph"/>
        <w:numPr>
          <w:ilvl w:val="0"/>
          <w:numId w:val="150"/>
        </w:numPr>
        <w:jc w:val="left"/>
        <w:rPr>
          <w:rFonts w:ascii="Arial" w:hAnsi="Arial" w:cs="Arial"/>
        </w:rPr>
      </w:pPr>
      <w:r w:rsidRPr="002C0D62">
        <w:rPr>
          <w:rFonts w:ascii="Arial" w:hAnsi="Arial" w:cs="Arial"/>
        </w:rPr>
        <w:t xml:space="preserve">Revise the Transition Plan as necessary in order to obtain approval by the Agency.  </w:t>
      </w:r>
    </w:p>
    <w:p w14:paraId="461B1259" w14:textId="77777777" w:rsidR="00FB67EF" w:rsidRPr="002C0D62" w:rsidRDefault="00FB67EF" w:rsidP="007D733A">
      <w:pPr>
        <w:pStyle w:val="ListParagraph"/>
        <w:numPr>
          <w:ilvl w:val="0"/>
          <w:numId w:val="150"/>
        </w:numPr>
        <w:jc w:val="left"/>
        <w:rPr>
          <w:rFonts w:ascii="Arial" w:hAnsi="Arial" w:cs="Arial"/>
        </w:rPr>
      </w:pPr>
      <w:r w:rsidRPr="002C0D62">
        <w:rPr>
          <w:rFonts w:ascii="Arial" w:hAnsi="Arial" w:cs="Arial"/>
        </w:rPr>
        <w:t xml:space="preserve">Execute, adhere to, and provide the services set forth in the Agency-approved plan. </w:t>
      </w:r>
    </w:p>
    <w:p w14:paraId="179BB6F4" w14:textId="77777777" w:rsidR="00FB67EF" w:rsidRPr="002C0D62" w:rsidRDefault="00FB67EF" w:rsidP="007D733A">
      <w:pPr>
        <w:pStyle w:val="ListParagraph"/>
        <w:numPr>
          <w:ilvl w:val="0"/>
          <w:numId w:val="150"/>
        </w:numPr>
        <w:jc w:val="left"/>
        <w:rPr>
          <w:rFonts w:ascii="Arial" w:hAnsi="Arial" w:cs="Arial"/>
        </w:rPr>
      </w:pPr>
      <w:r w:rsidRPr="002C0D62">
        <w:rPr>
          <w:rFonts w:ascii="Arial" w:hAnsi="Arial" w:cs="Arial"/>
        </w:rPr>
        <w:t>Obtain Agency prior approval for all changes to the plan.</w:t>
      </w:r>
    </w:p>
    <w:p w14:paraId="4BC66138" w14:textId="77777777" w:rsidR="00FB67EF" w:rsidRPr="002C0D62" w:rsidRDefault="00FB67EF" w:rsidP="007D733A">
      <w:pPr>
        <w:pStyle w:val="ListParagraph"/>
        <w:numPr>
          <w:ilvl w:val="0"/>
          <w:numId w:val="150"/>
        </w:numPr>
        <w:jc w:val="left"/>
        <w:rPr>
          <w:rFonts w:ascii="Arial" w:hAnsi="Arial" w:cs="Arial"/>
        </w:rPr>
      </w:pPr>
      <w:r w:rsidRPr="002C0D62">
        <w:rPr>
          <w:rFonts w:ascii="Arial" w:hAnsi="Arial" w:cs="Arial"/>
        </w:rPr>
        <w:t>Make any updates to maintain a current version of the plan.</w:t>
      </w:r>
    </w:p>
    <w:p w14:paraId="148C6C20" w14:textId="77777777" w:rsidR="00FB67EF" w:rsidRPr="002C0D62" w:rsidRDefault="00FB67EF" w:rsidP="007D733A">
      <w:pPr>
        <w:pStyle w:val="ListParagraph"/>
        <w:numPr>
          <w:ilvl w:val="0"/>
          <w:numId w:val="150"/>
        </w:numPr>
        <w:jc w:val="left"/>
        <w:rPr>
          <w:rFonts w:ascii="Arial" w:hAnsi="Arial" w:cs="Arial"/>
        </w:rPr>
      </w:pPr>
      <w:r w:rsidRPr="002C0D62">
        <w:rPr>
          <w:rFonts w:ascii="Arial" w:hAnsi="Arial" w:cs="Arial"/>
        </w:rPr>
        <w:t xml:space="preserve">Agree to comply with all duties and/or obligations, including Provider reimbursement, incurred prior to the actual termination date of the Contract. </w:t>
      </w:r>
    </w:p>
    <w:p w14:paraId="6A1CC5BD" w14:textId="77777777" w:rsidR="00FB67EF" w:rsidRPr="002C0D62" w:rsidRDefault="00FB67EF" w:rsidP="007D733A">
      <w:pPr>
        <w:pStyle w:val="ListParagraph"/>
        <w:numPr>
          <w:ilvl w:val="0"/>
          <w:numId w:val="150"/>
        </w:numPr>
        <w:jc w:val="left"/>
        <w:rPr>
          <w:rFonts w:ascii="Arial" w:hAnsi="Arial" w:cs="Arial"/>
        </w:rPr>
      </w:pPr>
      <w:r w:rsidRPr="002C0D62">
        <w:rPr>
          <w:rFonts w:ascii="Arial" w:hAnsi="Arial" w:cs="Arial"/>
        </w:rPr>
        <w:t xml:space="preserve">Appoint a liaison for transition activities and provide for sufficient Claims payment staff, Member services staff, Care Coordination staff and Provider services staff until Enrolled Members can be fully assigned to a different managed care entity. </w:t>
      </w:r>
    </w:p>
    <w:p w14:paraId="6CDAD3C0" w14:textId="77777777" w:rsidR="00FB67EF" w:rsidRPr="002C0D62" w:rsidRDefault="00FB67EF" w:rsidP="007D733A">
      <w:pPr>
        <w:pStyle w:val="ListParagraph"/>
        <w:numPr>
          <w:ilvl w:val="0"/>
          <w:numId w:val="150"/>
        </w:numPr>
        <w:jc w:val="left"/>
        <w:rPr>
          <w:rFonts w:ascii="Arial" w:hAnsi="Arial" w:cs="Arial"/>
        </w:rPr>
      </w:pPr>
      <w:r w:rsidRPr="002C0D62">
        <w:rPr>
          <w:rFonts w:ascii="Arial" w:hAnsi="Arial" w:cs="Arial"/>
        </w:rPr>
        <w:t xml:space="preserve">Arrange for the orderly transfer of patient care and patient records to those Providers who will assume care for the Enrolled Member.  For those Enrolled Members in a course of treatment for which a change of Providers could be harmful, the Contractor shall continue to provide services until that treatment is concluded or appropriate transfer of care can be arranged.  The Contractor shall transfer all applicable clinical information on file, including but not limited to approved and outstanding Prior Authorization requests and a list of Enrolled Members in Community-Based Case Management or Care Coordination, to the Agency and/or the successor Program Contractor in the timeframe and manner required by the Agency.  </w:t>
      </w:r>
    </w:p>
    <w:p w14:paraId="21FA62C4" w14:textId="77777777" w:rsidR="00FB67EF" w:rsidRPr="002C0D62" w:rsidRDefault="00FB67EF" w:rsidP="007D733A">
      <w:pPr>
        <w:pStyle w:val="ListParagraph"/>
        <w:numPr>
          <w:ilvl w:val="0"/>
          <w:numId w:val="150"/>
        </w:numPr>
        <w:jc w:val="left"/>
        <w:rPr>
          <w:rFonts w:ascii="Arial" w:hAnsi="Arial" w:cs="Arial"/>
        </w:rPr>
      </w:pPr>
      <w:r w:rsidRPr="002C0D62">
        <w:rPr>
          <w:rFonts w:ascii="Arial" w:hAnsi="Arial" w:cs="Arial"/>
        </w:rPr>
        <w:t>Take whatever other actions are necessary in order to ensure the efficient and orderly transition of Enrolled Members from coverage under this Contract to coverage under any new arrangement developed by the Agency.</w:t>
      </w:r>
    </w:p>
    <w:p w14:paraId="1DABAFFA" w14:textId="77777777" w:rsidR="00FB67EF" w:rsidRPr="002C0D62" w:rsidRDefault="00FB67EF" w:rsidP="007D733A">
      <w:pPr>
        <w:pStyle w:val="ListParagraph"/>
        <w:numPr>
          <w:ilvl w:val="0"/>
          <w:numId w:val="150"/>
        </w:numPr>
        <w:jc w:val="left"/>
        <w:rPr>
          <w:rFonts w:ascii="Arial" w:hAnsi="Arial" w:cs="Arial"/>
        </w:rPr>
      </w:pPr>
      <w:r w:rsidRPr="002C0D62">
        <w:rPr>
          <w:rFonts w:ascii="Arial" w:hAnsi="Arial" w:cs="Arial"/>
        </w:rPr>
        <w:t>Work cooperatively with and supply program information to the Agency or any successor Program Contractors who receive Agency assignments of Enrolled Members. Both the program information and the working relationship among the Contractor and successor Program Contractors will be defined by the Agency.</w:t>
      </w:r>
    </w:p>
    <w:p w14:paraId="5E8ADB31" w14:textId="77777777" w:rsidR="00FB67EF" w:rsidRPr="002C0D62" w:rsidRDefault="00FB67EF" w:rsidP="007D733A">
      <w:pPr>
        <w:pStyle w:val="ListParagraph"/>
        <w:numPr>
          <w:ilvl w:val="0"/>
          <w:numId w:val="150"/>
        </w:numPr>
        <w:jc w:val="left"/>
        <w:rPr>
          <w:rFonts w:ascii="Arial" w:hAnsi="Arial" w:cs="Arial"/>
        </w:rPr>
      </w:pPr>
      <w:r w:rsidRPr="002C0D62">
        <w:rPr>
          <w:rFonts w:ascii="Arial" w:hAnsi="Arial" w:cs="Arial"/>
        </w:rPr>
        <w:t>Coordinate the continuation of care for Enrolled Members who are undergoing treatment for an acute condition.</w:t>
      </w:r>
    </w:p>
    <w:p w14:paraId="1007CAAF" w14:textId="77777777" w:rsidR="00FB67EF" w:rsidRPr="002C0D62" w:rsidRDefault="00FB67EF" w:rsidP="007D733A">
      <w:pPr>
        <w:pStyle w:val="ListParagraph"/>
        <w:numPr>
          <w:ilvl w:val="0"/>
          <w:numId w:val="150"/>
        </w:numPr>
        <w:jc w:val="left"/>
        <w:rPr>
          <w:rFonts w:ascii="Arial" w:hAnsi="Arial" w:cs="Arial"/>
        </w:rPr>
      </w:pPr>
      <w:r w:rsidRPr="002C0D62">
        <w:rPr>
          <w:rFonts w:ascii="Arial" w:hAnsi="Arial" w:cs="Arial"/>
        </w:rPr>
        <w:t>Notify all Providers about the Contract termination or expiration and the process by which Enrolled Members will continue to receive medical care.  The Contractor shall be responsible for all expenses associated with Provider notification.  The Agency must approve all Provider notification materials in advance of distribution.</w:t>
      </w:r>
    </w:p>
    <w:p w14:paraId="15F753EC" w14:textId="77777777" w:rsidR="00FB67EF" w:rsidRPr="002C0D62" w:rsidRDefault="00FB67EF" w:rsidP="007D733A">
      <w:pPr>
        <w:pStyle w:val="ListParagraph"/>
        <w:numPr>
          <w:ilvl w:val="0"/>
          <w:numId w:val="150"/>
        </w:numPr>
        <w:jc w:val="left"/>
        <w:rPr>
          <w:rFonts w:ascii="Arial" w:hAnsi="Arial" w:cs="Arial"/>
        </w:rPr>
      </w:pPr>
      <w:r w:rsidRPr="002C0D62">
        <w:rPr>
          <w:rFonts w:ascii="Arial" w:hAnsi="Arial" w:cs="Arial"/>
        </w:rPr>
        <w:t>Remain financially responsible for and continue to serve or arrange for provision of services to Enrolled Members for up to 45 Days from the Contract termination date or until the Enrolled Members can be transferred to another Program Contractor, whichever is longer.</w:t>
      </w:r>
    </w:p>
    <w:p w14:paraId="4C5B4EFD" w14:textId="77777777" w:rsidR="00FB67EF" w:rsidRPr="002C0D62" w:rsidRDefault="00FB67EF" w:rsidP="007D733A">
      <w:pPr>
        <w:pStyle w:val="ListParagraph"/>
        <w:numPr>
          <w:ilvl w:val="0"/>
          <w:numId w:val="150"/>
        </w:numPr>
        <w:jc w:val="left"/>
        <w:rPr>
          <w:rFonts w:ascii="Arial" w:hAnsi="Arial" w:cs="Arial"/>
        </w:rPr>
      </w:pPr>
      <w:r w:rsidRPr="002C0D62">
        <w:rPr>
          <w:rFonts w:ascii="Arial" w:hAnsi="Arial" w:cs="Arial"/>
        </w:rPr>
        <w:t>Remain financially responsible for all Claims with dates of service through the day of Contract termination or expiration, including those Claims submitted within established time limits after Contract termination or expiration.</w:t>
      </w:r>
    </w:p>
    <w:p w14:paraId="65F219F9" w14:textId="77777777" w:rsidR="00FB67EF" w:rsidRPr="002C0D62" w:rsidRDefault="00FB67EF" w:rsidP="007D733A">
      <w:pPr>
        <w:pStyle w:val="ListParagraph"/>
        <w:numPr>
          <w:ilvl w:val="0"/>
          <w:numId w:val="150"/>
        </w:numPr>
        <w:jc w:val="left"/>
        <w:rPr>
          <w:rFonts w:ascii="Arial" w:hAnsi="Arial" w:cs="Arial"/>
        </w:rPr>
      </w:pPr>
      <w:r w:rsidRPr="002C0D62">
        <w:rPr>
          <w:rFonts w:ascii="Arial" w:hAnsi="Arial" w:cs="Arial"/>
        </w:rPr>
        <w:lastRenderedPageBreak/>
        <w:t xml:space="preserve">Remain financially responsible for services rendered through the day of Contract termination or expiration and for which payment is denied by the Contractor and subsequently approved upon Appeal or State Fair Hearing.  </w:t>
      </w:r>
    </w:p>
    <w:p w14:paraId="13DB4C09" w14:textId="77777777" w:rsidR="00FB67EF" w:rsidRPr="002C0D62" w:rsidRDefault="00FB67EF" w:rsidP="007D733A">
      <w:pPr>
        <w:pStyle w:val="ListParagraph"/>
        <w:numPr>
          <w:ilvl w:val="0"/>
          <w:numId w:val="150"/>
        </w:numPr>
        <w:jc w:val="left"/>
        <w:rPr>
          <w:rFonts w:ascii="Arial" w:hAnsi="Arial" w:cs="Arial"/>
        </w:rPr>
      </w:pPr>
      <w:r w:rsidRPr="002C0D62">
        <w:rPr>
          <w:rFonts w:ascii="Arial" w:hAnsi="Arial" w:cs="Arial"/>
        </w:rPr>
        <w:t>Be financially responsible for inpatient services for patients hospitalized on or before the day of Contract termination or expiration.</w:t>
      </w:r>
    </w:p>
    <w:p w14:paraId="5F00C24B" w14:textId="77777777" w:rsidR="00FB67EF" w:rsidRPr="002C0D62" w:rsidRDefault="00FB67EF" w:rsidP="007D733A">
      <w:pPr>
        <w:pStyle w:val="ListParagraph"/>
        <w:numPr>
          <w:ilvl w:val="0"/>
          <w:numId w:val="150"/>
        </w:numPr>
        <w:jc w:val="left"/>
        <w:rPr>
          <w:rFonts w:ascii="Arial" w:hAnsi="Arial" w:cs="Arial"/>
        </w:rPr>
      </w:pPr>
      <w:r w:rsidRPr="002C0D62">
        <w:rPr>
          <w:rFonts w:ascii="Arial" w:hAnsi="Arial" w:cs="Arial"/>
        </w:rPr>
        <w:t>Provide the Agency, or its designated entity, all pre-termination performance data, including but not limited to any Agency-identified survey tool and HEDIS.</w:t>
      </w:r>
    </w:p>
    <w:p w14:paraId="3B2AACF6" w14:textId="77777777" w:rsidR="00FB67EF" w:rsidRPr="002C0D62" w:rsidRDefault="00FB67EF" w:rsidP="007D733A">
      <w:pPr>
        <w:pStyle w:val="ListParagraph"/>
        <w:numPr>
          <w:ilvl w:val="0"/>
          <w:numId w:val="150"/>
        </w:numPr>
        <w:jc w:val="left"/>
        <w:rPr>
          <w:rFonts w:ascii="Arial" w:hAnsi="Arial" w:cs="Arial"/>
        </w:rPr>
      </w:pPr>
      <w:r w:rsidRPr="002C0D62">
        <w:rPr>
          <w:rFonts w:ascii="Arial" w:hAnsi="Arial" w:cs="Arial"/>
        </w:rPr>
        <w:t>Provide the Agency, or its designated entity, in the format and within the timeframes set forth by the Agency, information on all Iowa Health and Wellness Plan Enrolled Members’ completion of Healthy Behaviors Program requirements.</w:t>
      </w:r>
    </w:p>
    <w:p w14:paraId="6F3A1A8D" w14:textId="77777777" w:rsidR="00FB67EF" w:rsidRPr="002C0D62" w:rsidRDefault="00FB67EF" w:rsidP="007D733A">
      <w:pPr>
        <w:pStyle w:val="ListParagraph"/>
        <w:numPr>
          <w:ilvl w:val="0"/>
          <w:numId w:val="150"/>
        </w:numPr>
        <w:jc w:val="left"/>
        <w:rPr>
          <w:rFonts w:ascii="Arial" w:hAnsi="Arial" w:cs="Arial"/>
        </w:rPr>
      </w:pPr>
      <w:r w:rsidRPr="002C0D62">
        <w:rPr>
          <w:rFonts w:ascii="Arial" w:hAnsi="Arial" w:cs="Arial"/>
        </w:rPr>
        <w:t>Provide the Agency with all outstanding Encounter data issues and an action plan to correct the issues. The Agency reserves the right to withhold Capitation Payments or any other payments due the Contractor until the Contractor resolves the outstanding encounter data issues.</w:t>
      </w:r>
    </w:p>
    <w:p w14:paraId="2319947A" w14:textId="77777777" w:rsidR="00FB67EF" w:rsidRPr="002C0D62" w:rsidRDefault="00FB67EF" w:rsidP="007D733A">
      <w:pPr>
        <w:pStyle w:val="ListParagraph"/>
        <w:numPr>
          <w:ilvl w:val="0"/>
          <w:numId w:val="150"/>
        </w:numPr>
        <w:jc w:val="left"/>
        <w:rPr>
          <w:rFonts w:ascii="Arial" w:hAnsi="Arial" w:cs="Arial"/>
        </w:rPr>
      </w:pPr>
      <w:r w:rsidRPr="002C0D62">
        <w:rPr>
          <w:rFonts w:ascii="Arial" w:hAnsi="Arial" w:cs="Arial"/>
        </w:rPr>
        <w:t xml:space="preserve">Provide the Agency with all outstanding Drug Rebate disputes with a manufacturer and an action plan to resolve the disputes. The Agency reserves the right to withhold Capitation Payments or any other payments due the Contractor until the Contractor resolves the outstanding Drug Rebate disputes. </w:t>
      </w:r>
    </w:p>
    <w:p w14:paraId="2761CC89" w14:textId="4C73B0FD" w:rsidR="00972320" w:rsidRPr="002C0D62" w:rsidRDefault="00FB67EF" w:rsidP="007D733A">
      <w:pPr>
        <w:pStyle w:val="ListParagraph"/>
        <w:numPr>
          <w:ilvl w:val="0"/>
          <w:numId w:val="150"/>
        </w:numPr>
        <w:jc w:val="left"/>
        <w:rPr>
          <w:rFonts w:ascii="Arial" w:hAnsi="Arial" w:cs="Arial"/>
        </w:rPr>
      </w:pPr>
      <w:r w:rsidRPr="002C0D62">
        <w:rPr>
          <w:rFonts w:ascii="Arial" w:hAnsi="Arial" w:cs="Arial"/>
        </w:rPr>
        <w:t xml:space="preserve">Submit encounter data to the Agency for all Claims incurred before the Contract termination or expiration date according to established timelines and procedures and for a period of at least </w:t>
      </w:r>
      <w:r w:rsidR="00412495" w:rsidRPr="002C0D62">
        <w:rPr>
          <w:rFonts w:ascii="Arial" w:hAnsi="Arial" w:cs="Arial"/>
        </w:rPr>
        <w:t>fifteen (</w:t>
      </w:r>
      <w:r w:rsidRPr="002C0D62">
        <w:rPr>
          <w:rFonts w:ascii="Arial" w:hAnsi="Arial" w:cs="Arial"/>
        </w:rPr>
        <w:t>15</w:t>
      </w:r>
      <w:r w:rsidR="00412495" w:rsidRPr="002C0D62">
        <w:rPr>
          <w:rFonts w:ascii="Arial" w:hAnsi="Arial" w:cs="Arial"/>
        </w:rPr>
        <w:t>)</w:t>
      </w:r>
      <w:r w:rsidRPr="002C0D62">
        <w:rPr>
          <w:rFonts w:ascii="Arial" w:hAnsi="Arial" w:cs="Arial"/>
        </w:rPr>
        <w:t xml:space="preserve"> months after Contract termination or expiration</w:t>
      </w:r>
    </w:p>
    <w:p w14:paraId="6DF070CB" w14:textId="6D8007E2" w:rsidR="00FB67EF" w:rsidRPr="002C0D62" w:rsidRDefault="00FB67EF" w:rsidP="007D733A">
      <w:pPr>
        <w:pStyle w:val="ListParagraph"/>
        <w:numPr>
          <w:ilvl w:val="0"/>
          <w:numId w:val="150"/>
        </w:numPr>
        <w:jc w:val="left"/>
        <w:rPr>
          <w:rFonts w:ascii="Arial" w:hAnsi="Arial" w:cs="Arial"/>
        </w:rPr>
      </w:pPr>
      <w:r w:rsidRPr="002C0D62">
        <w:rPr>
          <w:rFonts w:ascii="Arial" w:hAnsi="Arial" w:cs="Arial"/>
        </w:rPr>
        <w:t xml:space="preserve">Report any capitation or other Overpayments made by the Agency to the Contractor within </w:t>
      </w:r>
      <w:r w:rsidR="00412495" w:rsidRPr="002C0D62">
        <w:rPr>
          <w:rFonts w:ascii="Arial" w:hAnsi="Arial" w:cs="Arial"/>
        </w:rPr>
        <w:t>thirty (</w:t>
      </w:r>
      <w:r w:rsidRPr="002C0D62">
        <w:rPr>
          <w:rFonts w:ascii="Arial" w:hAnsi="Arial" w:cs="Arial"/>
        </w:rPr>
        <w:t>30</w:t>
      </w:r>
      <w:r w:rsidR="00412495" w:rsidRPr="002C0D62">
        <w:rPr>
          <w:rFonts w:ascii="Arial" w:hAnsi="Arial" w:cs="Arial"/>
        </w:rPr>
        <w:t>)</w:t>
      </w:r>
      <w:r w:rsidRPr="002C0D62">
        <w:rPr>
          <w:rFonts w:ascii="Arial" w:hAnsi="Arial" w:cs="Arial"/>
        </w:rPr>
        <w:t xml:space="preserve"> Days of discovery and cooperate with investigations by the Agency or its Subcontractors into possible Overpayments made during the Contract term. The Contractor shall return any capitation or other Overpayments, including those discovered after Contract expiration, to the Agency within </w:t>
      </w:r>
      <w:r w:rsidR="00412495" w:rsidRPr="002C0D62">
        <w:rPr>
          <w:rFonts w:ascii="Arial" w:hAnsi="Arial" w:cs="Arial"/>
        </w:rPr>
        <w:t>fourteen (</w:t>
      </w:r>
      <w:r w:rsidRPr="002C0D62">
        <w:rPr>
          <w:rFonts w:ascii="Arial" w:hAnsi="Arial" w:cs="Arial"/>
        </w:rPr>
        <w:t>14</w:t>
      </w:r>
      <w:r w:rsidR="00412495" w:rsidRPr="002C0D62">
        <w:rPr>
          <w:rFonts w:ascii="Arial" w:hAnsi="Arial" w:cs="Arial"/>
        </w:rPr>
        <w:t>)</w:t>
      </w:r>
      <w:r w:rsidRPr="002C0D62">
        <w:rPr>
          <w:rFonts w:ascii="Arial" w:hAnsi="Arial" w:cs="Arial"/>
        </w:rPr>
        <w:t xml:space="preserve"> Days of reporting the Overpayment to the Agency.</w:t>
      </w:r>
    </w:p>
    <w:p w14:paraId="3C241176" w14:textId="77777777" w:rsidR="00FB67EF" w:rsidRPr="002C0D62" w:rsidRDefault="00FB67EF" w:rsidP="00460FD3">
      <w:pPr>
        <w:jc w:val="left"/>
        <w:rPr>
          <w:rFonts w:ascii="Arial" w:hAnsi="Arial" w:cs="Arial"/>
        </w:rPr>
      </w:pPr>
    </w:p>
    <w:p w14:paraId="4EBE9D21" w14:textId="77777777" w:rsidR="00FB67EF" w:rsidRPr="002C0D62" w:rsidRDefault="00FB67EF" w:rsidP="00460FD3">
      <w:pPr>
        <w:jc w:val="left"/>
        <w:rPr>
          <w:rFonts w:ascii="Arial" w:hAnsi="Arial" w:cs="Arial"/>
        </w:rPr>
      </w:pPr>
      <w:r w:rsidRPr="002C0D62">
        <w:rPr>
          <w:rFonts w:ascii="Arial" w:hAnsi="Arial" w:cs="Arial"/>
        </w:rPr>
        <w:t xml:space="preserve">M.04.  </w:t>
      </w:r>
      <w:r w:rsidRPr="002C0D62">
        <w:rPr>
          <w:rFonts w:ascii="Arial" w:hAnsi="Arial" w:cs="Arial"/>
          <w:i/>
          <w:iCs/>
        </w:rPr>
        <w:t>Post-Transition Contract Obligations.</w:t>
      </w:r>
      <w:r w:rsidRPr="002C0D62">
        <w:rPr>
          <w:rFonts w:ascii="Arial" w:hAnsi="Arial" w:cs="Arial"/>
        </w:rPr>
        <w:t xml:space="preserve">  Termination or expiration of the Contract does not discharge the obligations of the Contractor with respect to services or items furnished before termination or expiration of the Contract.  Termination or expiration of the Contract does not discharge the Agency’s payment obligations to the Contractor or the Contractor’s payment obligations to its Subcontractors and Providers.  Upon any termination or expiration of this Contract, in accordance with the provisions in this Section, the Contractor shall:</w:t>
      </w:r>
    </w:p>
    <w:p w14:paraId="019EDCD9" w14:textId="77777777" w:rsidR="00FB67EF" w:rsidRPr="002C0D62" w:rsidRDefault="00FB67EF" w:rsidP="007D733A">
      <w:pPr>
        <w:pStyle w:val="ListParagraph"/>
        <w:numPr>
          <w:ilvl w:val="0"/>
          <w:numId w:val="152"/>
        </w:numPr>
        <w:jc w:val="left"/>
        <w:rPr>
          <w:rFonts w:ascii="Arial" w:hAnsi="Arial" w:cs="Arial"/>
        </w:rPr>
      </w:pPr>
      <w:r w:rsidRPr="002C0D62">
        <w:rPr>
          <w:rFonts w:ascii="Arial" w:hAnsi="Arial" w:cs="Arial"/>
        </w:rPr>
        <w:t>Appoint a liaison for post-transition activities.</w:t>
      </w:r>
    </w:p>
    <w:p w14:paraId="468B2CD9" w14:textId="74C37AC0" w:rsidR="00FB67EF" w:rsidRPr="002C0D62" w:rsidRDefault="00FB67EF" w:rsidP="007D733A">
      <w:pPr>
        <w:pStyle w:val="ListParagraph"/>
        <w:numPr>
          <w:ilvl w:val="0"/>
          <w:numId w:val="152"/>
        </w:numPr>
        <w:jc w:val="left"/>
        <w:rPr>
          <w:rFonts w:ascii="Arial" w:hAnsi="Arial" w:cs="Arial"/>
        </w:rPr>
      </w:pPr>
      <w:r w:rsidRPr="002C0D62">
        <w:rPr>
          <w:rFonts w:ascii="Arial" w:hAnsi="Arial" w:cs="Arial"/>
        </w:rPr>
        <w:t xml:space="preserve">Provide the Agency, or its designated entity, all records related to the Contractor’s activities undertaken pursuant to the Contract, in the format and within the timeframes set forth by the Agency, which shall be no later than </w:t>
      </w:r>
      <w:r w:rsidR="00412495" w:rsidRPr="002C0D62">
        <w:rPr>
          <w:rFonts w:ascii="Arial" w:hAnsi="Arial" w:cs="Arial"/>
        </w:rPr>
        <w:t>thirty (</w:t>
      </w:r>
      <w:r w:rsidRPr="002C0D62">
        <w:rPr>
          <w:rFonts w:ascii="Arial" w:hAnsi="Arial" w:cs="Arial"/>
        </w:rPr>
        <w:t>30</w:t>
      </w:r>
      <w:r w:rsidR="00412495" w:rsidRPr="002C0D62">
        <w:rPr>
          <w:rFonts w:ascii="Arial" w:hAnsi="Arial" w:cs="Arial"/>
        </w:rPr>
        <w:t>)</w:t>
      </w:r>
      <w:r w:rsidRPr="002C0D62">
        <w:rPr>
          <w:rFonts w:ascii="Arial" w:hAnsi="Arial" w:cs="Arial"/>
        </w:rPr>
        <w:t xml:space="preserve"> Days of the request.  Such records shall be provided at no expense to the Agency or its designated entity.</w:t>
      </w:r>
    </w:p>
    <w:p w14:paraId="64446DA1" w14:textId="77777777" w:rsidR="00FB67EF" w:rsidRPr="002C0D62" w:rsidRDefault="00FB67EF" w:rsidP="007D733A">
      <w:pPr>
        <w:pStyle w:val="ListParagraph"/>
        <w:numPr>
          <w:ilvl w:val="0"/>
          <w:numId w:val="152"/>
        </w:numPr>
        <w:jc w:val="left"/>
        <w:rPr>
          <w:rFonts w:ascii="Arial" w:hAnsi="Arial" w:cs="Arial"/>
        </w:rPr>
      </w:pPr>
      <w:r w:rsidRPr="002C0D62">
        <w:rPr>
          <w:rFonts w:ascii="Arial" w:hAnsi="Arial" w:cs="Arial"/>
        </w:rPr>
        <w:t>Participate in the External Quality Review, as required by 42 C.F.R. Part 438, Subpart E, for the final year of the Contract.</w:t>
      </w:r>
    </w:p>
    <w:p w14:paraId="302E94E7" w14:textId="77777777" w:rsidR="00FB67EF" w:rsidRPr="002C0D62" w:rsidRDefault="00FB67EF" w:rsidP="007D733A">
      <w:pPr>
        <w:pStyle w:val="ListParagraph"/>
        <w:numPr>
          <w:ilvl w:val="0"/>
          <w:numId w:val="152"/>
        </w:numPr>
        <w:jc w:val="left"/>
        <w:rPr>
          <w:rFonts w:ascii="Arial" w:hAnsi="Arial" w:cs="Arial"/>
        </w:rPr>
      </w:pPr>
      <w:r w:rsidRPr="002C0D62">
        <w:rPr>
          <w:rFonts w:ascii="Arial" w:hAnsi="Arial" w:cs="Arial"/>
        </w:rPr>
        <w:t>Maintain the financial requirements, as described in the Contract as of the Contractor’s date of termination notice, fidelity bonds and insurance set forth in the Contract until the Agency provides the Contractor written notice that all continuing obligations of the Contract have been fulfilled.</w:t>
      </w:r>
    </w:p>
    <w:p w14:paraId="06132C7A" w14:textId="3D544640" w:rsidR="00FB67EF" w:rsidRPr="002C0D62" w:rsidRDefault="00FB67EF" w:rsidP="007D733A">
      <w:pPr>
        <w:pStyle w:val="ListParagraph"/>
        <w:numPr>
          <w:ilvl w:val="0"/>
          <w:numId w:val="152"/>
        </w:numPr>
        <w:jc w:val="left"/>
        <w:rPr>
          <w:rFonts w:ascii="Arial" w:hAnsi="Arial" w:cs="Arial"/>
        </w:rPr>
      </w:pPr>
      <w:r w:rsidRPr="002C0D62">
        <w:rPr>
          <w:rFonts w:ascii="Arial" w:hAnsi="Arial" w:cs="Arial"/>
        </w:rPr>
        <w:t xml:space="preserve">Submit reports to the Agency every </w:t>
      </w:r>
      <w:r w:rsidR="00412495" w:rsidRPr="002C0D62">
        <w:rPr>
          <w:rFonts w:ascii="Arial" w:hAnsi="Arial" w:cs="Arial"/>
        </w:rPr>
        <w:t>thirty (</w:t>
      </w:r>
      <w:r w:rsidRPr="002C0D62">
        <w:rPr>
          <w:rFonts w:ascii="Arial" w:hAnsi="Arial" w:cs="Arial"/>
        </w:rPr>
        <w:t>30</w:t>
      </w:r>
      <w:r w:rsidR="00412495" w:rsidRPr="002C0D62">
        <w:rPr>
          <w:rFonts w:ascii="Arial" w:hAnsi="Arial" w:cs="Arial"/>
        </w:rPr>
        <w:t>)</w:t>
      </w:r>
      <w:r w:rsidRPr="002C0D62">
        <w:rPr>
          <w:rFonts w:ascii="Arial" w:hAnsi="Arial" w:cs="Arial"/>
        </w:rPr>
        <w:t xml:space="preserve"> Days detailing the Contractor’s progress in completing its continuing obligations under the Contract.  The Contractor, upon completion of these continuing obligations, shall submit a final report to the Agency describing how the Contractor has completed its continuing obligations.  The Agency will advise in writing whether the Agency agrees that the Contractor has fulfilled its continuing obligations.  If the Agency finds that the final report does not evidence that the Contractor has fulfilled its continuing obligations, the Agency will require the Contractor to submit a revised final report.  The </w:t>
      </w:r>
      <w:r w:rsidRPr="002C0D62">
        <w:rPr>
          <w:rFonts w:ascii="Arial" w:hAnsi="Arial" w:cs="Arial"/>
        </w:rPr>
        <w:lastRenderedPageBreak/>
        <w:t>Agency will notify the Contractor in writing once the Contractor has submitted a revised final report evidencing to the Agency’s satisfaction that the Contractor has fulfilled its continuing obligations.</w:t>
      </w:r>
    </w:p>
    <w:p w14:paraId="289DED88" w14:textId="77777777" w:rsidR="00FB67EF" w:rsidRPr="002C0D62" w:rsidRDefault="00FB67EF" w:rsidP="007D733A">
      <w:pPr>
        <w:pStyle w:val="ListParagraph"/>
        <w:numPr>
          <w:ilvl w:val="0"/>
          <w:numId w:val="152"/>
        </w:numPr>
        <w:jc w:val="left"/>
        <w:rPr>
          <w:rFonts w:ascii="Arial" w:hAnsi="Arial" w:cs="Arial"/>
        </w:rPr>
      </w:pPr>
      <w:r w:rsidRPr="002C0D62">
        <w:rPr>
          <w:rFonts w:ascii="Arial" w:hAnsi="Arial" w:cs="Arial"/>
        </w:rPr>
        <w:t>Remain responsible for resolving Enrolled Member Grievances and Appeals with respect to dates of service prior to the day of Contract expiration or termination, including Grievances and Appeals filed on or after the day of Contract termination or expiration but with dates of service prior to the day of Contract termination or expiration.</w:t>
      </w:r>
    </w:p>
    <w:p w14:paraId="4DAE5080" w14:textId="0072EEC1" w:rsidR="00FB67EF" w:rsidRPr="002C0D62" w:rsidRDefault="00FB67EF" w:rsidP="007D733A">
      <w:pPr>
        <w:pStyle w:val="ListParagraph"/>
        <w:numPr>
          <w:ilvl w:val="0"/>
          <w:numId w:val="152"/>
        </w:numPr>
        <w:jc w:val="left"/>
        <w:rPr>
          <w:rFonts w:ascii="Arial" w:hAnsi="Arial" w:cs="Arial"/>
        </w:rPr>
      </w:pPr>
      <w:r w:rsidRPr="002C0D62">
        <w:rPr>
          <w:rFonts w:ascii="Arial" w:hAnsi="Arial" w:cs="Arial"/>
        </w:rPr>
        <w:t xml:space="preserve">Maintain Claims processing functions as necessary for a minimum of </w:t>
      </w:r>
      <w:r w:rsidR="00412495" w:rsidRPr="002C0D62">
        <w:rPr>
          <w:rFonts w:ascii="Arial" w:hAnsi="Arial" w:cs="Arial"/>
        </w:rPr>
        <w:t>twelve (</w:t>
      </w:r>
      <w:r w:rsidRPr="002C0D62">
        <w:rPr>
          <w:rFonts w:ascii="Arial" w:hAnsi="Arial" w:cs="Arial"/>
        </w:rPr>
        <w:t>12</w:t>
      </w:r>
      <w:r w:rsidR="00412495" w:rsidRPr="002C0D62">
        <w:rPr>
          <w:rFonts w:ascii="Arial" w:hAnsi="Arial" w:cs="Arial"/>
        </w:rPr>
        <w:t>)</w:t>
      </w:r>
      <w:r w:rsidRPr="002C0D62">
        <w:rPr>
          <w:rFonts w:ascii="Arial" w:hAnsi="Arial" w:cs="Arial"/>
        </w:rPr>
        <w:t xml:space="preserve"> months in order to complete adjudication of all Claims for services delivered prior to the Contract termination or end date, as well as any time period beyond </w:t>
      </w:r>
      <w:r w:rsidR="00412495" w:rsidRPr="002C0D62">
        <w:rPr>
          <w:rFonts w:ascii="Arial" w:hAnsi="Arial" w:cs="Arial"/>
        </w:rPr>
        <w:t>twelve (</w:t>
      </w:r>
      <w:r w:rsidRPr="002C0D62">
        <w:rPr>
          <w:rFonts w:ascii="Arial" w:hAnsi="Arial" w:cs="Arial"/>
        </w:rPr>
        <w:t>12</w:t>
      </w:r>
      <w:r w:rsidR="00412495" w:rsidRPr="002C0D62">
        <w:rPr>
          <w:rFonts w:ascii="Arial" w:hAnsi="Arial" w:cs="Arial"/>
        </w:rPr>
        <w:t>)</w:t>
      </w:r>
      <w:r w:rsidRPr="002C0D62">
        <w:rPr>
          <w:rFonts w:ascii="Arial" w:hAnsi="Arial" w:cs="Arial"/>
        </w:rPr>
        <w:t xml:space="preserve"> months to the extent necessary to complete adjustments of all timely claims.</w:t>
      </w:r>
    </w:p>
    <w:p w14:paraId="33530D07" w14:textId="0708961B" w:rsidR="00FB67EF" w:rsidRPr="002C0D62" w:rsidRDefault="00FB67EF" w:rsidP="007D733A">
      <w:pPr>
        <w:pStyle w:val="ListParagraph"/>
        <w:numPr>
          <w:ilvl w:val="0"/>
          <w:numId w:val="152"/>
        </w:numPr>
        <w:jc w:val="left"/>
        <w:rPr>
          <w:rFonts w:ascii="Arial" w:hAnsi="Arial" w:cs="Arial"/>
        </w:rPr>
      </w:pPr>
      <w:r w:rsidRPr="002C0D62">
        <w:rPr>
          <w:rFonts w:ascii="Arial" w:hAnsi="Arial" w:cs="Arial"/>
        </w:rPr>
        <w:t>Cooperate with audits conducted by the Agency, CMS, the Office of the Inspector General, and their designees, as outlined in Contract Section J.1.02 and in accordance with 42 CFR 438.3(h).</w:t>
      </w:r>
      <w:r w:rsidR="00E613EE" w:rsidRPr="002C0D62">
        <w:rPr>
          <w:rFonts w:ascii="Arial" w:hAnsi="Arial" w:cs="Arial"/>
        </w:rPr>
        <w:br/>
      </w:r>
    </w:p>
    <w:p w14:paraId="142786CF" w14:textId="005221C9" w:rsidR="00FB67EF" w:rsidRPr="002C0D62" w:rsidRDefault="00FB67EF" w:rsidP="00460FD3">
      <w:pPr>
        <w:pStyle w:val="Heading2"/>
        <w:keepLines/>
        <w:jc w:val="left"/>
        <w:rPr>
          <w:rFonts w:ascii="Arial" w:eastAsiaTheme="majorEastAsia" w:hAnsi="Arial" w:cs="Arial"/>
          <w:bCs w:val="0"/>
          <w:color w:val="000000" w:themeColor="text1"/>
          <w:sz w:val="22"/>
          <w:szCs w:val="22"/>
        </w:rPr>
      </w:pPr>
      <w:bookmarkStart w:id="900" w:name="_Toc159973398"/>
      <w:bookmarkStart w:id="901" w:name="_Hlk31813059"/>
      <w:r w:rsidRPr="002C0D62">
        <w:rPr>
          <w:rFonts w:ascii="Arial" w:eastAsiaTheme="majorEastAsia" w:hAnsi="Arial" w:cs="Arial"/>
          <w:bCs w:val="0"/>
          <w:color w:val="000000" w:themeColor="text1"/>
          <w:sz w:val="22"/>
          <w:szCs w:val="22"/>
        </w:rPr>
        <w:t>N.  Reporting</w:t>
      </w:r>
      <w:bookmarkEnd w:id="900"/>
    </w:p>
    <w:p w14:paraId="4B6B6EB1" w14:textId="6A5B2DE5" w:rsidR="00FB67EF" w:rsidRPr="002C0D62" w:rsidRDefault="00FB67EF" w:rsidP="00460FD3">
      <w:pPr>
        <w:jc w:val="left"/>
        <w:rPr>
          <w:rFonts w:ascii="Arial" w:hAnsi="Arial" w:cs="Arial"/>
        </w:rPr>
      </w:pPr>
      <w:r w:rsidRPr="002C0D62">
        <w:rPr>
          <w:rFonts w:ascii="Arial" w:hAnsi="Arial" w:cs="Arial"/>
        </w:rPr>
        <w:t>N.01</w:t>
      </w:r>
      <w:r w:rsidRPr="002C0D62">
        <w:rPr>
          <w:rFonts w:ascii="Arial" w:hAnsi="Arial" w:cs="Arial"/>
          <w:i/>
          <w:iCs/>
        </w:rPr>
        <w:t>.  General.</w:t>
      </w:r>
      <w:r w:rsidRPr="002C0D62">
        <w:rPr>
          <w:rFonts w:ascii="Arial" w:hAnsi="Arial" w:cs="Arial"/>
        </w:rPr>
        <w:t xml:space="preserve">  Performance monitoring and data analysis are critical components in assessing how well the Contractor is maintaining and improving the Quality of care delivered to Enrolled Members.  Failure to meet performance targets shall subject the Contractor to the corrective actions as outlined in Special Contract </w:t>
      </w:r>
      <w:r w:rsidR="009F6F02" w:rsidRPr="002C0D62">
        <w:rPr>
          <w:rFonts w:ascii="Arial" w:hAnsi="Arial" w:cs="Arial"/>
        </w:rPr>
        <w:t>Exhibits</w:t>
      </w:r>
      <w:r w:rsidRPr="002C0D62">
        <w:rPr>
          <w:rFonts w:ascii="Arial" w:hAnsi="Arial" w:cs="Arial"/>
        </w:rPr>
        <w:t xml:space="preserve">, </w:t>
      </w:r>
      <w:r w:rsidR="00C34CFE" w:rsidRPr="002C0D62">
        <w:rPr>
          <w:rFonts w:ascii="Arial" w:hAnsi="Arial" w:cs="Arial"/>
        </w:rPr>
        <w:t xml:space="preserve">Exhibit </w:t>
      </w:r>
      <w:r w:rsidRPr="002C0D62">
        <w:rPr>
          <w:rFonts w:ascii="Arial" w:hAnsi="Arial" w:cs="Arial"/>
        </w:rPr>
        <w:t xml:space="preserve">A for information on the pay-for-performance program. The Agency publishes a Reporting Manual to simplify Contractor’s reporting obligations. </w:t>
      </w:r>
    </w:p>
    <w:p w14:paraId="73825EAE" w14:textId="77777777" w:rsidR="00FB67EF" w:rsidRPr="002C0D62" w:rsidRDefault="00FB67EF" w:rsidP="00460FD3">
      <w:pPr>
        <w:jc w:val="left"/>
        <w:rPr>
          <w:rFonts w:ascii="Arial" w:hAnsi="Arial" w:cs="Arial"/>
        </w:rPr>
      </w:pPr>
    </w:p>
    <w:p w14:paraId="6B772601" w14:textId="77777777" w:rsidR="00FB67EF" w:rsidRPr="002C0D62" w:rsidRDefault="00FB67EF" w:rsidP="00460FD3">
      <w:pPr>
        <w:jc w:val="left"/>
        <w:rPr>
          <w:rFonts w:ascii="Arial" w:hAnsi="Arial" w:cs="Arial"/>
        </w:rPr>
      </w:pPr>
      <w:r w:rsidRPr="002C0D62">
        <w:rPr>
          <w:rFonts w:ascii="Arial" w:hAnsi="Arial" w:cs="Arial"/>
        </w:rPr>
        <w:t>N.02</w:t>
      </w:r>
      <w:r w:rsidRPr="002C0D62">
        <w:rPr>
          <w:rFonts w:ascii="Arial" w:hAnsi="Arial" w:cs="Arial"/>
          <w:i/>
          <w:iCs/>
        </w:rPr>
        <w:t xml:space="preserve">.  Reporting Requirements.  </w:t>
      </w:r>
      <w:r w:rsidRPr="002C0D62">
        <w:rPr>
          <w:rFonts w:ascii="Arial" w:hAnsi="Arial" w:cs="Arial"/>
        </w:rPr>
        <w:t>The Contractor shall comply with all reporting requirements, including but not limited to those requirements found in the Reporting Manual, and shall submit the requested data completely and accurately within the requested timeframes and in the format identified by the Agency.  The Agency reserves the right to require the Contractor to work with and submit data to third-party data warehouses or analytic vendors.  The Contractor shall have policies, procedures and mechanisms in place to ensure that the financial and non-financial performance data submitted to the Agency is accurate.</w:t>
      </w:r>
      <w:r w:rsidRPr="002C0D62">
        <w:rPr>
          <w:rStyle w:val="CommentReference"/>
          <w:rFonts w:ascii="Arial" w:hAnsi="Arial" w:cs="Arial"/>
          <w:sz w:val="22"/>
          <w:szCs w:val="22"/>
        </w:rPr>
        <w:t xml:space="preserve"> </w:t>
      </w:r>
    </w:p>
    <w:p w14:paraId="54F9EAAD" w14:textId="77777777" w:rsidR="00FB67EF" w:rsidRPr="002C0D62" w:rsidRDefault="00FB67EF" w:rsidP="00460FD3">
      <w:pPr>
        <w:jc w:val="left"/>
        <w:rPr>
          <w:rFonts w:ascii="Arial" w:hAnsi="Arial" w:cs="Arial"/>
        </w:rPr>
      </w:pPr>
    </w:p>
    <w:p w14:paraId="12ACC17F" w14:textId="77777777" w:rsidR="00FB67EF" w:rsidRPr="002C0D62" w:rsidRDefault="00FB67EF" w:rsidP="00460FD3">
      <w:pPr>
        <w:jc w:val="left"/>
        <w:rPr>
          <w:rFonts w:ascii="Arial" w:hAnsi="Arial" w:cs="Arial"/>
        </w:rPr>
      </w:pPr>
      <w:r w:rsidRPr="002C0D62">
        <w:rPr>
          <w:rFonts w:ascii="Arial" w:hAnsi="Arial" w:cs="Arial"/>
        </w:rPr>
        <w:t>N.03</w:t>
      </w:r>
      <w:r w:rsidRPr="002C0D62">
        <w:rPr>
          <w:rFonts w:ascii="Arial" w:hAnsi="Arial" w:cs="Arial"/>
          <w:i/>
          <w:iCs/>
        </w:rPr>
        <w:t>.  Implementation and Operational Reporting.</w:t>
      </w:r>
      <w:r w:rsidRPr="002C0D62">
        <w:rPr>
          <w:rFonts w:ascii="Arial" w:hAnsi="Arial" w:cs="Arial"/>
        </w:rPr>
        <w:t xml:space="preserve">  The Agency reserves the right to require more frequent reporting during the implementation and early operational timeframe following Contractor’s entry into the IA Health Link marketplace, or as otherwise directed by the Agency, to: (i) monitor program implementation; (ii) permit adequate oversight and correction of problems as necessary; and (iii) ensure satisfactory levels of Member and Provider services. </w:t>
      </w:r>
    </w:p>
    <w:p w14:paraId="0887E607" w14:textId="77777777" w:rsidR="00FB67EF" w:rsidRPr="002C0D62" w:rsidRDefault="00FB67EF" w:rsidP="00460FD3">
      <w:pPr>
        <w:jc w:val="left"/>
        <w:rPr>
          <w:rFonts w:ascii="Arial" w:hAnsi="Arial" w:cs="Arial"/>
        </w:rPr>
      </w:pPr>
    </w:p>
    <w:p w14:paraId="6090598E" w14:textId="77777777" w:rsidR="00FB67EF" w:rsidRPr="002C0D62" w:rsidRDefault="00FB67EF" w:rsidP="00460FD3">
      <w:pPr>
        <w:jc w:val="left"/>
        <w:rPr>
          <w:rFonts w:ascii="Arial" w:hAnsi="Arial" w:cs="Arial"/>
        </w:rPr>
      </w:pPr>
      <w:r w:rsidRPr="002C0D62">
        <w:rPr>
          <w:rFonts w:ascii="Arial" w:hAnsi="Arial" w:cs="Arial"/>
        </w:rPr>
        <w:t>N.04</w:t>
      </w:r>
      <w:r w:rsidRPr="002C0D62">
        <w:rPr>
          <w:rFonts w:ascii="Arial" w:hAnsi="Arial" w:cs="Arial"/>
          <w:i/>
          <w:iCs/>
        </w:rPr>
        <w:t>.  Other Reporting and Changes.</w:t>
      </w:r>
      <w:r w:rsidRPr="002C0D62">
        <w:rPr>
          <w:rFonts w:ascii="Arial" w:hAnsi="Arial" w:cs="Arial"/>
        </w:rPr>
        <w:t xml:space="preserve">  The Agency will provide at least 30 Days’ notice to the Contractor before changing or adding any reporting requirements for reports that are anticipated as routine or are intended to be included in the Reporting Manual.  The Agency will provide reasonable notice in advance but may request ad hoc reports at any time.  The Reporting Manual will detail reporting requirements and the full list of required reports.</w:t>
      </w:r>
    </w:p>
    <w:p w14:paraId="1CC89393" w14:textId="77777777" w:rsidR="00FB67EF" w:rsidRPr="002C0D62" w:rsidRDefault="00FB67EF" w:rsidP="00FB67EF">
      <w:pPr>
        <w:rPr>
          <w:rFonts w:ascii="Arial" w:hAnsi="Arial" w:cs="Arial"/>
        </w:rPr>
      </w:pPr>
    </w:p>
    <w:p w14:paraId="55D232F6" w14:textId="0003379E" w:rsidR="00FB67EF" w:rsidRPr="002C0D62" w:rsidRDefault="00FB67EF" w:rsidP="00460FD3">
      <w:pPr>
        <w:jc w:val="left"/>
        <w:rPr>
          <w:rFonts w:ascii="Arial" w:hAnsi="Arial" w:cs="Arial"/>
        </w:rPr>
      </w:pPr>
      <w:r w:rsidRPr="002C0D62">
        <w:rPr>
          <w:rFonts w:ascii="Arial" w:hAnsi="Arial" w:cs="Arial"/>
        </w:rPr>
        <w:t>N.05</w:t>
      </w:r>
      <w:r w:rsidRPr="002C0D62">
        <w:rPr>
          <w:rFonts w:ascii="Arial" w:hAnsi="Arial" w:cs="Arial"/>
          <w:i/>
          <w:iCs/>
        </w:rPr>
        <w:t>.  Audit Rights and Remedies.</w:t>
      </w:r>
      <w:r w:rsidRPr="002C0D62">
        <w:rPr>
          <w:rFonts w:ascii="Arial" w:hAnsi="Arial" w:cs="Arial"/>
        </w:rPr>
        <w:t xml:space="preserve">  The Agency reserves the right to audit the Contractor’s self-reported data at any time.  Contractor shall maintain all supporting data related to all reports submitted pursuant to the Reporting Manual or ad hoc reports.  The Agency may require a Corrective Action Plan or other remedies as specified in Special Contract </w:t>
      </w:r>
      <w:r w:rsidR="0053502F" w:rsidRPr="002C0D62">
        <w:rPr>
          <w:rFonts w:ascii="Arial" w:hAnsi="Arial" w:cs="Arial"/>
        </w:rPr>
        <w:t>Exhibits</w:t>
      </w:r>
      <w:r w:rsidRPr="002C0D62">
        <w:rPr>
          <w:rFonts w:ascii="Arial" w:hAnsi="Arial" w:cs="Arial"/>
        </w:rPr>
        <w:t xml:space="preserve">, </w:t>
      </w:r>
      <w:r w:rsidR="00C34CFE" w:rsidRPr="002C0D62">
        <w:rPr>
          <w:rFonts w:ascii="Arial" w:hAnsi="Arial" w:cs="Arial"/>
        </w:rPr>
        <w:t xml:space="preserve">Exhibit </w:t>
      </w:r>
      <w:r w:rsidRPr="002C0D62">
        <w:rPr>
          <w:rFonts w:ascii="Arial" w:hAnsi="Arial" w:cs="Arial"/>
        </w:rPr>
        <w:t>A for Contractor non-compliance with these and other subsequent reporting requirements and performance standards.</w:t>
      </w:r>
    </w:p>
    <w:p w14:paraId="7BF9E8EC" w14:textId="77777777" w:rsidR="00FB67EF" w:rsidRPr="002C0D62" w:rsidRDefault="00FB67EF" w:rsidP="00460FD3">
      <w:pPr>
        <w:jc w:val="left"/>
        <w:rPr>
          <w:rFonts w:ascii="Arial" w:hAnsi="Arial" w:cs="Arial"/>
        </w:rPr>
      </w:pPr>
    </w:p>
    <w:p w14:paraId="3D69929B" w14:textId="77777777" w:rsidR="00FB67EF" w:rsidRPr="002C0D62" w:rsidRDefault="00FB67EF" w:rsidP="00460FD3">
      <w:pPr>
        <w:jc w:val="left"/>
        <w:rPr>
          <w:rFonts w:ascii="Arial" w:hAnsi="Arial" w:cs="Arial"/>
        </w:rPr>
      </w:pPr>
      <w:r w:rsidRPr="002C0D62">
        <w:rPr>
          <w:rFonts w:ascii="Arial" w:hAnsi="Arial" w:cs="Arial"/>
        </w:rPr>
        <w:t>N.06</w:t>
      </w:r>
      <w:r w:rsidRPr="002C0D62">
        <w:rPr>
          <w:rFonts w:ascii="Arial" w:hAnsi="Arial" w:cs="Arial"/>
          <w:i/>
          <w:iCs/>
        </w:rPr>
        <w:t>.  Meeting with the Agency.</w:t>
      </w:r>
      <w:r w:rsidRPr="002C0D62">
        <w:rPr>
          <w:rFonts w:ascii="Arial" w:hAnsi="Arial" w:cs="Arial"/>
        </w:rPr>
        <w:t xml:space="preserve">  The Agency may schedule meetings or conference calls with the Contractor upon receiving the performance data.  Meetings or conference calls will be scheduled on days and times that are mutually agreed upon to by the Agency and the Contractor. When the Agency identifies potential performance issues, the Contractor shall formally respond in writing to </w:t>
      </w:r>
      <w:r w:rsidRPr="002C0D62">
        <w:rPr>
          <w:rFonts w:ascii="Arial" w:hAnsi="Arial" w:cs="Arial"/>
        </w:rPr>
        <w:lastRenderedPageBreak/>
        <w:t>these issues within the timeframe required by the Agency.  If the Contractor fails to provide a formal, written response to the feedback or fails to respond within the timeframe established by the Agency, the Agency may consider the Contractor noncompliant in its performance reporting and may implement corrective actions.</w:t>
      </w:r>
    </w:p>
    <w:bookmarkEnd w:id="901"/>
    <w:p w14:paraId="3B185416" w14:textId="29174EEF" w:rsidR="00E613EE" w:rsidRPr="002C0D62" w:rsidRDefault="00E613EE" w:rsidP="00460FD3">
      <w:pPr>
        <w:jc w:val="left"/>
        <w:rPr>
          <w:rFonts w:ascii="Arial" w:hAnsi="Arial" w:cs="Arial"/>
        </w:rPr>
      </w:pPr>
      <w:r w:rsidRPr="002C0D62">
        <w:rPr>
          <w:rFonts w:ascii="Arial" w:hAnsi="Arial" w:cs="Arial"/>
        </w:rPr>
        <w:br w:type="page"/>
      </w:r>
    </w:p>
    <w:p w14:paraId="7E3BE4F0" w14:textId="77777777" w:rsidR="00FB67EF" w:rsidRPr="002C0D62" w:rsidRDefault="00FB67EF" w:rsidP="00FB67EF">
      <w:pPr>
        <w:jc w:val="left"/>
        <w:rPr>
          <w:rFonts w:ascii="Arial" w:hAnsi="Arial" w:cs="Arial"/>
        </w:rPr>
      </w:pPr>
    </w:p>
    <w:p w14:paraId="275D6718" w14:textId="523586CA" w:rsidR="009C5FF7" w:rsidRPr="002C0D62" w:rsidRDefault="009C5FF7" w:rsidP="009C5FF7">
      <w:pPr>
        <w:pStyle w:val="Heading1"/>
        <w:ind w:left="360"/>
        <w:jc w:val="center"/>
        <w:rPr>
          <w:rFonts w:ascii="Arial" w:hAnsi="Arial" w:cs="Arial"/>
        </w:rPr>
      </w:pPr>
      <w:bookmarkStart w:id="902" w:name="_Toc159973399"/>
      <w:r w:rsidRPr="002C0D62">
        <w:rPr>
          <w:rFonts w:ascii="Arial" w:hAnsi="Arial" w:cs="Arial"/>
        </w:rPr>
        <w:t xml:space="preserve">Attachment F: Contract and Scope of Work – SECTION </w:t>
      </w:r>
      <w:r w:rsidR="00605D6B">
        <w:rPr>
          <w:rFonts w:ascii="Arial" w:hAnsi="Arial" w:cs="Arial"/>
        </w:rPr>
        <w:t>3</w:t>
      </w:r>
      <w:r w:rsidRPr="002C0D62">
        <w:rPr>
          <w:rFonts w:ascii="Arial" w:hAnsi="Arial" w:cs="Arial"/>
        </w:rPr>
        <w:t>: SPECIAL CONTRACT EXHIBITS</w:t>
      </w:r>
      <w:bookmarkEnd w:id="902"/>
    </w:p>
    <w:bookmarkEnd w:id="434"/>
    <w:p w14:paraId="5F63AE01" w14:textId="77777777" w:rsidR="000101FB" w:rsidRPr="002C0D62" w:rsidRDefault="000101FB">
      <w:pPr>
        <w:pStyle w:val="NoSpacing"/>
        <w:jc w:val="left"/>
        <w:rPr>
          <w:rFonts w:ascii="Arial" w:hAnsi="Arial" w:cs="Arial"/>
        </w:rPr>
      </w:pPr>
    </w:p>
    <w:p w14:paraId="0E17432B" w14:textId="43E1E335" w:rsidR="00FB67EF" w:rsidRPr="002C0D62" w:rsidRDefault="00F75B09" w:rsidP="00F75B09">
      <w:pPr>
        <w:jc w:val="left"/>
        <w:rPr>
          <w:rFonts w:ascii="Arial" w:hAnsi="Arial" w:cs="Arial"/>
          <w:b/>
          <w:bCs/>
          <w:i/>
          <w:iCs/>
        </w:rPr>
      </w:pPr>
      <w:r w:rsidRPr="002C0D62">
        <w:rPr>
          <w:rFonts w:ascii="Arial" w:hAnsi="Arial" w:cs="Arial"/>
          <w:b/>
          <w:bCs/>
          <w:i/>
          <w:iCs/>
        </w:rPr>
        <w:t>Exhibit</w:t>
      </w:r>
      <w:r w:rsidR="00FB67EF" w:rsidRPr="002C0D62">
        <w:rPr>
          <w:rFonts w:ascii="Arial" w:hAnsi="Arial" w:cs="Arial"/>
          <w:b/>
          <w:bCs/>
          <w:i/>
          <w:iCs/>
        </w:rPr>
        <w:t xml:space="preserve"> A:  </w:t>
      </w:r>
      <w:r w:rsidRPr="002C0D62">
        <w:rPr>
          <w:rFonts w:ascii="Arial" w:hAnsi="Arial" w:cs="Arial"/>
          <w:b/>
          <w:bCs/>
          <w:i/>
          <w:iCs/>
        </w:rPr>
        <w:t>Capitation Rate Information, MLR, Pay for Performance, Liquidated Damages, and Excluded Pharmaceuticals</w:t>
      </w:r>
      <w:r w:rsidRPr="002C0D62">
        <w:rPr>
          <w:rFonts w:ascii="Arial" w:hAnsi="Arial" w:cs="Arial"/>
          <w:b/>
          <w:bCs/>
          <w:i/>
          <w:iCs/>
        </w:rPr>
        <w:br/>
      </w:r>
    </w:p>
    <w:p w14:paraId="1A0D7B34" w14:textId="77777777" w:rsidR="00F75B09" w:rsidRPr="002C0D62" w:rsidRDefault="00F75B09" w:rsidP="007D733A">
      <w:pPr>
        <w:pStyle w:val="PlainText"/>
        <w:numPr>
          <w:ilvl w:val="0"/>
          <w:numId w:val="192"/>
        </w:numPr>
        <w:jc w:val="left"/>
        <w:rPr>
          <w:rFonts w:ascii="Arial" w:hAnsi="Arial" w:cs="Arial"/>
          <w:sz w:val="22"/>
          <w:szCs w:val="22"/>
        </w:rPr>
      </w:pPr>
      <w:r w:rsidRPr="002C0D62">
        <w:rPr>
          <w:rFonts w:ascii="Arial" w:hAnsi="Arial" w:cs="Arial"/>
          <w:sz w:val="22"/>
          <w:szCs w:val="22"/>
        </w:rPr>
        <w:t>Capitation Rate Information</w:t>
      </w:r>
    </w:p>
    <w:p w14:paraId="1399DC85" w14:textId="77777777" w:rsidR="00F75B09" w:rsidRPr="002C0D62" w:rsidRDefault="00F75B09" w:rsidP="007D733A">
      <w:pPr>
        <w:pStyle w:val="PlainText"/>
        <w:numPr>
          <w:ilvl w:val="0"/>
          <w:numId w:val="192"/>
        </w:numPr>
        <w:jc w:val="left"/>
        <w:rPr>
          <w:rFonts w:ascii="Arial" w:hAnsi="Arial" w:cs="Arial"/>
          <w:sz w:val="22"/>
          <w:szCs w:val="22"/>
        </w:rPr>
      </w:pPr>
      <w:r w:rsidRPr="002C0D62">
        <w:rPr>
          <w:rFonts w:ascii="Arial" w:hAnsi="Arial" w:cs="Arial"/>
          <w:sz w:val="22"/>
          <w:szCs w:val="22"/>
        </w:rPr>
        <w:t>MLR for Rate Period</w:t>
      </w:r>
    </w:p>
    <w:p w14:paraId="12E40453" w14:textId="289B5472" w:rsidR="00F75B09" w:rsidRPr="002C0D62" w:rsidRDefault="009E0E9C" w:rsidP="007D733A">
      <w:pPr>
        <w:pStyle w:val="PlainText"/>
        <w:numPr>
          <w:ilvl w:val="0"/>
          <w:numId w:val="192"/>
        </w:numPr>
        <w:jc w:val="left"/>
        <w:rPr>
          <w:rFonts w:ascii="Arial" w:hAnsi="Arial" w:cs="Arial"/>
          <w:sz w:val="22"/>
          <w:szCs w:val="22"/>
        </w:rPr>
      </w:pPr>
      <w:r>
        <w:rPr>
          <w:rFonts w:ascii="Arial" w:hAnsi="Arial" w:cs="Arial"/>
          <w:sz w:val="22"/>
          <w:szCs w:val="22"/>
        </w:rPr>
        <w:t xml:space="preserve">Sample </w:t>
      </w:r>
      <w:r w:rsidR="00F75B09" w:rsidRPr="002C0D62">
        <w:rPr>
          <w:rFonts w:ascii="Arial" w:hAnsi="Arial" w:cs="Arial"/>
          <w:sz w:val="22"/>
          <w:szCs w:val="22"/>
        </w:rPr>
        <w:t>Payment for Performance Chart</w:t>
      </w:r>
    </w:p>
    <w:p w14:paraId="1EC8605F" w14:textId="77777777" w:rsidR="00F75B09" w:rsidRPr="002C0D62" w:rsidRDefault="00F75B09" w:rsidP="007D733A">
      <w:pPr>
        <w:pStyle w:val="PlainText"/>
        <w:numPr>
          <w:ilvl w:val="0"/>
          <w:numId w:val="192"/>
        </w:numPr>
        <w:jc w:val="left"/>
        <w:rPr>
          <w:rFonts w:ascii="Arial" w:hAnsi="Arial" w:cs="Arial"/>
          <w:sz w:val="22"/>
          <w:szCs w:val="22"/>
        </w:rPr>
      </w:pPr>
      <w:r w:rsidRPr="002C0D62">
        <w:rPr>
          <w:rFonts w:ascii="Arial" w:hAnsi="Arial" w:cs="Arial"/>
          <w:sz w:val="22"/>
          <w:szCs w:val="22"/>
        </w:rPr>
        <w:t>Liquidated Damages</w:t>
      </w:r>
    </w:p>
    <w:p w14:paraId="16681DB2" w14:textId="4FC4CAF3" w:rsidR="00FB67EF" w:rsidRPr="002C0D62" w:rsidRDefault="00F75B09" w:rsidP="007D733A">
      <w:pPr>
        <w:pStyle w:val="PlainText"/>
        <w:numPr>
          <w:ilvl w:val="0"/>
          <w:numId w:val="192"/>
        </w:numPr>
        <w:jc w:val="left"/>
        <w:rPr>
          <w:rFonts w:ascii="Arial" w:hAnsi="Arial" w:cs="Arial"/>
          <w:sz w:val="22"/>
          <w:szCs w:val="22"/>
        </w:rPr>
      </w:pPr>
      <w:r w:rsidRPr="002C0D62">
        <w:rPr>
          <w:rFonts w:ascii="Arial" w:hAnsi="Arial" w:cs="Arial"/>
          <w:sz w:val="22"/>
          <w:szCs w:val="22"/>
        </w:rPr>
        <w:t>Excluded Pharmaceuticals</w:t>
      </w:r>
      <w:r w:rsidRPr="002C0D62">
        <w:rPr>
          <w:rFonts w:ascii="Arial" w:hAnsi="Arial" w:cs="Arial"/>
          <w:sz w:val="22"/>
          <w:szCs w:val="22"/>
        </w:rPr>
        <w:br/>
      </w:r>
    </w:p>
    <w:p w14:paraId="478B9B09" w14:textId="51C780E9" w:rsidR="00F75B09" w:rsidRPr="002C0D62" w:rsidRDefault="00F75B09" w:rsidP="00F75B09">
      <w:pPr>
        <w:jc w:val="left"/>
        <w:rPr>
          <w:rFonts w:ascii="Arial" w:hAnsi="Arial" w:cs="Arial"/>
          <w:b/>
          <w:bCs/>
          <w:i/>
          <w:iCs/>
        </w:rPr>
      </w:pPr>
      <w:r w:rsidRPr="002C0D62">
        <w:rPr>
          <w:rFonts w:ascii="Arial" w:hAnsi="Arial" w:cs="Arial"/>
          <w:b/>
          <w:bCs/>
          <w:i/>
          <w:iCs/>
        </w:rPr>
        <w:t>Exhibit</w:t>
      </w:r>
      <w:r w:rsidR="00FB67EF" w:rsidRPr="002C0D62">
        <w:rPr>
          <w:rFonts w:ascii="Arial" w:hAnsi="Arial" w:cs="Arial"/>
          <w:b/>
          <w:bCs/>
          <w:i/>
          <w:iCs/>
        </w:rPr>
        <w:t xml:space="preserve"> B: Glossary of Terms/Definitions </w:t>
      </w:r>
      <w:r w:rsidRPr="002C0D62">
        <w:rPr>
          <w:rFonts w:ascii="Arial" w:hAnsi="Arial" w:cs="Arial"/>
          <w:b/>
          <w:bCs/>
          <w:i/>
          <w:iCs/>
        </w:rPr>
        <w:br/>
      </w:r>
    </w:p>
    <w:p w14:paraId="6D1A89F5" w14:textId="6A80D923" w:rsidR="00FB67EF" w:rsidRDefault="00F75B09" w:rsidP="00F75B09">
      <w:pPr>
        <w:jc w:val="left"/>
        <w:rPr>
          <w:rFonts w:ascii="Arial" w:hAnsi="Arial" w:cs="Arial"/>
          <w:b/>
          <w:bCs/>
          <w:i/>
          <w:iCs/>
        </w:rPr>
      </w:pPr>
      <w:r w:rsidRPr="002C0D62">
        <w:rPr>
          <w:rFonts w:ascii="Arial" w:hAnsi="Arial" w:cs="Arial"/>
          <w:b/>
          <w:bCs/>
          <w:i/>
          <w:iCs/>
        </w:rPr>
        <w:t xml:space="preserve">Exhibit C: General Access Standards </w:t>
      </w:r>
      <w:r w:rsidRPr="002C0D62">
        <w:rPr>
          <w:rFonts w:ascii="Arial" w:hAnsi="Arial" w:cs="Arial"/>
          <w:b/>
          <w:bCs/>
          <w:i/>
          <w:iCs/>
        </w:rPr>
        <w:br/>
      </w:r>
      <w:r w:rsidRPr="002C0D62">
        <w:rPr>
          <w:rFonts w:ascii="Arial" w:hAnsi="Arial" w:cs="Arial"/>
          <w:b/>
          <w:bCs/>
          <w:i/>
          <w:iCs/>
        </w:rPr>
        <w:br/>
        <w:t xml:space="preserve">Exhibit D: Eligible Enrollees and Excluded Populations </w:t>
      </w:r>
      <w:r w:rsidRPr="002C0D62">
        <w:rPr>
          <w:rFonts w:ascii="Arial" w:hAnsi="Arial" w:cs="Arial"/>
          <w:b/>
          <w:bCs/>
          <w:i/>
          <w:iCs/>
        </w:rPr>
        <w:br/>
      </w:r>
      <w:r w:rsidRPr="002C0D62">
        <w:rPr>
          <w:rFonts w:ascii="Arial" w:hAnsi="Arial" w:cs="Arial"/>
          <w:b/>
          <w:bCs/>
          <w:i/>
          <w:iCs/>
        </w:rPr>
        <w:br/>
        <w:t xml:space="preserve">Exhibit E: Covered Benefits </w:t>
      </w:r>
      <w:r w:rsidRPr="002C0D62">
        <w:rPr>
          <w:rFonts w:ascii="Arial" w:hAnsi="Arial" w:cs="Arial"/>
          <w:b/>
          <w:bCs/>
          <w:i/>
          <w:iCs/>
        </w:rPr>
        <w:br/>
      </w:r>
      <w:r w:rsidRPr="002C0D62">
        <w:rPr>
          <w:rFonts w:ascii="Arial" w:hAnsi="Arial" w:cs="Arial"/>
          <w:b/>
          <w:bCs/>
          <w:i/>
          <w:iCs/>
        </w:rPr>
        <w:br/>
        <w:t xml:space="preserve">Exhibit F: NEMT Standards </w:t>
      </w:r>
      <w:r w:rsidRPr="002C0D62">
        <w:rPr>
          <w:rFonts w:ascii="Arial" w:hAnsi="Arial" w:cs="Arial"/>
          <w:b/>
          <w:bCs/>
          <w:i/>
          <w:iCs/>
        </w:rPr>
        <w:br/>
      </w:r>
      <w:r w:rsidRPr="002C0D62">
        <w:rPr>
          <w:rFonts w:ascii="Arial" w:hAnsi="Arial" w:cs="Arial"/>
          <w:b/>
          <w:bCs/>
          <w:i/>
          <w:iCs/>
        </w:rPr>
        <w:br/>
        <w:t xml:space="preserve">Exhibit G: </w:t>
      </w:r>
      <w:r w:rsidR="000B4B59">
        <w:rPr>
          <w:rFonts w:ascii="Arial" w:hAnsi="Arial" w:cs="Arial"/>
          <w:b/>
          <w:bCs/>
          <w:i/>
          <w:iCs/>
        </w:rPr>
        <w:t>Reserved</w:t>
      </w:r>
    </w:p>
    <w:p w14:paraId="348E21BF" w14:textId="77777777" w:rsidR="005F3DBD" w:rsidRDefault="005F3DBD" w:rsidP="00F75B09">
      <w:pPr>
        <w:jc w:val="left"/>
        <w:rPr>
          <w:rFonts w:ascii="Arial" w:hAnsi="Arial" w:cs="Arial"/>
          <w:b/>
          <w:bCs/>
          <w:i/>
          <w:iCs/>
        </w:rPr>
      </w:pPr>
    </w:p>
    <w:p w14:paraId="3BD26A39" w14:textId="30E150E3" w:rsidR="005F3DBD" w:rsidRDefault="005F3DBD" w:rsidP="00F75B09">
      <w:pPr>
        <w:jc w:val="left"/>
        <w:rPr>
          <w:rFonts w:ascii="Arial" w:hAnsi="Arial" w:cs="Arial"/>
          <w:b/>
          <w:bCs/>
          <w:i/>
          <w:iCs/>
        </w:rPr>
      </w:pPr>
      <w:r w:rsidRPr="005F3DBD">
        <w:rPr>
          <w:rFonts w:ascii="Arial" w:hAnsi="Arial" w:cs="Arial"/>
          <w:b/>
          <w:bCs/>
          <w:i/>
          <w:iCs/>
        </w:rPr>
        <w:t>Exhibit H: State Directed Payments</w:t>
      </w:r>
    </w:p>
    <w:p w14:paraId="4D3F91CB" w14:textId="77777777" w:rsidR="000B4B59" w:rsidRDefault="000B4B59" w:rsidP="00F75B09">
      <w:pPr>
        <w:jc w:val="left"/>
        <w:rPr>
          <w:rFonts w:ascii="Arial" w:hAnsi="Arial" w:cs="Arial"/>
          <w:b/>
          <w:bCs/>
          <w:i/>
          <w:iCs/>
        </w:rPr>
      </w:pPr>
    </w:p>
    <w:p w14:paraId="2A3A543A" w14:textId="5E4C3799" w:rsidR="000B4B59" w:rsidRDefault="000B4B59" w:rsidP="00F75B09">
      <w:pPr>
        <w:jc w:val="left"/>
        <w:rPr>
          <w:rFonts w:ascii="Arial" w:hAnsi="Arial" w:cs="Arial"/>
          <w:b/>
          <w:bCs/>
          <w:i/>
          <w:iCs/>
        </w:rPr>
      </w:pPr>
      <w:r>
        <w:rPr>
          <w:rFonts w:ascii="Arial" w:hAnsi="Arial" w:cs="Arial"/>
          <w:b/>
          <w:bCs/>
          <w:i/>
          <w:iCs/>
        </w:rPr>
        <w:t>Exhibit I: Memorandum of Understanding of State Directed Payments Between the Agency and the Iowa Hospital Association</w:t>
      </w:r>
    </w:p>
    <w:p w14:paraId="213796F5" w14:textId="77777777" w:rsidR="000B4B59" w:rsidRDefault="000B4B59" w:rsidP="00F75B09">
      <w:pPr>
        <w:jc w:val="left"/>
        <w:rPr>
          <w:rFonts w:ascii="Arial" w:hAnsi="Arial" w:cs="Arial"/>
          <w:b/>
          <w:bCs/>
          <w:i/>
          <w:iCs/>
        </w:rPr>
      </w:pPr>
    </w:p>
    <w:p w14:paraId="4014DABE" w14:textId="29F70A6D" w:rsidR="000B4B59" w:rsidRDefault="000B4B59" w:rsidP="00F75B09">
      <w:pPr>
        <w:jc w:val="left"/>
        <w:rPr>
          <w:rFonts w:ascii="Arial" w:hAnsi="Arial" w:cs="Arial"/>
          <w:b/>
          <w:bCs/>
          <w:i/>
          <w:iCs/>
        </w:rPr>
      </w:pPr>
      <w:r>
        <w:rPr>
          <w:rFonts w:ascii="Arial" w:hAnsi="Arial" w:cs="Arial"/>
          <w:b/>
          <w:bCs/>
          <w:i/>
          <w:iCs/>
        </w:rPr>
        <w:t xml:space="preserve">Exhibit J: Managed Care Premium Tax </w:t>
      </w:r>
    </w:p>
    <w:p w14:paraId="5AE98014" w14:textId="77777777" w:rsidR="000B4B59" w:rsidRPr="002C0D62" w:rsidRDefault="000B4B59" w:rsidP="00F75B09">
      <w:pPr>
        <w:jc w:val="left"/>
        <w:rPr>
          <w:rFonts w:ascii="Arial" w:hAnsi="Arial" w:cs="Arial"/>
          <w:b/>
          <w:bCs/>
          <w:i/>
          <w:iCs/>
        </w:rPr>
      </w:pPr>
    </w:p>
    <w:p w14:paraId="05A00771" w14:textId="1DBF5716" w:rsidR="000101FB" w:rsidRPr="002C0D62" w:rsidRDefault="000101FB" w:rsidP="00F75B09">
      <w:pPr>
        <w:pStyle w:val="NoSpacing"/>
        <w:jc w:val="left"/>
        <w:rPr>
          <w:rFonts w:ascii="Arial" w:hAnsi="Arial" w:cs="Arial"/>
        </w:rPr>
      </w:pPr>
    </w:p>
    <w:p w14:paraId="507CA183" w14:textId="77777777" w:rsidR="00F75B09" w:rsidRPr="002C0D62" w:rsidRDefault="00F75B09" w:rsidP="00F75B09">
      <w:pPr>
        <w:pStyle w:val="NoSpacing"/>
        <w:jc w:val="left"/>
        <w:rPr>
          <w:rFonts w:ascii="Arial" w:hAnsi="Arial" w:cs="Arial"/>
        </w:rPr>
      </w:pPr>
    </w:p>
    <w:p w14:paraId="5E74C3C2" w14:textId="45877C1A" w:rsidR="00FB67EF" w:rsidRPr="002C0D62" w:rsidRDefault="006B3022" w:rsidP="005C6D4B">
      <w:pPr>
        <w:jc w:val="left"/>
        <w:rPr>
          <w:rFonts w:ascii="Arial" w:hAnsi="Arial" w:cs="Arial"/>
        </w:rPr>
      </w:pPr>
      <w:r w:rsidRPr="002C0D62">
        <w:rPr>
          <w:rFonts w:ascii="Arial" w:hAnsi="Arial" w:cs="Arial"/>
        </w:rPr>
        <w:br w:type="page"/>
      </w:r>
    </w:p>
    <w:p w14:paraId="4086E3D6" w14:textId="524AA96D" w:rsidR="00FB67EF" w:rsidRPr="002C0D62" w:rsidRDefault="00F75B09" w:rsidP="009C5FF7">
      <w:pPr>
        <w:pStyle w:val="Heading2"/>
        <w:keepLines/>
        <w:rPr>
          <w:rFonts w:ascii="Arial" w:eastAsiaTheme="majorEastAsia" w:hAnsi="Arial" w:cs="Arial"/>
          <w:bCs w:val="0"/>
          <w:color w:val="000000" w:themeColor="text1"/>
          <w:sz w:val="22"/>
          <w:szCs w:val="22"/>
          <w:u w:val="none"/>
        </w:rPr>
      </w:pPr>
      <w:bookmarkStart w:id="903" w:name="_Toc159973400"/>
      <w:r w:rsidRPr="002C0D62">
        <w:rPr>
          <w:rFonts w:ascii="Arial" w:eastAsiaTheme="majorEastAsia" w:hAnsi="Arial" w:cs="Arial"/>
          <w:bCs w:val="0"/>
          <w:color w:val="000000" w:themeColor="text1"/>
          <w:sz w:val="22"/>
          <w:szCs w:val="22"/>
          <w:u w:val="none"/>
        </w:rPr>
        <w:lastRenderedPageBreak/>
        <w:t>Exhibit A: Capitation Rate Information, MLR, Pay for Performance, Liquidated Damages, and Excluded Pharmaceuticals</w:t>
      </w:r>
      <w:bookmarkEnd w:id="903"/>
    </w:p>
    <w:p w14:paraId="11DF53F9" w14:textId="77777777" w:rsidR="00FB67EF" w:rsidRPr="002C0D62" w:rsidRDefault="00FB67EF" w:rsidP="00FB67EF">
      <w:pPr>
        <w:pStyle w:val="NoSpacing"/>
        <w:jc w:val="left"/>
        <w:rPr>
          <w:rFonts w:ascii="Arial" w:hAnsi="Arial" w:cs="Arial"/>
          <w:b/>
          <w:bCs/>
          <w:i/>
          <w:iCs/>
        </w:rPr>
      </w:pPr>
    </w:p>
    <w:p w14:paraId="3FA53905" w14:textId="43263F95" w:rsidR="000101FB" w:rsidRPr="002C0D62" w:rsidRDefault="00FB67EF" w:rsidP="00FB67EF">
      <w:pPr>
        <w:jc w:val="center"/>
        <w:rPr>
          <w:rFonts w:ascii="Arial" w:hAnsi="Arial" w:cs="Arial"/>
          <w:b/>
          <w:bCs/>
        </w:rPr>
      </w:pPr>
      <w:r w:rsidRPr="002C0D62">
        <w:rPr>
          <w:rFonts w:ascii="Arial" w:hAnsi="Arial" w:cs="Arial"/>
          <w:b/>
          <w:bCs/>
        </w:rPr>
        <w:t xml:space="preserve">Section 1:  </w:t>
      </w:r>
      <w:r w:rsidR="00F75B09" w:rsidRPr="002C0D62">
        <w:rPr>
          <w:rFonts w:ascii="Arial" w:hAnsi="Arial" w:cs="Arial"/>
          <w:b/>
          <w:bCs/>
        </w:rPr>
        <w:t>Capitation</w:t>
      </w:r>
      <w:r w:rsidRPr="002C0D62">
        <w:rPr>
          <w:rFonts w:ascii="Arial" w:hAnsi="Arial" w:cs="Arial"/>
          <w:b/>
          <w:bCs/>
        </w:rPr>
        <w:t xml:space="preserve"> Rate </w:t>
      </w:r>
      <w:r w:rsidR="00F75B09" w:rsidRPr="002C0D62">
        <w:rPr>
          <w:rFonts w:ascii="Arial" w:hAnsi="Arial" w:cs="Arial"/>
          <w:b/>
          <w:bCs/>
        </w:rPr>
        <w:t>Information</w:t>
      </w:r>
    </w:p>
    <w:p w14:paraId="2D62183D" w14:textId="7B28ADAC" w:rsidR="00C85F8D" w:rsidRPr="002C0D62" w:rsidRDefault="00C85F8D" w:rsidP="00FB67EF">
      <w:pPr>
        <w:jc w:val="center"/>
        <w:rPr>
          <w:rFonts w:ascii="Arial" w:hAnsi="Arial" w:cs="Arial"/>
          <w:b/>
          <w:bCs/>
        </w:rPr>
      </w:pPr>
    </w:p>
    <w:p w14:paraId="629BA9F3" w14:textId="795C54AC" w:rsidR="00C85F8D" w:rsidRPr="002C0D62" w:rsidRDefault="00C85F8D" w:rsidP="00C85F8D">
      <w:pPr>
        <w:jc w:val="left"/>
        <w:rPr>
          <w:rFonts w:ascii="Arial" w:hAnsi="Arial" w:cs="Arial"/>
          <w:b/>
          <w:bCs/>
        </w:rPr>
      </w:pPr>
      <w:r w:rsidRPr="002C0D62">
        <w:rPr>
          <w:rFonts w:ascii="Arial" w:hAnsi="Arial" w:cs="Arial"/>
          <w:bCs/>
          <w:iCs/>
        </w:rPr>
        <w:t xml:space="preserve">Information will be posted to the Bidder’s Library on or around </w:t>
      </w:r>
      <w:r w:rsidR="00BD7879">
        <w:rPr>
          <w:rFonts w:ascii="Arial" w:hAnsi="Arial" w:cs="Arial"/>
          <w:bCs/>
          <w:iCs/>
        </w:rPr>
        <w:t>March 1</w:t>
      </w:r>
      <w:r w:rsidR="00A4371C">
        <w:rPr>
          <w:rFonts w:ascii="Arial" w:hAnsi="Arial" w:cs="Arial"/>
          <w:bCs/>
          <w:iCs/>
        </w:rPr>
        <w:t>8</w:t>
      </w:r>
      <w:r w:rsidR="001F3574" w:rsidRPr="009E0E9C">
        <w:rPr>
          <w:rFonts w:ascii="Arial" w:hAnsi="Arial" w:cs="Arial"/>
          <w:bCs/>
          <w:iCs/>
          <w:vertAlign w:val="superscript"/>
        </w:rPr>
        <w:t>th</w:t>
      </w:r>
      <w:r w:rsidR="001F3574">
        <w:rPr>
          <w:rFonts w:ascii="Arial" w:hAnsi="Arial" w:cs="Arial"/>
          <w:bCs/>
          <w:iCs/>
        </w:rPr>
        <w:t>, 2024</w:t>
      </w:r>
      <w:r w:rsidRPr="002C0D62">
        <w:rPr>
          <w:rFonts w:ascii="Arial" w:hAnsi="Arial" w:cs="Arial"/>
          <w:bCs/>
          <w:iCs/>
        </w:rPr>
        <w:t>.</w:t>
      </w:r>
    </w:p>
    <w:p w14:paraId="1402730A" w14:textId="77777777" w:rsidR="000101FB" w:rsidRPr="002C0D62" w:rsidRDefault="000101FB">
      <w:pPr>
        <w:pStyle w:val="NoSpacing"/>
        <w:jc w:val="left"/>
        <w:rPr>
          <w:rFonts w:ascii="Arial" w:hAnsi="Arial" w:cs="Arial"/>
        </w:rPr>
      </w:pPr>
    </w:p>
    <w:p w14:paraId="3D04068C" w14:textId="77777777" w:rsidR="00CB68D0" w:rsidRPr="002C0D62" w:rsidRDefault="00CB68D0" w:rsidP="00CB68D0">
      <w:pPr>
        <w:jc w:val="center"/>
        <w:rPr>
          <w:rFonts w:ascii="Arial" w:hAnsi="Arial" w:cs="Arial"/>
          <w:b/>
          <w:bCs/>
        </w:rPr>
      </w:pPr>
      <w:r w:rsidRPr="002C0D62">
        <w:rPr>
          <w:rFonts w:ascii="Arial" w:hAnsi="Arial" w:cs="Arial"/>
          <w:b/>
          <w:bCs/>
        </w:rPr>
        <w:t>Section 2:  MLR for Rate Period</w:t>
      </w:r>
    </w:p>
    <w:p w14:paraId="5E7C0060" w14:textId="77777777" w:rsidR="00CB68D0" w:rsidRPr="002C0D62" w:rsidRDefault="00CB68D0" w:rsidP="00460FD3">
      <w:pPr>
        <w:jc w:val="left"/>
        <w:rPr>
          <w:rFonts w:ascii="Arial" w:hAnsi="Arial" w:cs="Arial"/>
          <w:b/>
          <w:bCs/>
        </w:rPr>
      </w:pPr>
    </w:p>
    <w:p w14:paraId="562742B5" w14:textId="1BCDC3A9" w:rsidR="00CB68D0" w:rsidRPr="002C0D62" w:rsidRDefault="00CB68D0" w:rsidP="00460FD3">
      <w:pPr>
        <w:jc w:val="left"/>
        <w:rPr>
          <w:rFonts w:ascii="Arial" w:hAnsi="Arial" w:cs="Arial"/>
        </w:rPr>
      </w:pPr>
      <w:r w:rsidRPr="002C0D62">
        <w:rPr>
          <w:rFonts w:ascii="Arial" w:hAnsi="Arial" w:cs="Arial"/>
        </w:rPr>
        <w:t xml:space="preserve">The MLR established for purposes of this rate period pursuant to Section D.4.03 is </w:t>
      </w:r>
      <w:r w:rsidR="00331A65" w:rsidRPr="002C0D62">
        <w:rPr>
          <w:rFonts w:ascii="Arial" w:hAnsi="Arial" w:cs="Arial"/>
        </w:rPr>
        <w:t>88.0%.</w:t>
      </w:r>
    </w:p>
    <w:p w14:paraId="1588250F" w14:textId="77777777" w:rsidR="00C773FF" w:rsidRPr="002C0D62" w:rsidRDefault="00C773FF" w:rsidP="006B3022">
      <w:pPr>
        <w:rPr>
          <w:rFonts w:ascii="Arial" w:hAnsi="Arial" w:cs="Arial"/>
          <w:b/>
          <w:bCs/>
        </w:rPr>
      </w:pPr>
    </w:p>
    <w:p w14:paraId="23025AC9" w14:textId="1AF908AD" w:rsidR="00CB68D0" w:rsidRPr="002C0D62" w:rsidRDefault="00CB68D0" w:rsidP="00CB68D0">
      <w:pPr>
        <w:jc w:val="center"/>
        <w:rPr>
          <w:rFonts w:ascii="Arial" w:hAnsi="Arial" w:cs="Arial"/>
          <w:b/>
          <w:bCs/>
        </w:rPr>
      </w:pPr>
      <w:r w:rsidRPr="002C0D62">
        <w:rPr>
          <w:rFonts w:ascii="Arial" w:hAnsi="Arial" w:cs="Arial"/>
          <w:b/>
          <w:bCs/>
        </w:rPr>
        <w:t xml:space="preserve">Section 3:  </w:t>
      </w:r>
      <w:r w:rsidR="009E0E9C">
        <w:rPr>
          <w:rFonts w:ascii="Arial" w:hAnsi="Arial" w:cs="Arial"/>
          <w:b/>
          <w:bCs/>
        </w:rPr>
        <w:t xml:space="preserve">Sample </w:t>
      </w:r>
      <w:r w:rsidRPr="002C0D62">
        <w:rPr>
          <w:rFonts w:ascii="Arial" w:hAnsi="Arial" w:cs="Arial"/>
          <w:b/>
          <w:bCs/>
        </w:rPr>
        <w:t>SFY 202</w:t>
      </w:r>
      <w:r w:rsidR="009E0E9C">
        <w:rPr>
          <w:rFonts w:ascii="Arial" w:hAnsi="Arial" w:cs="Arial"/>
          <w:b/>
          <w:bCs/>
        </w:rPr>
        <w:t>6</w:t>
      </w:r>
      <w:r w:rsidRPr="002C0D62">
        <w:rPr>
          <w:rFonts w:ascii="Arial" w:hAnsi="Arial" w:cs="Arial"/>
          <w:b/>
          <w:bCs/>
        </w:rPr>
        <w:t xml:space="preserve"> Payment for Performance Chart</w:t>
      </w:r>
    </w:p>
    <w:p w14:paraId="2C619C8C" w14:textId="77777777" w:rsidR="00CB68D0" w:rsidRPr="002C0D62" w:rsidRDefault="00CB68D0" w:rsidP="00460FD3">
      <w:pPr>
        <w:jc w:val="left"/>
        <w:rPr>
          <w:rFonts w:ascii="Arial" w:hAnsi="Arial" w:cs="Arial"/>
        </w:rPr>
      </w:pPr>
    </w:p>
    <w:p w14:paraId="37BF844C" w14:textId="77777777" w:rsidR="00CB68D0" w:rsidRPr="002C0D62" w:rsidRDefault="00CB68D0" w:rsidP="00460FD3">
      <w:pPr>
        <w:jc w:val="left"/>
        <w:rPr>
          <w:rFonts w:ascii="Arial" w:hAnsi="Arial" w:cs="Arial"/>
        </w:rPr>
      </w:pPr>
      <w:r w:rsidRPr="002C0D62">
        <w:rPr>
          <w:rFonts w:ascii="Arial" w:hAnsi="Arial" w:cs="Arial"/>
        </w:rPr>
        <w:t>The Agency has established a pay for</w:t>
      </w:r>
      <w:r w:rsidRPr="002C0D62">
        <w:rPr>
          <w:rFonts w:ascii="Arial" w:hAnsi="Arial" w:cs="Arial"/>
          <w:w w:val="99"/>
        </w:rPr>
        <w:t xml:space="preserve"> </w:t>
      </w:r>
      <w:r w:rsidRPr="002C0D62">
        <w:rPr>
          <w:rFonts w:ascii="Arial" w:hAnsi="Arial" w:cs="Arial"/>
        </w:rPr>
        <w:t>performance program under which the Contractor may receive compensation if certain</w:t>
      </w:r>
      <w:r w:rsidRPr="002C0D62">
        <w:rPr>
          <w:rFonts w:ascii="Arial" w:hAnsi="Arial" w:cs="Arial"/>
          <w:w w:val="99"/>
        </w:rPr>
        <w:t xml:space="preserve"> </w:t>
      </w:r>
      <w:r w:rsidRPr="002C0D62">
        <w:rPr>
          <w:rFonts w:ascii="Arial" w:hAnsi="Arial" w:cs="Arial"/>
        </w:rPr>
        <w:t>conditions are met.  Eligibility for compensation under the pay for performance program is subject to</w:t>
      </w:r>
      <w:r w:rsidRPr="002C0D62">
        <w:rPr>
          <w:rFonts w:ascii="Arial" w:hAnsi="Arial" w:cs="Arial"/>
          <w:w w:val="99"/>
        </w:rPr>
        <w:t xml:space="preserve"> the </w:t>
      </w:r>
      <w:r w:rsidRPr="002C0D62">
        <w:rPr>
          <w:rFonts w:ascii="Arial" w:hAnsi="Arial" w:cs="Arial"/>
        </w:rPr>
        <w:t xml:space="preserve">Contractor’s complete and timely satisfaction of its obligations under the Contract. </w:t>
      </w:r>
    </w:p>
    <w:p w14:paraId="49431E7E" w14:textId="77777777" w:rsidR="00CB68D0" w:rsidRPr="002C0D62" w:rsidRDefault="00CB68D0" w:rsidP="00460FD3">
      <w:pPr>
        <w:jc w:val="left"/>
        <w:rPr>
          <w:rFonts w:ascii="Arial" w:hAnsi="Arial" w:cs="Arial"/>
        </w:rPr>
      </w:pPr>
    </w:p>
    <w:p w14:paraId="2EF59B2C" w14:textId="77777777" w:rsidR="00CB68D0" w:rsidRPr="002C0D62" w:rsidRDefault="00CB68D0" w:rsidP="00460FD3">
      <w:pPr>
        <w:jc w:val="left"/>
        <w:rPr>
          <w:rFonts w:ascii="Arial" w:hAnsi="Arial" w:cs="Arial"/>
        </w:rPr>
      </w:pPr>
      <w:r w:rsidRPr="002C0D62">
        <w:rPr>
          <w:rFonts w:ascii="Arial" w:hAnsi="Arial" w:cs="Arial"/>
        </w:rPr>
        <w:t>The Agency may, at its option, reinstate the Contractor’s eligibility for participation in the pay for</w:t>
      </w:r>
      <w:r w:rsidRPr="002C0D62">
        <w:rPr>
          <w:rFonts w:ascii="Arial" w:hAnsi="Arial" w:cs="Arial"/>
          <w:w w:val="99"/>
        </w:rPr>
        <w:t xml:space="preserve"> </w:t>
      </w:r>
      <w:r w:rsidRPr="002C0D62">
        <w:rPr>
          <w:rFonts w:ascii="Arial" w:hAnsi="Arial" w:cs="Arial"/>
        </w:rPr>
        <w:t>performance program once the Contractor has properly cured all prior instances of non-compliance</w:t>
      </w:r>
      <w:r w:rsidRPr="002C0D62">
        <w:rPr>
          <w:rFonts w:ascii="Arial" w:hAnsi="Arial" w:cs="Arial"/>
          <w:w w:val="99"/>
        </w:rPr>
        <w:t xml:space="preserve"> </w:t>
      </w:r>
      <w:r w:rsidRPr="002C0D62">
        <w:rPr>
          <w:rFonts w:ascii="Arial" w:hAnsi="Arial" w:cs="Arial"/>
        </w:rPr>
        <w:t>of its obligations under the Contract, and the Agency has satisfactory assurances of acceptable</w:t>
      </w:r>
      <w:r w:rsidRPr="002C0D62">
        <w:rPr>
          <w:rFonts w:ascii="Arial" w:hAnsi="Arial" w:cs="Arial"/>
          <w:w w:val="99"/>
        </w:rPr>
        <w:t xml:space="preserve"> </w:t>
      </w:r>
      <w:r w:rsidRPr="002C0D62">
        <w:rPr>
          <w:rFonts w:ascii="Arial" w:hAnsi="Arial" w:cs="Arial"/>
        </w:rPr>
        <w:t>future performance.</w:t>
      </w:r>
    </w:p>
    <w:p w14:paraId="1F4EA0D5" w14:textId="77777777" w:rsidR="00CB68D0" w:rsidRPr="002C0D62" w:rsidRDefault="00CB68D0" w:rsidP="00460FD3">
      <w:pPr>
        <w:jc w:val="left"/>
        <w:rPr>
          <w:rFonts w:ascii="Arial" w:hAnsi="Arial" w:cs="Arial"/>
        </w:rPr>
      </w:pPr>
    </w:p>
    <w:p w14:paraId="5D7F5B3D" w14:textId="1B646F1E" w:rsidR="002D15D6" w:rsidRPr="002C0D62" w:rsidRDefault="002D15D6" w:rsidP="002D15D6">
      <w:pPr>
        <w:jc w:val="left"/>
        <w:rPr>
          <w:rFonts w:ascii="Arial" w:hAnsi="Arial" w:cs="Arial"/>
        </w:rPr>
      </w:pPr>
      <w:r w:rsidRPr="002C0D62">
        <w:rPr>
          <w:rFonts w:ascii="Arial" w:hAnsi="Arial" w:cs="Arial"/>
        </w:rPr>
        <w:t>During each measurement year, the Agency will withhold a portion of the approved Capitation Payments from Contractor. The amount withheld in this current rate period is two percent (2%) of the Capitation Payments made.  Contractor may be eligible to receive some or all the withheld funds based on the Contractor’s performance in the areas outlined in the tables immediately below.</w:t>
      </w:r>
      <w:r>
        <w:rPr>
          <w:rFonts w:ascii="Arial" w:hAnsi="Arial" w:cs="Arial"/>
        </w:rPr>
        <w:t xml:space="preserve"> </w:t>
      </w:r>
      <w:r w:rsidRPr="002D15D6">
        <w:rPr>
          <w:rFonts w:ascii="Arial" w:hAnsi="Arial" w:cs="Arial"/>
        </w:rPr>
        <w:t>The withhold amount is based on the capitation rates less premium tax. Payment from the Agency to the Contractor will be adjusted for Premium tax.</w:t>
      </w:r>
      <w:r>
        <w:rPr>
          <w:rFonts w:ascii="Arial" w:hAnsi="Arial" w:cs="Arial"/>
        </w:rPr>
        <w:t xml:space="preserve"> </w:t>
      </w:r>
    </w:p>
    <w:p w14:paraId="7D8F09FF" w14:textId="77777777" w:rsidR="00611D6B" w:rsidRPr="002C0D62" w:rsidRDefault="00611D6B" w:rsidP="00460FD3">
      <w:pPr>
        <w:jc w:val="left"/>
        <w:rPr>
          <w:rFonts w:ascii="Arial" w:hAnsi="Arial" w:cs="Arial"/>
        </w:rPr>
      </w:pPr>
    </w:p>
    <w:p w14:paraId="1C001A3B" w14:textId="543F13B0" w:rsidR="00CB68D0" w:rsidRDefault="00611D6B" w:rsidP="00460FD3">
      <w:pPr>
        <w:jc w:val="left"/>
        <w:rPr>
          <w:rFonts w:ascii="Arial" w:hAnsi="Arial" w:cs="Arial"/>
        </w:rPr>
      </w:pPr>
      <w:r w:rsidRPr="002C0D62">
        <w:rPr>
          <w:rFonts w:ascii="Arial" w:hAnsi="Arial" w:cs="Arial"/>
        </w:rPr>
        <w:t xml:space="preserve">The Agency has </w:t>
      </w:r>
      <w:r w:rsidR="009E0E9C">
        <w:rPr>
          <w:rFonts w:ascii="Arial" w:hAnsi="Arial" w:cs="Arial"/>
        </w:rPr>
        <w:t>provided</w:t>
      </w:r>
      <w:r w:rsidR="009E0E9C" w:rsidRPr="002C0D62">
        <w:rPr>
          <w:rFonts w:ascii="Arial" w:hAnsi="Arial" w:cs="Arial"/>
        </w:rPr>
        <w:t xml:space="preserve"> </w:t>
      </w:r>
      <w:r w:rsidRPr="002C0D62">
        <w:rPr>
          <w:rFonts w:ascii="Arial" w:hAnsi="Arial" w:cs="Arial"/>
        </w:rPr>
        <w:t xml:space="preserve">a </w:t>
      </w:r>
      <w:r w:rsidR="009E0E9C">
        <w:rPr>
          <w:rFonts w:ascii="Arial" w:hAnsi="Arial" w:cs="Arial"/>
        </w:rPr>
        <w:t xml:space="preserve">sample </w:t>
      </w:r>
      <w:r w:rsidRPr="002C0D62">
        <w:rPr>
          <w:rFonts w:ascii="Arial" w:hAnsi="Arial" w:cs="Arial"/>
        </w:rPr>
        <w:t>set of Pay for Performance measures for the first year of the Contract for Contractors that may be selected under this RFP and are new to the Iowa Health Link program, and a separate set of Pay for Performance measures for incumbent Contractors that may be selected under this RFP.  It is expected that all Contractors will return to a common set of Pay for Performance measures</w:t>
      </w:r>
      <w:r w:rsidR="00B97E27" w:rsidRPr="002C0D62">
        <w:rPr>
          <w:rFonts w:ascii="Arial" w:hAnsi="Arial" w:cs="Arial"/>
        </w:rPr>
        <w:t>, which may differ from the measures listed below,</w:t>
      </w:r>
      <w:r w:rsidRPr="002C0D62">
        <w:rPr>
          <w:rFonts w:ascii="Arial" w:hAnsi="Arial" w:cs="Arial"/>
        </w:rPr>
        <w:t xml:space="preserve"> beginning in State fiscal year 202</w:t>
      </w:r>
      <w:r w:rsidR="009E0E9C">
        <w:rPr>
          <w:rFonts w:ascii="Arial" w:hAnsi="Arial" w:cs="Arial"/>
        </w:rPr>
        <w:t>7</w:t>
      </w:r>
      <w:r w:rsidRPr="002C0D62">
        <w:rPr>
          <w:rFonts w:ascii="Arial" w:hAnsi="Arial" w:cs="Arial"/>
        </w:rPr>
        <w:t>.  Final SFY 202</w:t>
      </w:r>
      <w:r w:rsidR="009E0E9C">
        <w:rPr>
          <w:rFonts w:ascii="Arial" w:hAnsi="Arial" w:cs="Arial"/>
        </w:rPr>
        <w:t>6</w:t>
      </w:r>
      <w:r w:rsidRPr="002C0D62">
        <w:rPr>
          <w:rFonts w:ascii="Arial" w:hAnsi="Arial" w:cs="Arial"/>
        </w:rPr>
        <w:t xml:space="preserve"> capitation rates that will be established prior to the start of the Contract will be calculated in consideration of the particular Pay for Performance measures table applicable to Contractor(s).</w:t>
      </w:r>
      <w:r w:rsidR="00CB68D0" w:rsidRPr="002C0D62">
        <w:rPr>
          <w:rFonts w:ascii="Arial" w:hAnsi="Arial" w:cs="Arial"/>
        </w:rPr>
        <w:t xml:space="preserve"> </w:t>
      </w:r>
    </w:p>
    <w:p w14:paraId="3DC0C8ED" w14:textId="77777777" w:rsidR="009E0E9C" w:rsidRDefault="009E0E9C" w:rsidP="00460FD3">
      <w:pPr>
        <w:jc w:val="left"/>
        <w:rPr>
          <w:rFonts w:ascii="Arial" w:hAnsi="Arial" w:cs="Arial"/>
        </w:rPr>
      </w:pPr>
    </w:p>
    <w:p w14:paraId="2F1D3650" w14:textId="2802919B" w:rsidR="009E0E9C" w:rsidRPr="002C0D62" w:rsidRDefault="009E0E9C" w:rsidP="00460FD3">
      <w:pPr>
        <w:jc w:val="left"/>
        <w:rPr>
          <w:rFonts w:ascii="Arial" w:hAnsi="Arial" w:cs="Arial"/>
        </w:rPr>
      </w:pPr>
      <w:r>
        <w:rPr>
          <w:rFonts w:ascii="Arial" w:hAnsi="Arial" w:cs="Arial"/>
        </w:rPr>
        <w:t>Final SFY26</w:t>
      </w:r>
      <w:r w:rsidRPr="009E0E9C">
        <w:rPr>
          <w:rFonts w:ascii="Arial" w:hAnsi="Arial" w:cs="Arial"/>
        </w:rPr>
        <w:t xml:space="preserve"> </w:t>
      </w:r>
      <w:r w:rsidRPr="002C0D62">
        <w:rPr>
          <w:rFonts w:ascii="Arial" w:hAnsi="Arial" w:cs="Arial"/>
        </w:rPr>
        <w:t>Pay for Performance measures</w:t>
      </w:r>
      <w:r>
        <w:rPr>
          <w:rFonts w:ascii="Arial" w:hAnsi="Arial" w:cs="Arial"/>
        </w:rPr>
        <w:t xml:space="preserve">, both for Contractors </w:t>
      </w:r>
      <w:r w:rsidRPr="002C0D62">
        <w:rPr>
          <w:rFonts w:ascii="Arial" w:hAnsi="Arial" w:cs="Arial"/>
        </w:rPr>
        <w:t>that may be selected under this RFP and are new to the Iowa Health Link program</w:t>
      </w:r>
      <w:r>
        <w:rPr>
          <w:rFonts w:ascii="Arial" w:hAnsi="Arial" w:cs="Arial"/>
        </w:rPr>
        <w:t xml:space="preserve"> and</w:t>
      </w:r>
      <w:r w:rsidRPr="002C0D62">
        <w:rPr>
          <w:rFonts w:ascii="Arial" w:hAnsi="Arial" w:cs="Arial"/>
        </w:rPr>
        <w:t xml:space="preserve"> </w:t>
      </w:r>
      <w:r w:rsidR="005F3DBD">
        <w:rPr>
          <w:rFonts w:ascii="Arial" w:hAnsi="Arial" w:cs="Arial"/>
        </w:rPr>
        <w:t xml:space="preserve">potential </w:t>
      </w:r>
      <w:r w:rsidRPr="002C0D62">
        <w:rPr>
          <w:rFonts w:ascii="Arial" w:hAnsi="Arial" w:cs="Arial"/>
        </w:rPr>
        <w:t>incumbent Contractors</w:t>
      </w:r>
      <w:r>
        <w:rPr>
          <w:rFonts w:ascii="Arial" w:hAnsi="Arial" w:cs="Arial"/>
        </w:rPr>
        <w:t>, will be determined by the Agency at a later date and may be provided via an amendment to this RFP.</w:t>
      </w:r>
      <w:r w:rsidRPr="002C0D62">
        <w:rPr>
          <w:rFonts w:ascii="Arial" w:hAnsi="Arial" w:cs="Arial"/>
        </w:rPr>
        <w:t xml:space="preserve"> </w:t>
      </w:r>
    </w:p>
    <w:p w14:paraId="4AFB1124" w14:textId="4B9F32B0" w:rsidR="00CB68D0" w:rsidRPr="002C0D62" w:rsidRDefault="00CB68D0" w:rsidP="00CB68D0">
      <w:pPr>
        <w:rPr>
          <w:rFonts w:ascii="Arial" w:hAnsi="Arial" w:cs="Arial"/>
        </w:rPr>
      </w:pPr>
    </w:p>
    <w:p w14:paraId="29E5731B" w14:textId="12E3311D" w:rsidR="00990825" w:rsidRPr="002C0D62" w:rsidRDefault="00990825" w:rsidP="00990825">
      <w:pPr>
        <w:pStyle w:val="BodyText"/>
        <w:ind w:left="540"/>
        <w:jc w:val="left"/>
        <w:rPr>
          <w:rFonts w:ascii="Arial" w:hAnsi="Arial" w:cs="Arial"/>
        </w:rPr>
      </w:pPr>
      <w:r w:rsidRPr="002C0D62">
        <w:rPr>
          <w:rFonts w:ascii="Arial" w:hAnsi="Arial" w:cs="Arial"/>
        </w:rPr>
        <w:t xml:space="preserve">Table A.1: </w:t>
      </w:r>
      <w:r w:rsidR="009E0E9C">
        <w:rPr>
          <w:rFonts w:ascii="Arial" w:hAnsi="Arial" w:cs="Arial"/>
        </w:rPr>
        <w:t xml:space="preserve">SAMPLE </w:t>
      </w:r>
      <w:r w:rsidRPr="002C0D62">
        <w:rPr>
          <w:rFonts w:ascii="Arial" w:hAnsi="Arial" w:cs="Arial"/>
        </w:rPr>
        <w:t>SFY 202</w:t>
      </w:r>
      <w:r w:rsidR="009E0E9C">
        <w:rPr>
          <w:rFonts w:ascii="Arial" w:hAnsi="Arial" w:cs="Arial"/>
        </w:rPr>
        <w:t>6</w:t>
      </w:r>
      <w:r w:rsidRPr="002C0D62">
        <w:rPr>
          <w:rFonts w:ascii="Arial" w:hAnsi="Arial" w:cs="Arial"/>
        </w:rPr>
        <w:t xml:space="preserve"> PAY FOR PERFORMANCE MEASURES</w:t>
      </w:r>
      <w:r w:rsidR="00611D6B" w:rsidRPr="002C0D62">
        <w:rPr>
          <w:rFonts w:ascii="Arial" w:hAnsi="Arial" w:cs="Arial"/>
        </w:rPr>
        <w:t xml:space="preserve"> – CONTRACTORS NEW TO THE IOWA HEALTH LINK PROGRAM</w:t>
      </w:r>
    </w:p>
    <w:p w14:paraId="627DAAEC" w14:textId="77777777" w:rsidR="00990825" w:rsidRPr="002C0D62" w:rsidRDefault="00990825" w:rsidP="00990825">
      <w:pPr>
        <w:pStyle w:val="BodyText"/>
        <w:rPr>
          <w:rFonts w:ascii="Arial" w:hAnsi="Arial" w:cs="Arial"/>
        </w:rPr>
      </w:pPr>
    </w:p>
    <w:p w14:paraId="0A1310F4" w14:textId="30DFE7C6" w:rsidR="00990825" w:rsidRPr="002C0D62" w:rsidRDefault="00990825" w:rsidP="00990825">
      <w:pPr>
        <w:pStyle w:val="BodyText"/>
        <w:spacing w:after="6"/>
        <w:ind w:left="540" w:right="1735"/>
        <w:jc w:val="left"/>
        <w:rPr>
          <w:rFonts w:ascii="Arial" w:hAnsi="Arial" w:cs="Arial"/>
        </w:rPr>
      </w:pPr>
      <w:r w:rsidRPr="002C0D62">
        <w:rPr>
          <w:rFonts w:ascii="Arial" w:hAnsi="Arial" w:cs="Arial"/>
        </w:rPr>
        <w:t xml:space="preserve">The Agency will provide a document with the full description of the guidelines and data definitions for the </w:t>
      </w:r>
      <w:r w:rsidR="009E0E9C">
        <w:rPr>
          <w:rFonts w:ascii="Arial" w:hAnsi="Arial" w:cs="Arial"/>
        </w:rPr>
        <w:t xml:space="preserve">final </w:t>
      </w:r>
      <w:r w:rsidRPr="002C0D62">
        <w:rPr>
          <w:rFonts w:ascii="Arial" w:hAnsi="Arial" w:cs="Arial"/>
        </w:rPr>
        <w:t>SFY 202</w:t>
      </w:r>
      <w:r w:rsidR="009E0E9C">
        <w:rPr>
          <w:rFonts w:ascii="Arial" w:hAnsi="Arial" w:cs="Arial"/>
        </w:rPr>
        <w:t>6</w:t>
      </w:r>
      <w:r w:rsidRPr="002C0D62">
        <w:rPr>
          <w:rFonts w:ascii="Arial" w:hAnsi="Arial" w:cs="Arial"/>
        </w:rPr>
        <w:t xml:space="preserve"> Pay for Performance Measures.</w:t>
      </w:r>
    </w:p>
    <w:p w14:paraId="35686F64" w14:textId="028626EC" w:rsidR="00990825" w:rsidRPr="002C0D62" w:rsidRDefault="00990825" w:rsidP="00CB68D0">
      <w:pPr>
        <w:rPr>
          <w:rFonts w:ascii="Arial" w:hAnsi="Arial" w:cs="Arial"/>
        </w:rPr>
      </w:pPr>
    </w:p>
    <w:tbl>
      <w:tblPr>
        <w:tblW w:w="10336" w:type="dxa"/>
        <w:tblInd w:w="-365" w:type="dxa"/>
        <w:tblLook w:val="04A0" w:firstRow="1" w:lastRow="0" w:firstColumn="1" w:lastColumn="0" w:noHBand="0" w:noVBand="1"/>
      </w:tblPr>
      <w:tblGrid>
        <w:gridCol w:w="6529"/>
        <w:gridCol w:w="3807"/>
      </w:tblGrid>
      <w:tr w:rsidR="00990825" w:rsidRPr="00F21979" w14:paraId="42CA4DE4" w14:textId="77777777" w:rsidTr="0048524D">
        <w:trPr>
          <w:trHeight w:val="261"/>
        </w:trPr>
        <w:tc>
          <w:tcPr>
            <w:tcW w:w="6529"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77722137" w14:textId="77777777" w:rsidR="00990825" w:rsidRPr="002C0D62" w:rsidRDefault="00990825" w:rsidP="0048524D">
            <w:pPr>
              <w:jc w:val="left"/>
              <w:rPr>
                <w:rFonts w:ascii="Arial" w:hAnsi="Arial" w:cs="Arial"/>
                <w:b/>
                <w:bCs/>
                <w:color w:val="000000"/>
              </w:rPr>
            </w:pPr>
            <w:r w:rsidRPr="002C0D62">
              <w:rPr>
                <w:rFonts w:ascii="Arial" w:hAnsi="Arial" w:cs="Arial"/>
                <w:b/>
                <w:bCs/>
                <w:color w:val="000000"/>
              </w:rPr>
              <w:t>Performance Standard 1</w:t>
            </w:r>
          </w:p>
        </w:tc>
        <w:tc>
          <w:tcPr>
            <w:tcW w:w="3807" w:type="dxa"/>
            <w:tcBorders>
              <w:top w:val="single" w:sz="4" w:space="0" w:color="auto"/>
              <w:left w:val="nil"/>
              <w:bottom w:val="single" w:sz="4" w:space="0" w:color="auto"/>
              <w:right w:val="single" w:sz="4" w:space="0" w:color="auto"/>
            </w:tcBorders>
            <w:shd w:val="clear" w:color="000000" w:fill="B8CCE4"/>
            <w:vAlign w:val="center"/>
            <w:hideMark/>
          </w:tcPr>
          <w:p w14:paraId="707139FB" w14:textId="77777777" w:rsidR="00990825" w:rsidRPr="002C0D62" w:rsidRDefault="00990825" w:rsidP="0048524D">
            <w:pPr>
              <w:jc w:val="left"/>
              <w:rPr>
                <w:rFonts w:ascii="Arial" w:hAnsi="Arial" w:cs="Arial"/>
                <w:b/>
                <w:bCs/>
                <w:color w:val="000000"/>
              </w:rPr>
            </w:pPr>
            <w:r w:rsidRPr="002C0D62">
              <w:rPr>
                <w:rFonts w:ascii="Arial" w:hAnsi="Arial" w:cs="Arial"/>
                <w:b/>
                <w:bCs/>
              </w:rPr>
              <w:t>Amount of Performance Withhold at Risk</w:t>
            </w:r>
          </w:p>
        </w:tc>
      </w:tr>
      <w:tr w:rsidR="00990825" w:rsidRPr="00F21979" w14:paraId="687ACD42" w14:textId="77777777" w:rsidTr="0048524D">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661AF978" w14:textId="0C909E13" w:rsidR="00990825" w:rsidRPr="002C0D62" w:rsidRDefault="00990825" w:rsidP="0048524D">
            <w:pPr>
              <w:jc w:val="left"/>
              <w:rPr>
                <w:rFonts w:ascii="Arial" w:hAnsi="Arial" w:cs="Arial"/>
                <w:b/>
                <w:bCs/>
                <w:color w:val="000000"/>
              </w:rPr>
            </w:pPr>
            <w:r w:rsidRPr="002C0D62">
              <w:rPr>
                <w:rFonts w:ascii="Arial" w:hAnsi="Arial" w:cs="Arial"/>
                <w:b/>
                <w:bCs/>
                <w:color w:val="000000"/>
              </w:rPr>
              <w:lastRenderedPageBreak/>
              <w:t>Timely Claims Processing</w:t>
            </w:r>
          </w:p>
        </w:tc>
        <w:tc>
          <w:tcPr>
            <w:tcW w:w="3807" w:type="dxa"/>
            <w:tcBorders>
              <w:top w:val="nil"/>
              <w:left w:val="nil"/>
              <w:bottom w:val="single" w:sz="4" w:space="0" w:color="auto"/>
              <w:right w:val="single" w:sz="4" w:space="0" w:color="auto"/>
            </w:tcBorders>
            <w:shd w:val="clear" w:color="auto" w:fill="auto"/>
            <w:vAlign w:val="center"/>
            <w:hideMark/>
          </w:tcPr>
          <w:p w14:paraId="33E16209" w14:textId="77777777" w:rsidR="00990825" w:rsidRPr="002C0D62" w:rsidRDefault="00990825" w:rsidP="0048524D">
            <w:pPr>
              <w:jc w:val="left"/>
              <w:rPr>
                <w:rFonts w:ascii="Arial" w:hAnsi="Arial" w:cs="Arial"/>
                <w:color w:val="000000"/>
              </w:rPr>
            </w:pPr>
            <w:r w:rsidRPr="002C0D62">
              <w:rPr>
                <w:rFonts w:ascii="Arial" w:hAnsi="Arial" w:cs="Arial"/>
                <w:color w:val="000000"/>
              </w:rPr>
              <w:t>20%</w:t>
            </w:r>
          </w:p>
        </w:tc>
      </w:tr>
      <w:tr w:rsidR="00990825" w:rsidRPr="00F21979" w14:paraId="781E17A3"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4A213C96" w14:textId="77777777" w:rsidR="00990825" w:rsidRPr="002C0D62" w:rsidRDefault="00990825" w:rsidP="0048524D">
            <w:pPr>
              <w:jc w:val="left"/>
              <w:rPr>
                <w:rFonts w:ascii="Arial" w:hAnsi="Arial" w:cs="Arial"/>
                <w:b/>
                <w:bCs/>
                <w:color w:val="000000"/>
              </w:rPr>
            </w:pPr>
            <w:r w:rsidRPr="002C0D62">
              <w:rPr>
                <w:rFonts w:ascii="Arial" w:hAnsi="Arial" w:cs="Arial"/>
                <w:b/>
                <w:bCs/>
              </w:rPr>
              <w:t>Required Contractual Standard</w:t>
            </w:r>
          </w:p>
        </w:tc>
      </w:tr>
      <w:tr w:rsidR="00990825" w:rsidRPr="00F21979" w14:paraId="33DDB572" w14:textId="77777777" w:rsidTr="0048524D">
        <w:trPr>
          <w:trHeight w:val="157"/>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7DBD8E" w14:textId="18CB604A" w:rsidR="00990825" w:rsidRPr="002C0D62" w:rsidRDefault="00990825" w:rsidP="0048524D">
            <w:pPr>
              <w:jc w:val="left"/>
              <w:rPr>
                <w:rFonts w:ascii="Arial" w:hAnsi="Arial" w:cs="Arial"/>
                <w:color w:val="000000"/>
              </w:rPr>
            </w:pPr>
            <w:r w:rsidRPr="002C0D62">
              <w:rPr>
                <w:rFonts w:ascii="Arial" w:hAnsi="Arial" w:cs="Arial"/>
                <w:color w:val="000000"/>
              </w:rPr>
              <w:t>The Contractor shall pay Providers for covered medically necessary services rendered to the Contractor’s Enrolled Members in accordance with the Contract. The Contractor shall pay or deny ninety percent (90%) of all Clean Claims within thirty (30) calendar days of receipt, ninety-five percent (95%) of all Clean Claims within forty-five (45) calendar days of receipt, and ninety-nine percent (99%) of all Claims within ninety (90) calendar days of receipt.  A “Clean Claim” is one in which all information required for processing is present.  If a Claim is denied because more information was required to process the Claim, the Claim denial notice shall specifically describe all information and supporting documentation needed to evaluate the Claim for processing.  As provided in 42 C.F.R. § 447.46(c)(2), the Contractor may, by mutual agreement, establish an alternative payment schedule with in-Network Providers. The alternative payment schedule shall be outlined in the Provider contract.  In accordance with 42 C.F.R. § 447.45(d), the date of receipt of a Claim is the date the Contractor receives the Claim, as indicated by its date stamp on the Claim, and the date of payment is the date of the check or other form of payment.</w:t>
            </w:r>
          </w:p>
        </w:tc>
      </w:tr>
      <w:tr w:rsidR="00990825" w:rsidRPr="00F21979" w14:paraId="58BA2412"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B86AD7B" w14:textId="77777777" w:rsidR="00990825" w:rsidRPr="002C0D62" w:rsidRDefault="00990825" w:rsidP="0048524D">
            <w:pPr>
              <w:jc w:val="left"/>
              <w:rPr>
                <w:rFonts w:ascii="Arial" w:hAnsi="Arial" w:cs="Arial"/>
                <w:b/>
                <w:bCs/>
                <w:color w:val="000000"/>
              </w:rPr>
            </w:pPr>
            <w:r w:rsidRPr="002C0D62">
              <w:rPr>
                <w:rFonts w:ascii="Arial" w:hAnsi="Arial" w:cs="Arial"/>
                <w:b/>
                <w:bCs/>
              </w:rPr>
              <w:t>Standard Required to Receive Incentive Payment</w:t>
            </w:r>
          </w:p>
        </w:tc>
      </w:tr>
      <w:tr w:rsidR="00990825" w:rsidRPr="00F21979" w14:paraId="49431627" w14:textId="77777777" w:rsidTr="0048524D">
        <w:trPr>
          <w:trHeight w:val="1046"/>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0CDD5E" w14:textId="0FBB9E9C" w:rsidR="00990825" w:rsidRPr="002C0D62" w:rsidRDefault="00990825" w:rsidP="0048524D">
            <w:pPr>
              <w:jc w:val="left"/>
              <w:rPr>
                <w:rFonts w:ascii="Arial" w:hAnsi="Arial" w:cs="Arial"/>
                <w:color w:val="000000"/>
              </w:rPr>
            </w:pPr>
            <w:r w:rsidRPr="002C0D62">
              <w:rPr>
                <w:rFonts w:ascii="Arial" w:hAnsi="Arial" w:cs="Arial"/>
                <w:color w:val="000000"/>
              </w:rPr>
              <w:t>The Contractor will achieve a measure of ninety-two percent (92%) of all Clean Claims paid or denied within thirty (30) business days of receipt to receive fifty percent (50%) of the total withhold for this measure.</w:t>
            </w:r>
          </w:p>
          <w:p w14:paraId="55953A2F" w14:textId="77777777" w:rsidR="00990825" w:rsidRPr="002C0D62" w:rsidRDefault="00990825" w:rsidP="0048524D">
            <w:pPr>
              <w:jc w:val="left"/>
              <w:rPr>
                <w:rFonts w:ascii="Arial" w:hAnsi="Arial" w:cs="Arial"/>
                <w:color w:val="000000"/>
              </w:rPr>
            </w:pPr>
          </w:p>
          <w:p w14:paraId="58E61183" w14:textId="149EB883" w:rsidR="00990825" w:rsidRPr="002C0D62" w:rsidRDefault="00990825" w:rsidP="0048524D">
            <w:pPr>
              <w:jc w:val="left"/>
              <w:rPr>
                <w:rFonts w:ascii="Arial" w:hAnsi="Arial" w:cs="Arial"/>
                <w:color w:val="000000"/>
              </w:rPr>
            </w:pPr>
            <w:r w:rsidRPr="002C0D62">
              <w:rPr>
                <w:rFonts w:ascii="Arial" w:hAnsi="Arial" w:cs="Arial"/>
                <w:color w:val="000000"/>
              </w:rPr>
              <w:t>The Contractor will achieve a measure of ninety-five percent (95%) of all Clean Claims paid or denied within thirty (30) business days of receipt to receive seventy-five percent (75%) of the total withhold for this measure.</w:t>
            </w:r>
          </w:p>
          <w:p w14:paraId="0D3AB2C6" w14:textId="77777777" w:rsidR="00990825" w:rsidRPr="002C0D62" w:rsidRDefault="00990825" w:rsidP="0048524D">
            <w:pPr>
              <w:jc w:val="left"/>
              <w:rPr>
                <w:rFonts w:ascii="Arial" w:hAnsi="Arial" w:cs="Arial"/>
                <w:color w:val="000000"/>
              </w:rPr>
            </w:pPr>
          </w:p>
          <w:p w14:paraId="1FE903CA" w14:textId="68757BC3" w:rsidR="00990825" w:rsidRPr="002C0D62" w:rsidRDefault="00990825" w:rsidP="0048524D">
            <w:pPr>
              <w:jc w:val="left"/>
              <w:rPr>
                <w:rFonts w:ascii="Arial" w:hAnsi="Arial" w:cs="Arial"/>
                <w:color w:val="000000"/>
              </w:rPr>
            </w:pPr>
            <w:r w:rsidRPr="002C0D62">
              <w:rPr>
                <w:rFonts w:ascii="Arial" w:hAnsi="Arial" w:cs="Arial"/>
                <w:color w:val="000000"/>
              </w:rPr>
              <w:t>The Contractor will achieve a measure of ninety-seven percent (97%) of all Clean Claims paid or denied within thirty (30) business days of receipt to receive one hundred (100%) of the total withhold for this measure.</w:t>
            </w:r>
          </w:p>
        </w:tc>
      </w:tr>
      <w:tr w:rsidR="00990825" w:rsidRPr="00F21979" w14:paraId="203EBBEF"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2DB5B1BB" w14:textId="77777777" w:rsidR="00990825" w:rsidRPr="002C0D62" w:rsidRDefault="00990825" w:rsidP="0048524D">
            <w:pPr>
              <w:jc w:val="left"/>
              <w:rPr>
                <w:rFonts w:ascii="Arial" w:hAnsi="Arial" w:cs="Arial"/>
                <w:b/>
                <w:bCs/>
                <w:color w:val="000000"/>
              </w:rPr>
            </w:pPr>
            <w:r w:rsidRPr="002C0D62">
              <w:rPr>
                <w:rFonts w:ascii="Arial" w:hAnsi="Arial" w:cs="Arial"/>
                <w:b/>
                <w:bCs/>
                <w:color w:val="000000"/>
              </w:rPr>
              <w:t>Performance Standard 2</w:t>
            </w:r>
          </w:p>
        </w:tc>
        <w:tc>
          <w:tcPr>
            <w:tcW w:w="3807" w:type="dxa"/>
            <w:tcBorders>
              <w:top w:val="nil"/>
              <w:left w:val="nil"/>
              <w:bottom w:val="single" w:sz="4" w:space="0" w:color="auto"/>
              <w:right w:val="single" w:sz="4" w:space="0" w:color="auto"/>
            </w:tcBorders>
            <w:shd w:val="clear" w:color="000000" w:fill="B8CCE4"/>
            <w:vAlign w:val="center"/>
            <w:hideMark/>
          </w:tcPr>
          <w:p w14:paraId="2E702B6D" w14:textId="77777777" w:rsidR="00990825" w:rsidRPr="002C0D62" w:rsidRDefault="00990825" w:rsidP="0048524D">
            <w:pPr>
              <w:jc w:val="left"/>
              <w:rPr>
                <w:rFonts w:ascii="Arial" w:hAnsi="Arial" w:cs="Arial"/>
                <w:b/>
                <w:bCs/>
                <w:color w:val="000000"/>
              </w:rPr>
            </w:pPr>
            <w:r w:rsidRPr="002C0D62">
              <w:rPr>
                <w:rFonts w:ascii="Arial" w:hAnsi="Arial" w:cs="Arial"/>
                <w:b/>
                <w:bCs/>
              </w:rPr>
              <w:t>Amount of Performance Withhold at Risk</w:t>
            </w:r>
          </w:p>
        </w:tc>
      </w:tr>
      <w:tr w:rsidR="00990825" w:rsidRPr="00F21979" w14:paraId="405D61B4" w14:textId="77777777" w:rsidTr="0048524D">
        <w:trPr>
          <w:trHeight w:val="523"/>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21BC704E" w14:textId="77777777" w:rsidR="00990825" w:rsidRPr="002C0D62" w:rsidRDefault="00990825" w:rsidP="0048524D">
            <w:pPr>
              <w:jc w:val="left"/>
              <w:rPr>
                <w:rFonts w:ascii="Arial" w:hAnsi="Arial" w:cs="Arial"/>
                <w:b/>
                <w:bCs/>
                <w:color w:val="000000"/>
              </w:rPr>
            </w:pPr>
            <w:r w:rsidRPr="002C0D62">
              <w:rPr>
                <w:rFonts w:ascii="Arial" w:hAnsi="Arial" w:cs="Arial"/>
                <w:b/>
                <w:bCs/>
                <w:color w:val="000000"/>
              </w:rPr>
              <w:t>Timeliness of Prior Authorization Decisions</w:t>
            </w:r>
          </w:p>
        </w:tc>
        <w:tc>
          <w:tcPr>
            <w:tcW w:w="3807" w:type="dxa"/>
            <w:tcBorders>
              <w:top w:val="nil"/>
              <w:left w:val="nil"/>
              <w:bottom w:val="single" w:sz="4" w:space="0" w:color="auto"/>
              <w:right w:val="single" w:sz="4" w:space="0" w:color="auto"/>
            </w:tcBorders>
            <w:shd w:val="clear" w:color="auto" w:fill="auto"/>
            <w:vAlign w:val="center"/>
            <w:hideMark/>
          </w:tcPr>
          <w:p w14:paraId="552D27D1" w14:textId="77777777" w:rsidR="00990825" w:rsidRPr="002C0D62" w:rsidRDefault="00990825" w:rsidP="0048524D">
            <w:pPr>
              <w:jc w:val="left"/>
              <w:rPr>
                <w:rFonts w:ascii="Arial" w:hAnsi="Arial" w:cs="Arial"/>
                <w:color w:val="000000"/>
              </w:rPr>
            </w:pPr>
            <w:r w:rsidRPr="002C0D62">
              <w:rPr>
                <w:rFonts w:ascii="Arial" w:hAnsi="Arial" w:cs="Arial"/>
                <w:color w:val="000000"/>
              </w:rPr>
              <w:t>20%</w:t>
            </w:r>
          </w:p>
        </w:tc>
      </w:tr>
      <w:tr w:rsidR="00990825" w:rsidRPr="00F21979" w14:paraId="3C90C4CD"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97A1BFE" w14:textId="77777777" w:rsidR="00990825" w:rsidRPr="002C0D62" w:rsidRDefault="00990825" w:rsidP="0048524D">
            <w:pPr>
              <w:jc w:val="left"/>
              <w:rPr>
                <w:rFonts w:ascii="Arial" w:hAnsi="Arial" w:cs="Arial"/>
                <w:b/>
                <w:bCs/>
                <w:color w:val="000000"/>
              </w:rPr>
            </w:pPr>
            <w:r w:rsidRPr="002C0D62">
              <w:rPr>
                <w:rFonts w:ascii="Arial" w:hAnsi="Arial" w:cs="Arial"/>
                <w:b/>
                <w:bCs/>
              </w:rPr>
              <w:t>Required Contractual Standard</w:t>
            </w:r>
          </w:p>
        </w:tc>
      </w:tr>
      <w:tr w:rsidR="00990825" w:rsidRPr="00F21979" w14:paraId="1CABD497" w14:textId="77777777" w:rsidTr="0048524D">
        <w:trPr>
          <w:trHeight w:val="123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DACB09" w14:textId="65DED8B5" w:rsidR="00990825" w:rsidRPr="002C0D62" w:rsidRDefault="00990825" w:rsidP="0048524D">
            <w:pPr>
              <w:jc w:val="left"/>
              <w:rPr>
                <w:rFonts w:ascii="Arial" w:hAnsi="Arial" w:cs="Arial"/>
                <w:color w:val="000000"/>
              </w:rPr>
            </w:pPr>
            <w:r w:rsidRPr="002C0D62">
              <w:rPr>
                <w:rFonts w:ascii="Arial" w:hAnsi="Arial" w:cs="Arial"/>
                <w:color w:val="000000"/>
              </w:rPr>
              <w:t>Ninety-nine percent (99%) of standard authorization decisions shall be rendered within fourteen (14) calendar days of the request for service, or 72 hours for expedited authorization decisions. For pharmacy prior authorization decisions, one hundred percent (100%) of authorization decisions shall be rendered within twenty-four (24) hours of the request for service.  On a quarterly basis, the Contractor shall submit a summary report of approvals, pending requests, and denials from the end of the previous reporting period.</w:t>
            </w:r>
          </w:p>
        </w:tc>
      </w:tr>
      <w:tr w:rsidR="00990825" w:rsidRPr="00F21979" w14:paraId="411957F0"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70760CD" w14:textId="77777777" w:rsidR="00990825" w:rsidRPr="002C0D62" w:rsidRDefault="00990825" w:rsidP="0048524D">
            <w:pPr>
              <w:jc w:val="left"/>
              <w:rPr>
                <w:rFonts w:ascii="Arial" w:hAnsi="Arial" w:cs="Arial"/>
                <w:b/>
                <w:bCs/>
                <w:color w:val="000000"/>
              </w:rPr>
            </w:pPr>
            <w:r w:rsidRPr="002C0D62">
              <w:rPr>
                <w:rFonts w:ascii="Arial" w:hAnsi="Arial" w:cs="Arial"/>
                <w:b/>
                <w:bCs/>
              </w:rPr>
              <w:t>Standard Required to Receive Incentive Payment</w:t>
            </w:r>
          </w:p>
        </w:tc>
      </w:tr>
      <w:tr w:rsidR="00990825" w:rsidRPr="00F21979" w14:paraId="3C05E2ED" w14:textId="77777777" w:rsidTr="0048524D">
        <w:trPr>
          <w:trHeight w:val="98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12C42C" w14:textId="5CF01346" w:rsidR="00990825" w:rsidRPr="002C0D62" w:rsidRDefault="00990825" w:rsidP="0048524D">
            <w:pPr>
              <w:jc w:val="left"/>
              <w:rPr>
                <w:rFonts w:ascii="Arial" w:hAnsi="Arial" w:cs="Arial"/>
                <w:color w:val="000000"/>
              </w:rPr>
            </w:pPr>
            <w:r w:rsidRPr="002C0D62">
              <w:rPr>
                <w:rFonts w:ascii="Arial" w:hAnsi="Arial" w:cs="Arial"/>
                <w:color w:val="000000"/>
              </w:rPr>
              <w:t>Ninety-nine percent (99%) of standard authorization decisions shall be rendered within fourteen (14) calendar days of the request for service to receive fifty percent (50%) of the total withhold.</w:t>
            </w:r>
          </w:p>
          <w:p w14:paraId="6BFCAFC9" w14:textId="77777777" w:rsidR="00990825" w:rsidRPr="002C0D62" w:rsidRDefault="00990825" w:rsidP="0048524D">
            <w:pPr>
              <w:jc w:val="left"/>
              <w:rPr>
                <w:rFonts w:ascii="Arial" w:hAnsi="Arial" w:cs="Arial"/>
                <w:color w:val="000000"/>
              </w:rPr>
            </w:pPr>
          </w:p>
          <w:p w14:paraId="57F0B01F" w14:textId="57D7A037" w:rsidR="00990825" w:rsidRPr="002C0D62" w:rsidRDefault="00990825" w:rsidP="0048524D">
            <w:pPr>
              <w:jc w:val="left"/>
              <w:rPr>
                <w:rFonts w:ascii="Arial" w:hAnsi="Arial" w:cs="Arial"/>
                <w:color w:val="000000"/>
              </w:rPr>
            </w:pPr>
            <w:r w:rsidRPr="002C0D62">
              <w:rPr>
                <w:rFonts w:ascii="Arial" w:hAnsi="Arial" w:cs="Arial"/>
                <w:color w:val="000000"/>
              </w:rPr>
              <w:t>Ninety-nine point three percent (99.3%) of standard authorization decisions shall be rendered within fourteen (14) calendar days of the request for service to receive seventy-five (75%) of the total withhold.</w:t>
            </w:r>
          </w:p>
          <w:p w14:paraId="47A18A13" w14:textId="77777777" w:rsidR="00990825" w:rsidRPr="002C0D62" w:rsidRDefault="00990825" w:rsidP="0048524D">
            <w:pPr>
              <w:jc w:val="left"/>
              <w:rPr>
                <w:rFonts w:ascii="Arial" w:hAnsi="Arial" w:cs="Arial"/>
                <w:color w:val="000000"/>
              </w:rPr>
            </w:pPr>
          </w:p>
          <w:p w14:paraId="1B3ADB90" w14:textId="39BB51A8" w:rsidR="00990825" w:rsidRPr="002C0D62" w:rsidRDefault="00990825" w:rsidP="0048524D">
            <w:pPr>
              <w:jc w:val="left"/>
              <w:rPr>
                <w:rFonts w:ascii="Arial" w:hAnsi="Arial" w:cs="Arial"/>
                <w:color w:val="000000"/>
              </w:rPr>
            </w:pPr>
            <w:r w:rsidRPr="002C0D62">
              <w:rPr>
                <w:rFonts w:ascii="Arial" w:hAnsi="Arial" w:cs="Arial"/>
                <w:color w:val="000000"/>
              </w:rPr>
              <w:t>Ninety-nine point six (99.6%) of standard authorization decisions shall be rendered within fourteen (14) calendar days of the request for service to receive one hundred (100%) of the total withhold.</w:t>
            </w:r>
          </w:p>
        </w:tc>
      </w:tr>
      <w:tr w:rsidR="00990825" w:rsidRPr="00F21979" w14:paraId="28E0FE65"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48DF801B" w14:textId="77777777" w:rsidR="00990825" w:rsidRPr="002C0D62" w:rsidRDefault="00990825" w:rsidP="0048524D">
            <w:pPr>
              <w:jc w:val="left"/>
              <w:rPr>
                <w:rFonts w:ascii="Arial" w:hAnsi="Arial" w:cs="Arial"/>
                <w:b/>
                <w:bCs/>
                <w:color w:val="000000"/>
              </w:rPr>
            </w:pPr>
            <w:r w:rsidRPr="002C0D62">
              <w:rPr>
                <w:rFonts w:ascii="Arial" w:hAnsi="Arial" w:cs="Arial"/>
                <w:b/>
                <w:bCs/>
                <w:color w:val="000000"/>
              </w:rPr>
              <w:t>Performance Standard 3</w:t>
            </w:r>
          </w:p>
        </w:tc>
        <w:tc>
          <w:tcPr>
            <w:tcW w:w="3807" w:type="dxa"/>
            <w:tcBorders>
              <w:top w:val="nil"/>
              <w:left w:val="nil"/>
              <w:bottom w:val="single" w:sz="4" w:space="0" w:color="auto"/>
              <w:right w:val="single" w:sz="4" w:space="0" w:color="auto"/>
            </w:tcBorders>
            <w:shd w:val="clear" w:color="000000" w:fill="B8CCE4"/>
            <w:vAlign w:val="center"/>
            <w:hideMark/>
          </w:tcPr>
          <w:p w14:paraId="414255C3" w14:textId="77777777" w:rsidR="00990825" w:rsidRPr="002C0D62" w:rsidRDefault="00990825" w:rsidP="0048524D">
            <w:pPr>
              <w:jc w:val="left"/>
              <w:rPr>
                <w:rFonts w:ascii="Arial" w:hAnsi="Arial" w:cs="Arial"/>
                <w:b/>
                <w:bCs/>
                <w:color w:val="000000"/>
              </w:rPr>
            </w:pPr>
            <w:r w:rsidRPr="002C0D62">
              <w:rPr>
                <w:rFonts w:ascii="Arial" w:hAnsi="Arial" w:cs="Arial"/>
                <w:b/>
                <w:bCs/>
              </w:rPr>
              <w:t>Amount of Performance Withhold at Risk</w:t>
            </w:r>
          </w:p>
        </w:tc>
      </w:tr>
      <w:tr w:rsidR="00990825" w:rsidRPr="00F21979" w14:paraId="38FCBAFF" w14:textId="77777777" w:rsidTr="0048524D">
        <w:trPr>
          <w:trHeight w:val="47"/>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5A8C3963" w14:textId="77777777" w:rsidR="00990825" w:rsidRPr="002C0D62" w:rsidRDefault="00990825" w:rsidP="0048524D">
            <w:pPr>
              <w:jc w:val="left"/>
              <w:rPr>
                <w:rFonts w:ascii="Arial" w:hAnsi="Arial" w:cs="Arial"/>
                <w:b/>
                <w:bCs/>
                <w:color w:val="000000"/>
              </w:rPr>
            </w:pPr>
            <w:r w:rsidRPr="002C0D62">
              <w:rPr>
                <w:rFonts w:ascii="Arial" w:hAnsi="Arial" w:cs="Arial"/>
                <w:b/>
                <w:bCs/>
                <w:color w:val="000000"/>
              </w:rPr>
              <w:t>Encounter Data Reconciliation</w:t>
            </w:r>
          </w:p>
        </w:tc>
        <w:tc>
          <w:tcPr>
            <w:tcW w:w="3807" w:type="dxa"/>
            <w:tcBorders>
              <w:top w:val="nil"/>
              <w:left w:val="nil"/>
              <w:bottom w:val="single" w:sz="4" w:space="0" w:color="auto"/>
              <w:right w:val="single" w:sz="4" w:space="0" w:color="auto"/>
            </w:tcBorders>
            <w:shd w:val="clear" w:color="auto" w:fill="auto"/>
            <w:vAlign w:val="center"/>
            <w:hideMark/>
          </w:tcPr>
          <w:p w14:paraId="50827CDB" w14:textId="77777777" w:rsidR="00990825" w:rsidRPr="002C0D62" w:rsidRDefault="00990825" w:rsidP="0048524D">
            <w:pPr>
              <w:jc w:val="left"/>
              <w:rPr>
                <w:rFonts w:ascii="Arial" w:hAnsi="Arial" w:cs="Arial"/>
                <w:color w:val="000000"/>
              </w:rPr>
            </w:pPr>
            <w:r w:rsidRPr="002C0D62">
              <w:rPr>
                <w:rFonts w:ascii="Arial" w:hAnsi="Arial" w:cs="Arial"/>
                <w:color w:val="000000"/>
              </w:rPr>
              <w:t>20%</w:t>
            </w:r>
          </w:p>
        </w:tc>
      </w:tr>
      <w:tr w:rsidR="00990825" w:rsidRPr="00F21979" w14:paraId="27F4B4B7"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29E8F85" w14:textId="77777777" w:rsidR="00990825" w:rsidRPr="002C0D62" w:rsidRDefault="00990825" w:rsidP="0048524D">
            <w:pPr>
              <w:jc w:val="left"/>
              <w:rPr>
                <w:rFonts w:ascii="Arial" w:hAnsi="Arial" w:cs="Arial"/>
                <w:b/>
                <w:bCs/>
                <w:color w:val="000000"/>
              </w:rPr>
            </w:pPr>
            <w:r w:rsidRPr="002C0D62">
              <w:rPr>
                <w:rFonts w:ascii="Arial" w:hAnsi="Arial" w:cs="Arial"/>
                <w:b/>
                <w:bCs/>
              </w:rPr>
              <w:t>Required Contractual Standard</w:t>
            </w:r>
          </w:p>
        </w:tc>
      </w:tr>
      <w:tr w:rsidR="00990825" w:rsidRPr="00F21979" w14:paraId="425874AF" w14:textId="77777777" w:rsidTr="0048524D">
        <w:trPr>
          <w:trHeight w:val="123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C58A53" w14:textId="426033E3" w:rsidR="00990825" w:rsidRPr="002C0D62" w:rsidRDefault="00990825" w:rsidP="0048524D">
            <w:pPr>
              <w:jc w:val="left"/>
              <w:rPr>
                <w:rFonts w:ascii="Arial" w:hAnsi="Arial" w:cs="Arial"/>
                <w:color w:val="000000"/>
              </w:rPr>
            </w:pPr>
            <w:r w:rsidRPr="002C0D62">
              <w:rPr>
                <w:rFonts w:ascii="Arial" w:hAnsi="Arial" w:cs="Arial"/>
                <w:color w:val="000000"/>
              </w:rPr>
              <w:lastRenderedPageBreak/>
              <w:t>Encounter data shall be submitted by the twentieth (20</w:t>
            </w:r>
            <w:r w:rsidRPr="002C0D62">
              <w:rPr>
                <w:rFonts w:ascii="Arial" w:hAnsi="Arial" w:cs="Arial"/>
                <w:color w:val="000000"/>
                <w:vertAlign w:val="superscript"/>
              </w:rPr>
              <w:t>th</w:t>
            </w:r>
            <w:r w:rsidRPr="002C0D62">
              <w:rPr>
                <w:rFonts w:ascii="Arial" w:hAnsi="Arial" w:cs="Arial"/>
                <w:color w:val="000000"/>
              </w:rPr>
              <w:t>) of the month subsequent to the month for which data is reflected. All corrections to the monthly encounter data submission shall be finalized within forty-five (45) Days from the date the initial error report for the month was sent to the Contractor or fifty-nine (59) Days from the date the initial encounter data was due. The error rate for the encounter data shall not exceed one percent (1%). For every service provided, providers must submit corresponding Claim or encounter data with Claim detail identical to that required for fee-for-service Claims submissions.</w:t>
            </w:r>
          </w:p>
        </w:tc>
      </w:tr>
      <w:tr w:rsidR="00990825" w:rsidRPr="00F21979" w14:paraId="3568B87E"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6813204" w14:textId="77777777" w:rsidR="00990825" w:rsidRPr="002C0D62" w:rsidRDefault="00990825" w:rsidP="0048524D">
            <w:pPr>
              <w:jc w:val="left"/>
              <w:rPr>
                <w:rFonts w:ascii="Arial" w:hAnsi="Arial" w:cs="Arial"/>
                <w:b/>
                <w:bCs/>
                <w:color w:val="000000"/>
              </w:rPr>
            </w:pPr>
            <w:r w:rsidRPr="002C0D62">
              <w:rPr>
                <w:rFonts w:ascii="Arial" w:hAnsi="Arial" w:cs="Arial"/>
                <w:b/>
                <w:bCs/>
              </w:rPr>
              <w:t>Standard Required to Receive Incentive Payment</w:t>
            </w:r>
          </w:p>
        </w:tc>
      </w:tr>
      <w:tr w:rsidR="00990825" w:rsidRPr="00F21979" w14:paraId="30E59213" w14:textId="77777777" w:rsidTr="0048524D">
        <w:trPr>
          <w:trHeight w:val="98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7A88FA" w14:textId="1D5114E5" w:rsidR="00990825" w:rsidRPr="002C0D62" w:rsidRDefault="00990825" w:rsidP="0048524D">
            <w:pPr>
              <w:jc w:val="left"/>
              <w:rPr>
                <w:rFonts w:ascii="Arial" w:hAnsi="Arial" w:cs="Arial"/>
                <w:color w:val="000000"/>
              </w:rPr>
            </w:pPr>
            <w:r w:rsidRPr="002C0D62">
              <w:rPr>
                <w:rFonts w:ascii="Arial" w:hAnsi="Arial" w:cs="Arial"/>
                <w:color w:val="000000"/>
              </w:rPr>
              <w:t>Within ninety (90) days of the end of each quarter the Contractor's accepted encounter data shall match the Contractor's submitted financial information within ninety-eight percent (98%) using reporting criteria set forth in the F1 reporting template.</w:t>
            </w:r>
          </w:p>
        </w:tc>
      </w:tr>
      <w:tr w:rsidR="00990825" w:rsidRPr="00F21979" w14:paraId="3FB386A0"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72219FAB" w14:textId="77777777" w:rsidR="00990825" w:rsidRPr="002C0D62" w:rsidRDefault="00990825" w:rsidP="0048524D">
            <w:pPr>
              <w:jc w:val="left"/>
              <w:rPr>
                <w:rFonts w:ascii="Arial" w:hAnsi="Arial" w:cs="Arial"/>
                <w:b/>
                <w:bCs/>
                <w:color w:val="000000"/>
              </w:rPr>
            </w:pPr>
            <w:r w:rsidRPr="002C0D62">
              <w:rPr>
                <w:rFonts w:ascii="Arial" w:hAnsi="Arial" w:cs="Arial"/>
                <w:b/>
                <w:bCs/>
                <w:color w:val="000000"/>
              </w:rPr>
              <w:t>Performance Standard 4</w:t>
            </w:r>
          </w:p>
        </w:tc>
        <w:tc>
          <w:tcPr>
            <w:tcW w:w="3807" w:type="dxa"/>
            <w:tcBorders>
              <w:top w:val="nil"/>
              <w:left w:val="nil"/>
              <w:bottom w:val="single" w:sz="4" w:space="0" w:color="auto"/>
              <w:right w:val="single" w:sz="4" w:space="0" w:color="auto"/>
            </w:tcBorders>
            <w:shd w:val="clear" w:color="000000" w:fill="B8CCE4"/>
            <w:vAlign w:val="center"/>
            <w:hideMark/>
          </w:tcPr>
          <w:p w14:paraId="0EF748E1" w14:textId="77777777" w:rsidR="00990825" w:rsidRPr="002C0D62" w:rsidRDefault="00990825" w:rsidP="0048524D">
            <w:pPr>
              <w:jc w:val="left"/>
              <w:rPr>
                <w:rFonts w:ascii="Arial" w:hAnsi="Arial" w:cs="Arial"/>
                <w:b/>
                <w:bCs/>
                <w:color w:val="000000"/>
              </w:rPr>
            </w:pPr>
            <w:r w:rsidRPr="002C0D62">
              <w:rPr>
                <w:rFonts w:ascii="Arial" w:hAnsi="Arial" w:cs="Arial"/>
                <w:b/>
                <w:bCs/>
                <w:color w:val="000000"/>
              </w:rPr>
              <w:t>Amount of Performance Withhold at Risk</w:t>
            </w:r>
          </w:p>
        </w:tc>
      </w:tr>
      <w:tr w:rsidR="00990825" w:rsidRPr="00F21979" w14:paraId="1FF2719D" w14:textId="77777777" w:rsidTr="0048524D">
        <w:trPr>
          <w:trHeight w:val="523"/>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65408C61" w14:textId="77777777" w:rsidR="00990825" w:rsidRPr="002C0D62" w:rsidRDefault="00990825" w:rsidP="0048524D">
            <w:pPr>
              <w:jc w:val="left"/>
              <w:rPr>
                <w:rFonts w:ascii="Arial" w:hAnsi="Arial" w:cs="Arial"/>
                <w:b/>
                <w:bCs/>
                <w:color w:val="000000"/>
              </w:rPr>
            </w:pPr>
            <w:r w:rsidRPr="002C0D62">
              <w:rPr>
                <w:rFonts w:ascii="Arial" w:hAnsi="Arial" w:cs="Arial"/>
                <w:b/>
                <w:bCs/>
                <w:color w:val="000000"/>
              </w:rPr>
              <w:t>Timeliness of Appeal Adjudication</w:t>
            </w:r>
          </w:p>
        </w:tc>
        <w:tc>
          <w:tcPr>
            <w:tcW w:w="3807" w:type="dxa"/>
            <w:tcBorders>
              <w:top w:val="nil"/>
              <w:left w:val="nil"/>
              <w:bottom w:val="single" w:sz="4" w:space="0" w:color="auto"/>
              <w:right w:val="single" w:sz="4" w:space="0" w:color="auto"/>
            </w:tcBorders>
            <w:shd w:val="clear" w:color="auto" w:fill="auto"/>
            <w:vAlign w:val="center"/>
            <w:hideMark/>
          </w:tcPr>
          <w:p w14:paraId="7856406C" w14:textId="77777777" w:rsidR="00990825" w:rsidRPr="002C0D62" w:rsidRDefault="00990825" w:rsidP="0048524D">
            <w:pPr>
              <w:jc w:val="left"/>
              <w:rPr>
                <w:rFonts w:ascii="Arial" w:hAnsi="Arial" w:cs="Arial"/>
                <w:color w:val="000000"/>
              </w:rPr>
            </w:pPr>
            <w:r w:rsidRPr="002C0D62">
              <w:rPr>
                <w:rFonts w:ascii="Arial" w:hAnsi="Arial" w:cs="Arial"/>
                <w:color w:val="000000"/>
              </w:rPr>
              <w:t>20%</w:t>
            </w:r>
          </w:p>
        </w:tc>
      </w:tr>
      <w:tr w:rsidR="00990825" w:rsidRPr="00F21979" w14:paraId="39FDBAA4"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32FD499C" w14:textId="77777777" w:rsidR="00990825" w:rsidRPr="002C0D62" w:rsidRDefault="00990825" w:rsidP="0048524D">
            <w:pPr>
              <w:jc w:val="left"/>
              <w:rPr>
                <w:rFonts w:ascii="Arial" w:hAnsi="Arial" w:cs="Arial"/>
                <w:b/>
                <w:bCs/>
                <w:color w:val="000000"/>
              </w:rPr>
            </w:pPr>
            <w:r w:rsidRPr="002C0D62">
              <w:rPr>
                <w:rFonts w:ascii="Arial" w:hAnsi="Arial" w:cs="Arial"/>
                <w:b/>
                <w:bCs/>
              </w:rPr>
              <w:t>Required Contractual Standard</w:t>
            </w:r>
          </w:p>
        </w:tc>
      </w:tr>
      <w:tr w:rsidR="00990825" w:rsidRPr="00F21979" w14:paraId="264FBED7" w14:textId="77777777" w:rsidTr="0048524D">
        <w:trPr>
          <w:trHeight w:val="49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EDFEAB" w14:textId="48290841" w:rsidR="00990825" w:rsidRPr="002C0D62" w:rsidRDefault="00990825" w:rsidP="0048524D">
            <w:pPr>
              <w:jc w:val="left"/>
              <w:rPr>
                <w:rFonts w:ascii="Arial" w:hAnsi="Arial" w:cs="Arial"/>
                <w:color w:val="000000"/>
              </w:rPr>
            </w:pPr>
            <w:r w:rsidRPr="002C0D62">
              <w:rPr>
                <w:rFonts w:ascii="Arial" w:hAnsi="Arial" w:cs="Arial"/>
                <w:color w:val="000000"/>
              </w:rPr>
              <w:t xml:space="preserve">The Contractor shall resolve one hundred percent (100%) of </w:t>
            </w:r>
            <w:r w:rsidR="007E5629" w:rsidRPr="002C0D62">
              <w:rPr>
                <w:rFonts w:ascii="Arial" w:hAnsi="Arial" w:cs="Arial"/>
                <w:color w:val="000000"/>
              </w:rPr>
              <w:t xml:space="preserve">standard </w:t>
            </w:r>
            <w:r w:rsidRPr="002C0D62">
              <w:rPr>
                <w:rFonts w:ascii="Arial" w:hAnsi="Arial" w:cs="Arial"/>
                <w:color w:val="000000"/>
              </w:rPr>
              <w:t>appeals within thirty (30) calendar days of receipt, or within seventy-two (72) hours of receipt for expedited appeals. Further, one hundred percent (100%) of appeals shall be acknowledged within three (3) business days.  The Contractor shall maintain and report to the Agency a member appeal log, which shall include the current status of all appeals.</w:t>
            </w:r>
          </w:p>
        </w:tc>
      </w:tr>
      <w:tr w:rsidR="00990825" w:rsidRPr="00F21979" w14:paraId="5B94AEA9"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C58F3FA" w14:textId="77777777" w:rsidR="00990825" w:rsidRPr="002C0D62" w:rsidRDefault="00990825" w:rsidP="0048524D">
            <w:pPr>
              <w:jc w:val="left"/>
              <w:rPr>
                <w:rFonts w:ascii="Arial" w:hAnsi="Arial" w:cs="Arial"/>
                <w:b/>
                <w:bCs/>
                <w:color w:val="000000"/>
              </w:rPr>
            </w:pPr>
            <w:r w:rsidRPr="002C0D62">
              <w:rPr>
                <w:rFonts w:ascii="Arial" w:hAnsi="Arial" w:cs="Arial"/>
                <w:b/>
                <w:bCs/>
              </w:rPr>
              <w:t>Standard Required to Receive Incentive Payment</w:t>
            </w:r>
          </w:p>
        </w:tc>
      </w:tr>
      <w:tr w:rsidR="00990825" w:rsidRPr="00F21979" w14:paraId="23FF6200" w14:textId="77777777" w:rsidTr="0048524D">
        <w:trPr>
          <w:trHeight w:val="739"/>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FD785C" w14:textId="43031100" w:rsidR="00990825" w:rsidRPr="002C0D62" w:rsidRDefault="00990825" w:rsidP="0048524D">
            <w:pPr>
              <w:jc w:val="left"/>
              <w:rPr>
                <w:rFonts w:ascii="Arial" w:hAnsi="Arial" w:cs="Arial"/>
                <w:color w:val="000000"/>
              </w:rPr>
            </w:pPr>
            <w:r w:rsidRPr="002C0D62">
              <w:rPr>
                <w:rFonts w:ascii="Arial" w:hAnsi="Arial" w:cs="Arial"/>
                <w:color w:val="000000"/>
              </w:rPr>
              <w:t xml:space="preserve">The Contractor shall resolve one hundred percent (100%) of </w:t>
            </w:r>
            <w:r w:rsidR="007E5629" w:rsidRPr="002C0D62">
              <w:rPr>
                <w:rFonts w:ascii="Arial" w:hAnsi="Arial" w:cs="Arial"/>
                <w:color w:val="000000"/>
              </w:rPr>
              <w:t>standard</w:t>
            </w:r>
            <w:r w:rsidR="009A0030" w:rsidRPr="002C0D62">
              <w:rPr>
                <w:rFonts w:ascii="Arial" w:hAnsi="Arial" w:cs="Arial"/>
                <w:color w:val="000000"/>
              </w:rPr>
              <w:t xml:space="preserve"> </w:t>
            </w:r>
            <w:r w:rsidRPr="002C0D62">
              <w:rPr>
                <w:rFonts w:ascii="Arial" w:hAnsi="Arial" w:cs="Arial"/>
                <w:color w:val="000000"/>
              </w:rPr>
              <w:t xml:space="preserve">appeals within </w:t>
            </w:r>
            <w:r w:rsidR="007E5629" w:rsidRPr="002C0D62">
              <w:rPr>
                <w:rFonts w:ascii="Arial" w:hAnsi="Arial" w:cs="Arial"/>
                <w:color w:val="000000"/>
              </w:rPr>
              <w:t xml:space="preserve">twenty-five </w:t>
            </w:r>
            <w:r w:rsidRPr="002C0D62">
              <w:rPr>
                <w:rFonts w:ascii="Arial" w:hAnsi="Arial" w:cs="Arial"/>
                <w:color w:val="000000"/>
              </w:rPr>
              <w:t>(</w:t>
            </w:r>
            <w:r w:rsidR="007E5629" w:rsidRPr="002C0D62">
              <w:rPr>
                <w:rFonts w:ascii="Arial" w:hAnsi="Arial" w:cs="Arial"/>
                <w:color w:val="000000"/>
              </w:rPr>
              <w:t>25</w:t>
            </w:r>
            <w:r w:rsidRPr="002C0D62">
              <w:rPr>
                <w:rFonts w:ascii="Arial" w:hAnsi="Arial" w:cs="Arial"/>
                <w:color w:val="000000"/>
              </w:rPr>
              <w:t>) calendar days of receipt to receive one hundred percent (100%) of the total withhold.</w:t>
            </w:r>
          </w:p>
        </w:tc>
      </w:tr>
      <w:tr w:rsidR="00990825" w:rsidRPr="00F21979" w14:paraId="15CCB4BE"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175F6827" w14:textId="77777777" w:rsidR="00990825" w:rsidRPr="002C0D62" w:rsidRDefault="00990825" w:rsidP="0048524D">
            <w:pPr>
              <w:jc w:val="left"/>
              <w:rPr>
                <w:rFonts w:ascii="Arial" w:hAnsi="Arial" w:cs="Arial"/>
                <w:b/>
                <w:bCs/>
                <w:color w:val="000000"/>
              </w:rPr>
            </w:pPr>
            <w:r w:rsidRPr="002C0D62">
              <w:rPr>
                <w:rFonts w:ascii="Arial" w:hAnsi="Arial" w:cs="Arial"/>
                <w:b/>
                <w:bCs/>
                <w:color w:val="000000"/>
              </w:rPr>
              <w:t>Performance Standard 5</w:t>
            </w:r>
          </w:p>
        </w:tc>
        <w:tc>
          <w:tcPr>
            <w:tcW w:w="3807" w:type="dxa"/>
            <w:tcBorders>
              <w:top w:val="nil"/>
              <w:left w:val="nil"/>
              <w:bottom w:val="single" w:sz="4" w:space="0" w:color="auto"/>
              <w:right w:val="single" w:sz="4" w:space="0" w:color="auto"/>
            </w:tcBorders>
            <w:shd w:val="clear" w:color="000000" w:fill="B8CCE4"/>
            <w:vAlign w:val="center"/>
            <w:hideMark/>
          </w:tcPr>
          <w:p w14:paraId="422B64F4" w14:textId="77777777" w:rsidR="00990825" w:rsidRPr="002C0D62" w:rsidRDefault="00990825" w:rsidP="0048524D">
            <w:pPr>
              <w:jc w:val="left"/>
              <w:rPr>
                <w:rFonts w:ascii="Arial" w:hAnsi="Arial" w:cs="Arial"/>
                <w:b/>
                <w:bCs/>
                <w:color w:val="000000"/>
              </w:rPr>
            </w:pPr>
            <w:r w:rsidRPr="002C0D62">
              <w:rPr>
                <w:rFonts w:ascii="Arial" w:hAnsi="Arial" w:cs="Arial"/>
                <w:b/>
                <w:bCs/>
              </w:rPr>
              <w:t>Amount of Performance Withhold at Risk</w:t>
            </w:r>
          </w:p>
        </w:tc>
      </w:tr>
      <w:tr w:rsidR="00990825" w:rsidRPr="00F21979" w14:paraId="4E9D51A4" w14:textId="77777777" w:rsidTr="0048524D">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693E972A" w14:textId="77777777" w:rsidR="00990825" w:rsidRPr="002C0D62" w:rsidRDefault="00990825" w:rsidP="0048524D">
            <w:pPr>
              <w:jc w:val="left"/>
              <w:rPr>
                <w:rFonts w:ascii="Arial" w:hAnsi="Arial" w:cs="Arial"/>
                <w:b/>
                <w:bCs/>
                <w:color w:val="000000"/>
              </w:rPr>
            </w:pPr>
            <w:r w:rsidRPr="002C0D62">
              <w:rPr>
                <w:rFonts w:ascii="Arial" w:hAnsi="Arial" w:cs="Arial"/>
                <w:b/>
                <w:bCs/>
                <w:color w:val="000000"/>
              </w:rPr>
              <w:t>Member Waiver Service Data</w:t>
            </w:r>
          </w:p>
        </w:tc>
        <w:tc>
          <w:tcPr>
            <w:tcW w:w="3807" w:type="dxa"/>
            <w:tcBorders>
              <w:top w:val="nil"/>
              <w:left w:val="nil"/>
              <w:bottom w:val="single" w:sz="4" w:space="0" w:color="auto"/>
              <w:right w:val="single" w:sz="4" w:space="0" w:color="auto"/>
            </w:tcBorders>
            <w:shd w:val="clear" w:color="auto" w:fill="auto"/>
            <w:vAlign w:val="center"/>
            <w:hideMark/>
          </w:tcPr>
          <w:p w14:paraId="213A24AA" w14:textId="77777777" w:rsidR="00990825" w:rsidRPr="002C0D62" w:rsidRDefault="00990825" w:rsidP="0048524D">
            <w:pPr>
              <w:jc w:val="left"/>
              <w:rPr>
                <w:rFonts w:ascii="Arial" w:hAnsi="Arial" w:cs="Arial"/>
                <w:color w:val="000000"/>
              </w:rPr>
            </w:pPr>
            <w:r w:rsidRPr="002C0D62">
              <w:rPr>
                <w:rFonts w:ascii="Arial" w:hAnsi="Arial" w:cs="Arial"/>
                <w:color w:val="000000"/>
              </w:rPr>
              <w:t>10%</w:t>
            </w:r>
          </w:p>
        </w:tc>
      </w:tr>
      <w:tr w:rsidR="00990825" w:rsidRPr="00F21979" w14:paraId="5676A70A"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451F026" w14:textId="77777777" w:rsidR="00990825" w:rsidRPr="002C0D62" w:rsidRDefault="00990825" w:rsidP="0048524D">
            <w:pPr>
              <w:jc w:val="left"/>
              <w:rPr>
                <w:rFonts w:ascii="Arial" w:hAnsi="Arial" w:cs="Arial"/>
                <w:b/>
                <w:bCs/>
                <w:color w:val="000000"/>
              </w:rPr>
            </w:pPr>
            <w:r w:rsidRPr="002C0D62">
              <w:rPr>
                <w:rFonts w:ascii="Arial" w:hAnsi="Arial" w:cs="Arial"/>
                <w:b/>
                <w:bCs/>
              </w:rPr>
              <w:t>Required Contractual Standard</w:t>
            </w:r>
          </w:p>
        </w:tc>
      </w:tr>
      <w:tr w:rsidR="00990825" w:rsidRPr="00F21979" w14:paraId="250DF27F"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F2FE2E" w14:textId="77777777" w:rsidR="00990825" w:rsidRPr="002C0D62" w:rsidRDefault="00990825" w:rsidP="0048524D">
            <w:pPr>
              <w:jc w:val="left"/>
              <w:rPr>
                <w:rFonts w:ascii="Arial" w:hAnsi="Arial" w:cs="Arial"/>
                <w:color w:val="000000"/>
              </w:rPr>
            </w:pPr>
            <w:r w:rsidRPr="002C0D62">
              <w:rPr>
                <w:rFonts w:ascii="Arial" w:hAnsi="Arial" w:cs="Arial"/>
                <w:color w:val="000000"/>
              </w:rPr>
              <w:t>Member Waiver Service Data - Implementation of Accurate Data Stream Reporting</w:t>
            </w:r>
          </w:p>
        </w:tc>
      </w:tr>
      <w:tr w:rsidR="00990825" w:rsidRPr="00F21979" w14:paraId="1D1B88EF"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231CA610" w14:textId="77777777" w:rsidR="00990825" w:rsidRPr="002C0D62" w:rsidRDefault="00990825" w:rsidP="0048524D">
            <w:pPr>
              <w:jc w:val="left"/>
              <w:rPr>
                <w:rFonts w:ascii="Arial" w:hAnsi="Arial" w:cs="Arial"/>
                <w:b/>
                <w:bCs/>
                <w:color w:val="000000"/>
              </w:rPr>
            </w:pPr>
            <w:r w:rsidRPr="002C0D62">
              <w:rPr>
                <w:rFonts w:ascii="Arial" w:hAnsi="Arial" w:cs="Arial"/>
                <w:b/>
                <w:bCs/>
              </w:rPr>
              <w:t>Standard Required to Receive Incentive Payment</w:t>
            </w:r>
          </w:p>
        </w:tc>
      </w:tr>
      <w:tr w:rsidR="00990825" w:rsidRPr="00F21979" w14:paraId="575000E2" w14:textId="77777777" w:rsidTr="0048524D">
        <w:trPr>
          <w:trHeight w:val="593"/>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60F97D" w14:textId="5023E139" w:rsidR="00990825" w:rsidRPr="002C0D62" w:rsidRDefault="00990825" w:rsidP="0048524D">
            <w:pPr>
              <w:jc w:val="left"/>
              <w:rPr>
                <w:rFonts w:ascii="Arial" w:hAnsi="Arial" w:cs="Arial"/>
                <w:color w:val="000000"/>
              </w:rPr>
            </w:pPr>
            <w:r w:rsidRPr="002C0D62">
              <w:rPr>
                <w:rFonts w:ascii="Arial" w:hAnsi="Arial" w:cs="Arial"/>
                <w:color w:val="000000"/>
              </w:rPr>
              <w:t xml:space="preserve">The Contractor will be given three (3) months to implement and connect with the Agency by requesting an IT project to automate monthly data submission of this data stream to the </w:t>
            </w:r>
            <w:r w:rsidR="00F03CDF" w:rsidRPr="002C0D62">
              <w:rPr>
                <w:rFonts w:ascii="Arial" w:hAnsi="Arial" w:cs="Arial"/>
                <w:color w:val="000000"/>
              </w:rPr>
              <w:t>Agency</w:t>
            </w:r>
            <w:r w:rsidRPr="002C0D62">
              <w:rPr>
                <w:rFonts w:ascii="Arial" w:hAnsi="Arial" w:cs="Arial"/>
                <w:color w:val="000000"/>
              </w:rPr>
              <w:t xml:space="preserve">. Once implemented, the </w:t>
            </w:r>
            <w:r w:rsidR="00F03CDF" w:rsidRPr="002C0D62">
              <w:rPr>
                <w:rFonts w:ascii="Arial" w:hAnsi="Arial" w:cs="Arial"/>
                <w:color w:val="000000"/>
              </w:rPr>
              <w:t xml:space="preserve">Agency </w:t>
            </w:r>
            <w:r w:rsidRPr="002C0D62">
              <w:rPr>
                <w:rFonts w:ascii="Arial" w:hAnsi="Arial" w:cs="Arial"/>
                <w:color w:val="000000"/>
              </w:rPr>
              <w:t xml:space="preserve">will review the first </w:t>
            </w:r>
            <w:r w:rsidR="00F03CDF" w:rsidRPr="002C0D62">
              <w:rPr>
                <w:rFonts w:ascii="Arial" w:hAnsi="Arial" w:cs="Arial"/>
                <w:color w:val="000000"/>
              </w:rPr>
              <w:t>six (</w:t>
            </w:r>
            <w:r w:rsidRPr="002C0D62">
              <w:rPr>
                <w:rFonts w:ascii="Arial" w:hAnsi="Arial" w:cs="Arial"/>
                <w:color w:val="000000"/>
              </w:rPr>
              <w:t>6</w:t>
            </w:r>
            <w:r w:rsidR="00F03CDF" w:rsidRPr="002C0D62">
              <w:rPr>
                <w:rFonts w:ascii="Arial" w:hAnsi="Arial" w:cs="Arial"/>
                <w:color w:val="000000"/>
              </w:rPr>
              <w:t>)</w:t>
            </w:r>
            <w:r w:rsidRPr="002C0D62">
              <w:rPr>
                <w:rFonts w:ascii="Arial" w:hAnsi="Arial" w:cs="Arial"/>
                <w:color w:val="000000"/>
              </w:rPr>
              <w:t xml:space="preserve"> months of data submitted on a monthly basis. The </w:t>
            </w:r>
            <w:r w:rsidR="00F03CDF" w:rsidRPr="002C0D62">
              <w:rPr>
                <w:rFonts w:ascii="Arial" w:hAnsi="Arial" w:cs="Arial"/>
                <w:color w:val="000000"/>
              </w:rPr>
              <w:t xml:space="preserve">Contractor </w:t>
            </w:r>
            <w:r w:rsidRPr="002C0D62">
              <w:rPr>
                <w:rFonts w:ascii="Arial" w:hAnsi="Arial" w:cs="Arial"/>
                <w:color w:val="000000"/>
              </w:rPr>
              <w:t xml:space="preserve">must correctly implement all directions given by the </w:t>
            </w:r>
            <w:r w:rsidR="00F03CDF" w:rsidRPr="002C0D62">
              <w:rPr>
                <w:rFonts w:ascii="Arial" w:hAnsi="Arial" w:cs="Arial"/>
                <w:color w:val="000000"/>
              </w:rPr>
              <w:t xml:space="preserve">Agency </w:t>
            </w:r>
            <w:r w:rsidRPr="002C0D62">
              <w:rPr>
                <w:rFonts w:ascii="Arial" w:hAnsi="Arial" w:cs="Arial"/>
                <w:color w:val="000000"/>
              </w:rPr>
              <w:t xml:space="preserve">for each of those </w:t>
            </w:r>
            <w:r w:rsidR="00F03CDF" w:rsidRPr="002C0D62">
              <w:rPr>
                <w:rFonts w:ascii="Arial" w:hAnsi="Arial" w:cs="Arial"/>
                <w:color w:val="000000"/>
              </w:rPr>
              <w:t>six (</w:t>
            </w:r>
            <w:r w:rsidRPr="002C0D62">
              <w:rPr>
                <w:rFonts w:ascii="Arial" w:hAnsi="Arial" w:cs="Arial"/>
                <w:color w:val="000000"/>
              </w:rPr>
              <w:t>6</w:t>
            </w:r>
            <w:r w:rsidR="00F03CDF" w:rsidRPr="002C0D62">
              <w:rPr>
                <w:rFonts w:ascii="Arial" w:hAnsi="Arial" w:cs="Arial"/>
                <w:color w:val="000000"/>
              </w:rPr>
              <w:t>)</w:t>
            </w:r>
            <w:r w:rsidRPr="002C0D62">
              <w:rPr>
                <w:rFonts w:ascii="Arial" w:hAnsi="Arial" w:cs="Arial"/>
                <w:color w:val="000000"/>
              </w:rPr>
              <w:t xml:space="preserve"> months to receive</w:t>
            </w:r>
            <w:r w:rsidR="00F03CDF" w:rsidRPr="002C0D62">
              <w:rPr>
                <w:rFonts w:ascii="Arial" w:hAnsi="Arial" w:cs="Arial"/>
                <w:color w:val="000000"/>
              </w:rPr>
              <w:t xml:space="preserve"> one hundred percent (</w:t>
            </w:r>
            <w:r w:rsidRPr="002C0D62">
              <w:rPr>
                <w:rFonts w:ascii="Arial" w:hAnsi="Arial" w:cs="Arial"/>
                <w:color w:val="000000"/>
              </w:rPr>
              <w:t>100%</w:t>
            </w:r>
            <w:r w:rsidR="00F03CDF" w:rsidRPr="002C0D62">
              <w:rPr>
                <w:rFonts w:ascii="Arial" w:hAnsi="Arial" w:cs="Arial"/>
                <w:color w:val="000000"/>
              </w:rPr>
              <w:t>)</w:t>
            </w:r>
            <w:r w:rsidRPr="002C0D62">
              <w:rPr>
                <w:rFonts w:ascii="Arial" w:hAnsi="Arial" w:cs="Arial"/>
                <w:color w:val="000000"/>
              </w:rPr>
              <w:t xml:space="preserve"> of the total withhold.</w:t>
            </w:r>
          </w:p>
        </w:tc>
      </w:tr>
      <w:tr w:rsidR="00990825" w:rsidRPr="00F21979" w14:paraId="693C4581"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333EBB17" w14:textId="77777777" w:rsidR="00990825" w:rsidRPr="002C0D62" w:rsidRDefault="00990825" w:rsidP="0048524D">
            <w:pPr>
              <w:jc w:val="left"/>
              <w:rPr>
                <w:rFonts w:ascii="Arial" w:hAnsi="Arial" w:cs="Arial"/>
                <w:b/>
                <w:bCs/>
                <w:color w:val="000000"/>
              </w:rPr>
            </w:pPr>
            <w:r w:rsidRPr="002C0D62">
              <w:rPr>
                <w:rFonts w:ascii="Arial" w:hAnsi="Arial" w:cs="Arial"/>
                <w:b/>
                <w:bCs/>
                <w:color w:val="000000"/>
              </w:rPr>
              <w:t>Performance Standard 6</w:t>
            </w:r>
          </w:p>
        </w:tc>
        <w:tc>
          <w:tcPr>
            <w:tcW w:w="3807" w:type="dxa"/>
            <w:tcBorders>
              <w:top w:val="nil"/>
              <w:left w:val="nil"/>
              <w:bottom w:val="single" w:sz="4" w:space="0" w:color="auto"/>
              <w:right w:val="single" w:sz="4" w:space="0" w:color="auto"/>
            </w:tcBorders>
            <w:shd w:val="clear" w:color="000000" w:fill="B8CCE4"/>
            <w:vAlign w:val="center"/>
            <w:hideMark/>
          </w:tcPr>
          <w:p w14:paraId="089C24CB" w14:textId="77777777" w:rsidR="00990825" w:rsidRPr="002C0D62" w:rsidRDefault="00990825" w:rsidP="0048524D">
            <w:pPr>
              <w:jc w:val="left"/>
              <w:rPr>
                <w:rFonts w:ascii="Arial" w:hAnsi="Arial" w:cs="Arial"/>
                <w:b/>
                <w:bCs/>
                <w:color w:val="000000"/>
              </w:rPr>
            </w:pPr>
            <w:r w:rsidRPr="002C0D62">
              <w:rPr>
                <w:rFonts w:ascii="Arial" w:hAnsi="Arial" w:cs="Arial"/>
                <w:b/>
                <w:bCs/>
              </w:rPr>
              <w:t>Amount of Performance Withhold at Risk</w:t>
            </w:r>
          </w:p>
        </w:tc>
      </w:tr>
      <w:tr w:rsidR="00990825" w:rsidRPr="00F21979" w14:paraId="7516352F" w14:textId="77777777" w:rsidTr="0048524D">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484343D3" w14:textId="77777777" w:rsidR="00990825" w:rsidRPr="002C0D62" w:rsidRDefault="00990825" w:rsidP="0048524D">
            <w:pPr>
              <w:jc w:val="left"/>
              <w:rPr>
                <w:rFonts w:ascii="Arial" w:hAnsi="Arial" w:cs="Arial"/>
                <w:b/>
                <w:bCs/>
                <w:color w:val="000000"/>
              </w:rPr>
            </w:pPr>
            <w:r w:rsidRPr="002C0D62">
              <w:rPr>
                <w:rFonts w:ascii="Arial" w:hAnsi="Arial" w:cs="Arial"/>
                <w:b/>
                <w:bCs/>
                <w:color w:val="000000"/>
              </w:rPr>
              <w:t>Social Determinants of Health</w:t>
            </w:r>
          </w:p>
        </w:tc>
        <w:tc>
          <w:tcPr>
            <w:tcW w:w="3807" w:type="dxa"/>
            <w:tcBorders>
              <w:top w:val="nil"/>
              <w:left w:val="nil"/>
              <w:bottom w:val="single" w:sz="4" w:space="0" w:color="auto"/>
              <w:right w:val="single" w:sz="4" w:space="0" w:color="auto"/>
            </w:tcBorders>
            <w:shd w:val="clear" w:color="auto" w:fill="auto"/>
            <w:vAlign w:val="center"/>
            <w:hideMark/>
          </w:tcPr>
          <w:p w14:paraId="578DC6F3" w14:textId="77777777" w:rsidR="00990825" w:rsidRPr="002C0D62" w:rsidRDefault="00990825" w:rsidP="0048524D">
            <w:pPr>
              <w:jc w:val="left"/>
              <w:rPr>
                <w:rFonts w:ascii="Arial" w:hAnsi="Arial" w:cs="Arial"/>
                <w:color w:val="000000"/>
              </w:rPr>
            </w:pPr>
            <w:r w:rsidRPr="002C0D62">
              <w:rPr>
                <w:rFonts w:ascii="Arial" w:hAnsi="Arial" w:cs="Arial"/>
                <w:color w:val="000000"/>
              </w:rPr>
              <w:t>10%</w:t>
            </w:r>
          </w:p>
        </w:tc>
      </w:tr>
      <w:tr w:rsidR="00990825" w:rsidRPr="00F21979" w14:paraId="4AEB0205"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70035544" w14:textId="77777777" w:rsidR="00990825" w:rsidRPr="002C0D62" w:rsidRDefault="00990825" w:rsidP="0048524D">
            <w:pPr>
              <w:jc w:val="left"/>
              <w:rPr>
                <w:rFonts w:ascii="Arial" w:hAnsi="Arial" w:cs="Arial"/>
                <w:b/>
                <w:bCs/>
                <w:color w:val="000000"/>
              </w:rPr>
            </w:pPr>
            <w:r w:rsidRPr="002C0D62">
              <w:rPr>
                <w:rFonts w:ascii="Arial" w:hAnsi="Arial" w:cs="Arial"/>
                <w:b/>
                <w:bCs/>
              </w:rPr>
              <w:t>Required Contractual Standard</w:t>
            </w:r>
          </w:p>
        </w:tc>
      </w:tr>
      <w:tr w:rsidR="00990825" w:rsidRPr="00F21979" w14:paraId="46691315"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B95E72" w14:textId="77777777" w:rsidR="00990825" w:rsidRPr="002C0D62" w:rsidRDefault="00990825" w:rsidP="0048524D">
            <w:pPr>
              <w:jc w:val="left"/>
              <w:rPr>
                <w:rFonts w:ascii="Arial" w:hAnsi="Arial" w:cs="Arial"/>
                <w:color w:val="000000"/>
              </w:rPr>
            </w:pPr>
            <w:r w:rsidRPr="002C0D62">
              <w:rPr>
                <w:rFonts w:ascii="Arial" w:hAnsi="Arial" w:cs="Arial"/>
                <w:color w:val="000000"/>
              </w:rPr>
              <w:t>Social Determinants of Health Data - Implementation of Accurate Data Stream Reporting</w:t>
            </w:r>
          </w:p>
        </w:tc>
      </w:tr>
      <w:tr w:rsidR="00990825" w:rsidRPr="00F21979" w14:paraId="558C3B14"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480DD409" w14:textId="77777777" w:rsidR="00990825" w:rsidRPr="002C0D62" w:rsidRDefault="00990825" w:rsidP="0048524D">
            <w:pPr>
              <w:jc w:val="left"/>
              <w:rPr>
                <w:rFonts w:ascii="Arial" w:hAnsi="Arial" w:cs="Arial"/>
                <w:b/>
                <w:bCs/>
                <w:color w:val="000000"/>
              </w:rPr>
            </w:pPr>
            <w:r w:rsidRPr="002C0D62">
              <w:rPr>
                <w:rFonts w:ascii="Arial" w:hAnsi="Arial" w:cs="Arial"/>
                <w:b/>
                <w:bCs/>
              </w:rPr>
              <w:t>Standard Required to Receive Incentive Payment</w:t>
            </w:r>
          </w:p>
        </w:tc>
      </w:tr>
      <w:tr w:rsidR="00990825" w:rsidRPr="00F21979" w14:paraId="04136A11" w14:textId="77777777" w:rsidTr="0048524D">
        <w:trPr>
          <w:trHeight w:val="49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C357FC" w14:textId="147B368D" w:rsidR="00990825" w:rsidRPr="002C0D62" w:rsidRDefault="00F03CDF" w:rsidP="0048524D">
            <w:pPr>
              <w:jc w:val="left"/>
              <w:rPr>
                <w:rFonts w:ascii="Arial" w:hAnsi="Arial" w:cs="Arial"/>
                <w:color w:val="000000"/>
              </w:rPr>
            </w:pPr>
            <w:r w:rsidRPr="002C0D62">
              <w:rPr>
                <w:rFonts w:ascii="Arial" w:hAnsi="Arial" w:cs="Arial"/>
                <w:color w:val="000000"/>
              </w:rPr>
              <w:t xml:space="preserve">The Contractor </w:t>
            </w:r>
            <w:r w:rsidR="00990825" w:rsidRPr="002C0D62">
              <w:rPr>
                <w:rFonts w:ascii="Arial" w:hAnsi="Arial" w:cs="Arial"/>
                <w:color w:val="000000"/>
              </w:rPr>
              <w:t xml:space="preserve">will be given </w:t>
            </w:r>
            <w:r w:rsidRPr="002C0D62">
              <w:rPr>
                <w:rFonts w:ascii="Arial" w:hAnsi="Arial" w:cs="Arial"/>
                <w:color w:val="000000"/>
              </w:rPr>
              <w:t>three (</w:t>
            </w:r>
            <w:r w:rsidR="00990825" w:rsidRPr="002C0D62">
              <w:rPr>
                <w:rFonts w:ascii="Arial" w:hAnsi="Arial" w:cs="Arial"/>
                <w:color w:val="000000"/>
              </w:rPr>
              <w:t>3</w:t>
            </w:r>
            <w:r w:rsidRPr="002C0D62">
              <w:rPr>
                <w:rFonts w:ascii="Arial" w:hAnsi="Arial" w:cs="Arial"/>
                <w:color w:val="000000"/>
              </w:rPr>
              <w:t>)</w:t>
            </w:r>
            <w:r w:rsidR="00990825" w:rsidRPr="002C0D62">
              <w:rPr>
                <w:rFonts w:ascii="Arial" w:hAnsi="Arial" w:cs="Arial"/>
                <w:color w:val="000000"/>
              </w:rPr>
              <w:t xml:space="preserve"> months to implement</w:t>
            </w:r>
            <w:r w:rsidRPr="002C0D62">
              <w:rPr>
                <w:rFonts w:ascii="Arial" w:hAnsi="Arial" w:cs="Arial"/>
                <w:color w:val="000000"/>
              </w:rPr>
              <w:t xml:space="preserve"> </w:t>
            </w:r>
            <w:r w:rsidR="00990825" w:rsidRPr="002C0D62">
              <w:rPr>
                <w:rFonts w:ascii="Arial" w:hAnsi="Arial" w:cs="Arial"/>
                <w:color w:val="000000"/>
              </w:rPr>
              <w:t xml:space="preserve">and connect with the </w:t>
            </w:r>
            <w:r w:rsidRPr="002C0D62">
              <w:rPr>
                <w:rFonts w:ascii="Arial" w:hAnsi="Arial" w:cs="Arial"/>
                <w:color w:val="000000"/>
              </w:rPr>
              <w:t xml:space="preserve">Agency </w:t>
            </w:r>
            <w:r w:rsidR="00990825" w:rsidRPr="002C0D62">
              <w:rPr>
                <w:rFonts w:ascii="Arial" w:hAnsi="Arial" w:cs="Arial"/>
                <w:color w:val="000000"/>
              </w:rPr>
              <w:t xml:space="preserve">by requesting an IT project to automate monthly data submission of this data stream to the </w:t>
            </w:r>
            <w:r w:rsidRPr="002C0D62">
              <w:rPr>
                <w:rFonts w:ascii="Arial" w:hAnsi="Arial" w:cs="Arial"/>
                <w:color w:val="000000"/>
              </w:rPr>
              <w:t>Agency</w:t>
            </w:r>
            <w:r w:rsidR="00990825" w:rsidRPr="002C0D62">
              <w:rPr>
                <w:rFonts w:ascii="Arial" w:hAnsi="Arial" w:cs="Arial"/>
                <w:color w:val="000000"/>
              </w:rPr>
              <w:t xml:space="preserve">. Once implemented, the </w:t>
            </w:r>
            <w:r w:rsidRPr="002C0D62">
              <w:rPr>
                <w:rFonts w:ascii="Arial" w:hAnsi="Arial" w:cs="Arial"/>
                <w:color w:val="000000"/>
              </w:rPr>
              <w:t xml:space="preserve">Agency </w:t>
            </w:r>
            <w:r w:rsidR="00990825" w:rsidRPr="002C0D62">
              <w:rPr>
                <w:rFonts w:ascii="Arial" w:hAnsi="Arial" w:cs="Arial"/>
                <w:color w:val="000000"/>
              </w:rPr>
              <w:t xml:space="preserve">will review the first </w:t>
            </w:r>
            <w:r w:rsidRPr="002C0D62">
              <w:rPr>
                <w:rFonts w:ascii="Arial" w:hAnsi="Arial" w:cs="Arial"/>
                <w:color w:val="000000"/>
              </w:rPr>
              <w:t>six (</w:t>
            </w:r>
            <w:r w:rsidR="00990825" w:rsidRPr="002C0D62">
              <w:rPr>
                <w:rFonts w:ascii="Arial" w:hAnsi="Arial" w:cs="Arial"/>
                <w:color w:val="000000"/>
              </w:rPr>
              <w:t>6</w:t>
            </w:r>
            <w:r w:rsidRPr="002C0D62">
              <w:rPr>
                <w:rFonts w:ascii="Arial" w:hAnsi="Arial" w:cs="Arial"/>
                <w:color w:val="000000"/>
              </w:rPr>
              <w:t>)</w:t>
            </w:r>
            <w:r w:rsidR="00990825" w:rsidRPr="002C0D62">
              <w:rPr>
                <w:rFonts w:ascii="Arial" w:hAnsi="Arial" w:cs="Arial"/>
                <w:color w:val="000000"/>
              </w:rPr>
              <w:t xml:space="preserve"> months of data submitted on a monthly basis. The </w:t>
            </w:r>
            <w:r w:rsidRPr="002C0D62">
              <w:rPr>
                <w:rFonts w:ascii="Arial" w:hAnsi="Arial" w:cs="Arial"/>
                <w:color w:val="000000"/>
              </w:rPr>
              <w:t xml:space="preserve">Contractor </w:t>
            </w:r>
            <w:r w:rsidR="00990825" w:rsidRPr="002C0D62">
              <w:rPr>
                <w:rFonts w:ascii="Arial" w:hAnsi="Arial" w:cs="Arial"/>
                <w:color w:val="000000"/>
              </w:rPr>
              <w:t xml:space="preserve">must correctly implement all directions given by the </w:t>
            </w:r>
            <w:r w:rsidRPr="002C0D62">
              <w:rPr>
                <w:rFonts w:ascii="Arial" w:hAnsi="Arial" w:cs="Arial"/>
                <w:color w:val="000000"/>
              </w:rPr>
              <w:t xml:space="preserve">Agency </w:t>
            </w:r>
            <w:r w:rsidR="00990825" w:rsidRPr="002C0D62">
              <w:rPr>
                <w:rFonts w:ascii="Arial" w:hAnsi="Arial" w:cs="Arial"/>
                <w:color w:val="000000"/>
              </w:rPr>
              <w:t xml:space="preserve">for each of those </w:t>
            </w:r>
            <w:r w:rsidRPr="002C0D62">
              <w:rPr>
                <w:rFonts w:ascii="Arial" w:hAnsi="Arial" w:cs="Arial"/>
                <w:color w:val="000000"/>
              </w:rPr>
              <w:t>six (</w:t>
            </w:r>
            <w:r w:rsidR="00990825" w:rsidRPr="002C0D62">
              <w:rPr>
                <w:rFonts w:ascii="Arial" w:hAnsi="Arial" w:cs="Arial"/>
                <w:color w:val="000000"/>
              </w:rPr>
              <w:t>6</w:t>
            </w:r>
            <w:r w:rsidRPr="002C0D62">
              <w:rPr>
                <w:rFonts w:ascii="Arial" w:hAnsi="Arial" w:cs="Arial"/>
                <w:color w:val="000000"/>
              </w:rPr>
              <w:t>)</w:t>
            </w:r>
            <w:r w:rsidR="00990825" w:rsidRPr="002C0D62">
              <w:rPr>
                <w:rFonts w:ascii="Arial" w:hAnsi="Arial" w:cs="Arial"/>
                <w:color w:val="000000"/>
              </w:rPr>
              <w:t xml:space="preserve"> months to receive </w:t>
            </w:r>
            <w:r w:rsidRPr="002C0D62">
              <w:rPr>
                <w:rFonts w:ascii="Arial" w:hAnsi="Arial" w:cs="Arial"/>
                <w:color w:val="000000"/>
              </w:rPr>
              <w:t>one hundred percent (</w:t>
            </w:r>
            <w:r w:rsidR="00990825" w:rsidRPr="002C0D62">
              <w:rPr>
                <w:rFonts w:ascii="Arial" w:hAnsi="Arial" w:cs="Arial"/>
                <w:color w:val="000000"/>
              </w:rPr>
              <w:t>100%</w:t>
            </w:r>
            <w:r w:rsidRPr="002C0D62">
              <w:rPr>
                <w:rFonts w:ascii="Arial" w:hAnsi="Arial" w:cs="Arial"/>
                <w:color w:val="000000"/>
              </w:rPr>
              <w:t>)</w:t>
            </w:r>
            <w:r w:rsidR="00990825" w:rsidRPr="002C0D62">
              <w:rPr>
                <w:rFonts w:ascii="Arial" w:hAnsi="Arial" w:cs="Arial"/>
                <w:color w:val="000000"/>
              </w:rPr>
              <w:t xml:space="preserve"> of the total withhold.</w:t>
            </w:r>
          </w:p>
        </w:tc>
      </w:tr>
    </w:tbl>
    <w:p w14:paraId="4275525C" w14:textId="77777777" w:rsidR="00990825" w:rsidRPr="002C0D62" w:rsidRDefault="00990825" w:rsidP="00CB68D0">
      <w:pPr>
        <w:rPr>
          <w:rFonts w:ascii="Arial" w:hAnsi="Arial" w:cs="Arial"/>
        </w:rPr>
      </w:pPr>
    </w:p>
    <w:p w14:paraId="1CCD6567" w14:textId="4D39A3B1" w:rsidR="00C773FF" w:rsidRPr="002C0D62" w:rsidRDefault="00C773FF" w:rsidP="00460FD3">
      <w:pPr>
        <w:pStyle w:val="BodyText"/>
        <w:ind w:left="540"/>
        <w:jc w:val="left"/>
        <w:rPr>
          <w:rFonts w:ascii="Arial" w:hAnsi="Arial" w:cs="Arial"/>
        </w:rPr>
      </w:pPr>
      <w:r w:rsidRPr="002C0D62">
        <w:rPr>
          <w:rFonts w:ascii="Arial" w:hAnsi="Arial" w:cs="Arial"/>
        </w:rPr>
        <w:t xml:space="preserve">Table </w:t>
      </w:r>
      <w:r w:rsidR="00AD3E97" w:rsidRPr="002C0D62">
        <w:rPr>
          <w:rFonts w:ascii="Arial" w:hAnsi="Arial" w:cs="Arial"/>
        </w:rPr>
        <w:t>A.</w:t>
      </w:r>
      <w:r w:rsidR="00990825" w:rsidRPr="002C0D62">
        <w:rPr>
          <w:rFonts w:ascii="Arial" w:hAnsi="Arial" w:cs="Arial"/>
        </w:rPr>
        <w:t>2</w:t>
      </w:r>
      <w:r w:rsidRPr="002C0D62">
        <w:rPr>
          <w:rFonts w:ascii="Arial" w:hAnsi="Arial" w:cs="Arial"/>
        </w:rPr>
        <w:t xml:space="preserve">: </w:t>
      </w:r>
      <w:r w:rsidR="009E0E9C">
        <w:rPr>
          <w:rFonts w:ascii="Arial" w:hAnsi="Arial" w:cs="Arial"/>
        </w:rPr>
        <w:t xml:space="preserve">SAMPLE </w:t>
      </w:r>
      <w:r w:rsidRPr="002C0D62">
        <w:rPr>
          <w:rFonts w:ascii="Arial" w:hAnsi="Arial" w:cs="Arial"/>
        </w:rPr>
        <w:t>SFY 202</w:t>
      </w:r>
      <w:r w:rsidR="009E0E9C">
        <w:rPr>
          <w:rFonts w:ascii="Arial" w:hAnsi="Arial" w:cs="Arial"/>
        </w:rPr>
        <w:t>6</w:t>
      </w:r>
      <w:r w:rsidRPr="002C0D62">
        <w:rPr>
          <w:rFonts w:ascii="Arial" w:hAnsi="Arial" w:cs="Arial"/>
        </w:rPr>
        <w:t xml:space="preserve"> PAY FOR PERFORMANCE MEASURES</w:t>
      </w:r>
      <w:r w:rsidR="00611D6B" w:rsidRPr="002C0D62">
        <w:rPr>
          <w:rFonts w:ascii="Arial" w:hAnsi="Arial" w:cs="Arial"/>
        </w:rPr>
        <w:t xml:space="preserve"> – INCUMBENT IOWA HEALTH LINK PROGRAM CONTRACTORS</w:t>
      </w:r>
    </w:p>
    <w:p w14:paraId="0EB7D34C" w14:textId="77777777" w:rsidR="00C773FF" w:rsidRPr="002C0D62" w:rsidRDefault="00C773FF" w:rsidP="00C773FF">
      <w:pPr>
        <w:pStyle w:val="BodyText"/>
        <w:rPr>
          <w:rFonts w:ascii="Arial" w:hAnsi="Arial" w:cs="Arial"/>
        </w:rPr>
      </w:pPr>
    </w:p>
    <w:p w14:paraId="3D31CAE6" w14:textId="3749889B" w:rsidR="00C773FF" w:rsidRPr="002C0D62" w:rsidRDefault="00C773FF" w:rsidP="00460FD3">
      <w:pPr>
        <w:pStyle w:val="BodyText"/>
        <w:spacing w:after="6"/>
        <w:ind w:left="540" w:right="1735"/>
        <w:jc w:val="left"/>
        <w:rPr>
          <w:rFonts w:ascii="Arial" w:hAnsi="Arial" w:cs="Arial"/>
        </w:rPr>
      </w:pPr>
      <w:r w:rsidRPr="002C0D62">
        <w:rPr>
          <w:rFonts w:ascii="Arial" w:hAnsi="Arial" w:cs="Arial"/>
        </w:rPr>
        <w:t xml:space="preserve">The Agency will provide a document with the full description of the guidelines and data definitions for the </w:t>
      </w:r>
      <w:r w:rsidR="009E0E9C">
        <w:rPr>
          <w:rFonts w:ascii="Arial" w:hAnsi="Arial" w:cs="Arial"/>
        </w:rPr>
        <w:t xml:space="preserve">final </w:t>
      </w:r>
      <w:r w:rsidRPr="002C0D62">
        <w:rPr>
          <w:rFonts w:ascii="Arial" w:hAnsi="Arial" w:cs="Arial"/>
        </w:rPr>
        <w:t>SFY 202</w:t>
      </w:r>
      <w:r w:rsidR="009E0E9C">
        <w:rPr>
          <w:rFonts w:ascii="Arial" w:hAnsi="Arial" w:cs="Arial"/>
        </w:rPr>
        <w:t>6</w:t>
      </w:r>
      <w:r w:rsidRPr="002C0D62">
        <w:rPr>
          <w:rFonts w:ascii="Arial" w:hAnsi="Arial" w:cs="Arial"/>
        </w:rPr>
        <w:t xml:space="preserve"> Pay for Performance Measures.</w:t>
      </w:r>
    </w:p>
    <w:p w14:paraId="05CC09CB" w14:textId="08DDE56A" w:rsidR="005133DA" w:rsidRPr="002C0D62" w:rsidRDefault="005133DA" w:rsidP="00C773FF">
      <w:pPr>
        <w:pStyle w:val="BodyText"/>
        <w:spacing w:after="6"/>
        <w:ind w:left="540" w:right="1735"/>
        <w:rPr>
          <w:rFonts w:ascii="Arial" w:hAnsi="Arial" w:cs="Arial"/>
        </w:rPr>
      </w:pPr>
    </w:p>
    <w:tbl>
      <w:tblPr>
        <w:tblW w:w="10336" w:type="dxa"/>
        <w:tblInd w:w="-365" w:type="dxa"/>
        <w:tblLook w:val="04A0" w:firstRow="1" w:lastRow="0" w:firstColumn="1" w:lastColumn="0" w:noHBand="0" w:noVBand="1"/>
      </w:tblPr>
      <w:tblGrid>
        <w:gridCol w:w="6529"/>
        <w:gridCol w:w="3807"/>
      </w:tblGrid>
      <w:tr w:rsidR="000053D7" w:rsidRPr="00F21979" w14:paraId="3FD1E64F" w14:textId="77777777" w:rsidTr="000053D7">
        <w:trPr>
          <w:trHeight w:val="261"/>
        </w:trPr>
        <w:tc>
          <w:tcPr>
            <w:tcW w:w="6529"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26930ECE" w14:textId="77777777" w:rsidR="000053D7" w:rsidRPr="002C0D62" w:rsidRDefault="000053D7" w:rsidP="000053D7">
            <w:pPr>
              <w:jc w:val="left"/>
              <w:rPr>
                <w:rFonts w:ascii="Arial" w:hAnsi="Arial" w:cs="Arial"/>
                <w:b/>
                <w:bCs/>
                <w:color w:val="000000"/>
              </w:rPr>
            </w:pPr>
            <w:r w:rsidRPr="002C0D62">
              <w:rPr>
                <w:rFonts w:ascii="Arial" w:hAnsi="Arial" w:cs="Arial"/>
                <w:b/>
                <w:bCs/>
                <w:color w:val="000000"/>
              </w:rPr>
              <w:t>Performance Standard 1</w:t>
            </w:r>
          </w:p>
        </w:tc>
        <w:tc>
          <w:tcPr>
            <w:tcW w:w="3807" w:type="dxa"/>
            <w:tcBorders>
              <w:top w:val="single" w:sz="4" w:space="0" w:color="auto"/>
              <w:left w:val="nil"/>
              <w:bottom w:val="single" w:sz="4" w:space="0" w:color="auto"/>
              <w:right w:val="single" w:sz="4" w:space="0" w:color="auto"/>
            </w:tcBorders>
            <w:shd w:val="clear" w:color="000000" w:fill="B8CCE4"/>
            <w:vAlign w:val="center"/>
            <w:hideMark/>
          </w:tcPr>
          <w:p w14:paraId="72ABB1D3" w14:textId="77777777" w:rsidR="000053D7" w:rsidRPr="002C0D62" w:rsidRDefault="000053D7" w:rsidP="000053D7">
            <w:pPr>
              <w:jc w:val="left"/>
              <w:rPr>
                <w:rFonts w:ascii="Arial" w:hAnsi="Arial" w:cs="Arial"/>
                <w:b/>
                <w:bCs/>
                <w:color w:val="000000"/>
              </w:rPr>
            </w:pPr>
            <w:r w:rsidRPr="002C0D62">
              <w:rPr>
                <w:rFonts w:ascii="Arial" w:hAnsi="Arial" w:cs="Arial"/>
                <w:b/>
                <w:bCs/>
              </w:rPr>
              <w:t>Amount of Performance Withhold at Risk</w:t>
            </w:r>
          </w:p>
        </w:tc>
      </w:tr>
      <w:tr w:rsidR="000053D7" w:rsidRPr="00F21979" w14:paraId="394229C4" w14:textId="77777777" w:rsidTr="000053D7">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727D4BDF" w14:textId="77777777" w:rsidR="000053D7" w:rsidRPr="002C0D62" w:rsidRDefault="000053D7" w:rsidP="000053D7">
            <w:pPr>
              <w:jc w:val="left"/>
              <w:rPr>
                <w:rFonts w:ascii="Arial" w:hAnsi="Arial" w:cs="Arial"/>
                <w:b/>
                <w:bCs/>
                <w:color w:val="000000"/>
              </w:rPr>
            </w:pPr>
            <w:r w:rsidRPr="002C0D62">
              <w:rPr>
                <w:rFonts w:ascii="Arial" w:hAnsi="Arial" w:cs="Arial"/>
                <w:b/>
                <w:bCs/>
                <w:color w:val="000000"/>
              </w:rPr>
              <w:t>Timely Claims Reprocessing</w:t>
            </w:r>
          </w:p>
        </w:tc>
        <w:tc>
          <w:tcPr>
            <w:tcW w:w="3807" w:type="dxa"/>
            <w:tcBorders>
              <w:top w:val="nil"/>
              <w:left w:val="nil"/>
              <w:bottom w:val="single" w:sz="4" w:space="0" w:color="auto"/>
              <w:right w:val="single" w:sz="4" w:space="0" w:color="auto"/>
            </w:tcBorders>
            <w:shd w:val="clear" w:color="auto" w:fill="auto"/>
            <w:vAlign w:val="center"/>
            <w:hideMark/>
          </w:tcPr>
          <w:p w14:paraId="4BD4AEC9" w14:textId="77777777" w:rsidR="000053D7" w:rsidRPr="002C0D62" w:rsidRDefault="000053D7" w:rsidP="000053D7">
            <w:pPr>
              <w:jc w:val="left"/>
              <w:rPr>
                <w:rFonts w:ascii="Arial" w:hAnsi="Arial" w:cs="Arial"/>
                <w:color w:val="000000"/>
              </w:rPr>
            </w:pPr>
            <w:r w:rsidRPr="002C0D62">
              <w:rPr>
                <w:rFonts w:ascii="Arial" w:hAnsi="Arial" w:cs="Arial"/>
                <w:color w:val="000000"/>
              </w:rPr>
              <w:t>20%</w:t>
            </w:r>
          </w:p>
        </w:tc>
      </w:tr>
      <w:tr w:rsidR="000053D7" w:rsidRPr="00F21979" w14:paraId="1ED3A30C"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3A490863" w14:textId="77777777" w:rsidR="000053D7" w:rsidRPr="002C0D62" w:rsidRDefault="000053D7" w:rsidP="000053D7">
            <w:pPr>
              <w:jc w:val="left"/>
              <w:rPr>
                <w:rFonts w:ascii="Arial" w:hAnsi="Arial" w:cs="Arial"/>
                <w:b/>
                <w:bCs/>
                <w:color w:val="000000"/>
              </w:rPr>
            </w:pPr>
            <w:r w:rsidRPr="002C0D62">
              <w:rPr>
                <w:rFonts w:ascii="Arial" w:hAnsi="Arial" w:cs="Arial"/>
                <w:b/>
                <w:bCs/>
              </w:rPr>
              <w:t>Required Contractual Standard</w:t>
            </w:r>
          </w:p>
        </w:tc>
      </w:tr>
      <w:tr w:rsidR="008B65F0" w:rsidRPr="00F21979" w14:paraId="26FDDF38" w14:textId="77777777" w:rsidTr="008B65F0">
        <w:trPr>
          <w:trHeight w:val="157"/>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22B81C" w14:textId="55E88D5F" w:rsidR="000053D7" w:rsidRPr="002C0D62" w:rsidRDefault="000053D7" w:rsidP="000053D7">
            <w:pPr>
              <w:jc w:val="left"/>
              <w:rPr>
                <w:rFonts w:ascii="Arial" w:hAnsi="Arial" w:cs="Arial"/>
                <w:color w:val="000000"/>
              </w:rPr>
            </w:pPr>
            <w:r w:rsidRPr="002C0D62">
              <w:rPr>
                <w:rFonts w:ascii="Arial" w:hAnsi="Arial" w:cs="Arial"/>
                <w:color w:val="000000"/>
              </w:rPr>
              <w:t>The Contractor shall reprocess all claims processed in error within thirty (30) calendar days of identification of the error or upon a schedule approved by the Agency. Except in cases in which system configuration is necessary, the start time begins when the Contractor identifies, or is made aware of the error, and has received all necessary information to validate the error; identification of the error could be brought forward by a provider, the Agency, or internal Contractor staff.  In the event the Contractor requests clarification from the Agency regarding a claim reprocessing project, the time for reprocessing will begin to run on the day the Contractor receives all information necessary to accurately reprocess the claims.  In cases in which a system configuration is necessary, the Contractor shall make corrections to the system and reprocess claims within sixty (60) calendar days unless an extension is approved by the Agency.</w:t>
            </w:r>
          </w:p>
        </w:tc>
      </w:tr>
      <w:tr w:rsidR="000053D7" w:rsidRPr="00F21979" w14:paraId="0025513B"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74692109" w14:textId="77777777" w:rsidR="000053D7" w:rsidRPr="002C0D62" w:rsidRDefault="000053D7" w:rsidP="000053D7">
            <w:pPr>
              <w:jc w:val="left"/>
              <w:rPr>
                <w:rFonts w:ascii="Arial" w:hAnsi="Arial" w:cs="Arial"/>
                <w:b/>
                <w:bCs/>
                <w:color w:val="000000"/>
              </w:rPr>
            </w:pPr>
            <w:r w:rsidRPr="002C0D62">
              <w:rPr>
                <w:rFonts w:ascii="Arial" w:hAnsi="Arial" w:cs="Arial"/>
                <w:b/>
                <w:bCs/>
              </w:rPr>
              <w:t>Standard Required to Receive Incentive Payment</w:t>
            </w:r>
          </w:p>
        </w:tc>
      </w:tr>
      <w:tr w:rsidR="008B65F0" w:rsidRPr="00F21979" w14:paraId="3E05B267" w14:textId="77777777" w:rsidTr="000053D7">
        <w:trPr>
          <w:trHeight w:val="1046"/>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A9FAC2" w14:textId="77777777" w:rsidR="000053D7" w:rsidRPr="002C0D62" w:rsidRDefault="000053D7" w:rsidP="000053D7">
            <w:pPr>
              <w:jc w:val="left"/>
              <w:rPr>
                <w:rFonts w:ascii="Arial" w:hAnsi="Arial" w:cs="Arial"/>
                <w:color w:val="000000"/>
              </w:rPr>
            </w:pPr>
            <w:r w:rsidRPr="002C0D62">
              <w:rPr>
                <w:rFonts w:ascii="Arial" w:hAnsi="Arial" w:cs="Arial"/>
                <w:color w:val="000000"/>
              </w:rPr>
              <w:t>The Contractor will achieve a measure of ninety percent (90%) of all reprocessed claims within fifteen (15) business days of discovery of an error not related to a system configuration and ninety-five percent (95%) of all claims reprocessed within thirty (30) business days when a system configuration change is required.</w:t>
            </w:r>
          </w:p>
        </w:tc>
      </w:tr>
      <w:tr w:rsidR="000053D7" w:rsidRPr="00F21979" w14:paraId="5A25D619" w14:textId="77777777" w:rsidTr="000053D7">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7B99FE0B" w14:textId="77777777" w:rsidR="000053D7" w:rsidRPr="002C0D62" w:rsidRDefault="000053D7" w:rsidP="000053D7">
            <w:pPr>
              <w:jc w:val="left"/>
              <w:rPr>
                <w:rFonts w:ascii="Arial" w:hAnsi="Arial" w:cs="Arial"/>
                <w:b/>
                <w:bCs/>
                <w:color w:val="000000"/>
              </w:rPr>
            </w:pPr>
            <w:r w:rsidRPr="002C0D62">
              <w:rPr>
                <w:rFonts w:ascii="Arial" w:hAnsi="Arial" w:cs="Arial"/>
                <w:b/>
                <w:bCs/>
                <w:color w:val="000000"/>
              </w:rPr>
              <w:t>Performance Standard 2</w:t>
            </w:r>
          </w:p>
        </w:tc>
        <w:tc>
          <w:tcPr>
            <w:tcW w:w="3807" w:type="dxa"/>
            <w:tcBorders>
              <w:top w:val="nil"/>
              <w:left w:val="nil"/>
              <w:bottom w:val="single" w:sz="4" w:space="0" w:color="auto"/>
              <w:right w:val="single" w:sz="4" w:space="0" w:color="auto"/>
            </w:tcBorders>
            <w:shd w:val="clear" w:color="000000" w:fill="B8CCE4"/>
            <w:vAlign w:val="center"/>
            <w:hideMark/>
          </w:tcPr>
          <w:p w14:paraId="5DB3EA06" w14:textId="77777777" w:rsidR="000053D7" w:rsidRPr="002C0D62" w:rsidRDefault="000053D7" w:rsidP="000053D7">
            <w:pPr>
              <w:jc w:val="left"/>
              <w:rPr>
                <w:rFonts w:ascii="Arial" w:hAnsi="Arial" w:cs="Arial"/>
                <w:b/>
                <w:bCs/>
                <w:color w:val="000000"/>
              </w:rPr>
            </w:pPr>
            <w:r w:rsidRPr="002C0D62">
              <w:rPr>
                <w:rFonts w:ascii="Arial" w:hAnsi="Arial" w:cs="Arial"/>
                <w:b/>
                <w:bCs/>
              </w:rPr>
              <w:t>Amount of Performance Withhold at Risk</w:t>
            </w:r>
          </w:p>
        </w:tc>
      </w:tr>
      <w:tr w:rsidR="000053D7" w:rsidRPr="00F21979" w14:paraId="3280E41E" w14:textId="77777777" w:rsidTr="000053D7">
        <w:trPr>
          <w:trHeight w:val="523"/>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789368D3" w14:textId="77777777" w:rsidR="000053D7" w:rsidRPr="002C0D62" w:rsidRDefault="000053D7" w:rsidP="000053D7">
            <w:pPr>
              <w:jc w:val="left"/>
              <w:rPr>
                <w:rFonts w:ascii="Arial" w:hAnsi="Arial" w:cs="Arial"/>
                <w:b/>
                <w:bCs/>
                <w:color w:val="000000"/>
              </w:rPr>
            </w:pPr>
            <w:r w:rsidRPr="002C0D62">
              <w:rPr>
                <w:rFonts w:ascii="Arial" w:hAnsi="Arial" w:cs="Arial"/>
                <w:b/>
                <w:bCs/>
                <w:color w:val="000000"/>
              </w:rPr>
              <w:t>Follow-up After Hospitalization for Mental Illness (Child)</w:t>
            </w:r>
          </w:p>
        </w:tc>
        <w:tc>
          <w:tcPr>
            <w:tcW w:w="3807" w:type="dxa"/>
            <w:tcBorders>
              <w:top w:val="nil"/>
              <w:left w:val="nil"/>
              <w:bottom w:val="single" w:sz="4" w:space="0" w:color="auto"/>
              <w:right w:val="single" w:sz="4" w:space="0" w:color="auto"/>
            </w:tcBorders>
            <w:shd w:val="clear" w:color="auto" w:fill="auto"/>
            <w:vAlign w:val="center"/>
            <w:hideMark/>
          </w:tcPr>
          <w:p w14:paraId="4A296E7F" w14:textId="77777777" w:rsidR="000053D7" w:rsidRPr="002C0D62" w:rsidRDefault="000053D7" w:rsidP="000053D7">
            <w:pPr>
              <w:jc w:val="left"/>
              <w:rPr>
                <w:rFonts w:ascii="Arial" w:hAnsi="Arial" w:cs="Arial"/>
                <w:color w:val="000000"/>
              </w:rPr>
            </w:pPr>
            <w:r w:rsidRPr="002C0D62">
              <w:rPr>
                <w:rFonts w:ascii="Arial" w:hAnsi="Arial" w:cs="Arial"/>
                <w:color w:val="000000"/>
              </w:rPr>
              <w:t>20%</w:t>
            </w:r>
          </w:p>
        </w:tc>
      </w:tr>
      <w:tr w:rsidR="000053D7" w:rsidRPr="00F21979" w14:paraId="6A86B473"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15BC0E8B" w14:textId="77777777" w:rsidR="000053D7" w:rsidRPr="002C0D62" w:rsidRDefault="000053D7" w:rsidP="000053D7">
            <w:pPr>
              <w:jc w:val="left"/>
              <w:rPr>
                <w:rFonts w:ascii="Arial" w:hAnsi="Arial" w:cs="Arial"/>
                <w:b/>
                <w:bCs/>
                <w:color w:val="000000"/>
              </w:rPr>
            </w:pPr>
            <w:r w:rsidRPr="002C0D62">
              <w:rPr>
                <w:rFonts w:ascii="Arial" w:hAnsi="Arial" w:cs="Arial"/>
                <w:b/>
                <w:bCs/>
              </w:rPr>
              <w:t>Standard Description</w:t>
            </w:r>
          </w:p>
        </w:tc>
      </w:tr>
      <w:tr w:rsidR="008B65F0" w:rsidRPr="00F21979" w14:paraId="50728193" w14:textId="77777777" w:rsidTr="000053D7">
        <w:trPr>
          <w:trHeight w:val="123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C58455" w14:textId="367B52A5" w:rsidR="000053D7" w:rsidRPr="002C0D62" w:rsidRDefault="000053D7" w:rsidP="000053D7">
            <w:pPr>
              <w:jc w:val="left"/>
              <w:rPr>
                <w:rFonts w:ascii="Arial" w:hAnsi="Arial" w:cs="Arial"/>
                <w:color w:val="000000"/>
              </w:rPr>
            </w:pPr>
            <w:r w:rsidRPr="002C0D62">
              <w:rPr>
                <w:rFonts w:ascii="Arial" w:hAnsi="Arial" w:cs="Arial"/>
                <w:color w:val="000000"/>
              </w:rPr>
              <w:t xml:space="preserve">The percentage of inpatient psychiatric facility (IPF) hospitalizations for patients </w:t>
            </w:r>
            <w:r w:rsidR="008B65F0" w:rsidRPr="002C0D62">
              <w:rPr>
                <w:rFonts w:ascii="Arial" w:hAnsi="Arial" w:cs="Arial"/>
                <w:color w:val="000000"/>
              </w:rPr>
              <w:t>six (</w:t>
            </w:r>
            <w:r w:rsidRPr="002C0D62">
              <w:rPr>
                <w:rFonts w:ascii="Arial" w:hAnsi="Arial" w:cs="Arial"/>
                <w:color w:val="000000"/>
              </w:rPr>
              <w:t>6</w:t>
            </w:r>
            <w:r w:rsidR="008B65F0" w:rsidRPr="002C0D62">
              <w:rPr>
                <w:rFonts w:ascii="Arial" w:hAnsi="Arial" w:cs="Arial"/>
                <w:color w:val="000000"/>
              </w:rPr>
              <w:t>)</w:t>
            </w:r>
            <w:r w:rsidRPr="002C0D62">
              <w:rPr>
                <w:rFonts w:ascii="Arial" w:hAnsi="Arial" w:cs="Arial"/>
                <w:color w:val="000000"/>
              </w:rPr>
              <w:t xml:space="preserve"> years of age and older who were hospitalized for treatment of selected mental illness diagnoses and who had a follow-up visit with a mental health practitioner.  Two rates are reported: </w:t>
            </w:r>
            <w:r w:rsidR="008B65F0" w:rsidRPr="002C0D62">
              <w:rPr>
                <w:rFonts w:ascii="Arial" w:hAnsi="Arial" w:cs="Arial"/>
                <w:color w:val="000000"/>
              </w:rPr>
              <w:t xml:space="preserve">1) </w:t>
            </w:r>
            <w:r w:rsidRPr="002C0D62">
              <w:rPr>
                <w:rFonts w:ascii="Arial" w:hAnsi="Arial" w:cs="Arial"/>
                <w:color w:val="000000"/>
              </w:rPr>
              <w:t xml:space="preserve">The percentage of discharges for which the patient received follow-up within </w:t>
            </w:r>
            <w:r w:rsidR="008B65F0" w:rsidRPr="002C0D62">
              <w:rPr>
                <w:rFonts w:ascii="Arial" w:hAnsi="Arial" w:cs="Arial"/>
                <w:color w:val="000000"/>
              </w:rPr>
              <w:t>thirty (</w:t>
            </w:r>
            <w:r w:rsidRPr="002C0D62">
              <w:rPr>
                <w:rFonts w:ascii="Arial" w:hAnsi="Arial" w:cs="Arial"/>
                <w:color w:val="000000"/>
              </w:rPr>
              <w:t>30</w:t>
            </w:r>
            <w:r w:rsidR="008B65F0" w:rsidRPr="002C0D62">
              <w:rPr>
                <w:rFonts w:ascii="Arial" w:hAnsi="Arial" w:cs="Arial"/>
                <w:color w:val="000000"/>
              </w:rPr>
              <w:t>)</w:t>
            </w:r>
            <w:r w:rsidRPr="002C0D62">
              <w:rPr>
                <w:rFonts w:ascii="Arial" w:hAnsi="Arial" w:cs="Arial"/>
                <w:color w:val="000000"/>
              </w:rPr>
              <w:t xml:space="preserve"> days of discharge; </w:t>
            </w:r>
            <w:r w:rsidR="008B65F0" w:rsidRPr="002C0D62">
              <w:rPr>
                <w:rFonts w:ascii="Arial" w:hAnsi="Arial" w:cs="Arial"/>
                <w:color w:val="000000"/>
              </w:rPr>
              <w:t xml:space="preserve">2) </w:t>
            </w:r>
            <w:r w:rsidRPr="002C0D62">
              <w:rPr>
                <w:rFonts w:ascii="Arial" w:hAnsi="Arial" w:cs="Arial"/>
                <w:color w:val="000000"/>
              </w:rPr>
              <w:t xml:space="preserve">The percentage of discharges for which the patient received follow-up within </w:t>
            </w:r>
            <w:r w:rsidR="008B65F0" w:rsidRPr="002C0D62">
              <w:rPr>
                <w:rFonts w:ascii="Arial" w:hAnsi="Arial" w:cs="Arial"/>
                <w:color w:val="000000"/>
              </w:rPr>
              <w:t>seven (</w:t>
            </w:r>
            <w:r w:rsidRPr="002C0D62">
              <w:rPr>
                <w:rFonts w:ascii="Arial" w:hAnsi="Arial" w:cs="Arial"/>
                <w:color w:val="000000"/>
              </w:rPr>
              <w:t>7</w:t>
            </w:r>
            <w:r w:rsidR="008B65F0" w:rsidRPr="002C0D62">
              <w:rPr>
                <w:rFonts w:ascii="Arial" w:hAnsi="Arial" w:cs="Arial"/>
                <w:color w:val="000000"/>
              </w:rPr>
              <w:t>)</w:t>
            </w:r>
            <w:r w:rsidRPr="002C0D62">
              <w:rPr>
                <w:rFonts w:ascii="Arial" w:hAnsi="Arial" w:cs="Arial"/>
                <w:color w:val="000000"/>
              </w:rPr>
              <w:t xml:space="preserve"> days of discharge.</w:t>
            </w:r>
          </w:p>
        </w:tc>
      </w:tr>
      <w:tr w:rsidR="000053D7" w:rsidRPr="00F21979" w14:paraId="19E6D8AF"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3E1D64B" w14:textId="77777777" w:rsidR="000053D7" w:rsidRPr="002C0D62" w:rsidRDefault="000053D7" w:rsidP="000053D7">
            <w:pPr>
              <w:jc w:val="left"/>
              <w:rPr>
                <w:rFonts w:ascii="Arial" w:hAnsi="Arial" w:cs="Arial"/>
                <w:b/>
                <w:bCs/>
                <w:color w:val="000000"/>
              </w:rPr>
            </w:pPr>
            <w:r w:rsidRPr="002C0D62">
              <w:rPr>
                <w:rFonts w:ascii="Arial" w:hAnsi="Arial" w:cs="Arial"/>
                <w:b/>
                <w:bCs/>
              </w:rPr>
              <w:t>Standard Required to Receive Incentive Payment</w:t>
            </w:r>
          </w:p>
        </w:tc>
      </w:tr>
      <w:tr w:rsidR="008B65F0" w:rsidRPr="00F21979" w14:paraId="2E00F3E7" w14:textId="77777777" w:rsidTr="000053D7">
        <w:trPr>
          <w:trHeight w:val="98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8B40FB" w14:textId="3923F900" w:rsidR="008B65F0" w:rsidRPr="002C0D62" w:rsidRDefault="007E5629" w:rsidP="000053D7">
            <w:pPr>
              <w:jc w:val="left"/>
              <w:rPr>
                <w:rFonts w:ascii="Arial" w:hAnsi="Arial" w:cs="Arial"/>
                <w:color w:val="000000"/>
              </w:rPr>
            </w:pPr>
            <w:r w:rsidRPr="002C0D62">
              <w:rPr>
                <w:rFonts w:ascii="Arial" w:hAnsi="Arial" w:cs="Arial"/>
                <w:color w:val="000000"/>
              </w:rPr>
              <w:t xml:space="preserve">1) </w:t>
            </w:r>
            <w:r w:rsidR="000053D7" w:rsidRPr="002C0D62">
              <w:rPr>
                <w:rFonts w:ascii="Arial" w:hAnsi="Arial" w:cs="Arial"/>
                <w:color w:val="000000"/>
              </w:rPr>
              <w:t xml:space="preserve">Hospitalizations for mental illness for children ages </w:t>
            </w:r>
            <w:r w:rsidR="008B65F0" w:rsidRPr="002C0D62">
              <w:rPr>
                <w:rFonts w:ascii="Arial" w:hAnsi="Arial" w:cs="Arial"/>
                <w:color w:val="000000"/>
              </w:rPr>
              <w:t>six (</w:t>
            </w:r>
            <w:r w:rsidR="000053D7" w:rsidRPr="002C0D62">
              <w:rPr>
                <w:rFonts w:ascii="Arial" w:hAnsi="Arial" w:cs="Arial"/>
                <w:color w:val="000000"/>
              </w:rPr>
              <w:t>6</w:t>
            </w:r>
            <w:r w:rsidR="008B65F0" w:rsidRPr="002C0D62">
              <w:rPr>
                <w:rFonts w:ascii="Arial" w:hAnsi="Arial" w:cs="Arial"/>
                <w:color w:val="000000"/>
              </w:rPr>
              <w:t>)</w:t>
            </w:r>
            <w:r w:rsidR="000053D7" w:rsidRPr="002C0D62">
              <w:rPr>
                <w:rFonts w:ascii="Arial" w:hAnsi="Arial" w:cs="Arial"/>
                <w:color w:val="000000"/>
              </w:rPr>
              <w:t xml:space="preserve"> to </w:t>
            </w:r>
            <w:r w:rsidR="008B65F0" w:rsidRPr="002C0D62">
              <w:rPr>
                <w:rFonts w:ascii="Arial" w:hAnsi="Arial" w:cs="Arial"/>
                <w:color w:val="000000"/>
              </w:rPr>
              <w:t>seventeen (</w:t>
            </w:r>
            <w:r w:rsidR="000053D7" w:rsidRPr="002C0D62">
              <w:rPr>
                <w:rFonts w:ascii="Arial" w:hAnsi="Arial" w:cs="Arial"/>
                <w:color w:val="000000"/>
              </w:rPr>
              <w:t>17</w:t>
            </w:r>
            <w:r w:rsidR="008B65F0" w:rsidRPr="002C0D62">
              <w:rPr>
                <w:rFonts w:ascii="Arial" w:hAnsi="Arial" w:cs="Arial"/>
                <w:color w:val="000000"/>
              </w:rPr>
              <w:t>)</w:t>
            </w:r>
            <w:r w:rsidR="000053D7" w:rsidRPr="002C0D62">
              <w:rPr>
                <w:rFonts w:ascii="Arial" w:hAnsi="Arial" w:cs="Arial"/>
                <w:color w:val="000000"/>
              </w:rPr>
              <w:t xml:space="preserve"> who are discharged and have a follow-up within </w:t>
            </w:r>
            <w:r w:rsidR="008B65F0" w:rsidRPr="002C0D62">
              <w:rPr>
                <w:rFonts w:ascii="Arial" w:hAnsi="Arial" w:cs="Arial"/>
                <w:color w:val="000000"/>
              </w:rPr>
              <w:t>seven (</w:t>
            </w:r>
            <w:r w:rsidR="000053D7" w:rsidRPr="002C0D62">
              <w:rPr>
                <w:rFonts w:ascii="Arial" w:hAnsi="Arial" w:cs="Arial"/>
                <w:color w:val="000000"/>
              </w:rPr>
              <w:t>7</w:t>
            </w:r>
            <w:r w:rsidR="008B65F0" w:rsidRPr="002C0D62">
              <w:rPr>
                <w:rFonts w:ascii="Arial" w:hAnsi="Arial" w:cs="Arial"/>
                <w:color w:val="000000"/>
              </w:rPr>
              <w:t>)</w:t>
            </w:r>
            <w:r w:rsidR="000053D7" w:rsidRPr="002C0D62">
              <w:rPr>
                <w:rFonts w:ascii="Arial" w:hAnsi="Arial" w:cs="Arial"/>
                <w:color w:val="000000"/>
              </w:rPr>
              <w:t xml:space="preserve"> days after discharge, the Contractor must meet or exceed </w:t>
            </w:r>
            <w:r w:rsidR="00FB3099" w:rsidRPr="002C0D62">
              <w:rPr>
                <w:rFonts w:ascii="Arial" w:hAnsi="Arial" w:cs="Arial"/>
                <w:color w:val="000000"/>
              </w:rPr>
              <w:t>forty-nine point seven percent (</w:t>
            </w:r>
            <w:r w:rsidR="000053D7" w:rsidRPr="002C0D62">
              <w:rPr>
                <w:rFonts w:ascii="Arial" w:hAnsi="Arial" w:cs="Arial"/>
                <w:color w:val="000000"/>
              </w:rPr>
              <w:t>49.7%</w:t>
            </w:r>
            <w:r w:rsidR="00FB3099" w:rsidRPr="002C0D62">
              <w:rPr>
                <w:rFonts w:ascii="Arial" w:hAnsi="Arial" w:cs="Arial"/>
                <w:color w:val="000000"/>
              </w:rPr>
              <w:t>)</w:t>
            </w:r>
            <w:r w:rsidR="000053D7" w:rsidRPr="002C0D62">
              <w:rPr>
                <w:rFonts w:ascii="Arial" w:hAnsi="Arial" w:cs="Arial"/>
                <w:color w:val="000000"/>
              </w:rPr>
              <w:t xml:space="preserve">. </w:t>
            </w:r>
            <w:r w:rsidRPr="002C0D62">
              <w:rPr>
                <w:rFonts w:ascii="Arial" w:hAnsi="Arial" w:cs="Arial"/>
                <w:color w:val="000000"/>
              </w:rPr>
              <w:br/>
            </w:r>
            <w:r w:rsidR="000053D7" w:rsidRPr="002C0D62">
              <w:rPr>
                <w:rFonts w:ascii="Arial" w:hAnsi="Arial" w:cs="Arial"/>
                <w:color w:val="000000"/>
              </w:rPr>
              <w:t xml:space="preserve"> </w:t>
            </w:r>
          </w:p>
          <w:p w14:paraId="0CFAF7D3" w14:textId="19D8F8B4" w:rsidR="008B65F0" w:rsidRPr="002C0D62" w:rsidRDefault="007E5629" w:rsidP="000053D7">
            <w:pPr>
              <w:jc w:val="left"/>
              <w:rPr>
                <w:rFonts w:ascii="Arial" w:hAnsi="Arial" w:cs="Arial"/>
                <w:color w:val="000000"/>
              </w:rPr>
            </w:pPr>
            <w:r w:rsidRPr="002C0D62">
              <w:rPr>
                <w:rFonts w:ascii="Arial" w:hAnsi="Arial" w:cs="Arial"/>
                <w:color w:val="000000"/>
              </w:rPr>
              <w:t>AND</w:t>
            </w:r>
            <w:r w:rsidRPr="002C0D62">
              <w:rPr>
                <w:rFonts w:ascii="Arial" w:hAnsi="Arial" w:cs="Arial"/>
                <w:color w:val="000000"/>
              </w:rPr>
              <w:br/>
            </w:r>
          </w:p>
          <w:p w14:paraId="48137875" w14:textId="558460A8" w:rsidR="000053D7" w:rsidRPr="002C0D62" w:rsidRDefault="007E5629" w:rsidP="000053D7">
            <w:pPr>
              <w:jc w:val="left"/>
              <w:rPr>
                <w:rFonts w:ascii="Arial" w:hAnsi="Arial" w:cs="Arial"/>
                <w:color w:val="000000"/>
              </w:rPr>
            </w:pPr>
            <w:r w:rsidRPr="002C0D62">
              <w:rPr>
                <w:rFonts w:ascii="Arial" w:hAnsi="Arial" w:cs="Arial"/>
                <w:color w:val="000000"/>
              </w:rPr>
              <w:t xml:space="preserve">2) </w:t>
            </w:r>
            <w:r w:rsidR="000053D7" w:rsidRPr="002C0D62">
              <w:rPr>
                <w:rFonts w:ascii="Arial" w:hAnsi="Arial" w:cs="Arial"/>
                <w:color w:val="000000"/>
              </w:rPr>
              <w:t xml:space="preserve">Hospitalizations for mental illness for children ages </w:t>
            </w:r>
            <w:r w:rsidR="008B65F0" w:rsidRPr="002C0D62">
              <w:rPr>
                <w:rFonts w:ascii="Arial" w:hAnsi="Arial" w:cs="Arial"/>
                <w:color w:val="000000"/>
              </w:rPr>
              <w:t>six (</w:t>
            </w:r>
            <w:r w:rsidR="000053D7" w:rsidRPr="002C0D62">
              <w:rPr>
                <w:rFonts w:ascii="Arial" w:hAnsi="Arial" w:cs="Arial"/>
                <w:color w:val="000000"/>
              </w:rPr>
              <w:t>6</w:t>
            </w:r>
            <w:r w:rsidR="008B65F0" w:rsidRPr="002C0D62">
              <w:rPr>
                <w:rFonts w:ascii="Arial" w:hAnsi="Arial" w:cs="Arial"/>
                <w:color w:val="000000"/>
              </w:rPr>
              <w:t>) to seventeen (</w:t>
            </w:r>
            <w:r w:rsidR="000053D7" w:rsidRPr="002C0D62">
              <w:rPr>
                <w:rFonts w:ascii="Arial" w:hAnsi="Arial" w:cs="Arial"/>
                <w:color w:val="000000"/>
              </w:rPr>
              <w:t>17</w:t>
            </w:r>
            <w:r w:rsidR="008B65F0" w:rsidRPr="002C0D62">
              <w:rPr>
                <w:rFonts w:ascii="Arial" w:hAnsi="Arial" w:cs="Arial"/>
                <w:color w:val="000000"/>
              </w:rPr>
              <w:t>)</w:t>
            </w:r>
            <w:r w:rsidR="000053D7" w:rsidRPr="002C0D62">
              <w:rPr>
                <w:rFonts w:ascii="Arial" w:hAnsi="Arial" w:cs="Arial"/>
                <w:color w:val="000000"/>
              </w:rPr>
              <w:t xml:space="preserve"> who are discharged and have a follow-up within </w:t>
            </w:r>
            <w:r w:rsidR="008B65F0" w:rsidRPr="002C0D62">
              <w:rPr>
                <w:rFonts w:ascii="Arial" w:hAnsi="Arial" w:cs="Arial"/>
                <w:color w:val="000000"/>
              </w:rPr>
              <w:t>thirty (</w:t>
            </w:r>
            <w:r w:rsidR="000053D7" w:rsidRPr="002C0D62">
              <w:rPr>
                <w:rFonts w:ascii="Arial" w:hAnsi="Arial" w:cs="Arial"/>
                <w:color w:val="000000"/>
              </w:rPr>
              <w:t>30</w:t>
            </w:r>
            <w:r w:rsidR="008B65F0" w:rsidRPr="002C0D62">
              <w:rPr>
                <w:rFonts w:ascii="Arial" w:hAnsi="Arial" w:cs="Arial"/>
                <w:color w:val="000000"/>
              </w:rPr>
              <w:t>)</w:t>
            </w:r>
            <w:r w:rsidR="000053D7" w:rsidRPr="002C0D62">
              <w:rPr>
                <w:rFonts w:ascii="Arial" w:hAnsi="Arial" w:cs="Arial"/>
                <w:color w:val="000000"/>
              </w:rPr>
              <w:t xml:space="preserve"> days after discharge, the Contractor must meet or exceed </w:t>
            </w:r>
            <w:r w:rsidR="00FB3099" w:rsidRPr="002C0D62">
              <w:rPr>
                <w:rFonts w:ascii="Arial" w:hAnsi="Arial" w:cs="Arial"/>
                <w:color w:val="000000"/>
              </w:rPr>
              <w:t>seventy-two point one percent (</w:t>
            </w:r>
            <w:r w:rsidR="000053D7" w:rsidRPr="002C0D62">
              <w:rPr>
                <w:rFonts w:ascii="Arial" w:hAnsi="Arial" w:cs="Arial"/>
                <w:color w:val="000000"/>
              </w:rPr>
              <w:t>72.1%</w:t>
            </w:r>
            <w:r w:rsidR="00FB3099" w:rsidRPr="002C0D62">
              <w:rPr>
                <w:rFonts w:ascii="Arial" w:hAnsi="Arial" w:cs="Arial"/>
                <w:color w:val="000000"/>
              </w:rPr>
              <w:t>)</w:t>
            </w:r>
            <w:r w:rsidR="000053D7" w:rsidRPr="002C0D62">
              <w:rPr>
                <w:rFonts w:ascii="Arial" w:hAnsi="Arial" w:cs="Arial"/>
                <w:color w:val="000000"/>
              </w:rPr>
              <w:t>.</w:t>
            </w:r>
          </w:p>
        </w:tc>
      </w:tr>
      <w:tr w:rsidR="000053D7" w:rsidRPr="00F21979" w14:paraId="5AABEDF4" w14:textId="77777777" w:rsidTr="000053D7">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75999EC2" w14:textId="77777777" w:rsidR="000053D7" w:rsidRPr="002C0D62" w:rsidRDefault="000053D7" w:rsidP="000053D7">
            <w:pPr>
              <w:jc w:val="left"/>
              <w:rPr>
                <w:rFonts w:ascii="Arial" w:hAnsi="Arial" w:cs="Arial"/>
                <w:b/>
                <w:bCs/>
                <w:color w:val="000000"/>
              </w:rPr>
            </w:pPr>
            <w:r w:rsidRPr="002C0D62">
              <w:rPr>
                <w:rFonts w:ascii="Arial" w:hAnsi="Arial" w:cs="Arial"/>
                <w:b/>
                <w:bCs/>
                <w:color w:val="000000"/>
              </w:rPr>
              <w:t>Performance Standard 3</w:t>
            </w:r>
          </w:p>
        </w:tc>
        <w:tc>
          <w:tcPr>
            <w:tcW w:w="3807" w:type="dxa"/>
            <w:tcBorders>
              <w:top w:val="nil"/>
              <w:left w:val="nil"/>
              <w:bottom w:val="single" w:sz="4" w:space="0" w:color="auto"/>
              <w:right w:val="single" w:sz="4" w:space="0" w:color="auto"/>
            </w:tcBorders>
            <w:shd w:val="clear" w:color="000000" w:fill="B8CCE4"/>
            <w:vAlign w:val="center"/>
            <w:hideMark/>
          </w:tcPr>
          <w:p w14:paraId="216C815F" w14:textId="77777777" w:rsidR="000053D7" w:rsidRPr="002C0D62" w:rsidRDefault="000053D7" w:rsidP="000053D7">
            <w:pPr>
              <w:jc w:val="left"/>
              <w:rPr>
                <w:rFonts w:ascii="Arial" w:hAnsi="Arial" w:cs="Arial"/>
                <w:b/>
                <w:bCs/>
                <w:color w:val="000000"/>
              </w:rPr>
            </w:pPr>
            <w:r w:rsidRPr="002C0D62">
              <w:rPr>
                <w:rFonts w:ascii="Arial" w:hAnsi="Arial" w:cs="Arial"/>
                <w:b/>
                <w:bCs/>
              </w:rPr>
              <w:t>Amount of Performance Withhold at Risk</w:t>
            </w:r>
          </w:p>
        </w:tc>
      </w:tr>
      <w:tr w:rsidR="000053D7" w:rsidRPr="00F21979" w14:paraId="4F5EBDC2" w14:textId="77777777" w:rsidTr="000053D7">
        <w:trPr>
          <w:trHeight w:val="47"/>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10D49EAF" w14:textId="77777777" w:rsidR="000053D7" w:rsidRPr="002C0D62" w:rsidRDefault="000053D7" w:rsidP="000053D7">
            <w:pPr>
              <w:jc w:val="left"/>
              <w:rPr>
                <w:rFonts w:ascii="Arial" w:hAnsi="Arial" w:cs="Arial"/>
                <w:b/>
                <w:bCs/>
                <w:color w:val="000000"/>
              </w:rPr>
            </w:pPr>
            <w:r w:rsidRPr="002C0D62">
              <w:rPr>
                <w:rFonts w:ascii="Arial" w:hAnsi="Arial" w:cs="Arial"/>
                <w:b/>
                <w:bCs/>
                <w:color w:val="000000"/>
              </w:rPr>
              <w:t>Follow-up After Hospitalization for Mental Illness (Adult)</w:t>
            </w:r>
          </w:p>
        </w:tc>
        <w:tc>
          <w:tcPr>
            <w:tcW w:w="3807" w:type="dxa"/>
            <w:tcBorders>
              <w:top w:val="nil"/>
              <w:left w:val="nil"/>
              <w:bottom w:val="single" w:sz="4" w:space="0" w:color="auto"/>
              <w:right w:val="single" w:sz="4" w:space="0" w:color="auto"/>
            </w:tcBorders>
            <w:shd w:val="clear" w:color="auto" w:fill="auto"/>
            <w:vAlign w:val="center"/>
            <w:hideMark/>
          </w:tcPr>
          <w:p w14:paraId="47D84869" w14:textId="77777777" w:rsidR="000053D7" w:rsidRPr="002C0D62" w:rsidRDefault="000053D7" w:rsidP="000053D7">
            <w:pPr>
              <w:jc w:val="left"/>
              <w:rPr>
                <w:rFonts w:ascii="Arial" w:hAnsi="Arial" w:cs="Arial"/>
                <w:color w:val="000000"/>
              </w:rPr>
            </w:pPr>
            <w:r w:rsidRPr="002C0D62">
              <w:rPr>
                <w:rFonts w:ascii="Arial" w:hAnsi="Arial" w:cs="Arial"/>
                <w:color w:val="000000"/>
              </w:rPr>
              <w:t>20%</w:t>
            </w:r>
          </w:p>
        </w:tc>
      </w:tr>
      <w:tr w:rsidR="000053D7" w:rsidRPr="00F21979" w14:paraId="79AB860F"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0A29E9C" w14:textId="77777777" w:rsidR="000053D7" w:rsidRPr="002C0D62" w:rsidRDefault="000053D7" w:rsidP="000053D7">
            <w:pPr>
              <w:jc w:val="left"/>
              <w:rPr>
                <w:rFonts w:ascii="Arial" w:hAnsi="Arial" w:cs="Arial"/>
                <w:b/>
                <w:bCs/>
                <w:color w:val="000000"/>
              </w:rPr>
            </w:pPr>
            <w:r w:rsidRPr="002C0D62">
              <w:rPr>
                <w:rFonts w:ascii="Arial" w:hAnsi="Arial" w:cs="Arial"/>
                <w:b/>
                <w:bCs/>
              </w:rPr>
              <w:t>Standard Description</w:t>
            </w:r>
          </w:p>
        </w:tc>
      </w:tr>
      <w:tr w:rsidR="008B65F0" w:rsidRPr="00F21979" w14:paraId="54BB52F0" w14:textId="77777777" w:rsidTr="000053D7">
        <w:trPr>
          <w:trHeight w:val="123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42E0EA" w14:textId="20FBD949" w:rsidR="000053D7" w:rsidRPr="002C0D62" w:rsidRDefault="000053D7" w:rsidP="000053D7">
            <w:pPr>
              <w:jc w:val="left"/>
              <w:rPr>
                <w:rFonts w:ascii="Arial" w:hAnsi="Arial" w:cs="Arial"/>
                <w:color w:val="000000"/>
              </w:rPr>
            </w:pPr>
            <w:r w:rsidRPr="002C0D62">
              <w:rPr>
                <w:rFonts w:ascii="Arial" w:hAnsi="Arial" w:cs="Arial"/>
                <w:color w:val="000000"/>
              </w:rPr>
              <w:lastRenderedPageBreak/>
              <w:t xml:space="preserve">The percentage of inpatient psychiatric facility (IPF) hospitalizations for patients </w:t>
            </w:r>
            <w:r w:rsidR="008B65F0" w:rsidRPr="002C0D62">
              <w:rPr>
                <w:rFonts w:ascii="Arial" w:hAnsi="Arial" w:cs="Arial"/>
                <w:color w:val="000000"/>
              </w:rPr>
              <w:t>eighteen (18) to sixty-four (64)</w:t>
            </w:r>
            <w:r w:rsidRPr="002C0D62">
              <w:rPr>
                <w:rFonts w:ascii="Arial" w:hAnsi="Arial" w:cs="Arial"/>
                <w:color w:val="000000"/>
              </w:rPr>
              <w:t xml:space="preserve"> years of age who were hospitalized for treatment of selected mental illness diagnoses and who had a follow-up visit with a mental health practitioner.  Two rates are reported: </w:t>
            </w:r>
            <w:r w:rsidR="008B65F0" w:rsidRPr="002C0D62">
              <w:rPr>
                <w:rFonts w:ascii="Arial" w:hAnsi="Arial" w:cs="Arial"/>
                <w:color w:val="000000"/>
              </w:rPr>
              <w:t xml:space="preserve">1) </w:t>
            </w:r>
            <w:r w:rsidRPr="002C0D62">
              <w:rPr>
                <w:rFonts w:ascii="Arial" w:hAnsi="Arial" w:cs="Arial"/>
                <w:color w:val="000000"/>
              </w:rPr>
              <w:t xml:space="preserve">The percentage of discharges for which the patient received follow-up within </w:t>
            </w:r>
            <w:r w:rsidR="008B65F0" w:rsidRPr="002C0D62">
              <w:rPr>
                <w:rFonts w:ascii="Arial" w:hAnsi="Arial" w:cs="Arial"/>
                <w:color w:val="000000"/>
              </w:rPr>
              <w:t>thirty (</w:t>
            </w:r>
            <w:r w:rsidRPr="002C0D62">
              <w:rPr>
                <w:rFonts w:ascii="Arial" w:hAnsi="Arial" w:cs="Arial"/>
                <w:color w:val="000000"/>
              </w:rPr>
              <w:t>30</w:t>
            </w:r>
            <w:r w:rsidR="008B65F0" w:rsidRPr="002C0D62">
              <w:rPr>
                <w:rFonts w:ascii="Arial" w:hAnsi="Arial" w:cs="Arial"/>
                <w:color w:val="000000"/>
              </w:rPr>
              <w:t>)</w:t>
            </w:r>
            <w:r w:rsidRPr="002C0D62">
              <w:rPr>
                <w:rFonts w:ascii="Arial" w:hAnsi="Arial" w:cs="Arial"/>
                <w:color w:val="000000"/>
              </w:rPr>
              <w:t xml:space="preserve"> days of discharge; </w:t>
            </w:r>
            <w:r w:rsidR="008B65F0" w:rsidRPr="002C0D62">
              <w:rPr>
                <w:rFonts w:ascii="Arial" w:hAnsi="Arial" w:cs="Arial"/>
                <w:color w:val="000000"/>
              </w:rPr>
              <w:t xml:space="preserve">2) </w:t>
            </w:r>
            <w:r w:rsidRPr="002C0D62">
              <w:rPr>
                <w:rFonts w:ascii="Arial" w:hAnsi="Arial" w:cs="Arial"/>
                <w:color w:val="000000"/>
              </w:rPr>
              <w:t xml:space="preserve">The percentage of discharges for which the patient received follow-up within </w:t>
            </w:r>
            <w:r w:rsidR="008B65F0" w:rsidRPr="002C0D62">
              <w:rPr>
                <w:rFonts w:ascii="Arial" w:hAnsi="Arial" w:cs="Arial"/>
                <w:color w:val="000000"/>
              </w:rPr>
              <w:t>seven (</w:t>
            </w:r>
            <w:r w:rsidRPr="002C0D62">
              <w:rPr>
                <w:rFonts w:ascii="Arial" w:hAnsi="Arial" w:cs="Arial"/>
                <w:color w:val="000000"/>
              </w:rPr>
              <w:t>7</w:t>
            </w:r>
            <w:r w:rsidR="008B65F0" w:rsidRPr="002C0D62">
              <w:rPr>
                <w:rFonts w:ascii="Arial" w:hAnsi="Arial" w:cs="Arial"/>
                <w:color w:val="000000"/>
              </w:rPr>
              <w:t>)</w:t>
            </w:r>
            <w:r w:rsidRPr="002C0D62">
              <w:rPr>
                <w:rFonts w:ascii="Arial" w:hAnsi="Arial" w:cs="Arial"/>
                <w:color w:val="000000"/>
              </w:rPr>
              <w:t xml:space="preserve"> days of discharge.</w:t>
            </w:r>
          </w:p>
        </w:tc>
      </w:tr>
      <w:tr w:rsidR="000053D7" w:rsidRPr="00F21979" w14:paraId="3DC03272"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3169AA8A" w14:textId="77777777" w:rsidR="000053D7" w:rsidRPr="002C0D62" w:rsidRDefault="000053D7" w:rsidP="000053D7">
            <w:pPr>
              <w:jc w:val="left"/>
              <w:rPr>
                <w:rFonts w:ascii="Arial" w:hAnsi="Arial" w:cs="Arial"/>
                <w:b/>
                <w:bCs/>
                <w:color w:val="000000"/>
              </w:rPr>
            </w:pPr>
            <w:r w:rsidRPr="002C0D62">
              <w:rPr>
                <w:rFonts w:ascii="Arial" w:hAnsi="Arial" w:cs="Arial"/>
                <w:b/>
                <w:bCs/>
              </w:rPr>
              <w:t>Standard Required to Receive Incentive Payment</w:t>
            </w:r>
          </w:p>
        </w:tc>
      </w:tr>
      <w:tr w:rsidR="008B65F0" w:rsidRPr="00F21979" w14:paraId="13D494B6" w14:textId="77777777" w:rsidTr="000053D7">
        <w:trPr>
          <w:trHeight w:val="98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B2BC13" w14:textId="35D7C577" w:rsidR="008B65F0" w:rsidRPr="002C0D62" w:rsidRDefault="007E5629" w:rsidP="000053D7">
            <w:pPr>
              <w:jc w:val="left"/>
              <w:rPr>
                <w:rFonts w:ascii="Arial" w:hAnsi="Arial" w:cs="Arial"/>
                <w:color w:val="000000"/>
              </w:rPr>
            </w:pPr>
            <w:r w:rsidRPr="002C0D62">
              <w:rPr>
                <w:rFonts w:ascii="Arial" w:hAnsi="Arial" w:cs="Arial"/>
                <w:color w:val="000000"/>
              </w:rPr>
              <w:t xml:space="preserve">1) </w:t>
            </w:r>
            <w:r w:rsidR="000053D7" w:rsidRPr="002C0D62">
              <w:rPr>
                <w:rFonts w:ascii="Arial" w:hAnsi="Arial" w:cs="Arial"/>
                <w:color w:val="000000"/>
              </w:rPr>
              <w:t xml:space="preserve">Hospitalizations for mental illness for adults ages </w:t>
            </w:r>
            <w:r w:rsidR="008B65F0" w:rsidRPr="002C0D62">
              <w:rPr>
                <w:rFonts w:ascii="Arial" w:hAnsi="Arial" w:cs="Arial"/>
                <w:color w:val="000000"/>
              </w:rPr>
              <w:t>eighteen (</w:t>
            </w:r>
            <w:r w:rsidR="000053D7" w:rsidRPr="002C0D62">
              <w:rPr>
                <w:rFonts w:ascii="Arial" w:hAnsi="Arial" w:cs="Arial"/>
                <w:color w:val="000000"/>
              </w:rPr>
              <w:t>18</w:t>
            </w:r>
            <w:r w:rsidR="008B65F0" w:rsidRPr="002C0D62">
              <w:rPr>
                <w:rFonts w:ascii="Arial" w:hAnsi="Arial" w:cs="Arial"/>
                <w:color w:val="000000"/>
              </w:rPr>
              <w:t>)</w:t>
            </w:r>
            <w:r w:rsidR="000053D7" w:rsidRPr="002C0D62">
              <w:rPr>
                <w:rFonts w:ascii="Arial" w:hAnsi="Arial" w:cs="Arial"/>
                <w:color w:val="000000"/>
              </w:rPr>
              <w:t xml:space="preserve"> to </w:t>
            </w:r>
            <w:r w:rsidR="008B65F0" w:rsidRPr="002C0D62">
              <w:rPr>
                <w:rFonts w:ascii="Arial" w:hAnsi="Arial" w:cs="Arial"/>
                <w:color w:val="000000"/>
              </w:rPr>
              <w:t>sixty-four (</w:t>
            </w:r>
            <w:r w:rsidR="000053D7" w:rsidRPr="002C0D62">
              <w:rPr>
                <w:rFonts w:ascii="Arial" w:hAnsi="Arial" w:cs="Arial"/>
                <w:color w:val="000000"/>
              </w:rPr>
              <w:t>64</w:t>
            </w:r>
            <w:r w:rsidR="008B65F0" w:rsidRPr="002C0D62">
              <w:rPr>
                <w:rFonts w:ascii="Arial" w:hAnsi="Arial" w:cs="Arial"/>
                <w:color w:val="000000"/>
              </w:rPr>
              <w:t>)</w:t>
            </w:r>
            <w:r w:rsidR="000053D7" w:rsidRPr="002C0D62">
              <w:rPr>
                <w:rFonts w:ascii="Arial" w:hAnsi="Arial" w:cs="Arial"/>
                <w:color w:val="000000"/>
              </w:rPr>
              <w:t xml:space="preserve"> who are discharged and have a follow-up within </w:t>
            </w:r>
            <w:r w:rsidR="008B65F0" w:rsidRPr="002C0D62">
              <w:rPr>
                <w:rFonts w:ascii="Arial" w:hAnsi="Arial" w:cs="Arial"/>
                <w:color w:val="000000"/>
              </w:rPr>
              <w:t>seven (</w:t>
            </w:r>
            <w:r w:rsidR="000053D7" w:rsidRPr="002C0D62">
              <w:rPr>
                <w:rFonts w:ascii="Arial" w:hAnsi="Arial" w:cs="Arial"/>
                <w:color w:val="000000"/>
              </w:rPr>
              <w:t>7</w:t>
            </w:r>
            <w:r w:rsidR="008B65F0" w:rsidRPr="002C0D62">
              <w:rPr>
                <w:rFonts w:ascii="Arial" w:hAnsi="Arial" w:cs="Arial"/>
                <w:color w:val="000000"/>
              </w:rPr>
              <w:t>)</w:t>
            </w:r>
            <w:r w:rsidR="000053D7" w:rsidRPr="002C0D62">
              <w:rPr>
                <w:rFonts w:ascii="Arial" w:hAnsi="Arial" w:cs="Arial"/>
                <w:color w:val="000000"/>
              </w:rPr>
              <w:t xml:space="preserve"> days after discharge, the Contractor must meet or exceed </w:t>
            </w:r>
            <w:r w:rsidR="00FB3099" w:rsidRPr="002C0D62">
              <w:rPr>
                <w:rFonts w:ascii="Arial" w:hAnsi="Arial" w:cs="Arial"/>
                <w:color w:val="000000"/>
              </w:rPr>
              <w:t>forty-three percent (</w:t>
            </w:r>
            <w:r w:rsidR="000053D7" w:rsidRPr="002C0D62">
              <w:rPr>
                <w:rFonts w:ascii="Arial" w:hAnsi="Arial" w:cs="Arial"/>
                <w:color w:val="000000"/>
              </w:rPr>
              <w:t>43.0%</w:t>
            </w:r>
            <w:r w:rsidR="00FB3099" w:rsidRPr="002C0D62">
              <w:rPr>
                <w:rFonts w:ascii="Arial" w:hAnsi="Arial" w:cs="Arial"/>
                <w:color w:val="000000"/>
              </w:rPr>
              <w:t>)</w:t>
            </w:r>
            <w:r w:rsidR="000053D7" w:rsidRPr="002C0D62">
              <w:rPr>
                <w:rFonts w:ascii="Arial" w:hAnsi="Arial" w:cs="Arial"/>
                <w:color w:val="000000"/>
              </w:rPr>
              <w:t xml:space="preserve">.  </w:t>
            </w:r>
          </w:p>
          <w:p w14:paraId="0C2BDD43" w14:textId="0F0DCD3C" w:rsidR="008B65F0" w:rsidRPr="002C0D62" w:rsidRDefault="008B65F0" w:rsidP="000053D7">
            <w:pPr>
              <w:jc w:val="left"/>
              <w:rPr>
                <w:rFonts w:ascii="Arial" w:hAnsi="Arial" w:cs="Arial"/>
                <w:color w:val="000000"/>
              </w:rPr>
            </w:pPr>
          </w:p>
          <w:p w14:paraId="1F872AA6" w14:textId="5C9430C4" w:rsidR="007E5629" w:rsidRPr="002C0D62" w:rsidRDefault="007E5629" w:rsidP="000053D7">
            <w:pPr>
              <w:jc w:val="left"/>
              <w:rPr>
                <w:rFonts w:ascii="Arial" w:hAnsi="Arial" w:cs="Arial"/>
                <w:color w:val="000000"/>
              </w:rPr>
            </w:pPr>
            <w:r w:rsidRPr="002C0D62">
              <w:rPr>
                <w:rFonts w:ascii="Arial" w:hAnsi="Arial" w:cs="Arial"/>
                <w:color w:val="000000"/>
              </w:rPr>
              <w:t>AND</w:t>
            </w:r>
            <w:r w:rsidRPr="002C0D62">
              <w:rPr>
                <w:rFonts w:ascii="Arial" w:hAnsi="Arial" w:cs="Arial"/>
                <w:color w:val="000000"/>
              </w:rPr>
              <w:br/>
            </w:r>
          </w:p>
          <w:p w14:paraId="115C0FBE" w14:textId="78F85BAD" w:rsidR="000053D7" w:rsidRPr="002C0D62" w:rsidRDefault="007E5629" w:rsidP="000053D7">
            <w:pPr>
              <w:jc w:val="left"/>
              <w:rPr>
                <w:rFonts w:ascii="Arial" w:hAnsi="Arial" w:cs="Arial"/>
                <w:color w:val="000000"/>
              </w:rPr>
            </w:pPr>
            <w:r w:rsidRPr="002C0D62">
              <w:rPr>
                <w:rFonts w:ascii="Arial" w:hAnsi="Arial" w:cs="Arial"/>
                <w:color w:val="000000"/>
              </w:rPr>
              <w:t xml:space="preserve">2) </w:t>
            </w:r>
            <w:r w:rsidR="000053D7" w:rsidRPr="002C0D62">
              <w:rPr>
                <w:rFonts w:ascii="Arial" w:hAnsi="Arial" w:cs="Arial"/>
                <w:color w:val="000000"/>
              </w:rPr>
              <w:t xml:space="preserve">Hospitalizations for mental illness for adults ages </w:t>
            </w:r>
            <w:r w:rsidR="008B65F0" w:rsidRPr="002C0D62">
              <w:rPr>
                <w:rFonts w:ascii="Arial" w:hAnsi="Arial" w:cs="Arial"/>
                <w:color w:val="000000"/>
              </w:rPr>
              <w:t>eighteen (</w:t>
            </w:r>
            <w:r w:rsidR="000053D7" w:rsidRPr="002C0D62">
              <w:rPr>
                <w:rFonts w:ascii="Arial" w:hAnsi="Arial" w:cs="Arial"/>
                <w:color w:val="000000"/>
              </w:rPr>
              <w:t>18</w:t>
            </w:r>
            <w:r w:rsidR="008B65F0" w:rsidRPr="002C0D62">
              <w:rPr>
                <w:rFonts w:ascii="Arial" w:hAnsi="Arial" w:cs="Arial"/>
                <w:color w:val="000000"/>
              </w:rPr>
              <w:t>)</w:t>
            </w:r>
            <w:r w:rsidR="000053D7" w:rsidRPr="002C0D62">
              <w:rPr>
                <w:rFonts w:ascii="Arial" w:hAnsi="Arial" w:cs="Arial"/>
                <w:color w:val="000000"/>
              </w:rPr>
              <w:t xml:space="preserve"> to </w:t>
            </w:r>
            <w:r w:rsidR="008B65F0" w:rsidRPr="002C0D62">
              <w:rPr>
                <w:rFonts w:ascii="Arial" w:hAnsi="Arial" w:cs="Arial"/>
                <w:color w:val="000000"/>
              </w:rPr>
              <w:t>sixty-four (</w:t>
            </w:r>
            <w:r w:rsidR="000053D7" w:rsidRPr="002C0D62">
              <w:rPr>
                <w:rFonts w:ascii="Arial" w:hAnsi="Arial" w:cs="Arial"/>
                <w:color w:val="000000"/>
              </w:rPr>
              <w:t>64</w:t>
            </w:r>
            <w:r w:rsidR="008B65F0" w:rsidRPr="002C0D62">
              <w:rPr>
                <w:rFonts w:ascii="Arial" w:hAnsi="Arial" w:cs="Arial"/>
                <w:color w:val="000000"/>
              </w:rPr>
              <w:t>)</w:t>
            </w:r>
            <w:r w:rsidR="000053D7" w:rsidRPr="002C0D62">
              <w:rPr>
                <w:rFonts w:ascii="Arial" w:hAnsi="Arial" w:cs="Arial"/>
                <w:color w:val="000000"/>
              </w:rPr>
              <w:t xml:space="preserve"> who are discharged and have a follow-up within </w:t>
            </w:r>
            <w:r w:rsidR="008B65F0" w:rsidRPr="002C0D62">
              <w:rPr>
                <w:rFonts w:ascii="Arial" w:hAnsi="Arial" w:cs="Arial"/>
                <w:color w:val="000000"/>
              </w:rPr>
              <w:t>thirty (</w:t>
            </w:r>
            <w:r w:rsidR="000053D7" w:rsidRPr="002C0D62">
              <w:rPr>
                <w:rFonts w:ascii="Arial" w:hAnsi="Arial" w:cs="Arial"/>
                <w:color w:val="000000"/>
              </w:rPr>
              <w:t>30</w:t>
            </w:r>
            <w:r w:rsidR="008B65F0" w:rsidRPr="002C0D62">
              <w:rPr>
                <w:rFonts w:ascii="Arial" w:hAnsi="Arial" w:cs="Arial"/>
                <w:color w:val="000000"/>
              </w:rPr>
              <w:t>)</w:t>
            </w:r>
            <w:r w:rsidR="000053D7" w:rsidRPr="002C0D62">
              <w:rPr>
                <w:rFonts w:ascii="Arial" w:hAnsi="Arial" w:cs="Arial"/>
                <w:color w:val="000000"/>
              </w:rPr>
              <w:t xml:space="preserve"> days after discharge, the Contractor must meet or exceed </w:t>
            </w:r>
            <w:r w:rsidR="00FB3099" w:rsidRPr="002C0D62">
              <w:rPr>
                <w:rFonts w:ascii="Arial" w:hAnsi="Arial" w:cs="Arial"/>
                <w:color w:val="000000"/>
              </w:rPr>
              <w:t>sixty-three point six percent (</w:t>
            </w:r>
            <w:r w:rsidR="000053D7" w:rsidRPr="002C0D62">
              <w:rPr>
                <w:rFonts w:ascii="Arial" w:hAnsi="Arial" w:cs="Arial"/>
                <w:color w:val="000000"/>
              </w:rPr>
              <w:t>63.6%</w:t>
            </w:r>
            <w:r w:rsidR="00FB3099" w:rsidRPr="002C0D62">
              <w:rPr>
                <w:rFonts w:ascii="Arial" w:hAnsi="Arial" w:cs="Arial"/>
                <w:color w:val="000000"/>
              </w:rPr>
              <w:t>)</w:t>
            </w:r>
            <w:r w:rsidR="000053D7" w:rsidRPr="002C0D62">
              <w:rPr>
                <w:rFonts w:ascii="Arial" w:hAnsi="Arial" w:cs="Arial"/>
                <w:color w:val="000000"/>
              </w:rPr>
              <w:t>.</w:t>
            </w:r>
          </w:p>
        </w:tc>
      </w:tr>
      <w:tr w:rsidR="000053D7" w:rsidRPr="00F21979" w14:paraId="71833BE6" w14:textId="77777777" w:rsidTr="000053D7">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5D59D5CB" w14:textId="77777777" w:rsidR="000053D7" w:rsidRPr="002C0D62" w:rsidRDefault="000053D7" w:rsidP="000053D7">
            <w:pPr>
              <w:jc w:val="left"/>
              <w:rPr>
                <w:rFonts w:ascii="Arial" w:hAnsi="Arial" w:cs="Arial"/>
                <w:b/>
                <w:bCs/>
                <w:color w:val="000000"/>
              </w:rPr>
            </w:pPr>
            <w:r w:rsidRPr="002C0D62">
              <w:rPr>
                <w:rFonts w:ascii="Arial" w:hAnsi="Arial" w:cs="Arial"/>
                <w:b/>
                <w:bCs/>
                <w:color w:val="000000"/>
              </w:rPr>
              <w:t>Performance Standard 4</w:t>
            </w:r>
          </w:p>
        </w:tc>
        <w:tc>
          <w:tcPr>
            <w:tcW w:w="3807" w:type="dxa"/>
            <w:tcBorders>
              <w:top w:val="nil"/>
              <w:left w:val="nil"/>
              <w:bottom w:val="single" w:sz="4" w:space="0" w:color="auto"/>
              <w:right w:val="single" w:sz="4" w:space="0" w:color="auto"/>
            </w:tcBorders>
            <w:shd w:val="clear" w:color="000000" w:fill="B8CCE4"/>
            <w:vAlign w:val="center"/>
            <w:hideMark/>
          </w:tcPr>
          <w:p w14:paraId="5A6BB81E" w14:textId="77777777" w:rsidR="000053D7" w:rsidRPr="002C0D62" w:rsidRDefault="000053D7" w:rsidP="000053D7">
            <w:pPr>
              <w:jc w:val="left"/>
              <w:rPr>
                <w:rFonts w:ascii="Arial" w:hAnsi="Arial" w:cs="Arial"/>
                <w:b/>
                <w:bCs/>
                <w:color w:val="000000"/>
              </w:rPr>
            </w:pPr>
            <w:r w:rsidRPr="002C0D62">
              <w:rPr>
                <w:rFonts w:ascii="Arial" w:hAnsi="Arial" w:cs="Arial"/>
                <w:b/>
                <w:bCs/>
                <w:color w:val="000000"/>
              </w:rPr>
              <w:t>Amount of Performance Withhold at Risk</w:t>
            </w:r>
          </w:p>
        </w:tc>
      </w:tr>
      <w:tr w:rsidR="000053D7" w:rsidRPr="00F21979" w14:paraId="7F05655F" w14:textId="77777777" w:rsidTr="000053D7">
        <w:trPr>
          <w:trHeight w:val="523"/>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529DE110" w14:textId="77777777" w:rsidR="000053D7" w:rsidRPr="002C0D62" w:rsidRDefault="000053D7" w:rsidP="000053D7">
            <w:pPr>
              <w:jc w:val="left"/>
              <w:rPr>
                <w:rFonts w:ascii="Arial" w:hAnsi="Arial" w:cs="Arial"/>
                <w:b/>
                <w:bCs/>
                <w:color w:val="000000"/>
              </w:rPr>
            </w:pPr>
            <w:r w:rsidRPr="002C0D62">
              <w:rPr>
                <w:rFonts w:ascii="Arial" w:hAnsi="Arial" w:cs="Arial"/>
                <w:b/>
                <w:bCs/>
                <w:color w:val="000000"/>
              </w:rPr>
              <w:t>Prenatal and Postpartum Care: Timeliness of Prenatal Care</w:t>
            </w:r>
          </w:p>
        </w:tc>
        <w:tc>
          <w:tcPr>
            <w:tcW w:w="3807" w:type="dxa"/>
            <w:tcBorders>
              <w:top w:val="nil"/>
              <w:left w:val="nil"/>
              <w:bottom w:val="single" w:sz="4" w:space="0" w:color="auto"/>
              <w:right w:val="single" w:sz="4" w:space="0" w:color="auto"/>
            </w:tcBorders>
            <w:shd w:val="clear" w:color="auto" w:fill="auto"/>
            <w:vAlign w:val="center"/>
            <w:hideMark/>
          </w:tcPr>
          <w:p w14:paraId="0DCFFC0E" w14:textId="77777777" w:rsidR="000053D7" w:rsidRPr="002C0D62" w:rsidRDefault="000053D7" w:rsidP="000053D7">
            <w:pPr>
              <w:jc w:val="left"/>
              <w:rPr>
                <w:rFonts w:ascii="Arial" w:hAnsi="Arial" w:cs="Arial"/>
                <w:color w:val="000000"/>
              </w:rPr>
            </w:pPr>
            <w:r w:rsidRPr="002C0D62">
              <w:rPr>
                <w:rFonts w:ascii="Arial" w:hAnsi="Arial" w:cs="Arial"/>
                <w:color w:val="000000"/>
              </w:rPr>
              <w:t>20%</w:t>
            </w:r>
          </w:p>
        </w:tc>
      </w:tr>
      <w:tr w:rsidR="000053D7" w:rsidRPr="00F21979" w14:paraId="0FE22151"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D0EE7E0" w14:textId="77777777" w:rsidR="000053D7" w:rsidRPr="002C0D62" w:rsidRDefault="000053D7" w:rsidP="000053D7">
            <w:pPr>
              <w:jc w:val="left"/>
              <w:rPr>
                <w:rFonts w:ascii="Arial" w:hAnsi="Arial" w:cs="Arial"/>
                <w:b/>
                <w:bCs/>
                <w:color w:val="000000"/>
              </w:rPr>
            </w:pPr>
            <w:r w:rsidRPr="002C0D62">
              <w:rPr>
                <w:rFonts w:ascii="Arial" w:hAnsi="Arial" w:cs="Arial"/>
                <w:b/>
                <w:bCs/>
                <w:color w:val="000000"/>
              </w:rPr>
              <w:t>Standard Description</w:t>
            </w:r>
          </w:p>
        </w:tc>
      </w:tr>
      <w:tr w:rsidR="008B65F0" w:rsidRPr="00F21979" w14:paraId="3009D240" w14:textId="77777777" w:rsidTr="000053D7">
        <w:trPr>
          <w:trHeight w:val="49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24E8F4" w14:textId="7E88E6A2" w:rsidR="000053D7" w:rsidRPr="002C0D62" w:rsidRDefault="000053D7" w:rsidP="000053D7">
            <w:pPr>
              <w:jc w:val="left"/>
              <w:rPr>
                <w:rFonts w:ascii="Arial" w:hAnsi="Arial" w:cs="Arial"/>
                <w:color w:val="000000"/>
              </w:rPr>
            </w:pPr>
            <w:r w:rsidRPr="002C0D62">
              <w:rPr>
                <w:rFonts w:ascii="Arial" w:hAnsi="Arial" w:cs="Arial"/>
                <w:color w:val="000000"/>
              </w:rPr>
              <w:t xml:space="preserve">Percentage of deliveries of live births within the period under review that received a prenatal care visit in the first trimester, on or before the enrollment start date or within </w:t>
            </w:r>
            <w:r w:rsidR="00FB3099" w:rsidRPr="002C0D62">
              <w:rPr>
                <w:rFonts w:ascii="Arial" w:hAnsi="Arial" w:cs="Arial"/>
                <w:color w:val="000000"/>
              </w:rPr>
              <w:t>forty-two (</w:t>
            </w:r>
            <w:r w:rsidRPr="002C0D62">
              <w:rPr>
                <w:rFonts w:ascii="Arial" w:hAnsi="Arial" w:cs="Arial"/>
                <w:color w:val="000000"/>
              </w:rPr>
              <w:t>42</w:t>
            </w:r>
            <w:r w:rsidR="00FB3099" w:rsidRPr="002C0D62">
              <w:rPr>
                <w:rFonts w:ascii="Arial" w:hAnsi="Arial" w:cs="Arial"/>
                <w:color w:val="000000"/>
              </w:rPr>
              <w:t>)</w:t>
            </w:r>
            <w:r w:rsidRPr="002C0D62">
              <w:rPr>
                <w:rFonts w:ascii="Arial" w:hAnsi="Arial" w:cs="Arial"/>
                <w:color w:val="000000"/>
              </w:rPr>
              <w:t xml:space="preserve"> days of enrollment in Medicaid or CHIP.</w:t>
            </w:r>
          </w:p>
        </w:tc>
      </w:tr>
      <w:tr w:rsidR="000053D7" w:rsidRPr="00F21979" w14:paraId="6B9DBFF5"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3D3B39A" w14:textId="77777777" w:rsidR="000053D7" w:rsidRPr="002C0D62" w:rsidRDefault="000053D7" w:rsidP="000053D7">
            <w:pPr>
              <w:jc w:val="left"/>
              <w:rPr>
                <w:rFonts w:ascii="Arial" w:hAnsi="Arial" w:cs="Arial"/>
                <w:b/>
                <w:bCs/>
                <w:color w:val="000000"/>
              </w:rPr>
            </w:pPr>
            <w:r w:rsidRPr="002C0D62">
              <w:rPr>
                <w:rFonts w:ascii="Arial" w:hAnsi="Arial" w:cs="Arial"/>
                <w:b/>
                <w:bCs/>
                <w:color w:val="000000"/>
              </w:rPr>
              <w:t>Standard Required to Receive Incentive Payment</w:t>
            </w:r>
          </w:p>
        </w:tc>
      </w:tr>
      <w:tr w:rsidR="008B65F0" w:rsidRPr="00F21979" w14:paraId="519F86D9" w14:textId="77777777" w:rsidTr="000053D7">
        <w:trPr>
          <w:trHeight w:val="739"/>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DA0FDE" w14:textId="77777777" w:rsidR="000053D7" w:rsidRPr="002C0D62" w:rsidRDefault="000053D7" w:rsidP="000053D7">
            <w:pPr>
              <w:jc w:val="left"/>
              <w:rPr>
                <w:rFonts w:ascii="Arial" w:hAnsi="Arial" w:cs="Arial"/>
                <w:color w:val="000000"/>
              </w:rPr>
            </w:pPr>
            <w:r w:rsidRPr="002C0D62">
              <w:rPr>
                <w:rFonts w:ascii="Arial" w:hAnsi="Arial" w:cs="Arial"/>
                <w:color w:val="000000"/>
              </w:rPr>
              <w:t>Eighty percent (80%) of all deliveries of live births within the period under review that received a prenatal care visit in the first trimester, on or before the enrollment start date or within forty-two (42) days of enrollment in Medicaid or CHIP.</w:t>
            </w:r>
          </w:p>
        </w:tc>
      </w:tr>
      <w:tr w:rsidR="000053D7" w:rsidRPr="00F21979" w14:paraId="09A73E54" w14:textId="77777777" w:rsidTr="000053D7">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70050C72" w14:textId="77777777" w:rsidR="000053D7" w:rsidRPr="002C0D62" w:rsidRDefault="000053D7" w:rsidP="000053D7">
            <w:pPr>
              <w:jc w:val="left"/>
              <w:rPr>
                <w:rFonts w:ascii="Arial" w:hAnsi="Arial" w:cs="Arial"/>
                <w:b/>
                <w:bCs/>
                <w:color w:val="000000"/>
              </w:rPr>
            </w:pPr>
            <w:r w:rsidRPr="002C0D62">
              <w:rPr>
                <w:rFonts w:ascii="Arial" w:hAnsi="Arial" w:cs="Arial"/>
                <w:b/>
                <w:bCs/>
                <w:color w:val="000000"/>
              </w:rPr>
              <w:t>Performance Standard 5</w:t>
            </w:r>
          </w:p>
        </w:tc>
        <w:tc>
          <w:tcPr>
            <w:tcW w:w="3807" w:type="dxa"/>
            <w:tcBorders>
              <w:top w:val="nil"/>
              <w:left w:val="nil"/>
              <w:bottom w:val="single" w:sz="4" w:space="0" w:color="auto"/>
              <w:right w:val="single" w:sz="4" w:space="0" w:color="auto"/>
            </w:tcBorders>
            <w:shd w:val="clear" w:color="000000" w:fill="B8CCE4"/>
            <w:vAlign w:val="center"/>
            <w:hideMark/>
          </w:tcPr>
          <w:p w14:paraId="0CBB548C" w14:textId="77777777" w:rsidR="000053D7" w:rsidRPr="002C0D62" w:rsidRDefault="000053D7" w:rsidP="000053D7">
            <w:pPr>
              <w:jc w:val="left"/>
              <w:rPr>
                <w:rFonts w:ascii="Arial" w:hAnsi="Arial" w:cs="Arial"/>
                <w:b/>
                <w:bCs/>
                <w:color w:val="000000"/>
              </w:rPr>
            </w:pPr>
            <w:r w:rsidRPr="002C0D62">
              <w:rPr>
                <w:rFonts w:ascii="Arial" w:hAnsi="Arial" w:cs="Arial"/>
                <w:b/>
                <w:bCs/>
              </w:rPr>
              <w:t>Amount of Performance Withhold at Risk</w:t>
            </w:r>
          </w:p>
        </w:tc>
      </w:tr>
      <w:tr w:rsidR="000053D7" w:rsidRPr="00F21979" w14:paraId="3A5887CC" w14:textId="77777777" w:rsidTr="000053D7">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700ECA38" w14:textId="78CB7732" w:rsidR="000053D7" w:rsidRPr="002C0D62" w:rsidRDefault="000053D7" w:rsidP="000053D7">
            <w:pPr>
              <w:jc w:val="left"/>
              <w:rPr>
                <w:rFonts w:ascii="Arial" w:hAnsi="Arial" w:cs="Arial"/>
                <w:b/>
                <w:bCs/>
                <w:color w:val="000000"/>
              </w:rPr>
            </w:pPr>
            <w:r w:rsidRPr="002C0D62">
              <w:rPr>
                <w:rFonts w:ascii="Arial" w:hAnsi="Arial" w:cs="Arial"/>
                <w:b/>
                <w:bCs/>
                <w:color w:val="000000"/>
              </w:rPr>
              <w:t xml:space="preserve">Service Level for the </w:t>
            </w:r>
            <w:r w:rsidR="00D75AD3" w:rsidRPr="002C0D62">
              <w:rPr>
                <w:rFonts w:ascii="Arial" w:hAnsi="Arial" w:cs="Arial"/>
                <w:b/>
                <w:bCs/>
                <w:color w:val="000000"/>
              </w:rPr>
              <w:t xml:space="preserve">Contractor </w:t>
            </w:r>
            <w:r w:rsidR="00995CD9" w:rsidRPr="002C0D62">
              <w:rPr>
                <w:rFonts w:ascii="Arial" w:hAnsi="Arial" w:cs="Arial"/>
                <w:b/>
                <w:bCs/>
                <w:color w:val="000000"/>
              </w:rPr>
              <w:t>Non-Emergency Medical Transportation (</w:t>
            </w:r>
            <w:r w:rsidRPr="002C0D62">
              <w:rPr>
                <w:rFonts w:ascii="Arial" w:hAnsi="Arial" w:cs="Arial"/>
                <w:b/>
                <w:bCs/>
                <w:color w:val="000000"/>
              </w:rPr>
              <w:t>NEMT</w:t>
            </w:r>
            <w:r w:rsidR="00995CD9" w:rsidRPr="002C0D62">
              <w:rPr>
                <w:rFonts w:ascii="Arial" w:hAnsi="Arial" w:cs="Arial"/>
                <w:b/>
                <w:bCs/>
                <w:color w:val="000000"/>
              </w:rPr>
              <w:t>)</w:t>
            </w:r>
            <w:r w:rsidRPr="002C0D62">
              <w:rPr>
                <w:rFonts w:ascii="Arial" w:hAnsi="Arial" w:cs="Arial"/>
                <w:b/>
                <w:bCs/>
                <w:color w:val="000000"/>
              </w:rPr>
              <w:t xml:space="preserve"> Helpline</w:t>
            </w:r>
          </w:p>
        </w:tc>
        <w:tc>
          <w:tcPr>
            <w:tcW w:w="3807" w:type="dxa"/>
            <w:tcBorders>
              <w:top w:val="nil"/>
              <w:left w:val="nil"/>
              <w:bottom w:val="single" w:sz="4" w:space="0" w:color="auto"/>
              <w:right w:val="single" w:sz="4" w:space="0" w:color="auto"/>
            </w:tcBorders>
            <w:shd w:val="clear" w:color="auto" w:fill="auto"/>
            <w:vAlign w:val="center"/>
            <w:hideMark/>
          </w:tcPr>
          <w:p w14:paraId="0270BEE8" w14:textId="77777777" w:rsidR="000053D7" w:rsidRPr="002C0D62" w:rsidRDefault="000053D7" w:rsidP="000053D7">
            <w:pPr>
              <w:jc w:val="left"/>
              <w:rPr>
                <w:rFonts w:ascii="Arial" w:hAnsi="Arial" w:cs="Arial"/>
                <w:color w:val="000000"/>
              </w:rPr>
            </w:pPr>
            <w:r w:rsidRPr="002C0D62">
              <w:rPr>
                <w:rFonts w:ascii="Arial" w:hAnsi="Arial" w:cs="Arial"/>
                <w:color w:val="000000"/>
              </w:rPr>
              <w:t>10%</w:t>
            </w:r>
          </w:p>
        </w:tc>
      </w:tr>
      <w:tr w:rsidR="000053D7" w:rsidRPr="00F21979" w14:paraId="50C1088C"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715E7BD2" w14:textId="77777777" w:rsidR="000053D7" w:rsidRPr="002C0D62" w:rsidRDefault="000053D7" w:rsidP="000053D7">
            <w:pPr>
              <w:jc w:val="left"/>
              <w:rPr>
                <w:rFonts w:ascii="Arial" w:hAnsi="Arial" w:cs="Arial"/>
                <w:b/>
                <w:bCs/>
                <w:color w:val="000000"/>
              </w:rPr>
            </w:pPr>
            <w:r w:rsidRPr="002C0D62">
              <w:rPr>
                <w:rFonts w:ascii="Arial" w:hAnsi="Arial" w:cs="Arial"/>
                <w:b/>
                <w:bCs/>
              </w:rPr>
              <w:t>Standard Description</w:t>
            </w:r>
          </w:p>
        </w:tc>
      </w:tr>
      <w:tr w:rsidR="008B65F0" w:rsidRPr="00F21979" w14:paraId="5D137FB3"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71B402" w14:textId="07B90B76" w:rsidR="000053D7" w:rsidRPr="002C0D62" w:rsidRDefault="00D75AD3" w:rsidP="000053D7">
            <w:pPr>
              <w:jc w:val="left"/>
              <w:rPr>
                <w:rFonts w:ascii="Arial" w:hAnsi="Arial" w:cs="Arial"/>
                <w:color w:val="000000"/>
              </w:rPr>
            </w:pPr>
            <w:r w:rsidRPr="002C0D62">
              <w:rPr>
                <w:rFonts w:ascii="Arial" w:hAnsi="Arial" w:cs="Arial"/>
                <w:color w:val="000000"/>
              </w:rPr>
              <w:t xml:space="preserve">Contractor </w:t>
            </w:r>
            <w:r w:rsidR="000053D7" w:rsidRPr="002C0D62">
              <w:rPr>
                <w:rFonts w:ascii="Arial" w:hAnsi="Arial" w:cs="Arial"/>
                <w:color w:val="000000"/>
              </w:rPr>
              <w:t>will consistently reach a service level</w:t>
            </w:r>
            <w:r w:rsidR="00995CD9" w:rsidRPr="002C0D62">
              <w:rPr>
                <w:rFonts w:ascii="Arial" w:hAnsi="Arial" w:cs="Arial"/>
                <w:color w:val="000000"/>
              </w:rPr>
              <w:t>, as defined in Section A.27. Call Center Performance Metrics,</w:t>
            </w:r>
            <w:r w:rsidR="000053D7" w:rsidRPr="002C0D62">
              <w:rPr>
                <w:rFonts w:ascii="Arial" w:hAnsi="Arial" w:cs="Arial"/>
                <w:color w:val="000000"/>
              </w:rPr>
              <w:t xml:space="preserve"> for the NEMT helpline of eighty percent (8</w:t>
            </w:r>
            <w:r w:rsidR="00853AFC" w:rsidRPr="002C0D62">
              <w:rPr>
                <w:rFonts w:ascii="Arial" w:hAnsi="Arial" w:cs="Arial"/>
                <w:color w:val="000000"/>
              </w:rPr>
              <w:t>0</w:t>
            </w:r>
            <w:r w:rsidR="000053D7" w:rsidRPr="002C0D62">
              <w:rPr>
                <w:rFonts w:ascii="Arial" w:hAnsi="Arial" w:cs="Arial"/>
                <w:color w:val="000000"/>
              </w:rPr>
              <w:t>%).</w:t>
            </w:r>
          </w:p>
        </w:tc>
      </w:tr>
      <w:tr w:rsidR="000053D7" w:rsidRPr="00F21979" w14:paraId="18C66B94"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016E119" w14:textId="77777777" w:rsidR="000053D7" w:rsidRPr="002C0D62" w:rsidRDefault="000053D7" w:rsidP="000053D7">
            <w:pPr>
              <w:jc w:val="left"/>
              <w:rPr>
                <w:rFonts w:ascii="Arial" w:hAnsi="Arial" w:cs="Arial"/>
                <w:b/>
                <w:bCs/>
                <w:color w:val="000000"/>
              </w:rPr>
            </w:pPr>
            <w:r w:rsidRPr="002C0D62">
              <w:rPr>
                <w:rFonts w:ascii="Arial" w:hAnsi="Arial" w:cs="Arial"/>
                <w:b/>
                <w:bCs/>
              </w:rPr>
              <w:t>Standard Required to Receive Incentive Payment</w:t>
            </w:r>
          </w:p>
        </w:tc>
      </w:tr>
      <w:tr w:rsidR="008B65F0" w:rsidRPr="00F21979" w14:paraId="6B8EC992" w14:textId="77777777" w:rsidTr="000053D7">
        <w:trPr>
          <w:trHeight w:val="47"/>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926C5F" w14:textId="60F952CE" w:rsidR="00D75AD3" w:rsidRPr="002C0D62" w:rsidRDefault="00D75AD3" w:rsidP="000053D7">
            <w:pPr>
              <w:jc w:val="left"/>
              <w:rPr>
                <w:rFonts w:ascii="Arial" w:hAnsi="Arial" w:cs="Arial"/>
                <w:color w:val="000000"/>
              </w:rPr>
            </w:pPr>
            <w:r w:rsidRPr="002C0D62">
              <w:rPr>
                <w:rFonts w:ascii="Arial" w:hAnsi="Arial" w:cs="Arial"/>
                <w:color w:val="000000"/>
              </w:rPr>
              <w:t xml:space="preserve">Contractor </w:t>
            </w:r>
            <w:r w:rsidR="000053D7" w:rsidRPr="002C0D62">
              <w:rPr>
                <w:rFonts w:ascii="Arial" w:hAnsi="Arial" w:cs="Arial"/>
                <w:color w:val="000000"/>
              </w:rPr>
              <w:t>shall maintain an eighty-five percent (85%) or greater service level</w:t>
            </w:r>
            <w:r w:rsidRPr="002C0D62">
              <w:rPr>
                <w:rFonts w:ascii="Arial" w:hAnsi="Arial" w:cs="Arial"/>
                <w:color w:val="000000"/>
              </w:rPr>
              <w:t xml:space="preserve"> throughout the measurement year</w:t>
            </w:r>
            <w:r w:rsidR="000053D7" w:rsidRPr="002C0D62">
              <w:rPr>
                <w:rFonts w:ascii="Arial" w:hAnsi="Arial" w:cs="Arial"/>
                <w:color w:val="000000"/>
              </w:rPr>
              <w:t>.</w:t>
            </w:r>
            <w:r w:rsidRPr="002C0D62">
              <w:rPr>
                <w:rFonts w:ascii="Arial" w:hAnsi="Arial" w:cs="Arial"/>
                <w:color w:val="000000"/>
              </w:rPr>
              <w:t xml:space="preserve"> Withholds may be earned based on the following tiers, measured by meeting or exceeding the service level in a number of individual months across the twelve (12) month measurement period:</w:t>
            </w:r>
          </w:p>
          <w:p w14:paraId="5D11A58A" w14:textId="57EA97BB" w:rsidR="00D75AD3" w:rsidRPr="002C0D62" w:rsidRDefault="00D75AD3" w:rsidP="007D733A">
            <w:pPr>
              <w:pStyle w:val="ListParagraph"/>
              <w:numPr>
                <w:ilvl w:val="0"/>
                <w:numId w:val="226"/>
              </w:numPr>
              <w:jc w:val="left"/>
              <w:rPr>
                <w:rFonts w:ascii="Arial" w:hAnsi="Arial" w:cs="Arial"/>
                <w:color w:val="000000"/>
              </w:rPr>
            </w:pPr>
            <w:r w:rsidRPr="002C0D62">
              <w:rPr>
                <w:rFonts w:ascii="Arial" w:hAnsi="Arial" w:cs="Arial"/>
                <w:color w:val="000000"/>
              </w:rPr>
              <w:t>Zero (</w:t>
            </w:r>
            <w:r w:rsidR="000053D7" w:rsidRPr="002C0D62">
              <w:rPr>
                <w:rFonts w:ascii="Arial" w:hAnsi="Arial" w:cs="Arial"/>
                <w:color w:val="000000"/>
              </w:rPr>
              <w:t>0</w:t>
            </w:r>
            <w:r w:rsidRPr="002C0D62">
              <w:rPr>
                <w:rFonts w:ascii="Arial" w:hAnsi="Arial" w:cs="Arial"/>
                <w:color w:val="000000"/>
              </w:rPr>
              <w:t>) to six (</w:t>
            </w:r>
            <w:r w:rsidR="000053D7" w:rsidRPr="002C0D62">
              <w:rPr>
                <w:rFonts w:ascii="Arial" w:hAnsi="Arial" w:cs="Arial"/>
                <w:color w:val="000000"/>
              </w:rPr>
              <w:t>6</w:t>
            </w:r>
            <w:r w:rsidRPr="002C0D62">
              <w:rPr>
                <w:rFonts w:ascii="Arial" w:hAnsi="Arial" w:cs="Arial"/>
                <w:color w:val="000000"/>
              </w:rPr>
              <w:t>)</w:t>
            </w:r>
            <w:r w:rsidR="000053D7" w:rsidRPr="002C0D62">
              <w:rPr>
                <w:rFonts w:ascii="Arial" w:hAnsi="Arial" w:cs="Arial"/>
                <w:color w:val="000000"/>
              </w:rPr>
              <w:t xml:space="preserve"> months – </w:t>
            </w:r>
            <w:r w:rsidRPr="002C0D62">
              <w:rPr>
                <w:rFonts w:ascii="Arial" w:hAnsi="Arial" w:cs="Arial"/>
                <w:color w:val="000000"/>
              </w:rPr>
              <w:t>zero percent (</w:t>
            </w:r>
            <w:r w:rsidR="000053D7" w:rsidRPr="002C0D62">
              <w:rPr>
                <w:rFonts w:ascii="Arial" w:hAnsi="Arial" w:cs="Arial"/>
                <w:color w:val="000000"/>
              </w:rPr>
              <w:t>0%</w:t>
            </w:r>
            <w:r w:rsidRPr="002C0D62">
              <w:rPr>
                <w:rFonts w:ascii="Arial" w:hAnsi="Arial" w:cs="Arial"/>
                <w:color w:val="000000"/>
              </w:rPr>
              <w:t>)</w:t>
            </w:r>
            <w:r w:rsidR="000053D7" w:rsidRPr="002C0D62">
              <w:rPr>
                <w:rFonts w:ascii="Arial" w:hAnsi="Arial" w:cs="Arial"/>
                <w:color w:val="000000"/>
              </w:rPr>
              <w:t xml:space="preserve"> of withhold earned</w:t>
            </w:r>
          </w:p>
          <w:p w14:paraId="5D011E78" w14:textId="5DCBB42D" w:rsidR="00D75AD3" w:rsidRPr="002C0D62" w:rsidRDefault="00D75AD3" w:rsidP="007D733A">
            <w:pPr>
              <w:pStyle w:val="ListParagraph"/>
              <w:numPr>
                <w:ilvl w:val="0"/>
                <w:numId w:val="226"/>
              </w:numPr>
              <w:jc w:val="left"/>
              <w:rPr>
                <w:rFonts w:ascii="Arial" w:hAnsi="Arial" w:cs="Arial"/>
                <w:color w:val="000000"/>
              </w:rPr>
            </w:pPr>
            <w:r w:rsidRPr="002C0D62">
              <w:rPr>
                <w:rFonts w:ascii="Arial" w:hAnsi="Arial" w:cs="Arial"/>
                <w:color w:val="000000"/>
              </w:rPr>
              <w:t>Seven (</w:t>
            </w:r>
            <w:r w:rsidR="000053D7" w:rsidRPr="002C0D62">
              <w:rPr>
                <w:rFonts w:ascii="Arial" w:hAnsi="Arial" w:cs="Arial"/>
                <w:color w:val="000000"/>
              </w:rPr>
              <w:t>7</w:t>
            </w:r>
            <w:r w:rsidRPr="002C0D62">
              <w:rPr>
                <w:rFonts w:ascii="Arial" w:hAnsi="Arial" w:cs="Arial"/>
                <w:color w:val="000000"/>
              </w:rPr>
              <w:t>) to eight (</w:t>
            </w:r>
            <w:r w:rsidR="000053D7" w:rsidRPr="002C0D62">
              <w:rPr>
                <w:rFonts w:ascii="Arial" w:hAnsi="Arial" w:cs="Arial"/>
                <w:color w:val="000000"/>
              </w:rPr>
              <w:t>8</w:t>
            </w:r>
            <w:r w:rsidRPr="002C0D62">
              <w:rPr>
                <w:rFonts w:ascii="Arial" w:hAnsi="Arial" w:cs="Arial"/>
                <w:color w:val="000000"/>
              </w:rPr>
              <w:t>)</w:t>
            </w:r>
            <w:r w:rsidR="000053D7" w:rsidRPr="002C0D62">
              <w:rPr>
                <w:rFonts w:ascii="Arial" w:hAnsi="Arial" w:cs="Arial"/>
                <w:color w:val="000000"/>
              </w:rPr>
              <w:t xml:space="preserve"> months – </w:t>
            </w:r>
            <w:r w:rsidRPr="002C0D62">
              <w:rPr>
                <w:rFonts w:ascii="Arial" w:hAnsi="Arial" w:cs="Arial"/>
                <w:color w:val="000000"/>
              </w:rPr>
              <w:t>fifty percent (</w:t>
            </w:r>
            <w:r w:rsidR="000053D7" w:rsidRPr="002C0D62">
              <w:rPr>
                <w:rFonts w:ascii="Arial" w:hAnsi="Arial" w:cs="Arial"/>
                <w:color w:val="000000"/>
              </w:rPr>
              <w:t>50%</w:t>
            </w:r>
            <w:r w:rsidRPr="002C0D62">
              <w:rPr>
                <w:rFonts w:ascii="Arial" w:hAnsi="Arial" w:cs="Arial"/>
                <w:color w:val="000000"/>
              </w:rPr>
              <w:t>)</w:t>
            </w:r>
            <w:r w:rsidR="000053D7" w:rsidRPr="002C0D62">
              <w:rPr>
                <w:rFonts w:ascii="Arial" w:hAnsi="Arial" w:cs="Arial"/>
                <w:color w:val="000000"/>
              </w:rPr>
              <w:t xml:space="preserve"> of withhold earne</w:t>
            </w:r>
            <w:r w:rsidRPr="002C0D62">
              <w:rPr>
                <w:rFonts w:ascii="Arial" w:hAnsi="Arial" w:cs="Arial"/>
                <w:color w:val="000000"/>
              </w:rPr>
              <w:t>d</w:t>
            </w:r>
          </w:p>
          <w:p w14:paraId="001554FF" w14:textId="6ACC1AFB" w:rsidR="00D75AD3" w:rsidRPr="002C0D62" w:rsidRDefault="00D75AD3" w:rsidP="007D733A">
            <w:pPr>
              <w:pStyle w:val="ListParagraph"/>
              <w:numPr>
                <w:ilvl w:val="0"/>
                <w:numId w:val="226"/>
              </w:numPr>
              <w:jc w:val="left"/>
              <w:rPr>
                <w:rFonts w:ascii="Arial" w:hAnsi="Arial" w:cs="Arial"/>
                <w:color w:val="000000"/>
              </w:rPr>
            </w:pPr>
            <w:r w:rsidRPr="002C0D62">
              <w:rPr>
                <w:rFonts w:ascii="Arial" w:hAnsi="Arial" w:cs="Arial"/>
                <w:color w:val="000000"/>
              </w:rPr>
              <w:t>Nine (</w:t>
            </w:r>
            <w:r w:rsidR="000053D7" w:rsidRPr="002C0D62">
              <w:rPr>
                <w:rFonts w:ascii="Arial" w:hAnsi="Arial" w:cs="Arial"/>
                <w:color w:val="000000"/>
              </w:rPr>
              <w:t>9</w:t>
            </w:r>
            <w:r w:rsidRPr="002C0D62">
              <w:rPr>
                <w:rFonts w:ascii="Arial" w:hAnsi="Arial" w:cs="Arial"/>
                <w:color w:val="000000"/>
              </w:rPr>
              <w:t>) to ten (</w:t>
            </w:r>
            <w:r w:rsidR="000053D7" w:rsidRPr="002C0D62">
              <w:rPr>
                <w:rFonts w:ascii="Arial" w:hAnsi="Arial" w:cs="Arial"/>
                <w:color w:val="000000"/>
              </w:rPr>
              <w:t>10</w:t>
            </w:r>
            <w:r w:rsidRPr="002C0D62">
              <w:rPr>
                <w:rFonts w:ascii="Arial" w:hAnsi="Arial" w:cs="Arial"/>
                <w:color w:val="000000"/>
              </w:rPr>
              <w:t>)</w:t>
            </w:r>
            <w:r w:rsidR="000053D7" w:rsidRPr="002C0D62">
              <w:rPr>
                <w:rFonts w:ascii="Arial" w:hAnsi="Arial" w:cs="Arial"/>
                <w:color w:val="000000"/>
              </w:rPr>
              <w:t xml:space="preserve"> months – </w:t>
            </w:r>
            <w:r w:rsidRPr="002C0D62">
              <w:rPr>
                <w:rFonts w:ascii="Arial" w:hAnsi="Arial" w:cs="Arial"/>
                <w:color w:val="000000"/>
              </w:rPr>
              <w:t>seventy-five percent (</w:t>
            </w:r>
            <w:r w:rsidR="000053D7" w:rsidRPr="002C0D62">
              <w:rPr>
                <w:rFonts w:ascii="Arial" w:hAnsi="Arial" w:cs="Arial"/>
                <w:color w:val="000000"/>
              </w:rPr>
              <w:t>75%</w:t>
            </w:r>
            <w:r w:rsidRPr="002C0D62">
              <w:rPr>
                <w:rFonts w:ascii="Arial" w:hAnsi="Arial" w:cs="Arial"/>
                <w:color w:val="000000"/>
              </w:rPr>
              <w:t>)</w:t>
            </w:r>
            <w:r w:rsidR="000053D7" w:rsidRPr="002C0D62">
              <w:rPr>
                <w:rFonts w:ascii="Arial" w:hAnsi="Arial" w:cs="Arial"/>
                <w:color w:val="000000"/>
              </w:rPr>
              <w:t xml:space="preserve"> of withhold earned</w:t>
            </w:r>
          </w:p>
          <w:p w14:paraId="0F19CB09" w14:textId="3333F9F5" w:rsidR="000053D7" w:rsidRPr="002C0D62" w:rsidRDefault="00D75AD3" w:rsidP="007D733A">
            <w:pPr>
              <w:pStyle w:val="ListParagraph"/>
              <w:numPr>
                <w:ilvl w:val="0"/>
                <w:numId w:val="226"/>
              </w:numPr>
              <w:jc w:val="left"/>
              <w:rPr>
                <w:rFonts w:ascii="Arial" w:hAnsi="Arial" w:cs="Arial"/>
                <w:color w:val="000000"/>
              </w:rPr>
            </w:pPr>
            <w:r w:rsidRPr="002C0D62">
              <w:rPr>
                <w:rFonts w:ascii="Arial" w:hAnsi="Arial" w:cs="Arial"/>
                <w:color w:val="000000"/>
              </w:rPr>
              <w:t>Eleven (</w:t>
            </w:r>
            <w:r w:rsidR="000053D7" w:rsidRPr="002C0D62">
              <w:rPr>
                <w:rFonts w:ascii="Arial" w:hAnsi="Arial" w:cs="Arial"/>
                <w:color w:val="000000"/>
              </w:rPr>
              <w:t>11</w:t>
            </w:r>
            <w:r w:rsidRPr="002C0D62">
              <w:rPr>
                <w:rFonts w:ascii="Arial" w:hAnsi="Arial" w:cs="Arial"/>
                <w:color w:val="000000"/>
              </w:rPr>
              <w:t>) to twelve (</w:t>
            </w:r>
            <w:r w:rsidR="000053D7" w:rsidRPr="002C0D62">
              <w:rPr>
                <w:rFonts w:ascii="Arial" w:hAnsi="Arial" w:cs="Arial"/>
                <w:color w:val="000000"/>
              </w:rPr>
              <w:t>12</w:t>
            </w:r>
            <w:r w:rsidRPr="002C0D62">
              <w:rPr>
                <w:rFonts w:ascii="Arial" w:hAnsi="Arial" w:cs="Arial"/>
                <w:color w:val="000000"/>
              </w:rPr>
              <w:t>)</w:t>
            </w:r>
            <w:r w:rsidR="000053D7" w:rsidRPr="002C0D62">
              <w:rPr>
                <w:rFonts w:ascii="Arial" w:hAnsi="Arial" w:cs="Arial"/>
                <w:color w:val="000000"/>
              </w:rPr>
              <w:t xml:space="preserve"> months – </w:t>
            </w:r>
            <w:r w:rsidRPr="002C0D62">
              <w:rPr>
                <w:rFonts w:ascii="Arial" w:hAnsi="Arial" w:cs="Arial"/>
                <w:color w:val="000000"/>
              </w:rPr>
              <w:t>one hundred percent (</w:t>
            </w:r>
            <w:r w:rsidR="000053D7" w:rsidRPr="002C0D62">
              <w:rPr>
                <w:rFonts w:ascii="Arial" w:hAnsi="Arial" w:cs="Arial"/>
                <w:color w:val="000000"/>
              </w:rPr>
              <w:t>100%</w:t>
            </w:r>
            <w:r w:rsidRPr="002C0D62">
              <w:rPr>
                <w:rFonts w:ascii="Arial" w:hAnsi="Arial" w:cs="Arial"/>
                <w:color w:val="000000"/>
              </w:rPr>
              <w:t>)</w:t>
            </w:r>
            <w:r w:rsidR="000053D7" w:rsidRPr="002C0D62">
              <w:rPr>
                <w:rFonts w:ascii="Arial" w:hAnsi="Arial" w:cs="Arial"/>
                <w:color w:val="000000"/>
              </w:rPr>
              <w:t xml:space="preserve"> of withhold earned</w:t>
            </w:r>
          </w:p>
        </w:tc>
      </w:tr>
      <w:tr w:rsidR="000053D7" w:rsidRPr="00F21979" w14:paraId="01EF3853" w14:textId="77777777" w:rsidTr="00990825">
        <w:trPr>
          <w:trHeight w:val="261"/>
        </w:trPr>
        <w:tc>
          <w:tcPr>
            <w:tcW w:w="6529" w:type="dxa"/>
            <w:tcBorders>
              <w:top w:val="nil"/>
              <w:left w:val="single" w:sz="4" w:space="0" w:color="auto"/>
              <w:bottom w:val="single" w:sz="4" w:space="0" w:color="auto"/>
              <w:right w:val="single" w:sz="4" w:space="0" w:color="auto"/>
            </w:tcBorders>
            <w:shd w:val="clear" w:color="auto" w:fill="B8CDE5"/>
            <w:vAlign w:val="center"/>
            <w:hideMark/>
          </w:tcPr>
          <w:p w14:paraId="5FD7D3CF" w14:textId="77777777" w:rsidR="000053D7" w:rsidRPr="002C0D62" w:rsidRDefault="000053D7" w:rsidP="000053D7">
            <w:pPr>
              <w:jc w:val="left"/>
              <w:rPr>
                <w:rFonts w:ascii="Arial" w:hAnsi="Arial" w:cs="Arial"/>
                <w:b/>
                <w:bCs/>
                <w:color w:val="000000"/>
              </w:rPr>
            </w:pPr>
            <w:r w:rsidRPr="002C0D62">
              <w:rPr>
                <w:rFonts w:ascii="Arial" w:hAnsi="Arial" w:cs="Arial"/>
                <w:b/>
                <w:bCs/>
                <w:color w:val="000000"/>
              </w:rPr>
              <w:t>Performance Standard 6</w:t>
            </w:r>
          </w:p>
        </w:tc>
        <w:tc>
          <w:tcPr>
            <w:tcW w:w="3807" w:type="dxa"/>
            <w:tcBorders>
              <w:top w:val="nil"/>
              <w:left w:val="nil"/>
              <w:bottom w:val="single" w:sz="4" w:space="0" w:color="auto"/>
              <w:right w:val="single" w:sz="4" w:space="0" w:color="auto"/>
            </w:tcBorders>
            <w:shd w:val="clear" w:color="000000" w:fill="B8CCE4"/>
            <w:vAlign w:val="center"/>
            <w:hideMark/>
          </w:tcPr>
          <w:p w14:paraId="75E58A15" w14:textId="77777777" w:rsidR="000053D7" w:rsidRPr="002C0D62" w:rsidRDefault="000053D7" w:rsidP="000053D7">
            <w:pPr>
              <w:jc w:val="left"/>
              <w:rPr>
                <w:rFonts w:ascii="Arial" w:hAnsi="Arial" w:cs="Arial"/>
                <w:b/>
                <w:bCs/>
                <w:color w:val="000000"/>
              </w:rPr>
            </w:pPr>
            <w:r w:rsidRPr="002C0D62">
              <w:rPr>
                <w:rFonts w:ascii="Arial" w:hAnsi="Arial" w:cs="Arial"/>
                <w:b/>
                <w:bCs/>
              </w:rPr>
              <w:t>Amount of Performance Withhold at Risk</w:t>
            </w:r>
          </w:p>
        </w:tc>
      </w:tr>
      <w:tr w:rsidR="000053D7" w:rsidRPr="00F21979" w14:paraId="55D247CA" w14:textId="77777777" w:rsidTr="000053D7">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515082D2" w14:textId="25B65763" w:rsidR="000053D7" w:rsidRPr="002C0D62" w:rsidRDefault="000053D7" w:rsidP="000053D7">
            <w:pPr>
              <w:jc w:val="left"/>
              <w:rPr>
                <w:rFonts w:ascii="Arial" w:hAnsi="Arial" w:cs="Arial"/>
                <w:b/>
                <w:bCs/>
                <w:color w:val="000000"/>
              </w:rPr>
            </w:pPr>
            <w:r w:rsidRPr="002C0D62">
              <w:rPr>
                <w:rFonts w:ascii="Arial" w:hAnsi="Arial" w:cs="Arial"/>
                <w:b/>
                <w:bCs/>
                <w:color w:val="000000"/>
              </w:rPr>
              <w:t>Wait Time for NEMT Members</w:t>
            </w:r>
          </w:p>
        </w:tc>
        <w:tc>
          <w:tcPr>
            <w:tcW w:w="3807" w:type="dxa"/>
            <w:tcBorders>
              <w:top w:val="nil"/>
              <w:left w:val="nil"/>
              <w:bottom w:val="single" w:sz="4" w:space="0" w:color="auto"/>
              <w:right w:val="single" w:sz="4" w:space="0" w:color="auto"/>
            </w:tcBorders>
            <w:shd w:val="clear" w:color="auto" w:fill="auto"/>
            <w:vAlign w:val="center"/>
            <w:hideMark/>
          </w:tcPr>
          <w:p w14:paraId="18B794C0" w14:textId="77777777" w:rsidR="000053D7" w:rsidRPr="002C0D62" w:rsidRDefault="000053D7" w:rsidP="000053D7">
            <w:pPr>
              <w:jc w:val="left"/>
              <w:rPr>
                <w:rFonts w:ascii="Arial" w:hAnsi="Arial" w:cs="Arial"/>
                <w:color w:val="000000"/>
              </w:rPr>
            </w:pPr>
            <w:r w:rsidRPr="002C0D62">
              <w:rPr>
                <w:rFonts w:ascii="Arial" w:hAnsi="Arial" w:cs="Arial"/>
                <w:color w:val="000000"/>
              </w:rPr>
              <w:t>10%</w:t>
            </w:r>
          </w:p>
        </w:tc>
      </w:tr>
      <w:tr w:rsidR="000053D7" w:rsidRPr="00F21979" w14:paraId="7C28C3FE"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7F18F981" w14:textId="77777777" w:rsidR="000053D7" w:rsidRPr="002C0D62" w:rsidRDefault="000053D7" w:rsidP="000053D7">
            <w:pPr>
              <w:jc w:val="left"/>
              <w:rPr>
                <w:rFonts w:ascii="Arial" w:hAnsi="Arial" w:cs="Arial"/>
                <w:b/>
                <w:bCs/>
                <w:color w:val="000000"/>
              </w:rPr>
            </w:pPr>
            <w:r w:rsidRPr="002C0D62">
              <w:rPr>
                <w:rFonts w:ascii="Arial" w:hAnsi="Arial" w:cs="Arial"/>
                <w:b/>
                <w:bCs/>
              </w:rPr>
              <w:t>Standard Description</w:t>
            </w:r>
          </w:p>
        </w:tc>
      </w:tr>
      <w:tr w:rsidR="008B65F0" w:rsidRPr="00F21979" w14:paraId="2276FFE5"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F3EA79" w14:textId="6C08FFB2" w:rsidR="000053D7" w:rsidRPr="002C0D62" w:rsidRDefault="00D75AD3" w:rsidP="000053D7">
            <w:pPr>
              <w:jc w:val="left"/>
              <w:rPr>
                <w:rFonts w:ascii="Arial" w:hAnsi="Arial" w:cs="Arial"/>
                <w:color w:val="000000"/>
              </w:rPr>
            </w:pPr>
            <w:r w:rsidRPr="002C0D62">
              <w:rPr>
                <w:rFonts w:ascii="Arial" w:hAnsi="Arial" w:cs="Arial"/>
                <w:color w:val="000000"/>
              </w:rPr>
              <w:t xml:space="preserve">Contractor </w:t>
            </w:r>
            <w:r w:rsidR="000053D7" w:rsidRPr="002C0D62">
              <w:rPr>
                <w:rFonts w:ascii="Arial" w:hAnsi="Arial" w:cs="Arial"/>
                <w:color w:val="000000"/>
              </w:rPr>
              <w:t>will reduce the percentage of members waiting fifteen (15) minutes or more for a trip.</w:t>
            </w:r>
          </w:p>
        </w:tc>
      </w:tr>
      <w:tr w:rsidR="000053D7" w:rsidRPr="00F21979" w14:paraId="258902FC"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4A43C929" w14:textId="77777777" w:rsidR="000053D7" w:rsidRPr="002C0D62" w:rsidRDefault="000053D7" w:rsidP="000053D7">
            <w:pPr>
              <w:jc w:val="left"/>
              <w:rPr>
                <w:rFonts w:ascii="Arial" w:hAnsi="Arial" w:cs="Arial"/>
                <w:b/>
                <w:bCs/>
                <w:color w:val="000000"/>
              </w:rPr>
            </w:pPr>
            <w:r w:rsidRPr="002C0D62">
              <w:rPr>
                <w:rFonts w:ascii="Arial" w:hAnsi="Arial" w:cs="Arial"/>
                <w:b/>
                <w:bCs/>
              </w:rPr>
              <w:t>Standard Required to Receive Incentive Payment</w:t>
            </w:r>
          </w:p>
        </w:tc>
      </w:tr>
      <w:tr w:rsidR="008B65F0" w:rsidRPr="00F21979" w14:paraId="1CAE2494" w14:textId="77777777" w:rsidTr="000053D7">
        <w:trPr>
          <w:trHeight w:val="49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445644" w14:textId="61816831" w:rsidR="000053D7" w:rsidRPr="002C0D62" w:rsidRDefault="00CE03A9" w:rsidP="000053D7">
            <w:pPr>
              <w:jc w:val="left"/>
              <w:rPr>
                <w:rFonts w:ascii="Arial" w:hAnsi="Arial" w:cs="Arial"/>
                <w:color w:val="000000"/>
              </w:rPr>
            </w:pPr>
            <w:r w:rsidRPr="002C0D62">
              <w:rPr>
                <w:rFonts w:ascii="Arial" w:hAnsi="Arial" w:cs="Arial"/>
                <w:color w:val="000000"/>
              </w:rPr>
              <w:lastRenderedPageBreak/>
              <w:t>The number of m</w:t>
            </w:r>
            <w:r w:rsidR="000053D7" w:rsidRPr="002C0D62">
              <w:rPr>
                <w:rFonts w:ascii="Arial" w:hAnsi="Arial" w:cs="Arial"/>
                <w:color w:val="000000"/>
              </w:rPr>
              <w:t>embers waiting for fifteen (15) minutes or more are reduced at least five (5) percent each quarter from the baseline.</w:t>
            </w:r>
          </w:p>
        </w:tc>
      </w:tr>
    </w:tbl>
    <w:p w14:paraId="5F2C9D56" w14:textId="77777777" w:rsidR="00142399" w:rsidRPr="002C0D62" w:rsidRDefault="00142399">
      <w:pPr>
        <w:pStyle w:val="NoSpacing"/>
        <w:jc w:val="left"/>
        <w:rPr>
          <w:rFonts w:ascii="Arial" w:hAnsi="Arial" w:cs="Arial"/>
        </w:rPr>
      </w:pPr>
    </w:p>
    <w:p w14:paraId="4D9CCACD" w14:textId="7E2561E8" w:rsidR="00142399" w:rsidRPr="002C0D62" w:rsidRDefault="00142399" w:rsidP="00142399">
      <w:pPr>
        <w:keepNext/>
        <w:keepLines/>
        <w:jc w:val="center"/>
        <w:rPr>
          <w:rFonts w:ascii="Arial" w:hAnsi="Arial" w:cs="Arial"/>
          <w:b/>
          <w:bCs/>
        </w:rPr>
      </w:pPr>
      <w:r w:rsidRPr="002C0D62">
        <w:rPr>
          <w:rFonts w:ascii="Arial" w:hAnsi="Arial" w:cs="Arial"/>
          <w:b/>
          <w:bCs/>
        </w:rPr>
        <w:t>Section 4:  Liquidated Damages</w:t>
      </w:r>
    </w:p>
    <w:p w14:paraId="7B29F3EB" w14:textId="77777777" w:rsidR="00660DF7" w:rsidRPr="002C0D62" w:rsidRDefault="00660DF7" w:rsidP="00142399">
      <w:pPr>
        <w:keepNext/>
        <w:keepLines/>
        <w:jc w:val="center"/>
        <w:rPr>
          <w:rFonts w:ascii="Arial" w:hAnsi="Arial" w:cs="Arial"/>
          <w:b/>
          <w:bCs/>
        </w:rPr>
      </w:pPr>
    </w:p>
    <w:tbl>
      <w:tblPr>
        <w:tblW w:w="10825" w:type="dxa"/>
        <w:tblInd w:w="-570" w:type="dxa"/>
        <w:tblLayout w:type="fixed"/>
        <w:tblCellMar>
          <w:left w:w="43" w:type="dxa"/>
          <w:right w:w="43" w:type="dxa"/>
        </w:tblCellMar>
        <w:tblLook w:val="04A0" w:firstRow="1" w:lastRow="0" w:firstColumn="1" w:lastColumn="0" w:noHBand="0" w:noVBand="1"/>
      </w:tblPr>
      <w:tblGrid>
        <w:gridCol w:w="475"/>
        <w:gridCol w:w="1530"/>
        <w:gridCol w:w="1440"/>
        <w:gridCol w:w="4680"/>
        <w:gridCol w:w="2700"/>
      </w:tblGrid>
      <w:tr w:rsidR="009E0E9C" w:rsidRPr="00F21979" w14:paraId="41E81C75" w14:textId="77777777" w:rsidTr="009E0E9C">
        <w:trPr>
          <w:trHeight w:val="340"/>
        </w:trPr>
        <w:tc>
          <w:tcPr>
            <w:tcW w:w="475" w:type="dxa"/>
            <w:tcBorders>
              <w:top w:val="single" w:sz="4" w:space="0" w:color="auto"/>
              <w:left w:val="single" w:sz="4" w:space="0" w:color="auto"/>
              <w:bottom w:val="single" w:sz="4" w:space="0" w:color="auto"/>
              <w:right w:val="single" w:sz="4" w:space="0" w:color="auto"/>
            </w:tcBorders>
            <w:shd w:val="clear" w:color="auto" w:fill="B8CDE5"/>
            <w:vAlign w:val="center"/>
            <w:hideMark/>
          </w:tcPr>
          <w:p w14:paraId="4C11CFEE" w14:textId="77777777" w:rsidR="003B5204" w:rsidRPr="002C0D62" w:rsidRDefault="003B5204" w:rsidP="0048524D">
            <w:pPr>
              <w:jc w:val="center"/>
              <w:rPr>
                <w:rFonts w:ascii="Arial" w:hAnsi="Arial" w:cs="Arial"/>
                <w:b/>
                <w:bCs/>
                <w:color w:val="000000"/>
              </w:rPr>
            </w:pPr>
            <w:r w:rsidRPr="002C0D62">
              <w:rPr>
                <w:rFonts w:ascii="Arial" w:hAnsi="Arial" w:cs="Arial"/>
                <w:b/>
                <w:bCs/>
                <w:color w:val="000000"/>
              </w:rPr>
              <w:t>#</w:t>
            </w:r>
          </w:p>
        </w:tc>
        <w:tc>
          <w:tcPr>
            <w:tcW w:w="1530" w:type="dxa"/>
            <w:tcBorders>
              <w:top w:val="single" w:sz="4" w:space="0" w:color="auto"/>
              <w:left w:val="nil"/>
              <w:bottom w:val="single" w:sz="4" w:space="0" w:color="auto"/>
              <w:right w:val="single" w:sz="4" w:space="0" w:color="auto"/>
            </w:tcBorders>
            <w:shd w:val="clear" w:color="auto" w:fill="B8CDE5"/>
            <w:vAlign w:val="center"/>
            <w:hideMark/>
          </w:tcPr>
          <w:p w14:paraId="6262B3DA" w14:textId="77777777" w:rsidR="003B5204" w:rsidRPr="002C0D62" w:rsidRDefault="003B5204" w:rsidP="0048524D">
            <w:pPr>
              <w:jc w:val="center"/>
              <w:rPr>
                <w:rFonts w:ascii="Arial" w:hAnsi="Arial" w:cs="Arial"/>
                <w:b/>
                <w:bCs/>
                <w:color w:val="000000"/>
              </w:rPr>
            </w:pPr>
            <w:r w:rsidRPr="002C0D62">
              <w:rPr>
                <w:rFonts w:ascii="Arial" w:hAnsi="Arial" w:cs="Arial"/>
                <w:b/>
                <w:bCs/>
                <w:color w:val="000000"/>
              </w:rPr>
              <w:t>Category</w:t>
            </w:r>
          </w:p>
        </w:tc>
        <w:tc>
          <w:tcPr>
            <w:tcW w:w="1440" w:type="dxa"/>
            <w:tcBorders>
              <w:top w:val="single" w:sz="4" w:space="0" w:color="auto"/>
              <w:left w:val="nil"/>
              <w:bottom w:val="single" w:sz="4" w:space="0" w:color="auto"/>
              <w:right w:val="single" w:sz="4" w:space="0" w:color="auto"/>
            </w:tcBorders>
            <w:shd w:val="clear" w:color="auto" w:fill="B8CDE5"/>
            <w:vAlign w:val="center"/>
            <w:hideMark/>
          </w:tcPr>
          <w:p w14:paraId="7F9A9C97" w14:textId="77777777" w:rsidR="003B5204" w:rsidRPr="002C0D62" w:rsidRDefault="003B5204" w:rsidP="0048524D">
            <w:pPr>
              <w:jc w:val="center"/>
              <w:rPr>
                <w:rFonts w:ascii="Arial" w:hAnsi="Arial" w:cs="Arial"/>
                <w:b/>
                <w:bCs/>
                <w:color w:val="000000"/>
              </w:rPr>
            </w:pPr>
            <w:r w:rsidRPr="002C0D62">
              <w:rPr>
                <w:rFonts w:ascii="Arial" w:hAnsi="Arial" w:cs="Arial"/>
                <w:b/>
                <w:bCs/>
                <w:color w:val="000000"/>
              </w:rPr>
              <w:t>Topic</w:t>
            </w:r>
          </w:p>
        </w:tc>
        <w:tc>
          <w:tcPr>
            <w:tcW w:w="4680" w:type="dxa"/>
            <w:tcBorders>
              <w:top w:val="single" w:sz="4" w:space="0" w:color="auto"/>
              <w:left w:val="nil"/>
              <w:bottom w:val="single" w:sz="4" w:space="0" w:color="auto"/>
              <w:right w:val="single" w:sz="4" w:space="0" w:color="auto"/>
            </w:tcBorders>
            <w:shd w:val="clear" w:color="auto" w:fill="B8CDE5"/>
            <w:vAlign w:val="center"/>
            <w:hideMark/>
          </w:tcPr>
          <w:p w14:paraId="69764A5C" w14:textId="77777777" w:rsidR="003B5204" w:rsidRPr="002C0D62" w:rsidRDefault="003B5204" w:rsidP="0048524D">
            <w:pPr>
              <w:jc w:val="center"/>
              <w:rPr>
                <w:rFonts w:ascii="Arial" w:hAnsi="Arial" w:cs="Arial"/>
                <w:b/>
                <w:bCs/>
                <w:color w:val="000000"/>
              </w:rPr>
            </w:pPr>
            <w:r w:rsidRPr="002C0D62">
              <w:rPr>
                <w:rFonts w:ascii="Arial" w:hAnsi="Arial" w:cs="Arial"/>
                <w:b/>
                <w:bCs/>
                <w:color w:val="000000"/>
              </w:rPr>
              <w:t>Requirement</w:t>
            </w:r>
          </w:p>
        </w:tc>
        <w:tc>
          <w:tcPr>
            <w:tcW w:w="2700" w:type="dxa"/>
            <w:tcBorders>
              <w:top w:val="single" w:sz="4" w:space="0" w:color="auto"/>
              <w:left w:val="nil"/>
              <w:bottom w:val="single" w:sz="4" w:space="0" w:color="auto"/>
              <w:right w:val="single" w:sz="4" w:space="0" w:color="auto"/>
            </w:tcBorders>
            <w:shd w:val="clear" w:color="auto" w:fill="B8CDE5"/>
            <w:vAlign w:val="center"/>
            <w:hideMark/>
          </w:tcPr>
          <w:p w14:paraId="7A0F8ED9" w14:textId="77777777" w:rsidR="003B5204" w:rsidRPr="002C0D62" w:rsidRDefault="003B5204" w:rsidP="0048524D">
            <w:pPr>
              <w:jc w:val="center"/>
              <w:rPr>
                <w:rFonts w:ascii="Arial" w:hAnsi="Arial" w:cs="Arial"/>
                <w:b/>
                <w:bCs/>
                <w:color w:val="000000"/>
              </w:rPr>
            </w:pPr>
            <w:r w:rsidRPr="002C0D62">
              <w:rPr>
                <w:rFonts w:ascii="Arial" w:hAnsi="Arial" w:cs="Arial"/>
                <w:b/>
                <w:bCs/>
                <w:color w:val="000000"/>
              </w:rPr>
              <w:t>Liquidated Damage</w:t>
            </w:r>
          </w:p>
        </w:tc>
      </w:tr>
      <w:tr w:rsidR="003B5204" w:rsidRPr="00F21979" w14:paraId="611AE1EC" w14:textId="77777777" w:rsidTr="009E0E9C">
        <w:trPr>
          <w:trHeight w:val="600"/>
        </w:trPr>
        <w:tc>
          <w:tcPr>
            <w:tcW w:w="475" w:type="dxa"/>
            <w:tcBorders>
              <w:top w:val="nil"/>
              <w:left w:val="single" w:sz="4" w:space="0" w:color="auto"/>
              <w:bottom w:val="single" w:sz="4" w:space="0" w:color="auto"/>
              <w:right w:val="single" w:sz="4" w:space="0" w:color="auto"/>
            </w:tcBorders>
            <w:shd w:val="clear" w:color="auto" w:fill="auto"/>
            <w:hideMark/>
          </w:tcPr>
          <w:p w14:paraId="009897A3" w14:textId="77777777" w:rsidR="003B5204" w:rsidRPr="002C0D62" w:rsidRDefault="003B5204" w:rsidP="0048524D">
            <w:pPr>
              <w:jc w:val="center"/>
              <w:rPr>
                <w:rFonts w:ascii="Arial" w:hAnsi="Arial" w:cs="Arial"/>
                <w:b/>
                <w:bCs/>
                <w:color w:val="000000"/>
              </w:rPr>
            </w:pPr>
            <w:r w:rsidRPr="002C0D62">
              <w:rPr>
                <w:rFonts w:ascii="Arial" w:hAnsi="Arial" w:cs="Arial"/>
                <w:b/>
                <w:bCs/>
                <w:color w:val="000000"/>
              </w:rPr>
              <w:t>1</w:t>
            </w:r>
          </w:p>
        </w:tc>
        <w:tc>
          <w:tcPr>
            <w:tcW w:w="1530" w:type="dxa"/>
            <w:tcBorders>
              <w:top w:val="nil"/>
              <w:left w:val="nil"/>
              <w:bottom w:val="single" w:sz="4" w:space="0" w:color="auto"/>
              <w:right w:val="single" w:sz="4" w:space="0" w:color="auto"/>
            </w:tcBorders>
            <w:shd w:val="clear" w:color="auto" w:fill="auto"/>
            <w:hideMark/>
          </w:tcPr>
          <w:p w14:paraId="78FE079A" w14:textId="77777777" w:rsidR="003B5204" w:rsidRPr="002C0D62" w:rsidRDefault="003B5204" w:rsidP="003B5204">
            <w:pPr>
              <w:jc w:val="left"/>
              <w:rPr>
                <w:rFonts w:ascii="Arial" w:hAnsi="Arial" w:cs="Arial"/>
                <w:color w:val="000000"/>
              </w:rPr>
            </w:pPr>
            <w:r w:rsidRPr="002C0D62">
              <w:rPr>
                <w:rFonts w:ascii="Arial" w:hAnsi="Arial" w:cs="Arial"/>
                <w:color w:val="000000"/>
              </w:rPr>
              <w:t>Systems</w:t>
            </w:r>
          </w:p>
        </w:tc>
        <w:tc>
          <w:tcPr>
            <w:tcW w:w="1440" w:type="dxa"/>
            <w:tcBorders>
              <w:top w:val="nil"/>
              <w:left w:val="nil"/>
              <w:bottom w:val="single" w:sz="4" w:space="0" w:color="auto"/>
              <w:right w:val="single" w:sz="4" w:space="0" w:color="auto"/>
            </w:tcBorders>
            <w:shd w:val="clear" w:color="auto" w:fill="auto"/>
            <w:hideMark/>
          </w:tcPr>
          <w:p w14:paraId="44769269" w14:textId="77777777" w:rsidR="003B5204" w:rsidRPr="002C0D62" w:rsidRDefault="003B5204" w:rsidP="003B5204">
            <w:pPr>
              <w:jc w:val="left"/>
              <w:rPr>
                <w:rFonts w:ascii="Arial" w:hAnsi="Arial" w:cs="Arial"/>
                <w:color w:val="000000"/>
              </w:rPr>
            </w:pPr>
            <w:r w:rsidRPr="002C0D62">
              <w:rPr>
                <w:rFonts w:ascii="Arial" w:hAnsi="Arial" w:cs="Arial"/>
                <w:color w:val="000000"/>
              </w:rPr>
              <w:t>Timeliness</w:t>
            </w:r>
          </w:p>
        </w:tc>
        <w:tc>
          <w:tcPr>
            <w:tcW w:w="4680" w:type="dxa"/>
            <w:tcBorders>
              <w:top w:val="nil"/>
              <w:left w:val="nil"/>
              <w:bottom w:val="single" w:sz="4" w:space="0" w:color="auto"/>
              <w:right w:val="single" w:sz="4" w:space="0" w:color="auto"/>
            </w:tcBorders>
            <w:shd w:val="clear" w:color="auto" w:fill="auto"/>
            <w:hideMark/>
          </w:tcPr>
          <w:p w14:paraId="13DBA814" w14:textId="77777777" w:rsidR="003B5204" w:rsidRPr="002C0D62" w:rsidRDefault="003B5204" w:rsidP="003B5204">
            <w:pPr>
              <w:jc w:val="left"/>
              <w:rPr>
                <w:rFonts w:ascii="Arial" w:hAnsi="Arial" w:cs="Arial"/>
                <w:color w:val="000000"/>
              </w:rPr>
            </w:pPr>
            <w:r w:rsidRPr="002C0D62">
              <w:rPr>
                <w:rFonts w:ascii="Arial" w:hAnsi="Arial" w:cs="Arial"/>
                <w:color w:val="000000"/>
              </w:rPr>
              <w:t>After the Operational Start Date, the Contractor’s MMIS must meet all requirements in Section</w:t>
            </w:r>
            <w:r w:rsidRPr="002C0D62">
              <w:rPr>
                <w:rFonts w:ascii="Arial" w:hAnsi="Arial" w:cs="Arial"/>
              </w:rPr>
              <w:t xml:space="preserve"> K. Health Information Systems and Enrollee Data</w:t>
            </w:r>
          </w:p>
        </w:tc>
        <w:tc>
          <w:tcPr>
            <w:tcW w:w="2700" w:type="dxa"/>
            <w:tcBorders>
              <w:top w:val="nil"/>
              <w:left w:val="nil"/>
              <w:bottom w:val="single" w:sz="4" w:space="0" w:color="auto"/>
              <w:right w:val="single" w:sz="4" w:space="0" w:color="auto"/>
            </w:tcBorders>
            <w:shd w:val="clear" w:color="auto" w:fill="auto"/>
            <w:hideMark/>
          </w:tcPr>
          <w:p w14:paraId="6CCBCA40" w14:textId="77777777" w:rsidR="003B5204" w:rsidRPr="002C0D62" w:rsidRDefault="003B5204" w:rsidP="003B5204">
            <w:pPr>
              <w:jc w:val="left"/>
              <w:rPr>
                <w:rFonts w:ascii="Arial" w:hAnsi="Arial" w:cs="Arial"/>
                <w:color w:val="000000"/>
              </w:rPr>
            </w:pPr>
            <w:r w:rsidRPr="002C0D62">
              <w:rPr>
                <w:rFonts w:ascii="Arial" w:hAnsi="Arial" w:cs="Arial"/>
                <w:color w:val="000000"/>
              </w:rPr>
              <w:t xml:space="preserve"> $5,000 per Day, per requirement</w:t>
            </w:r>
          </w:p>
        </w:tc>
      </w:tr>
      <w:tr w:rsidR="003B5204" w:rsidRPr="00F21979" w14:paraId="6C5A370E" w14:textId="77777777" w:rsidTr="009E0E9C">
        <w:trPr>
          <w:trHeight w:val="59"/>
        </w:trPr>
        <w:tc>
          <w:tcPr>
            <w:tcW w:w="475" w:type="dxa"/>
            <w:tcBorders>
              <w:top w:val="nil"/>
              <w:left w:val="single" w:sz="4" w:space="0" w:color="auto"/>
              <w:bottom w:val="single" w:sz="4" w:space="0" w:color="auto"/>
              <w:right w:val="single" w:sz="4" w:space="0" w:color="auto"/>
            </w:tcBorders>
            <w:shd w:val="clear" w:color="auto" w:fill="auto"/>
            <w:hideMark/>
          </w:tcPr>
          <w:p w14:paraId="5F5A117E" w14:textId="77777777" w:rsidR="003B5204" w:rsidRPr="002C0D62" w:rsidRDefault="003B5204" w:rsidP="0048524D">
            <w:pPr>
              <w:jc w:val="center"/>
              <w:rPr>
                <w:rFonts w:ascii="Arial" w:hAnsi="Arial" w:cs="Arial"/>
                <w:b/>
                <w:bCs/>
                <w:color w:val="000000"/>
              </w:rPr>
            </w:pPr>
            <w:r w:rsidRPr="002C0D62">
              <w:rPr>
                <w:rFonts w:ascii="Arial" w:hAnsi="Arial" w:cs="Arial"/>
                <w:b/>
                <w:bCs/>
                <w:color w:val="000000"/>
              </w:rPr>
              <w:t>2</w:t>
            </w:r>
          </w:p>
        </w:tc>
        <w:tc>
          <w:tcPr>
            <w:tcW w:w="1530" w:type="dxa"/>
            <w:tcBorders>
              <w:top w:val="nil"/>
              <w:left w:val="nil"/>
              <w:bottom w:val="single" w:sz="4" w:space="0" w:color="auto"/>
              <w:right w:val="single" w:sz="4" w:space="0" w:color="auto"/>
            </w:tcBorders>
            <w:shd w:val="clear" w:color="auto" w:fill="auto"/>
            <w:hideMark/>
          </w:tcPr>
          <w:p w14:paraId="1D5E0B28" w14:textId="77777777" w:rsidR="003B5204" w:rsidRPr="002C0D62" w:rsidRDefault="003B5204" w:rsidP="003B5204">
            <w:pPr>
              <w:jc w:val="left"/>
              <w:rPr>
                <w:rFonts w:ascii="Arial" w:hAnsi="Arial" w:cs="Arial"/>
                <w:color w:val="000000"/>
              </w:rPr>
            </w:pPr>
            <w:r w:rsidRPr="002C0D62">
              <w:rPr>
                <w:rFonts w:ascii="Arial" w:hAnsi="Arial" w:cs="Arial"/>
                <w:color w:val="000000"/>
              </w:rPr>
              <w:t>Pharmacy</w:t>
            </w:r>
          </w:p>
        </w:tc>
        <w:tc>
          <w:tcPr>
            <w:tcW w:w="1440" w:type="dxa"/>
            <w:tcBorders>
              <w:top w:val="nil"/>
              <w:left w:val="nil"/>
              <w:bottom w:val="single" w:sz="4" w:space="0" w:color="auto"/>
              <w:right w:val="single" w:sz="4" w:space="0" w:color="auto"/>
            </w:tcBorders>
            <w:shd w:val="clear" w:color="auto" w:fill="auto"/>
            <w:hideMark/>
          </w:tcPr>
          <w:p w14:paraId="3BDEC517" w14:textId="77777777" w:rsidR="003B5204" w:rsidRPr="002C0D62" w:rsidRDefault="003B5204" w:rsidP="003B5204">
            <w:pPr>
              <w:jc w:val="left"/>
              <w:rPr>
                <w:rFonts w:ascii="Arial" w:hAnsi="Arial" w:cs="Arial"/>
                <w:color w:val="000000"/>
              </w:rPr>
            </w:pPr>
            <w:r w:rsidRPr="002C0D62">
              <w:rPr>
                <w:rFonts w:ascii="Arial" w:hAnsi="Arial" w:cs="Arial"/>
                <w:color w:val="000000"/>
              </w:rPr>
              <w:t>Pharmacy</w:t>
            </w:r>
          </w:p>
        </w:tc>
        <w:tc>
          <w:tcPr>
            <w:tcW w:w="4680" w:type="dxa"/>
            <w:tcBorders>
              <w:top w:val="nil"/>
              <w:left w:val="nil"/>
              <w:bottom w:val="single" w:sz="4" w:space="0" w:color="auto"/>
              <w:right w:val="single" w:sz="4" w:space="0" w:color="auto"/>
            </w:tcBorders>
            <w:shd w:val="clear" w:color="auto" w:fill="auto"/>
            <w:hideMark/>
          </w:tcPr>
          <w:p w14:paraId="6C3BC8BD" w14:textId="77777777" w:rsidR="003B5204" w:rsidRPr="002C0D62" w:rsidRDefault="003B5204" w:rsidP="003B5204">
            <w:pPr>
              <w:jc w:val="left"/>
              <w:rPr>
                <w:rFonts w:ascii="Arial" w:hAnsi="Arial" w:cs="Arial"/>
                <w:color w:val="000000"/>
              </w:rPr>
            </w:pPr>
            <w:r w:rsidRPr="002C0D62">
              <w:rPr>
                <w:rFonts w:ascii="Arial" w:hAnsi="Arial" w:cs="Arial"/>
                <w:color w:val="000000"/>
              </w:rPr>
              <w:t>The Contractor shall adhere to the Medicaid PDL requirements listed in Section F.11.36 Preferred Drug List (PDL) and Recommended Drug List (RDL).</w:t>
            </w:r>
          </w:p>
        </w:tc>
        <w:tc>
          <w:tcPr>
            <w:tcW w:w="2700" w:type="dxa"/>
            <w:tcBorders>
              <w:top w:val="nil"/>
              <w:left w:val="nil"/>
              <w:bottom w:val="single" w:sz="4" w:space="0" w:color="auto"/>
              <w:right w:val="single" w:sz="4" w:space="0" w:color="auto"/>
            </w:tcBorders>
            <w:shd w:val="clear" w:color="auto" w:fill="auto"/>
            <w:hideMark/>
          </w:tcPr>
          <w:p w14:paraId="4C90DC24" w14:textId="77777777" w:rsidR="003B5204" w:rsidRPr="002C0D62" w:rsidRDefault="003B5204" w:rsidP="003B5204">
            <w:pPr>
              <w:jc w:val="left"/>
              <w:rPr>
                <w:rFonts w:ascii="Arial" w:hAnsi="Arial" w:cs="Arial"/>
                <w:color w:val="000000"/>
              </w:rPr>
            </w:pPr>
            <w:r w:rsidRPr="002C0D62">
              <w:rPr>
                <w:rFonts w:ascii="Arial" w:hAnsi="Arial" w:cs="Arial"/>
                <w:color w:val="000000"/>
              </w:rPr>
              <w:t>$500 for each incident per Member and per drug of non-compliance, not to exceed $10,000 per Day</w:t>
            </w:r>
          </w:p>
        </w:tc>
      </w:tr>
      <w:tr w:rsidR="003B5204" w:rsidRPr="00F21979" w14:paraId="7272759D" w14:textId="77777777" w:rsidTr="009E0E9C">
        <w:trPr>
          <w:trHeight w:val="680"/>
        </w:trPr>
        <w:tc>
          <w:tcPr>
            <w:tcW w:w="475" w:type="dxa"/>
            <w:tcBorders>
              <w:top w:val="nil"/>
              <w:left w:val="single" w:sz="4" w:space="0" w:color="auto"/>
              <w:bottom w:val="single" w:sz="4" w:space="0" w:color="auto"/>
              <w:right w:val="single" w:sz="4" w:space="0" w:color="auto"/>
            </w:tcBorders>
            <w:shd w:val="clear" w:color="auto" w:fill="auto"/>
            <w:hideMark/>
          </w:tcPr>
          <w:p w14:paraId="5BFEF617" w14:textId="77777777" w:rsidR="003B5204" w:rsidRPr="002C0D62" w:rsidRDefault="003B5204" w:rsidP="0048524D">
            <w:pPr>
              <w:jc w:val="center"/>
              <w:rPr>
                <w:rFonts w:ascii="Arial" w:hAnsi="Arial" w:cs="Arial"/>
                <w:b/>
                <w:bCs/>
                <w:color w:val="000000"/>
              </w:rPr>
            </w:pPr>
            <w:r w:rsidRPr="002C0D62">
              <w:rPr>
                <w:rFonts w:ascii="Arial" w:hAnsi="Arial" w:cs="Arial"/>
                <w:b/>
                <w:bCs/>
                <w:color w:val="000000"/>
              </w:rPr>
              <w:t>3</w:t>
            </w:r>
          </w:p>
        </w:tc>
        <w:tc>
          <w:tcPr>
            <w:tcW w:w="1530" w:type="dxa"/>
            <w:tcBorders>
              <w:top w:val="nil"/>
              <w:left w:val="nil"/>
              <w:bottom w:val="single" w:sz="4" w:space="0" w:color="auto"/>
              <w:right w:val="single" w:sz="4" w:space="0" w:color="auto"/>
            </w:tcBorders>
            <w:shd w:val="clear" w:color="auto" w:fill="auto"/>
            <w:hideMark/>
          </w:tcPr>
          <w:p w14:paraId="5F33C0AC" w14:textId="77777777" w:rsidR="003B5204" w:rsidRPr="002C0D62" w:rsidRDefault="003B5204" w:rsidP="003B5204">
            <w:pPr>
              <w:jc w:val="left"/>
              <w:rPr>
                <w:rFonts w:ascii="Arial" w:hAnsi="Arial" w:cs="Arial"/>
                <w:color w:val="000000"/>
              </w:rPr>
            </w:pPr>
            <w:r w:rsidRPr="002C0D62">
              <w:rPr>
                <w:rFonts w:ascii="Arial" w:hAnsi="Arial" w:cs="Arial"/>
                <w:color w:val="000000"/>
              </w:rPr>
              <w:t>Helplines</w:t>
            </w:r>
          </w:p>
        </w:tc>
        <w:tc>
          <w:tcPr>
            <w:tcW w:w="1440" w:type="dxa"/>
            <w:tcBorders>
              <w:top w:val="nil"/>
              <w:left w:val="nil"/>
              <w:bottom w:val="single" w:sz="4" w:space="0" w:color="auto"/>
              <w:right w:val="single" w:sz="4" w:space="0" w:color="auto"/>
            </w:tcBorders>
            <w:shd w:val="clear" w:color="auto" w:fill="auto"/>
            <w:hideMark/>
          </w:tcPr>
          <w:p w14:paraId="5F736B09" w14:textId="77777777" w:rsidR="003B5204" w:rsidRPr="002C0D62" w:rsidRDefault="003B5204" w:rsidP="003B5204">
            <w:pPr>
              <w:jc w:val="left"/>
              <w:rPr>
                <w:rFonts w:ascii="Arial" w:hAnsi="Arial" w:cs="Arial"/>
                <w:color w:val="000000"/>
              </w:rPr>
            </w:pPr>
            <w:r w:rsidRPr="002C0D62">
              <w:rPr>
                <w:rFonts w:ascii="Arial" w:hAnsi="Arial" w:cs="Arial"/>
                <w:color w:val="000000"/>
              </w:rPr>
              <w:t>Helplines</w:t>
            </w:r>
          </w:p>
        </w:tc>
        <w:tc>
          <w:tcPr>
            <w:tcW w:w="4680" w:type="dxa"/>
            <w:tcBorders>
              <w:top w:val="nil"/>
              <w:left w:val="nil"/>
              <w:bottom w:val="single" w:sz="4" w:space="0" w:color="auto"/>
              <w:right w:val="single" w:sz="4" w:space="0" w:color="auto"/>
            </w:tcBorders>
            <w:shd w:val="clear" w:color="auto" w:fill="auto"/>
            <w:hideMark/>
          </w:tcPr>
          <w:p w14:paraId="69DE2F54" w14:textId="77777777" w:rsidR="003B5204" w:rsidRPr="002C0D62" w:rsidRDefault="003B5204" w:rsidP="003B5204">
            <w:pPr>
              <w:jc w:val="left"/>
              <w:rPr>
                <w:rFonts w:ascii="Arial" w:hAnsi="Arial" w:cs="Arial"/>
                <w:color w:val="000000"/>
              </w:rPr>
            </w:pPr>
            <w:r w:rsidRPr="002C0D62">
              <w:rPr>
                <w:rFonts w:ascii="Arial" w:hAnsi="Arial" w:cs="Arial"/>
                <w:color w:val="000000"/>
              </w:rPr>
              <w:t>The Contractor shall meet or exceed each performance requirement listed in Section A.27. Call Center Performance Metrics.</w:t>
            </w:r>
          </w:p>
        </w:tc>
        <w:tc>
          <w:tcPr>
            <w:tcW w:w="2700" w:type="dxa"/>
            <w:tcBorders>
              <w:top w:val="nil"/>
              <w:left w:val="nil"/>
              <w:bottom w:val="single" w:sz="4" w:space="0" w:color="auto"/>
              <w:right w:val="single" w:sz="4" w:space="0" w:color="auto"/>
            </w:tcBorders>
            <w:shd w:val="clear" w:color="auto" w:fill="auto"/>
            <w:hideMark/>
          </w:tcPr>
          <w:p w14:paraId="0BCA9B69" w14:textId="77777777" w:rsidR="003B5204" w:rsidRPr="002C0D62" w:rsidRDefault="003B5204" w:rsidP="003B5204">
            <w:pPr>
              <w:jc w:val="left"/>
              <w:rPr>
                <w:rFonts w:ascii="Arial" w:hAnsi="Arial" w:cs="Arial"/>
                <w:color w:val="000000"/>
              </w:rPr>
            </w:pPr>
            <w:r w:rsidRPr="002C0D62">
              <w:rPr>
                <w:rFonts w:ascii="Arial" w:hAnsi="Arial" w:cs="Arial"/>
                <w:color w:val="000000"/>
              </w:rPr>
              <w:t>$1,000 per full percentage point below requirement, measured monthly (requirements a, b, d, f, g, and i)</w:t>
            </w:r>
          </w:p>
          <w:p w14:paraId="76B8C237" w14:textId="77777777" w:rsidR="003B5204" w:rsidRPr="002C0D62" w:rsidRDefault="003B5204" w:rsidP="003B5204">
            <w:pPr>
              <w:jc w:val="left"/>
              <w:rPr>
                <w:rFonts w:ascii="Arial" w:hAnsi="Arial" w:cs="Arial"/>
                <w:color w:val="000000"/>
              </w:rPr>
            </w:pPr>
          </w:p>
          <w:p w14:paraId="28FFA53A" w14:textId="77777777" w:rsidR="003B5204" w:rsidRPr="002C0D62" w:rsidRDefault="003B5204" w:rsidP="003B5204">
            <w:pPr>
              <w:jc w:val="left"/>
              <w:rPr>
                <w:rFonts w:ascii="Arial" w:hAnsi="Arial" w:cs="Arial"/>
                <w:color w:val="000000"/>
              </w:rPr>
            </w:pPr>
            <w:r w:rsidRPr="002C0D62">
              <w:rPr>
                <w:rFonts w:ascii="Arial" w:hAnsi="Arial" w:cs="Arial"/>
                <w:color w:val="000000"/>
              </w:rPr>
              <w:t>$1,000 per instance (requirements c, e, and h)</w:t>
            </w:r>
          </w:p>
        </w:tc>
      </w:tr>
      <w:tr w:rsidR="003B5204" w:rsidRPr="00F21979" w14:paraId="1430F3A3" w14:textId="77777777" w:rsidTr="009E0E9C">
        <w:trPr>
          <w:trHeight w:val="59"/>
        </w:trPr>
        <w:tc>
          <w:tcPr>
            <w:tcW w:w="475" w:type="dxa"/>
            <w:tcBorders>
              <w:top w:val="nil"/>
              <w:left w:val="single" w:sz="4" w:space="0" w:color="auto"/>
              <w:bottom w:val="single" w:sz="4" w:space="0" w:color="auto"/>
              <w:right w:val="single" w:sz="4" w:space="0" w:color="auto"/>
            </w:tcBorders>
            <w:shd w:val="clear" w:color="auto" w:fill="auto"/>
            <w:hideMark/>
          </w:tcPr>
          <w:p w14:paraId="2C16F62E" w14:textId="77777777" w:rsidR="003B5204" w:rsidRPr="002C0D62" w:rsidRDefault="003B5204" w:rsidP="0048524D">
            <w:pPr>
              <w:jc w:val="center"/>
              <w:rPr>
                <w:rFonts w:ascii="Arial" w:hAnsi="Arial" w:cs="Arial"/>
                <w:b/>
                <w:bCs/>
                <w:color w:val="000000"/>
              </w:rPr>
            </w:pPr>
            <w:r w:rsidRPr="002C0D62">
              <w:rPr>
                <w:rFonts w:ascii="Arial" w:hAnsi="Arial" w:cs="Arial"/>
                <w:b/>
                <w:bCs/>
                <w:color w:val="000000"/>
              </w:rPr>
              <w:t>4</w:t>
            </w:r>
          </w:p>
        </w:tc>
        <w:tc>
          <w:tcPr>
            <w:tcW w:w="1530" w:type="dxa"/>
            <w:tcBorders>
              <w:top w:val="nil"/>
              <w:left w:val="nil"/>
              <w:bottom w:val="single" w:sz="4" w:space="0" w:color="auto"/>
              <w:right w:val="single" w:sz="4" w:space="0" w:color="auto"/>
            </w:tcBorders>
            <w:shd w:val="clear" w:color="auto" w:fill="auto"/>
            <w:hideMark/>
          </w:tcPr>
          <w:p w14:paraId="07EF1D27" w14:textId="77777777" w:rsidR="003B5204" w:rsidRPr="002C0D62" w:rsidRDefault="003B5204" w:rsidP="003B5204">
            <w:pPr>
              <w:jc w:val="left"/>
              <w:rPr>
                <w:rFonts w:ascii="Arial" w:hAnsi="Arial" w:cs="Arial"/>
                <w:color w:val="000000"/>
              </w:rPr>
            </w:pPr>
            <w:r w:rsidRPr="002C0D62">
              <w:rPr>
                <w:rFonts w:ascii="Arial" w:hAnsi="Arial" w:cs="Arial"/>
                <w:color w:val="000000"/>
              </w:rPr>
              <w:t>Claims</w:t>
            </w:r>
          </w:p>
        </w:tc>
        <w:tc>
          <w:tcPr>
            <w:tcW w:w="1440" w:type="dxa"/>
            <w:tcBorders>
              <w:top w:val="nil"/>
              <w:left w:val="nil"/>
              <w:bottom w:val="single" w:sz="4" w:space="0" w:color="auto"/>
              <w:right w:val="single" w:sz="4" w:space="0" w:color="auto"/>
            </w:tcBorders>
            <w:shd w:val="clear" w:color="auto" w:fill="auto"/>
            <w:hideMark/>
          </w:tcPr>
          <w:p w14:paraId="7B3E1DDB" w14:textId="77777777" w:rsidR="003B5204" w:rsidRPr="002C0D62" w:rsidRDefault="003B5204" w:rsidP="003B5204">
            <w:pPr>
              <w:jc w:val="left"/>
              <w:rPr>
                <w:rFonts w:ascii="Arial" w:hAnsi="Arial" w:cs="Arial"/>
                <w:color w:val="000000"/>
              </w:rPr>
            </w:pPr>
            <w:r w:rsidRPr="002C0D62">
              <w:rPr>
                <w:rFonts w:ascii="Arial" w:hAnsi="Arial" w:cs="Arial"/>
                <w:color w:val="000000"/>
              </w:rPr>
              <w:t>Timeliness</w:t>
            </w:r>
          </w:p>
        </w:tc>
        <w:tc>
          <w:tcPr>
            <w:tcW w:w="4680" w:type="dxa"/>
            <w:tcBorders>
              <w:top w:val="nil"/>
              <w:left w:val="nil"/>
              <w:bottom w:val="single" w:sz="4" w:space="0" w:color="auto"/>
              <w:right w:val="single" w:sz="4" w:space="0" w:color="auto"/>
            </w:tcBorders>
            <w:shd w:val="clear" w:color="auto" w:fill="auto"/>
            <w:hideMark/>
          </w:tcPr>
          <w:p w14:paraId="190C5FB5" w14:textId="18491F9F" w:rsidR="003B5204" w:rsidRPr="002C0D62" w:rsidRDefault="003B5204" w:rsidP="003B5204">
            <w:pPr>
              <w:jc w:val="left"/>
              <w:rPr>
                <w:rFonts w:ascii="Arial" w:hAnsi="Arial" w:cs="Arial"/>
                <w:color w:val="000000"/>
              </w:rPr>
            </w:pPr>
            <w:r w:rsidRPr="002C0D62">
              <w:rPr>
                <w:rFonts w:ascii="Arial" w:hAnsi="Arial" w:cs="Arial"/>
                <w:color w:val="000000"/>
              </w:rPr>
              <w:t xml:space="preserve">The Contractor shall pay or deny ninety percent (90%) of Clean Claims </w:t>
            </w:r>
            <w:r w:rsidRPr="002C0D62">
              <w:rPr>
                <w:rFonts w:ascii="Arial" w:hAnsi="Arial" w:cs="Arial"/>
              </w:rPr>
              <w:t>within thirty (30)</w:t>
            </w:r>
            <w:r w:rsidRPr="002C0D62">
              <w:rPr>
                <w:rFonts w:ascii="Arial" w:hAnsi="Arial" w:cs="Arial"/>
                <w:color w:val="000000"/>
              </w:rPr>
              <w:t xml:space="preserve"> Days of receipt, ninety-five percent (95%) of Clean Claims within forty-five (45) Days of the date of receipt, and/or ninety-nine percent (99%) of all Claims within ninety (90) Days of receipt</w:t>
            </w:r>
            <w:r w:rsidR="009D48B2" w:rsidRPr="002C0D62">
              <w:rPr>
                <w:rFonts w:ascii="Arial" w:hAnsi="Arial" w:cs="Arial"/>
                <w:color w:val="000000"/>
              </w:rPr>
              <w:t xml:space="preserve"> as outlined in Section D.6.01</w:t>
            </w:r>
            <w:r w:rsidRPr="002C0D62">
              <w:rPr>
                <w:rFonts w:ascii="Arial" w:hAnsi="Arial" w:cs="Arial"/>
                <w:color w:val="000000"/>
              </w:rPr>
              <w:t>. Measured monthly.</w:t>
            </w:r>
          </w:p>
        </w:tc>
        <w:tc>
          <w:tcPr>
            <w:tcW w:w="2700" w:type="dxa"/>
            <w:tcBorders>
              <w:top w:val="nil"/>
              <w:left w:val="nil"/>
              <w:bottom w:val="single" w:sz="4" w:space="0" w:color="auto"/>
              <w:right w:val="single" w:sz="4" w:space="0" w:color="auto"/>
            </w:tcBorders>
            <w:shd w:val="clear" w:color="auto" w:fill="auto"/>
            <w:hideMark/>
          </w:tcPr>
          <w:p w14:paraId="0AC0740E" w14:textId="77777777" w:rsidR="003B5204" w:rsidRPr="002C0D62" w:rsidRDefault="003B5204" w:rsidP="003B5204">
            <w:pPr>
              <w:jc w:val="left"/>
              <w:rPr>
                <w:rFonts w:ascii="Arial" w:hAnsi="Arial" w:cs="Arial"/>
                <w:color w:val="000000"/>
              </w:rPr>
            </w:pPr>
            <w:r w:rsidRPr="002C0D62">
              <w:rPr>
                <w:rFonts w:ascii="Arial" w:hAnsi="Arial" w:cs="Arial"/>
                <w:color w:val="000000"/>
              </w:rPr>
              <w:t>$10,000 per month of non-compliance</w:t>
            </w:r>
          </w:p>
        </w:tc>
      </w:tr>
      <w:tr w:rsidR="003B5204" w:rsidRPr="00F21979" w14:paraId="25C7E727" w14:textId="77777777" w:rsidTr="009E0E9C">
        <w:trPr>
          <w:trHeight w:val="1862"/>
        </w:trPr>
        <w:tc>
          <w:tcPr>
            <w:tcW w:w="475" w:type="dxa"/>
            <w:tcBorders>
              <w:top w:val="nil"/>
              <w:left w:val="single" w:sz="4" w:space="0" w:color="auto"/>
              <w:bottom w:val="single" w:sz="4" w:space="0" w:color="auto"/>
              <w:right w:val="single" w:sz="4" w:space="0" w:color="auto"/>
            </w:tcBorders>
            <w:shd w:val="clear" w:color="auto" w:fill="auto"/>
            <w:hideMark/>
          </w:tcPr>
          <w:p w14:paraId="34FF70AF" w14:textId="77777777" w:rsidR="003B5204" w:rsidRPr="002C0D62" w:rsidRDefault="003B5204" w:rsidP="0048524D">
            <w:pPr>
              <w:jc w:val="center"/>
              <w:rPr>
                <w:rFonts w:ascii="Arial" w:hAnsi="Arial" w:cs="Arial"/>
                <w:b/>
                <w:bCs/>
                <w:color w:val="000000"/>
              </w:rPr>
            </w:pPr>
            <w:r w:rsidRPr="002C0D62">
              <w:rPr>
                <w:rFonts w:ascii="Arial" w:hAnsi="Arial" w:cs="Arial"/>
                <w:b/>
                <w:bCs/>
                <w:color w:val="000000"/>
              </w:rPr>
              <w:t>5</w:t>
            </w:r>
          </w:p>
        </w:tc>
        <w:tc>
          <w:tcPr>
            <w:tcW w:w="1530" w:type="dxa"/>
            <w:tcBorders>
              <w:top w:val="nil"/>
              <w:left w:val="nil"/>
              <w:bottom w:val="single" w:sz="4" w:space="0" w:color="auto"/>
              <w:right w:val="single" w:sz="4" w:space="0" w:color="auto"/>
            </w:tcBorders>
            <w:shd w:val="clear" w:color="auto" w:fill="auto"/>
            <w:hideMark/>
          </w:tcPr>
          <w:p w14:paraId="4692B374" w14:textId="77777777" w:rsidR="003B5204" w:rsidRPr="002C0D62" w:rsidRDefault="003B5204" w:rsidP="003B5204">
            <w:pPr>
              <w:jc w:val="left"/>
              <w:rPr>
                <w:rFonts w:ascii="Arial" w:hAnsi="Arial" w:cs="Arial"/>
                <w:color w:val="000000"/>
              </w:rPr>
            </w:pPr>
            <w:r w:rsidRPr="002C0D62">
              <w:rPr>
                <w:rFonts w:ascii="Arial" w:hAnsi="Arial" w:cs="Arial"/>
                <w:color w:val="000000"/>
              </w:rPr>
              <w:t>Encounter Data</w:t>
            </w:r>
          </w:p>
        </w:tc>
        <w:tc>
          <w:tcPr>
            <w:tcW w:w="1440" w:type="dxa"/>
            <w:tcBorders>
              <w:top w:val="nil"/>
              <w:left w:val="nil"/>
              <w:bottom w:val="single" w:sz="4" w:space="0" w:color="auto"/>
              <w:right w:val="single" w:sz="4" w:space="0" w:color="auto"/>
            </w:tcBorders>
            <w:shd w:val="clear" w:color="auto" w:fill="auto"/>
            <w:hideMark/>
          </w:tcPr>
          <w:p w14:paraId="04FB46BB" w14:textId="77777777" w:rsidR="003B5204" w:rsidRPr="002C0D62" w:rsidRDefault="003B5204" w:rsidP="003B5204">
            <w:pPr>
              <w:jc w:val="left"/>
              <w:rPr>
                <w:rFonts w:ascii="Arial" w:hAnsi="Arial" w:cs="Arial"/>
                <w:color w:val="000000"/>
              </w:rPr>
            </w:pPr>
            <w:r w:rsidRPr="002C0D62">
              <w:rPr>
                <w:rFonts w:ascii="Arial" w:hAnsi="Arial" w:cs="Arial"/>
                <w:color w:val="000000"/>
              </w:rPr>
              <w:t>Encounter Data</w:t>
            </w:r>
          </w:p>
        </w:tc>
        <w:tc>
          <w:tcPr>
            <w:tcW w:w="4680" w:type="dxa"/>
            <w:tcBorders>
              <w:top w:val="nil"/>
              <w:left w:val="nil"/>
              <w:bottom w:val="single" w:sz="4" w:space="0" w:color="auto"/>
              <w:right w:val="single" w:sz="4" w:space="0" w:color="auto"/>
            </w:tcBorders>
            <w:shd w:val="clear" w:color="auto" w:fill="auto"/>
            <w:hideMark/>
          </w:tcPr>
          <w:p w14:paraId="36D52264" w14:textId="77777777" w:rsidR="003B5204" w:rsidRPr="002C0D62" w:rsidRDefault="003B5204" w:rsidP="003B5204">
            <w:pPr>
              <w:jc w:val="left"/>
              <w:rPr>
                <w:rFonts w:ascii="Arial" w:hAnsi="Arial" w:cs="Arial"/>
                <w:color w:val="000000"/>
              </w:rPr>
            </w:pPr>
            <w:r w:rsidRPr="002C0D62">
              <w:rPr>
                <w:rFonts w:ascii="Arial" w:hAnsi="Arial" w:cs="Arial"/>
                <w:color w:val="000000"/>
              </w:rPr>
              <w:t xml:space="preserve">The Contractor shall comply with encounter data submission requirements as described in Sections K.42 through K.45. Examples of non-compliance included, but are not limited to: </w:t>
            </w:r>
          </w:p>
          <w:p w14:paraId="2995217C" w14:textId="77777777" w:rsidR="003B5204" w:rsidRPr="002C0D62" w:rsidRDefault="003B5204" w:rsidP="007D733A">
            <w:pPr>
              <w:pStyle w:val="ListParagraph"/>
              <w:numPr>
                <w:ilvl w:val="0"/>
                <w:numId w:val="225"/>
              </w:numPr>
              <w:ind w:left="314" w:hanging="180"/>
              <w:jc w:val="left"/>
              <w:rPr>
                <w:rFonts w:ascii="Arial" w:hAnsi="Arial" w:cs="Arial"/>
                <w:color w:val="000000"/>
              </w:rPr>
            </w:pPr>
            <w:r w:rsidRPr="002C0D62">
              <w:rPr>
                <w:rFonts w:ascii="Arial" w:hAnsi="Arial" w:cs="Arial"/>
                <w:color w:val="000000"/>
              </w:rPr>
              <w:t>MMIS file submission edits with an error rate greater than one percent (1%), measured per file submission</w:t>
            </w:r>
          </w:p>
          <w:p w14:paraId="59324CA4" w14:textId="77777777" w:rsidR="003B5204" w:rsidRPr="002C0D62" w:rsidRDefault="003B5204" w:rsidP="007D733A">
            <w:pPr>
              <w:pStyle w:val="ListParagraph"/>
              <w:numPr>
                <w:ilvl w:val="0"/>
                <w:numId w:val="225"/>
              </w:numPr>
              <w:ind w:left="314" w:hanging="180"/>
              <w:jc w:val="left"/>
              <w:rPr>
                <w:rFonts w:ascii="Arial" w:hAnsi="Arial" w:cs="Arial"/>
                <w:color w:val="000000"/>
              </w:rPr>
            </w:pPr>
            <w:r w:rsidRPr="002C0D62">
              <w:rPr>
                <w:rFonts w:ascii="Arial" w:hAnsi="Arial" w:cs="Arial"/>
                <w:color w:val="000000"/>
              </w:rPr>
              <w:t>The initiation of a new encounter data quality measurement issue that exceeds one percent (1%) of encounters corresponding to the issue</w:t>
            </w:r>
          </w:p>
          <w:p w14:paraId="79B30B10" w14:textId="77777777" w:rsidR="003B5204" w:rsidRPr="002C0D62" w:rsidRDefault="003B5204" w:rsidP="007D733A">
            <w:pPr>
              <w:pStyle w:val="ListParagraph"/>
              <w:numPr>
                <w:ilvl w:val="0"/>
                <w:numId w:val="225"/>
              </w:numPr>
              <w:ind w:left="314" w:hanging="180"/>
              <w:jc w:val="left"/>
              <w:rPr>
                <w:rFonts w:ascii="Arial" w:hAnsi="Arial" w:cs="Arial"/>
                <w:color w:val="000000"/>
              </w:rPr>
            </w:pPr>
            <w:r w:rsidRPr="002C0D62">
              <w:rPr>
                <w:rFonts w:ascii="Arial" w:hAnsi="Arial" w:cs="Arial"/>
                <w:color w:val="000000"/>
              </w:rPr>
              <w:t>Encounter data, including drug encounter data, is not submitted by the 20th of the following month (i.e., subsequent to the month for which data are reflected)</w:t>
            </w:r>
          </w:p>
          <w:p w14:paraId="64BC5CB2" w14:textId="77777777" w:rsidR="003B5204" w:rsidRPr="002C0D62" w:rsidRDefault="003B5204" w:rsidP="007D733A">
            <w:pPr>
              <w:pStyle w:val="ListParagraph"/>
              <w:numPr>
                <w:ilvl w:val="0"/>
                <w:numId w:val="225"/>
              </w:numPr>
              <w:ind w:left="314" w:hanging="180"/>
              <w:jc w:val="left"/>
              <w:rPr>
                <w:rFonts w:ascii="Arial" w:hAnsi="Arial" w:cs="Arial"/>
                <w:color w:val="000000"/>
              </w:rPr>
            </w:pPr>
            <w:r w:rsidRPr="002C0D62">
              <w:rPr>
                <w:rFonts w:ascii="Arial" w:hAnsi="Arial" w:cs="Arial"/>
                <w:color w:val="000000"/>
              </w:rPr>
              <w:t>Identification of new claims in a previous encounter data quality measurement</w:t>
            </w:r>
          </w:p>
        </w:tc>
        <w:tc>
          <w:tcPr>
            <w:tcW w:w="2700" w:type="dxa"/>
            <w:tcBorders>
              <w:top w:val="nil"/>
              <w:left w:val="nil"/>
              <w:bottom w:val="single" w:sz="4" w:space="0" w:color="auto"/>
              <w:right w:val="single" w:sz="4" w:space="0" w:color="auto"/>
            </w:tcBorders>
            <w:shd w:val="clear" w:color="auto" w:fill="auto"/>
            <w:hideMark/>
          </w:tcPr>
          <w:p w14:paraId="293D0A7B" w14:textId="77777777" w:rsidR="003B5204" w:rsidRPr="002C0D62" w:rsidRDefault="003B5204" w:rsidP="003B5204">
            <w:pPr>
              <w:jc w:val="left"/>
              <w:rPr>
                <w:rFonts w:ascii="Arial" w:hAnsi="Arial" w:cs="Arial"/>
                <w:color w:val="000000"/>
              </w:rPr>
            </w:pPr>
            <w:r w:rsidRPr="002C0D62">
              <w:rPr>
                <w:rFonts w:ascii="Arial" w:hAnsi="Arial" w:cs="Arial"/>
                <w:color w:val="000000"/>
              </w:rPr>
              <w:t>$10,000 per incident of non-compliance</w:t>
            </w:r>
          </w:p>
        </w:tc>
      </w:tr>
      <w:tr w:rsidR="003B5204" w:rsidRPr="00F21979" w14:paraId="2FF351A7" w14:textId="77777777" w:rsidTr="009E0E9C">
        <w:trPr>
          <w:trHeight w:val="680"/>
        </w:trPr>
        <w:tc>
          <w:tcPr>
            <w:tcW w:w="475" w:type="dxa"/>
            <w:tcBorders>
              <w:top w:val="nil"/>
              <w:left w:val="single" w:sz="4" w:space="0" w:color="auto"/>
              <w:bottom w:val="single" w:sz="4" w:space="0" w:color="auto"/>
              <w:right w:val="single" w:sz="4" w:space="0" w:color="auto"/>
            </w:tcBorders>
            <w:shd w:val="clear" w:color="auto" w:fill="auto"/>
            <w:hideMark/>
          </w:tcPr>
          <w:p w14:paraId="00FB8E2D" w14:textId="77777777" w:rsidR="003B5204" w:rsidRPr="002C0D62" w:rsidRDefault="003B5204" w:rsidP="0048524D">
            <w:pPr>
              <w:jc w:val="center"/>
              <w:rPr>
                <w:rFonts w:ascii="Arial" w:hAnsi="Arial" w:cs="Arial"/>
                <w:b/>
                <w:bCs/>
                <w:color w:val="000000"/>
              </w:rPr>
            </w:pPr>
            <w:r w:rsidRPr="002C0D62">
              <w:rPr>
                <w:rFonts w:ascii="Arial" w:hAnsi="Arial" w:cs="Arial"/>
                <w:b/>
                <w:bCs/>
                <w:color w:val="000000"/>
              </w:rPr>
              <w:t>6</w:t>
            </w:r>
          </w:p>
        </w:tc>
        <w:tc>
          <w:tcPr>
            <w:tcW w:w="1530" w:type="dxa"/>
            <w:tcBorders>
              <w:top w:val="nil"/>
              <w:left w:val="nil"/>
              <w:bottom w:val="single" w:sz="4" w:space="0" w:color="auto"/>
              <w:right w:val="single" w:sz="4" w:space="0" w:color="auto"/>
            </w:tcBorders>
            <w:shd w:val="clear" w:color="auto" w:fill="auto"/>
            <w:hideMark/>
          </w:tcPr>
          <w:p w14:paraId="4D8A0101" w14:textId="77777777" w:rsidR="003B5204" w:rsidRPr="002C0D62" w:rsidRDefault="003B5204" w:rsidP="003B5204">
            <w:pPr>
              <w:jc w:val="left"/>
              <w:rPr>
                <w:rFonts w:ascii="Arial" w:hAnsi="Arial" w:cs="Arial"/>
                <w:color w:val="000000"/>
              </w:rPr>
            </w:pPr>
            <w:r w:rsidRPr="002C0D62">
              <w:rPr>
                <w:rFonts w:ascii="Arial" w:hAnsi="Arial" w:cs="Arial"/>
                <w:color w:val="000000"/>
              </w:rPr>
              <w:t>Grievance and Appeals</w:t>
            </w:r>
          </w:p>
        </w:tc>
        <w:tc>
          <w:tcPr>
            <w:tcW w:w="1440" w:type="dxa"/>
            <w:tcBorders>
              <w:top w:val="nil"/>
              <w:left w:val="nil"/>
              <w:bottom w:val="single" w:sz="4" w:space="0" w:color="auto"/>
              <w:right w:val="single" w:sz="4" w:space="0" w:color="auto"/>
            </w:tcBorders>
            <w:shd w:val="clear" w:color="auto" w:fill="auto"/>
            <w:hideMark/>
          </w:tcPr>
          <w:p w14:paraId="42556718" w14:textId="77777777" w:rsidR="003B5204" w:rsidRPr="002C0D62" w:rsidRDefault="003B5204" w:rsidP="003B5204">
            <w:pPr>
              <w:jc w:val="left"/>
              <w:rPr>
                <w:rFonts w:ascii="Arial" w:hAnsi="Arial" w:cs="Arial"/>
                <w:color w:val="000000"/>
              </w:rPr>
            </w:pPr>
            <w:r w:rsidRPr="002C0D62">
              <w:rPr>
                <w:rFonts w:ascii="Arial" w:hAnsi="Arial" w:cs="Arial"/>
                <w:color w:val="000000"/>
              </w:rPr>
              <w:t>Appeals</w:t>
            </w:r>
          </w:p>
        </w:tc>
        <w:tc>
          <w:tcPr>
            <w:tcW w:w="4680" w:type="dxa"/>
            <w:tcBorders>
              <w:top w:val="nil"/>
              <w:left w:val="nil"/>
              <w:bottom w:val="single" w:sz="4" w:space="0" w:color="auto"/>
              <w:right w:val="single" w:sz="4" w:space="0" w:color="auto"/>
            </w:tcBorders>
            <w:shd w:val="clear" w:color="auto" w:fill="auto"/>
            <w:hideMark/>
          </w:tcPr>
          <w:p w14:paraId="6160DFF4" w14:textId="77777777" w:rsidR="003B5204" w:rsidRPr="002C0D62" w:rsidRDefault="003B5204" w:rsidP="003B5204">
            <w:pPr>
              <w:jc w:val="left"/>
              <w:rPr>
                <w:rFonts w:ascii="Arial" w:hAnsi="Arial" w:cs="Arial"/>
                <w:color w:val="000000"/>
              </w:rPr>
            </w:pPr>
            <w:r w:rsidRPr="002C0D62">
              <w:rPr>
                <w:rFonts w:ascii="Arial" w:hAnsi="Arial" w:cs="Arial"/>
                <w:color w:val="000000"/>
              </w:rPr>
              <w:t xml:space="preserve">The Contractor shall resolve one hundred percent (100%) of appeals within thirty (30) calendar days of receipt, or within seventy-two </w:t>
            </w:r>
            <w:r w:rsidRPr="002C0D62">
              <w:rPr>
                <w:rFonts w:ascii="Arial" w:hAnsi="Arial" w:cs="Arial"/>
                <w:color w:val="000000"/>
              </w:rPr>
              <w:lastRenderedPageBreak/>
              <w:t>(72) hours of receipt for expedited appeals. Measured quarterly</w:t>
            </w:r>
          </w:p>
        </w:tc>
        <w:tc>
          <w:tcPr>
            <w:tcW w:w="2700" w:type="dxa"/>
            <w:tcBorders>
              <w:top w:val="nil"/>
              <w:left w:val="nil"/>
              <w:bottom w:val="single" w:sz="4" w:space="0" w:color="auto"/>
              <w:right w:val="single" w:sz="4" w:space="0" w:color="auto"/>
            </w:tcBorders>
            <w:shd w:val="clear" w:color="auto" w:fill="auto"/>
            <w:hideMark/>
          </w:tcPr>
          <w:p w14:paraId="5C7C847B" w14:textId="77777777" w:rsidR="003B5204" w:rsidRPr="002C0D62" w:rsidRDefault="003B5204" w:rsidP="003B5204">
            <w:pPr>
              <w:jc w:val="left"/>
              <w:rPr>
                <w:rFonts w:ascii="Arial" w:hAnsi="Arial" w:cs="Arial"/>
                <w:color w:val="000000"/>
              </w:rPr>
            </w:pPr>
            <w:r w:rsidRPr="002C0D62">
              <w:rPr>
                <w:rFonts w:ascii="Arial" w:hAnsi="Arial" w:cs="Arial"/>
                <w:color w:val="000000"/>
              </w:rPr>
              <w:lastRenderedPageBreak/>
              <w:t xml:space="preserve">$1,000 per full percentage point below requirement </w:t>
            </w:r>
          </w:p>
        </w:tc>
      </w:tr>
      <w:tr w:rsidR="003B5204" w:rsidRPr="00F21979" w14:paraId="4A3A7CE3" w14:textId="77777777" w:rsidTr="009E0E9C">
        <w:trPr>
          <w:trHeight w:val="680"/>
        </w:trPr>
        <w:tc>
          <w:tcPr>
            <w:tcW w:w="475" w:type="dxa"/>
            <w:tcBorders>
              <w:top w:val="nil"/>
              <w:left w:val="single" w:sz="4" w:space="0" w:color="auto"/>
              <w:bottom w:val="single" w:sz="4" w:space="0" w:color="auto"/>
              <w:right w:val="single" w:sz="4" w:space="0" w:color="auto"/>
            </w:tcBorders>
            <w:shd w:val="clear" w:color="auto" w:fill="auto"/>
          </w:tcPr>
          <w:p w14:paraId="24904DE2" w14:textId="77777777" w:rsidR="003B5204" w:rsidRPr="002C0D62" w:rsidRDefault="003B5204" w:rsidP="0048524D">
            <w:pPr>
              <w:jc w:val="center"/>
              <w:rPr>
                <w:rFonts w:ascii="Arial" w:hAnsi="Arial" w:cs="Arial"/>
                <w:b/>
                <w:bCs/>
                <w:color w:val="000000"/>
              </w:rPr>
            </w:pPr>
            <w:r w:rsidRPr="002C0D62">
              <w:rPr>
                <w:rFonts w:ascii="Arial" w:hAnsi="Arial" w:cs="Arial"/>
                <w:b/>
                <w:bCs/>
                <w:color w:val="000000"/>
              </w:rPr>
              <w:t>7</w:t>
            </w:r>
          </w:p>
        </w:tc>
        <w:tc>
          <w:tcPr>
            <w:tcW w:w="1530" w:type="dxa"/>
            <w:tcBorders>
              <w:top w:val="nil"/>
              <w:left w:val="nil"/>
              <w:bottom w:val="single" w:sz="4" w:space="0" w:color="auto"/>
              <w:right w:val="single" w:sz="4" w:space="0" w:color="auto"/>
            </w:tcBorders>
            <w:shd w:val="clear" w:color="auto" w:fill="auto"/>
          </w:tcPr>
          <w:p w14:paraId="4F08A540" w14:textId="77777777" w:rsidR="003B5204" w:rsidRPr="002C0D62" w:rsidRDefault="003B5204" w:rsidP="003B5204">
            <w:pPr>
              <w:jc w:val="left"/>
              <w:rPr>
                <w:rFonts w:ascii="Arial" w:hAnsi="Arial" w:cs="Arial"/>
                <w:color w:val="000000"/>
              </w:rPr>
            </w:pPr>
            <w:r w:rsidRPr="002C0D62">
              <w:rPr>
                <w:rFonts w:ascii="Arial" w:hAnsi="Arial" w:cs="Arial"/>
                <w:color w:val="000000"/>
              </w:rPr>
              <w:t>Grievance and Appeals</w:t>
            </w:r>
          </w:p>
        </w:tc>
        <w:tc>
          <w:tcPr>
            <w:tcW w:w="1440" w:type="dxa"/>
            <w:tcBorders>
              <w:top w:val="nil"/>
              <w:left w:val="nil"/>
              <w:bottom w:val="single" w:sz="4" w:space="0" w:color="auto"/>
              <w:right w:val="single" w:sz="4" w:space="0" w:color="auto"/>
            </w:tcBorders>
            <w:shd w:val="clear" w:color="auto" w:fill="auto"/>
          </w:tcPr>
          <w:p w14:paraId="19B87366" w14:textId="77777777" w:rsidR="003B5204" w:rsidRPr="002C0D62" w:rsidRDefault="003B5204" w:rsidP="003B5204">
            <w:pPr>
              <w:jc w:val="left"/>
              <w:rPr>
                <w:rFonts w:ascii="Arial" w:hAnsi="Arial" w:cs="Arial"/>
                <w:color w:val="000000"/>
              </w:rPr>
            </w:pPr>
            <w:r w:rsidRPr="002C0D62">
              <w:rPr>
                <w:rFonts w:ascii="Arial" w:hAnsi="Arial" w:cs="Arial"/>
                <w:color w:val="000000"/>
              </w:rPr>
              <w:t>Grievances</w:t>
            </w:r>
          </w:p>
        </w:tc>
        <w:tc>
          <w:tcPr>
            <w:tcW w:w="4680" w:type="dxa"/>
            <w:tcBorders>
              <w:top w:val="nil"/>
              <w:left w:val="nil"/>
              <w:bottom w:val="single" w:sz="4" w:space="0" w:color="auto"/>
              <w:right w:val="single" w:sz="4" w:space="0" w:color="auto"/>
            </w:tcBorders>
            <w:shd w:val="clear" w:color="auto" w:fill="auto"/>
          </w:tcPr>
          <w:p w14:paraId="542FE027" w14:textId="77777777" w:rsidR="003B5204" w:rsidRPr="002C0D62" w:rsidRDefault="003B5204" w:rsidP="003B5204">
            <w:pPr>
              <w:jc w:val="left"/>
              <w:rPr>
                <w:rFonts w:ascii="Arial" w:hAnsi="Arial" w:cs="Arial"/>
                <w:color w:val="000000"/>
              </w:rPr>
            </w:pPr>
            <w:r w:rsidRPr="002C0D62">
              <w:rPr>
                <w:rFonts w:ascii="Arial" w:hAnsi="Arial" w:cs="Arial"/>
                <w:color w:val="000000"/>
              </w:rPr>
              <w:t>The Contractor shall resolve one hundred percent (100%) of grievances within thirty (30) calendar days of receipt, or within seventy-two (72) hours of receipt for expedited grievances. Measured quarterly</w:t>
            </w:r>
          </w:p>
        </w:tc>
        <w:tc>
          <w:tcPr>
            <w:tcW w:w="2700" w:type="dxa"/>
            <w:tcBorders>
              <w:top w:val="nil"/>
              <w:left w:val="nil"/>
              <w:bottom w:val="single" w:sz="4" w:space="0" w:color="auto"/>
              <w:right w:val="single" w:sz="4" w:space="0" w:color="auto"/>
            </w:tcBorders>
            <w:shd w:val="clear" w:color="auto" w:fill="auto"/>
          </w:tcPr>
          <w:p w14:paraId="4BB718AD" w14:textId="77777777" w:rsidR="003B5204" w:rsidRPr="002C0D62" w:rsidRDefault="003B5204" w:rsidP="003B5204">
            <w:pPr>
              <w:jc w:val="left"/>
              <w:rPr>
                <w:rFonts w:ascii="Arial" w:hAnsi="Arial" w:cs="Arial"/>
                <w:color w:val="000000"/>
              </w:rPr>
            </w:pPr>
            <w:r w:rsidRPr="002C0D62">
              <w:rPr>
                <w:rFonts w:ascii="Arial" w:hAnsi="Arial" w:cs="Arial"/>
                <w:color w:val="000000"/>
              </w:rPr>
              <w:t xml:space="preserve">$1,000 per full percentage point below requirement </w:t>
            </w:r>
          </w:p>
        </w:tc>
      </w:tr>
      <w:tr w:rsidR="003B5204" w:rsidRPr="00F21979" w14:paraId="79F663B9" w14:textId="77777777" w:rsidTr="009E0E9C">
        <w:trPr>
          <w:trHeight w:val="1500"/>
        </w:trPr>
        <w:tc>
          <w:tcPr>
            <w:tcW w:w="475" w:type="dxa"/>
            <w:tcBorders>
              <w:top w:val="nil"/>
              <w:left w:val="single" w:sz="4" w:space="0" w:color="auto"/>
              <w:bottom w:val="single" w:sz="4" w:space="0" w:color="auto"/>
              <w:right w:val="single" w:sz="4" w:space="0" w:color="auto"/>
            </w:tcBorders>
            <w:shd w:val="clear" w:color="auto" w:fill="auto"/>
            <w:hideMark/>
          </w:tcPr>
          <w:p w14:paraId="40D5FAB7" w14:textId="77777777" w:rsidR="003B5204" w:rsidRPr="002C0D62" w:rsidRDefault="003B5204" w:rsidP="0048524D">
            <w:pPr>
              <w:jc w:val="center"/>
              <w:rPr>
                <w:rFonts w:ascii="Arial" w:hAnsi="Arial" w:cs="Arial"/>
                <w:b/>
                <w:bCs/>
                <w:color w:val="000000"/>
              </w:rPr>
            </w:pPr>
            <w:r w:rsidRPr="002C0D62">
              <w:rPr>
                <w:rFonts w:ascii="Arial" w:hAnsi="Arial" w:cs="Arial"/>
                <w:b/>
                <w:bCs/>
                <w:color w:val="000000"/>
              </w:rPr>
              <w:t>8</w:t>
            </w:r>
          </w:p>
        </w:tc>
        <w:tc>
          <w:tcPr>
            <w:tcW w:w="1530" w:type="dxa"/>
            <w:tcBorders>
              <w:top w:val="nil"/>
              <w:left w:val="nil"/>
              <w:bottom w:val="single" w:sz="4" w:space="0" w:color="auto"/>
              <w:right w:val="single" w:sz="4" w:space="0" w:color="auto"/>
            </w:tcBorders>
            <w:shd w:val="clear" w:color="auto" w:fill="auto"/>
            <w:hideMark/>
          </w:tcPr>
          <w:p w14:paraId="6C0007AF" w14:textId="77777777" w:rsidR="003B5204" w:rsidRPr="002C0D62" w:rsidRDefault="003B5204" w:rsidP="003B5204">
            <w:pPr>
              <w:jc w:val="left"/>
              <w:rPr>
                <w:rFonts w:ascii="Arial" w:hAnsi="Arial" w:cs="Arial"/>
                <w:color w:val="000000"/>
              </w:rPr>
            </w:pPr>
            <w:r w:rsidRPr="002C0D62">
              <w:rPr>
                <w:rFonts w:ascii="Arial" w:hAnsi="Arial" w:cs="Arial"/>
                <w:color w:val="000000"/>
              </w:rPr>
              <w:t>Prior Authorizations</w:t>
            </w:r>
          </w:p>
        </w:tc>
        <w:tc>
          <w:tcPr>
            <w:tcW w:w="1440" w:type="dxa"/>
            <w:tcBorders>
              <w:top w:val="nil"/>
              <w:left w:val="nil"/>
              <w:bottom w:val="single" w:sz="4" w:space="0" w:color="auto"/>
              <w:right w:val="single" w:sz="4" w:space="0" w:color="auto"/>
            </w:tcBorders>
            <w:shd w:val="clear" w:color="auto" w:fill="auto"/>
            <w:hideMark/>
          </w:tcPr>
          <w:p w14:paraId="5833B02C" w14:textId="77777777" w:rsidR="003B5204" w:rsidRPr="002C0D62" w:rsidRDefault="003B5204" w:rsidP="003B5204">
            <w:pPr>
              <w:jc w:val="left"/>
              <w:rPr>
                <w:rFonts w:ascii="Arial" w:hAnsi="Arial" w:cs="Arial"/>
                <w:color w:val="000000"/>
              </w:rPr>
            </w:pPr>
            <w:r w:rsidRPr="002C0D62">
              <w:rPr>
                <w:rFonts w:ascii="Arial" w:hAnsi="Arial" w:cs="Arial"/>
                <w:color w:val="000000"/>
              </w:rPr>
              <w:t>Timeliness</w:t>
            </w:r>
          </w:p>
        </w:tc>
        <w:tc>
          <w:tcPr>
            <w:tcW w:w="4680" w:type="dxa"/>
            <w:tcBorders>
              <w:top w:val="nil"/>
              <w:left w:val="nil"/>
              <w:bottom w:val="single" w:sz="4" w:space="0" w:color="auto"/>
              <w:right w:val="single" w:sz="4" w:space="0" w:color="auto"/>
            </w:tcBorders>
            <w:shd w:val="clear" w:color="auto" w:fill="auto"/>
            <w:hideMark/>
          </w:tcPr>
          <w:p w14:paraId="51FA5B87" w14:textId="77777777" w:rsidR="003B5204" w:rsidRPr="002C0D62" w:rsidRDefault="003B5204" w:rsidP="003B5204">
            <w:pPr>
              <w:jc w:val="left"/>
              <w:rPr>
                <w:rFonts w:ascii="Arial" w:hAnsi="Arial" w:cs="Arial"/>
                <w:color w:val="000000"/>
              </w:rPr>
            </w:pPr>
            <w:r w:rsidRPr="002C0D62">
              <w:rPr>
                <w:rFonts w:ascii="Arial" w:hAnsi="Arial" w:cs="Arial"/>
                <w:color w:val="000000"/>
              </w:rPr>
              <w:t>The Contractor shall render a decision on ninety-nine percent (99%) of prior authorization requests within fourteen (14) Days of the request for service, within seventy-two (72) hours for expedited authorization decisions, and within twenty-four (24) hours for pharmacy prior authorizations. Measured monthly. Requests for extensions approved in accordance with the Contract shall be removed from this timeliness measure.</w:t>
            </w:r>
          </w:p>
        </w:tc>
        <w:tc>
          <w:tcPr>
            <w:tcW w:w="2700" w:type="dxa"/>
            <w:tcBorders>
              <w:top w:val="nil"/>
              <w:left w:val="nil"/>
              <w:bottom w:val="single" w:sz="4" w:space="0" w:color="auto"/>
              <w:right w:val="single" w:sz="4" w:space="0" w:color="auto"/>
            </w:tcBorders>
            <w:shd w:val="clear" w:color="auto" w:fill="auto"/>
            <w:hideMark/>
          </w:tcPr>
          <w:p w14:paraId="0C963831" w14:textId="77777777" w:rsidR="003B5204" w:rsidRPr="002C0D62" w:rsidRDefault="003B5204" w:rsidP="003B5204">
            <w:pPr>
              <w:jc w:val="left"/>
              <w:rPr>
                <w:rFonts w:ascii="Arial" w:hAnsi="Arial" w:cs="Arial"/>
                <w:color w:val="000000"/>
              </w:rPr>
            </w:pPr>
            <w:r w:rsidRPr="002C0D62">
              <w:rPr>
                <w:rFonts w:ascii="Arial" w:hAnsi="Arial" w:cs="Arial"/>
                <w:color w:val="000000"/>
              </w:rPr>
              <w:t xml:space="preserve">$5,000 per full percentage point below requirement </w:t>
            </w:r>
          </w:p>
        </w:tc>
      </w:tr>
      <w:tr w:rsidR="003B5204" w:rsidRPr="00F21979" w14:paraId="533DFB0D" w14:textId="77777777" w:rsidTr="009E0E9C">
        <w:trPr>
          <w:trHeight w:val="1200"/>
        </w:trPr>
        <w:tc>
          <w:tcPr>
            <w:tcW w:w="475" w:type="dxa"/>
            <w:tcBorders>
              <w:top w:val="nil"/>
              <w:left w:val="single" w:sz="4" w:space="0" w:color="auto"/>
              <w:bottom w:val="single" w:sz="4" w:space="0" w:color="auto"/>
              <w:right w:val="single" w:sz="4" w:space="0" w:color="auto"/>
            </w:tcBorders>
            <w:shd w:val="clear" w:color="auto" w:fill="auto"/>
            <w:hideMark/>
          </w:tcPr>
          <w:p w14:paraId="7C5CABAF" w14:textId="77777777" w:rsidR="003B5204" w:rsidRPr="002C0D62" w:rsidRDefault="003B5204" w:rsidP="0048524D">
            <w:pPr>
              <w:jc w:val="center"/>
              <w:rPr>
                <w:rFonts w:ascii="Arial" w:hAnsi="Arial" w:cs="Arial"/>
                <w:b/>
                <w:bCs/>
                <w:color w:val="000000"/>
              </w:rPr>
            </w:pPr>
            <w:r w:rsidRPr="002C0D62">
              <w:rPr>
                <w:rFonts w:ascii="Arial" w:hAnsi="Arial" w:cs="Arial"/>
                <w:b/>
                <w:bCs/>
                <w:color w:val="000000"/>
              </w:rPr>
              <w:t>9</w:t>
            </w:r>
          </w:p>
        </w:tc>
        <w:tc>
          <w:tcPr>
            <w:tcW w:w="1530" w:type="dxa"/>
            <w:tcBorders>
              <w:top w:val="nil"/>
              <w:left w:val="nil"/>
              <w:bottom w:val="single" w:sz="4" w:space="0" w:color="auto"/>
              <w:right w:val="single" w:sz="4" w:space="0" w:color="auto"/>
            </w:tcBorders>
            <w:shd w:val="clear" w:color="auto" w:fill="auto"/>
            <w:hideMark/>
          </w:tcPr>
          <w:p w14:paraId="0A3365F8" w14:textId="77777777" w:rsidR="003B5204" w:rsidRPr="002C0D62" w:rsidRDefault="003B5204" w:rsidP="003B5204">
            <w:pPr>
              <w:jc w:val="left"/>
              <w:rPr>
                <w:rFonts w:ascii="Arial" w:hAnsi="Arial" w:cs="Arial"/>
                <w:color w:val="000000"/>
              </w:rPr>
            </w:pPr>
            <w:r w:rsidRPr="002C0D62">
              <w:rPr>
                <w:rFonts w:ascii="Arial" w:hAnsi="Arial" w:cs="Arial"/>
                <w:color w:val="000000"/>
              </w:rPr>
              <w:t>Program Integrity</w:t>
            </w:r>
          </w:p>
        </w:tc>
        <w:tc>
          <w:tcPr>
            <w:tcW w:w="1440" w:type="dxa"/>
            <w:tcBorders>
              <w:top w:val="nil"/>
              <w:left w:val="nil"/>
              <w:bottom w:val="single" w:sz="4" w:space="0" w:color="auto"/>
              <w:right w:val="single" w:sz="4" w:space="0" w:color="auto"/>
            </w:tcBorders>
            <w:shd w:val="clear" w:color="auto" w:fill="auto"/>
            <w:hideMark/>
          </w:tcPr>
          <w:p w14:paraId="70DB8547" w14:textId="77777777" w:rsidR="003B5204" w:rsidRPr="002C0D62" w:rsidRDefault="003B5204" w:rsidP="003B5204">
            <w:pPr>
              <w:jc w:val="left"/>
              <w:rPr>
                <w:rFonts w:ascii="Arial" w:hAnsi="Arial" w:cs="Arial"/>
                <w:color w:val="000000"/>
              </w:rPr>
            </w:pPr>
            <w:r w:rsidRPr="002C0D62">
              <w:rPr>
                <w:rFonts w:ascii="Arial" w:hAnsi="Arial" w:cs="Arial"/>
                <w:color w:val="000000"/>
              </w:rPr>
              <w:t>Fraud, Waste, and Abuse</w:t>
            </w:r>
          </w:p>
        </w:tc>
        <w:tc>
          <w:tcPr>
            <w:tcW w:w="4680" w:type="dxa"/>
            <w:tcBorders>
              <w:top w:val="nil"/>
              <w:left w:val="nil"/>
              <w:bottom w:val="single" w:sz="4" w:space="0" w:color="auto"/>
              <w:right w:val="single" w:sz="4" w:space="0" w:color="auto"/>
            </w:tcBorders>
            <w:shd w:val="clear" w:color="auto" w:fill="auto"/>
            <w:hideMark/>
          </w:tcPr>
          <w:p w14:paraId="3094D8C0" w14:textId="77777777" w:rsidR="003B5204" w:rsidRPr="002C0D62" w:rsidRDefault="003B5204" w:rsidP="003B5204">
            <w:pPr>
              <w:jc w:val="left"/>
              <w:rPr>
                <w:rFonts w:ascii="Arial" w:hAnsi="Arial" w:cs="Arial"/>
              </w:rPr>
            </w:pPr>
            <w:r w:rsidRPr="002C0D62">
              <w:rPr>
                <w:rFonts w:ascii="Arial" w:hAnsi="Arial" w:cs="Arial"/>
              </w:rPr>
              <w:t>The Contractor shall comply with fraud and abuse provisions as described in Section I.12 Required Fraud, Waste, and Abuse Activities of this Contract.</w:t>
            </w:r>
          </w:p>
        </w:tc>
        <w:tc>
          <w:tcPr>
            <w:tcW w:w="2700" w:type="dxa"/>
            <w:tcBorders>
              <w:top w:val="nil"/>
              <w:left w:val="nil"/>
              <w:bottom w:val="single" w:sz="4" w:space="0" w:color="auto"/>
              <w:right w:val="single" w:sz="4" w:space="0" w:color="auto"/>
            </w:tcBorders>
            <w:shd w:val="clear" w:color="auto" w:fill="auto"/>
            <w:hideMark/>
          </w:tcPr>
          <w:p w14:paraId="594BFD37" w14:textId="77777777" w:rsidR="003B5204" w:rsidRPr="002C0D62" w:rsidRDefault="003B5204" w:rsidP="003B5204">
            <w:pPr>
              <w:jc w:val="left"/>
              <w:rPr>
                <w:rFonts w:ascii="Arial" w:hAnsi="Arial" w:cs="Arial"/>
              </w:rPr>
            </w:pPr>
            <w:r w:rsidRPr="002C0D62">
              <w:rPr>
                <w:rFonts w:ascii="Arial" w:hAnsi="Arial" w:cs="Arial"/>
              </w:rPr>
              <w:t>$500 per Day, per requirement</w:t>
            </w:r>
          </w:p>
        </w:tc>
      </w:tr>
      <w:tr w:rsidR="003B5204" w:rsidRPr="00F21979" w14:paraId="6D6DB099" w14:textId="77777777" w:rsidTr="009E0E9C">
        <w:trPr>
          <w:trHeight w:val="1020"/>
        </w:trPr>
        <w:tc>
          <w:tcPr>
            <w:tcW w:w="475" w:type="dxa"/>
            <w:tcBorders>
              <w:top w:val="nil"/>
              <w:left w:val="single" w:sz="4" w:space="0" w:color="auto"/>
              <w:bottom w:val="single" w:sz="4" w:space="0" w:color="auto"/>
              <w:right w:val="single" w:sz="4" w:space="0" w:color="auto"/>
            </w:tcBorders>
            <w:shd w:val="clear" w:color="auto" w:fill="auto"/>
            <w:hideMark/>
          </w:tcPr>
          <w:p w14:paraId="0BD4F3EC" w14:textId="77777777" w:rsidR="003B5204" w:rsidRPr="002C0D62" w:rsidRDefault="003B5204" w:rsidP="0048524D">
            <w:pPr>
              <w:jc w:val="center"/>
              <w:rPr>
                <w:rFonts w:ascii="Arial" w:hAnsi="Arial" w:cs="Arial"/>
                <w:b/>
                <w:bCs/>
                <w:color w:val="000000"/>
              </w:rPr>
            </w:pPr>
            <w:r w:rsidRPr="002C0D62">
              <w:rPr>
                <w:rFonts w:ascii="Arial" w:hAnsi="Arial" w:cs="Arial"/>
                <w:b/>
                <w:bCs/>
                <w:color w:val="000000"/>
              </w:rPr>
              <w:t>10</w:t>
            </w:r>
          </w:p>
        </w:tc>
        <w:tc>
          <w:tcPr>
            <w:tcW w:w="1530" w:type="dxa"/>
            <w:tcBorders>
              <w:top w:val="nil"/>
              <w:left w:val="nil"/>
              <w:bottom w:val="single" w:sz="4" w:space="0" w:color="auto"/>
              <w:right w:val="single" w:sz="4" w:space="0" w:color="auto"/>
            </w:tcBorders>
            <w:shd w:val="clear" w:color="auto" w:fill="auto"/>
            <w:hideMark/>
          </w:tcPr>
          <w:p w14:paraId="039E622E" w14:textId="77777777" w:rsidR="003B5204" w:rsidRPr="002C0D62" w:rsidRDefault="003B5204" w:rsidP="003B5204">
            <w:pPr>
              <w:jc w:val="left"/>
              <w:rPr>
                <w:rFonts w:ascii="Arial" w:hAnsi="Arial" w:cs="Arial"/>
                <w:color w:val="000000"/>
              </w:rPr>
            </w:pPr>
            <w:r w:rsidRPr="002C0D62">
              <w:rPr>
                <w:rFonts w:ascii="Arial" w:hAnsi="Arial" w:cs="Arial"/>
                <w:color w:val="000000"/>
              </w:rPr>
              <w:t>Corrective Action Plans</w:t>
            </w:r>
          </w:p>
        </w:tc>
        <w:tc>
          <w:tcPr>
            <w:tcW w:w="1440" w:type="dxa"/>
            <w:tcBorders>
              <w:top w:val="nil"/>
              <w:left w:val="nil"/>
              <w:bottom w:val="single" w:sz="4" w:space="0" w:color="auto"/>
              <w:right w:val="single" w:sz="4" w:space="0" w:color="auto"/>
            </w:tcBorders>
            <w:shd w:val="clear" w:color="auto" w:fill="auto"/>
            <w:hideMark/>
          </w:tcPr>
          <w:p w14:paraId="6E293016" w14:textId="77777777" w:rsidR="003B5204" w:rsidRPr="002C0D62" w:rsidRDefault="003B5204" w:rsidP="003B5204">
            <w:pPr>
              <w:jc w:val="left"/>
              <w:rPr>
                <w:rFonts w:ascii="Arial" w:hAnsi="Arial" w:cs="Arial"/>
                <w:color w:val="000000"/>
              </w:rPr>
            </w:pPr>
            <w:r w:rsidRPr="002C0D62">
              <w:rPr>
                <w:rFonts w:ascii="Arial" w:hAnsi="Arial" w:cs="Arial"/>
                <w:color w:val="000000"/>
              </w:rPr>
              <w:t>General Requirements</w:t>
            </w:r>
          </w:p>
        </w:tc>
        <w:tc>
          <w:tcPr>
            <w:tcW w:w="4680" w:type="dxa"/>
            <w:tcBorders>
              <w:top w:val="nil"/>
              <w:left w:val="nil"/>
              <w:bottom w:val="single" w:sz="4" w:space="0" w:color="auto"/>
              <w:right w:val="single" w:sz="4" w:space="0" w:color="auto"/>
            </w:tcBorders>
            <w:shd w:val="clear" w:color="auto" w:fill="auto"/>
            <w:hideMark/>
          </w:tcPr>
          <w:p w14:paraId="3D26B0BB" w14:textId="77777777" w:rsidR="003B5204" w:rsidRPr="002C0D62" w:rsidRDefault="003B5204" w:rsidP="003B5204">
            <w:pPr>
              <w:jc w:val="left"/>
              <w:rPr>
                <w:rFonts w:ascii="Arial" w:hAnsi="Arial" w:cs="Arial"/>
                <w:color w:val="000000"/>
              </w:rPr>
            </w:pPr>
            <w:r w:rsidRPr="002C0D62">
              <w:rPr>
                <w:rFonts w:ascii="Arial" w:hAnsi="Arial" w:cs="Arial"/>
                <w:color w:val="000000"/>
              </w:rPr>
              <w:t>The Contractor shall provide a timely and acceptable Corrective Action Plan and/or comply with the Corrective Action Plan timeline approved by the Agency.</w:t>
            </w:r>
          </w:p>
        </w:tc>
        <w:tc>
          <w:tcPr>
            <w:tcW w:w="2700" w:type="dxa"/>
            <w:tcBorders>
              <w:top w:val="nil"/>
              <w:left w:val="nil"/>
              <w:bottom w:val="single" w:sz="4" w:space="0" w:color="auto"/>
              <w:right w:val="single" w:sz="4" w:space="0" w:color="auto"/>
            </w:tcBorders>
            <w:shd w:val="clear" w:color="auto" w:fill="auto"/>
            <w:hideMark/>
          </w:tcPr>
          <w:p w14:paraId="1056CFC7" w14:textId="77777777" w:rsidR="003B5204" w:rsidRPr="002C0D62" w:rsidRDefault="003B5204" w:rsidP="003B5204">
            <w:pPr>
              <w:jc w:val="left"/>
              <w:rPr>
                <w:rFonts w:ascii="Arial" w:hAnsi="Arial" w:cs="Arial"/>
                <w:color w:val="000000"/>
              </w:rPr>
            </w:pPr>
            <w:r w:rsidRPr="002C0D62">
              <w:rPr>
                <w:rFonts w:ascii="Arial" w:hAnsi="Arial" w:cs="Arial"/>
                <w:color w:val="000000"/>
              </w:rPr>
              <w:t>$1,000 per day the Contractor exceeds approved timeline to provide and/or comply</w:t>
            </w:r>
          </w:p>
        </w:tc>
      </w:tr>
      <w:tr w:rsidR="003B5204" w:rsidRPr="00F21979" w14:paraId="1E40A251" w14:textId="77777777" w:rsidTr="009E0E9C">
        <w:trPr>
          <w:trHeight w:val="680"/>
        </w:trPr>
        <w:tc>
          <w:tcPr>
            <w:tcW w:w="475" w:type="dxa"/>
            <w:tcBorders>
              <w:top w:val="nil"/>
              <w:left w:val="single" w:sz="4" w:space="0" w:color="auto"/>
              <w:bottom w:val="single" w:sz="4" w:space="0" w:color="auto"/>
              <w:right w:val="single" w:sz="4" w:space="0" w:color="auto"/>
            </w:tcBorders>
            <w:shd w:val="clear" w:color="auto" w:fill="auto"/>
            <w:hideMark/>
          </w:tcPr>
          <w:p w14:paraId="241CDD56" w14:textId="77777777" w:rsidR="003B5204" w:rsidRPr="002C0D62" w:rsidRDefault="003B5204" w:rsidP="0048524D">
            <w:pPr>
              <w:jc w:val="center"/>
              <w:rPr>
                <w:rFonts w:ascii="Arial" w:hAnsi="Arial" w:cs="Arial"/>
                <w:b/>
                <w:bCs/>
                <w:color w:val="000000"/>
              </w:rPr>
            </w:pPr>
            <w:r w:rsidRPr="002C0D62">
              <w:rPr>
                <w:rFonts w:ascii="Arial" w:hAnsi="Arial" w:cs="Arial"/>
                <w:b/>
                <w:bCs/>
                <w:color w:val="000000"/>
              </w:rPr>
              <w:t>11</w:t>
            </w:r>
          </w:p>
        </w:tc>
        <w:tc>
          <w:tcPr>
            <w:tcW w:w="1530" w:type="dxa"/>
            <w:tcBorders>
              <w:top w:val="nil"/>
              <w:left w:val="nil"/>
              <w:bottom w:val="single" w:sz="4" w:space="0" w:color="auto"/>
              <w:right w:val="single" w:sz="4" w:space="0" w:color="auto"/>
            </w:tcBorders>
            <w:shd w:val="clear" w:color="auto" w:fill="auto"/>
            <w:hideMark/>
          </w:tcPr>
          <w:p w14:paraId="0263FA8C" w14:textId="77777777" w:rsidR="003B5204" w:rsidRPr="002C0D62" w:rsidRDefault="003B5204" w:rsidP="003B5204">
            <w:pPr>
              <w:jc w:val="left"/>
              <w:rPr>
                <w:rFonts w:ascii="Arial" w:hAnsi="Arial" w:cs="Arial"/>
                <w:color w:val="000000"/>
              </w:rPr>
            </w:pPr>
            <w:r w:rsidRPr="002C0D62">
              <w:rPr>
                <w:rFonts w:ascii="Arial" w:hAnsi="Arial" w:cs="Arial"/>
                <w:color w:val="000000"/>
              </w:rPr>
              <w:t>Readiness Review</w:t>
            </w:r>
          </w:p>
        </w:tc>
        <w:tc>
          <w:tcPr>
            <w:tcW w:w="1440" w:type="dxa"/>
            <w:tcBorders>
              <w:top w:val="nil"/>
              <w:left w:val="nil"/>
              <w:bottom w:val="single" w:sz="4" w:space="0" w:color="auto"/>
              <w:right w:val="single" w:sz="4" w:space="0" w:color="auto"/>
            </w:tcBorders>
            <w:shd w:val="clear" w:color="auto" w:fill="auto"/>
            <w:hideMark/>
          </w:tcPr>
          <w:p w14:paraId="508F7937" w14:textId="77777777" w:rsidR="003B5204" w:rsidRPr="002C0D62" w:rsidRDefault="003B5204" w:rsidP="003B5204">
            <w:pPr>
              <w:jc w:val="left"/>
              <w:rPr>
                <w:rFonts w:ascii="Arial" w:hAnsi="Arial" w:cs="Arial"/>
                <w:color w:val="000000"/>
              </w:rPr>
            </w:pPr>
            <w:r w:rsidRPr="002C0D62">
              <w:rPr>
                <w:rFonts w:ascii="Arial" w:hAnsi="Arial" w:cs="Arial"/>
                <w:color w:val="000000"/>
              </w:rPr>
              <w:t>Readiness Review</w:t>
            </w:r>
          </w:p>
        </w:tc>
        <w:tc>
          <w:tcPr>
            <w:tcW w:w="4680" w:type="dxa"/>
            <w:tcBorders>
              <w:top w:val="nil"/>
              <w:left w:val="nil"/>
              <w:bottom w:val="single" w:sz="4" w:space="0" w:color="auto"/>
              <w:right w:val="single" w:sz="4" w:space="0" w:color="auto"/>
            </w:tcBorders>
            <w:shd w:val="clear" w:color="auto" w:fill="auto"/>
            <w:hideMark/>
          </w:tcPr>
          <w:p w14:paraId="2B2A2134" w14:textId="77777777" w:rsidR="003B5204" w:rsidRPr="002C0D62" w:rsidRDefault="003B5204" w:rsidP="003B5204">
            <w:pPr>
              <w:jc w:val="left"/>
              <w:rPr>
                <w:rFonts w:ascii="Arial" w:hAnsi="Arial" w:cs="Arial"/>
                <w:color w:val="000000"/>
              </w:rPr>
            </w:pPr>
            <w:r w:rsidRPr="002C0D62">
              <w:rPr>
                <w:rFonts w:ascii="Arial" w:hAnsi="Arial" w:cs="Arial"/>
                <w:color w:val="000000"/>
              </w:rPr>
              <w:t>Contractor shall pass the Readiness Review at least thirty (30) Days prior to scheduled member enrollment.</w:t>
            </w:r>
          </w:p>
        </w:tc>
        <w:tc>
          <w:tcPr>
            <w:tcW w:w="2700" w:type="dxa"/>
            <w:tcBorders>
              <w:top w:val="nil"/>
              <w:left w:val="nil"/>
              <w:bottom w:val="single" w:sz="4" w:space="0" w:color="auto"/>
              <w:right w:val="single" w:sz="4" w:space="0" w:color="auto"/>
            </w:tcBorders>
            <w:shd w:val="clear" w:color="auto" w:fill="auto"/>
            <w:hideMark/>
          </w:tcPr>
          <w:p w14:paraId="0A4899CA" w14:textId="77777777" w:rsidR="003B5204" w:rsidRPr="002C0D62" w:rsidRDefault="003B5204" w:rsidP="003B5204">
            <w:pPr>
              <w:jc w:val="left"/>
              <w:rPr>
                <w:rFonts w:ascii="Arial" w:hAnsi="Arial" w:cs="Arial"/>
                <w:color w:val="000000"/>
              </w:rPr>
            </w:pPr>
            <w:r w:rsidRPr="002C0D62">
              <w:rPr>
                <w:rFonts w:ascii="Arial" w:hAnsi="Arial" w:cs="Arial"/>
                <w:color w:val="000000"/>
              </w:rPr>
              <w:t>$10,000 per Day of non-compliance</w:t>
            </w:r>
          </w:p>
        </w:tc>
      </w:tr>
      <w:tr w:rsidR="003B5204" w:rsidRPr="00F21979" w14:paraId="4616F6CA" w14:textId="77777777" w:rsidTr="009E0E9C">
        <w:trPr>
          <w:trHeight w:val="680"/>
        </w:trPr>
        <w:tc>
          <w:tcPr>
            <w:tcW w:w="475" w:type="dxa"/>
            <w:tcBorders>
              <w:top w:val="nil"/>
              <w:left w:val="single" w:sz="4" w:space="0" w:color="auto"/>
              <w:bottom w:val="single" w:sz="4" w:space="0" w:color="auto"/>
              <w:right w:val="single" w:sz="4" w:space="0" w:color="auto"/>
            </w:tcBorders>
            <w:shd w:val="clear" w:color="auto" w:fill="auto"/>
            <w:hideMark/>
          </w:tcPr>
          <w:p w14:paraId="309FBF4A" w14:textId="77777777" w:rsidR="003B5204" w:rsidRPr="002C0D62" w:rsidRDefault="003B5204" w:rsidP="0048524D">
            <w:pPr>
              <w:jc w:val="center"/>
              <w:rPr>
                <w:rFonts w:ascii="Arial" w:hAnsi="Arial" w:cs="Arial"/>
                <w:b/>
                <w:bCs/>
                <w:color w:val="000000"/>
              </w:rPr>
            </w:pPr>
            <w:r w:rsidRPr="002C0D62">
              <w:rPr>
                <w:rFonts w:ascii="Arial" w:hAnsi="Arial" w:cs="Arial"/>
                <w:b/>
                <w:bCs/>
                <w:color w:val="000000"/>
              </w:rPr>
              <w:t>12</w:t>
            </w:r>
          </w:p>
        </w:tc>
        <w:tc>
          <w:tcPr>
            <w:tcW w:w="1530" w:type="dxa"/>
            <w:tcBorders>
              <w:top w:val="nil"/>
              <w:left w:val="nil"/>
              <w:bottom w:val="single" w:sz="4" w:space="0" w:color="auto"/>
              <w:right w:val="single" w:sz="4" w:space="0" w:color="auto"/>
            </w:tcBorders>
            <w:shd w:val="clear" w:color="auto" w:fill="auto"/>
            <w:hideMark/>
          </w:tcPr>
          <w:p w14:paraId="7B7A46C2" w14:textId="77777777" w:rsidR="003B5204" w:rsidRPr="002C0D62" w:rsidRDefault="003B5204" w:rsidP="003B5204">
            <w:pPr>
              <w:jc w:val="left"/>
              <w:rPr>
                <w:rFonts w:ascii="Arial" w:hAnsi="Arial" w:cs="Arial"/>
                <w:color w:val="000000"/>
              </w:rPr>
            </w:pPr>
            <w:r w:rsidRPr="002C0D62">
              <w:rPr>
                <w:rFonts w:ascii="Arial" w:hAnsi="Arial" w:cs="Arial"/>
                <w:color w:val="000000"/>
              </w:rPr>
              <w:t>Prior Authorizations and Claims</w:t>
            </w:r>
          </w:p>
        </w:tc>
        <w:tc>
          <w:tcPr>
            <w:tcW w:w="1440" w:type="dxa"/>
            <w:tcBorders>
              <w:top w:val="nil"/>
              <w:left w:val="nil"/>
              <w:bottom w:val="single" w:sz="4" w:space="0" w:color="auto"/>
              <w:right w:val="single" w:sz="4" w:space="0" w:color="auto"/>
            </w:tcBorders>
            <w:shd w:val="clear" w:color="auto" w:fill="auto"/>
            <w:hideMark/>
          </w:tcPr>
          <w:p w14:paraId="1CF96841" w14:textId="77777777" w:rsidR="003B5204" w:rsidRPr="002C0D62" w:rsidRDefault="003B5204" w:rsidP="003B5204">
            <w:pPr>
              <w:jc w:val="left"/>
              <w:rPr>
                <w:rFonts w:ascii="Arial" w:hAnsi="Arial" w:cs="Arial"/>
                <w:color w:val="000000"/>
              </w:rPr>
            </w:pPr>
            <w:r w:rsidRPr="002C0D62">
              <w:rPr>
                <w:rFonts w:ascii="Arial" w:hAnsi="Arial" w:cs="Arial"/>
                <w:color w:val="000000"/>
              </w:rPr>
              <w:t>System</w:t>
            </w:r>
          </w:p>
        </w:tc>
        <w:tc>
          <w:tcPr>
            <w:tcW w:w="4680" w:type="dxa"/>
            <w:tcBorders>
              <w:top w:val="nil"/>
              <w:left w:val="nil"/>
              <w:bottom w:val="single" w:sz="4" w:space="0" w:color="auto"/>
              <w:right w:val="single" w:sz="4" w:space="0" w:color="auto"/>
            </w:tcBorders>
            <w:shd w:val="clear" w:color="auto" w:fill="auto"/>
            <w:hideMark/>
          </w:tcPr>
          <w:p w14:paraId="27214F1F" w14:textId="77777777" w:rsidR="003B5204" w:rsidRPr="002C0D62" w:rsidRDefault="003B5204" w:rsidP="003B5204">
            <w:pPr>
              <w:jc w:val="left"/>
              <w:rPr>
                <w:rFonts w:ascii="Arial" w:hAnsi="Arial" w:cs="Arial"/>
                <w:color w:val="000000"/>
              </w:rPr>
            </w:pPr>
            <w:r w:rsidRPr="002C0D62">
              <w:rPr>
                <w:rFonts w:ascii="Arial" w:hAnsi="Arial" w:cs="Arial"/>
                <w:color w:val="000000"/>
              </w:rPr>
              <w:t>Any Prior Authorization or Claims payment system issue that was reported by the Contractor as corrected shall not reoccur within sixty (60) days of the reported correction.</w:t>
            </w:r>
          </w:p>
        </w:tc>
        <w:tc>
          <w:tcPr>
            <w:tcW w:w="2700" w:type="dxa"/>
            <w:tcBorders>
              <w:top w:val="nil"/>
              <w:left w:val="nil"/>
              <w:bottom w:val="single" w:sz="4" w:space="0" w:color="auto"/>
              <w:right w:val="single" w:sz="4" w:space="0" w:color="auto"/>
            </w:tcBorders>
            <w:shd w:val="clear" w:color="auto" w:fill="auto"/>
            <w:hideMark/>
          </w:tcPr>
          <w:p w14:paraId="43E51301" w14:textId="77777777" w:rsidR="003B5204" w:rsidRPr="002C0D62" w:rsidRDefault="003B5204" w:rsidP="003B5204">
            <w:pPr>
              <w:jc w:val="left"/>
              <w:rPr>
                <w:rFonts w:ascii="Arial" w:hAnsi="Arial" w:cs="Arial"/>
                <w:color w:val="000000"/>
              </w:rPr>
            </w:pPr>
            <w:r w:rsidRPr="002C0D62">
              <w:rPr>
                <w:rFonts w:ascii="Arial" w:hAnsi="Arial" w:cs="Arial"/>
                <w:color w:val="000000"/>
              </w:rPr>
              <w:t>$1,000 per Day until corrected</w:t>
            </w:r>
          </w:p>
        </w:tc>
      </w:tr>
      <w:tr w:rsidR="003B5204" w:rsidRPr="00F21979" w14:paraId="32164CA8" w14:textId="77777777" w:rsidTr="009E0E9C">
        <w:trPr>
          <w:trHeight w:val="920"/>
        </w:trPr>
        <w:tc>
          <w:tcPr>
            <w:tcW w:w="475" w:type="dxa"/>
            <w:tcBorders>
              <w:top w:val="nil"/>
              <w:left w:val="single" w:sz="4" w:space="0" w:color="auto"/>
              <w:bottom w:val="single" w:sz="4" w:space="0" w:color="auto"/>
              <w:right w:val="single" w:sz="4" w:space="0" w:color="auto"/>
            </w:tcBorders>
            <w:shd w:val="clear" w:color="auto" w:fill="auto"/>
            <w:hideMark/>
          </w:tcPr>
          <w:p w14:paraId="7A066CA9" w14:textId="77777777" w:rsidR="003B5204" w:rsidRPr="002C0D62" w:rsidRDefault="003B5204" w:rsidP="0048524D">
            <w:pPr>
              <w:jc w:val="center"/>
              <w:rPr>
                <w:rFonts w:ascii="Arial" w:hAnsi="Arial" w:cs="Arial"/>
                <w:b/>
                <w:bCs/>
                <w:color w:val="000000"/>
              </w:rPr>
            </w:pPr>
            <w:r w:rsidRPr="002C0D62">
              <w:rPr>
                <w:rFonts w:ascii="Arial" w:hAnsi="Arial" w:cs="Arial"/>
                <w:b/>
                <w:bCs/>
                <w:color w:val="000000"/>
              </w:rPr>
              <w:t>13</w:t>
            </w:r>
          </w:p>
        </w:tc>
        <w:tc>
          <w:tcPr>
            <w:tcW w:w="1530" w:type="dxa"/>
            <w:tcBorders>
              <w:top w:val="nil"/>
              <w:left w:val="nil"/>
              <w:bottom w:val="single" w:sz="4" w:space="0" w:color="auto"/>
              <w:right w:val="single" w:sz="4" w:space="0" w:color="auto"/>
            </w:tcBorders>
            <w:shd w:val="clear" w:color="auto" w:fill="auto"/>
            <w:hideMark/>
          </w:tcPr>
          <w:p w14:paraId="638381F5" w14:textId="77777777" w:rsidR="003B5204" w:rsidRPr="002C0D62" w:rsidRDefault="003B5204" w:rsidP="003B5204">
            <w:pPr>
              <w:jc w:val="left"/>
              <w:rPr>
                <w:rFonts w:ascii="Arial" w:hAnsi="Arial" w:cs="Arial"/>
                <w:color w:val="000000"/>
              </w:rPr>
            </w:pPr>
            <w:r w:rsidRPr="002C0D62">
              <w:rPr>
                <w:rFonts w:ascii="Arial" w:hAnsi="Arial" w:cs="Arial"/>
                <w:color w:val="000000"/>
              </w:rPr>
              <w:t>Credentialing</w:t>
            </w:r>
          </w:p>
        </w:tc>
        <w:tc>
          <w:tcPr>
            <w:tcW w:w="1440" w:type="dxa"/>
            <w:tcBorders>
              <w:top w:val="nil"/>
              <w:left w:val="nil"/>
              <w:bottom w:val="single" w:sz="4" w:space="0" w:color="auto"/>
              <w:right w:val="single" w:sz="4" w:space="0" w:color="auto"/>
            </w:tcBorders>
            <w:shd w:val="clear" w:color="auto" w:fill="auto"/>
            <w:hideMark/>
          </w:tcPr>
          <w:p w14:paraId="471D89DE" w14:textId="77777777" w:rsidR="003B5204" w:rsidRPr="002C0D62" w:rsidRDefault="003B5204" w:rsidP="003B5204">
            <w:pPr>
              <w:jc w:val="left"/>
              <w:rPr>
                <w:rFonts w:ascii="Arial" w:hAnsi="Arial" w:cs="Arial"/>
                <w:color w:val="000000"/>
              </w:rPr>
            </w:pPr>
            <w:r w:rsidRPr="002C0D62">
              <w:rPr>
                <w:rFonts w:ascii="Arial" w:hAnsi="Arial" w:cs="Arial"/>
                <w:color w:val="000000"/>
              </w:rPr>
              <w:t>Provider Services</w:t>
            </w:r>
          </w:p>
        </w:tc>
        <w:tc>
          <w:tcPr>
            <w:tcW w:w="4680" w:type="dxa"/>
            <w:tcBorders>
              <w:top w:val="nil"/>
              <w:left w:val="nil"/>
              <w:bottom w:val="single" w:sz="4" w:space="0" w:color="auto"/>
              <w:right w:val="single" w:sz="4" w:space="0" w:color="auto"/>
            </w:tcBorders>
            <w:shd w:val="clear" w:color="auto" w:fill="auto"/>
            <w:hideMark/>
          </w:tcPr>
          <w:p w14:paraId="533ED8C6" w14:textId="77777777" w:rsidR="003B5204" w:rsidRPr="002C0D62" w:rsidRDefault="003B5204" w:rsidP="003B5204">
            <w:pPr>
              <w:jc w:val="left"/>
              <w:rPr>
                <w:rFonts w:ascii="Arial" w:hAnsi="Arial" w:cs="Arial"/>
                <w:color w:val="000000"/>
              </w:rPr>
            </w:pPr>
            <w:r w:rsidRPr="002C0D62">
              <w:rPr>
                <w:rFonts w:ascii="Arial" w:hAnsi="Arial" w:cs="Arial"/>
                <w:color w:val="000000"/>
              </w:rPr>
              <w:t>The Contractor shall complete credentialling of all Providers applying for Network Provider status as follows: eighty-five percent (85%) of Providers within thirty (30) Days, ninety-eight percent (98%) of Providers within forty-five (45) Days, and/or one-hundred percent (100%) within sixty (60) Days as outlined in Section E.1.29. Provider Credentialing Performance Metric. Measured quarterly.</w:t>
            </w:r>
          </w:p>
        </w:tc>
        <w:tc>
          <w:tcPr>
            <w:tcW w:w="2700" w:type="dxa"/>
            <w:tcBorders>
              <w:top w:val="nil"/>
              <w:left w:val="nil"/>
              <w:bottom w:val="single" w:sz="4" w:space="0" w:color="auto"/>
              <w:right w:val="single" w:sz="4" w:space="0" w:color="auto"/>
            </w:tcBorders>
            <w:shd w:val="clear" w:color="auto" w:fill="auto"/>
            <w:hideMark/>
          </w:tcPr>
          <w:p w14:paraId="2D0EF694" w14:textId="77777777" w:rsidR="003B5204" w:rsidRPr="002C0D62" w:rsidRDefault="003B5204" w:rsidP="003B5204">
            <w:pPr>
              <w:jc w:val="left"/>
              <w:rPr>
                <w:rFonts w:ascii="Arial" w:hAnsi="Arial" w:cs="Arial"/>
                <w:color w:val="000000"/>
              </w:rPr>
            </w:pPr>
            <w:r w:rsidRPr="002C0D62">
              <w:rPr>
                <w:rFonts w:ascii="Arial" w:hAnsi="Arial" w:cs="Arial"/>
                <w:color w:val="000000"/>
              </w:rPr>
              <w:t>$1,000 per every half percentage point (.5%) below each requirement</w:t>
            </w:r>
          </w:p>
        </w:tc>
      </w:tr>
      <w:tr w:rsidR="003B5204" w:rsidRPr="00F21979" w14:paraId="7619F105" w14:textId="77777777" w:rsidTr="00897EF8">
        <w:trPr>
          <w:trHeight w:val="620"/>
        </w:trPr>
        <w:tc>
          <w:tcPr>
            <w:tcW w:w="475" w:type="dxa"/>
            <w:tcBorders>
              <w:top w:val="nil"/>
              <w:left w:val="single" w:sz="4" w:space="0" w:color="auto"/>
              <w:bottom w:val="single" w:sz="4" w:space="0" w:color="auto"/>
              <w:right w:val="single" w:sz="4" w:space="0" w:color="auto"/>
            </w:tcBorders>
            <w:shd w:val="clear" w:color="auto" w:fill="auto"/>
            <w:hideMark/>
          </w:tcPr>
          <w:p w14:paraId="1C87880C" w14:textId="77777777" w:rsidR="003B5204" w:rsidRPr="002C0D62" w:rsidRDefault="003B5204" w:rsidP="0048524D">
            <w:pPr>
              <w:jc w:val="center"/>
              <w:rPr>
                <w:rFonts w:ascii="Arial" w:hAnsi="Arial" w:cs="Arial"/>
                <w:b/>
                <w:bCs/>
                <w:color w:val="000000"/>
              </w:rPr>
            </w:pPr>
            <w:r w:rsidRPr="002C0D62">
              <w:rPr>
                <w:rFonts w:ascii="Arial" w:hAnsi="Arial" w:cs="Arial"/>
                <w:b/>
                <w:bCs/>
                <w:color w:val="000000"/>
              </w:rPr>
              <w:t>14</w:t>
            </w:r>
          </w:p>
        </w:tc>
        <w:tc>
          <w:tcPr>
            <w:tcW w:w="1530" w:type="dxa"/>
            <w:tcBorders>
              <w:top w:val="nil"/>
              <w:left w:val="nil"/>
              <w:bottom w:val="single" w:sz="4" w:space="0" w:color="auto"/>
              <w:right w:val="single" w:sz="4" w:space="0" w:color="auto"/>
            </w:tcBorders>
            <w:shd w:val="clear" w:color="auto" w:fill="auto"/>
            <w:hideMark/>
          </w:tcPr>
          <w:p w14:paraId="167B04FC" w14:textId="77777777" w:rsidR="003B5204" w:rsidRPr="002C0D62" w:rsidRDefault="003B5204" w:rsidP="003B5204">
            <w:pPr>
              <w:jc w:val="left"/>
              <w:rPr>
                <w:rFonts w:ascii="Arial" w:hAnsi="Arial" w:cs="Arial"/>
                <w:color w:val="000000"/>
              </w:rPr>
            </w:pPr>
            <w:r w:rsidRPr="002C0D62">
              <w:rPr>
                <w:rFonts w:ascii="Arial" w:hAnsi="Arial" w:cs="Arial"/>
                <w:color w:val="000000"/>
              </w:rPr>
              <w:t>General Requirements</w:t>
            </w:r>
          </w:p>
        </w:tc>
        <w:tc>
          <w:tcPr>
            <w:tcW w:w="1440" w:type="dxa"/>
            <w:tcBorders>
              <w:top w:val="nil"/>
              <w:left w:val="nil"/>
              <w:bottom w:val="single" w:sz="4" w:space="0" w:color="auto"/>
              <w:right w:val="single" w:sz="4" w:space="0" w:color="auto"/>
            </w:tcBorders>
            <w:shd w:val="clear" w:color="auto" w:fill="auto"/>
            <w:hideMark/>
          </w:tcPr>
          <w:p w14:paraId="087AFC1C" w14:textId="77777777" w:rsidR="003B5204" w:rsidRPr="002C0D62" w:rsidRDefault="003B5204" w:rsidP="003B5204">
            <w:pPr>
              <w:jc w:val="left"/>
              <w:rPr>
                <w:rFonts w:ascii="Arial" w:hAnsi="Arial" w:cs="Arial"/>
                <w:color w:val="000000"/>
              </w:rPr>
            </w:pPr>
            <w:r w:rsidRPr="002C0D62">
              <w:rPr>
                <w:rFonts w:ascii="Arial" w:hAnsi="Arial" w:cs="Arial"/>
                <w:color w:val="000000"/>
              </w:rPr>
              <w:t>Timeliness and Accuracy</w:t>
            </w:r>
          </w:p>
        </w:tc>
        <w:tc>
          <w:tcPr>
            <w:tcW w:w="4680" w:type="dxa"/>
            <w:tcBorders>
              <w:top w:val="nil"/>
              <w:left w:val="nil"/>
              <w:bottom w:val="single" w:sz="4" w:space="0" w:color="auto"/>
              <w:right w:val="nil"/>
            </w:tcBorders>
            <w:shd w:val="clear" w:color="auto" w:fill="auto"/>
            <w:hideMark/>
          </w:tcPr>
          <w:p w14:paraId="7126795D" w14:textId="77777777" w:rsidR="003B5204" w:rsidRPr="002C0D62" w:rsidRDefault="003B5204" w:rsidP="003B5204">
            <w:pPr>
              <w:jc w:val="left"/>
              <w:rPr>
                <w:rFonts w:ascii="Arial" w:hAnsi="Arial" w:cs="Arial"/>
                <w:color w:val="000000"/>
              </w:rPr>
            </w:pPr>
            <w:r w:rsidRPr="002C0D62">
              <w:rPr>
                <w:rFonts w:ascii="Arial" w:hAnsi="Arial" w:cs="Arial"/>
                <w:color w:val="000000"/>
              </w:rPr>
              <w:t>The Contractor shall provide timely and accurate deliverables in response to Agency inquiries within the timeframes set forth by the Agency, per Section A.22 State Inquiries &amp; Requests for Information.</w:t>
            </w:r>
          </w:p>
        </w:tc>
        <w:tc>
          <w:tcPr>
            <w:tcW w:w="2700" w:type="dxa"/>
            <w:tcBorders>
              <w:top w:val="nil"/>
              <w:left w:val="single" w:sz="4" w:space="0" w:color="auto"/>
              <w:bottom w:val="single" w:sz="4" w:space="0" w:color="auto"/>
              <w:right w:val="single" w:sz="4" w:space="0" w:color="auto"/>
            </w:tcBorders>
            <w:shd w:val="clear" w:color="auto" w:fill="auto"/>
            <w:hideMark/>
          </w:tcPr>
          <w:p w14:paraId="6C0AD1A7" w14:textId="77777777" w:rsidR="003B5204" w:rsidRPr="002C0D62" w:rsidRDefault="003B5204" w:rsidP="003B5204">
            <w:pPr>
              <w:jc w:val="left"/>
              <w:rPr>
                <w:rFonts w:ascii="Arial" w:hAnsi="Arial" w:cs="Arial"/>
                <w:color w:val="000000"/>
              </w:rPr>
            </w:pPr>
            <w:r w:rsidRPr="002C0D62">
              <w:rPr>
                <w:rFonts w:ascii="Arial" w:hAnsi="Arial" w:cs="Arial"/>
                <w:color w:val="000000"/>
              </w:rPr>
              <w:t> $1,000 per Day of non-compliance, per inquiry</w:t>
            </w:r>
          </w:p>
        </w:tc>
      </w:tr>
      <w:tr w:rsidR="003B5204" w:rsidRPr="00F21979" w14:paraId="3B4E9D6E" w14:textId="77777777" w:rsidTr="006352E1">
        <w:trPr>
          <w:trHeight w:val="1200"/>
        </w:trPr>
        <w:tc>
          <w:tcPr>
            <w:tcW w:w="475" w:type="dxa"/>
            <w:tcBorders>
              <w:top w:val="single" w:sz="4" w:space="0" w:color="auto"/>
              <w:left w:val="single" w:sz="4" w:space="0" w:color="auto"/>
              <w:bottom w:val="single" w:sz="4" w:space="0" w:color="auto"/>
              <w:right w:val="single" w:sz="4" w:space="0" w:color="auto"/>
            </w:tcBorders>
            <w:shd w:val="clear" w:color="auto" w:fill="auto"/>
            <w:hideMark/>
          </w:tcPr>
          <w:p w14:paraId="5C4048AC" w14:textId="77777777" w:rsidR="003B5204" w:rsidRPr="002C0D62" w:rsidRDefault="003B5204" w:rsidP="0048524D">
            <w:pPr>
              <w:jc w:val="center"/>
              <w:rPr>
                <w:rFonts w:ascii="Arial" w:hAnsi="Arial" w:cs="Arial"/>
                <w:b/>
                <w:bCs/>
                <w:color w:val="000000"/>
              </w:rPr>
            </w:pPr>
            <w:r w:rsidRPr="002C0D62">
              <w:rPr>
                <w:rFonts w:ascii="Arial" w:hAnsi="Arial" w:cs="Arial"/>
                <w:b/>
                <w:bCs/>
                <w:color w:val="000000"/>
              </w:rPr>
              <w:lastRenderedPageBreak/>
              <w:t>15</w:t>
            </w:r>
          </w:p>
        </w:tc>
        <w:tc>
          <w:tcPr>
            <w:tcW w:w="1530" w:type="dxa"/>
            <w:tcBorders>
              <w:top w:val="single" w:sz="4" w:space="0" w:color="auto"/>
              <w:left w:val="nil"/>
              <w:bottom w:val="single" w:sz="4" w:space="0" w:color="auto"/>
              <w:right w:val="single" w:sz="4" w:space="0" w:color="auto"/>
            </w:tcBorders>
            <w:shd w:val="clear" w:color="auto" w:fill="auto"/>
            <w:hideMark/>
          </w:tcPr>
          <w:p w14:paraId="2930D211" w14:textId="77777777" w:rsidR="003B5204" w:rsidRPr="002C0D62" w:rsidRDefault="003B5204" w:rsidP="003B5204">
            <w:pPr>
              <w:jc w:val="left"/>
              <w:rPr>
                <w:rFonts w:ascii="Arial" w:hAnsi="Arial" w:cs="Arial"/>
                <w:color w:val="000000"/>
              </w:rPr>
            </w:pPr>
            <w:r w:rsidRPr="002C0D62">
              <w:rPr>
                <w:rFonts w:ascii="Arial" w:hAnsi="Arial" w:cs="Arial"/>
                <w:color w:val="000000"/>
              </w:rPr>
              <w:t>Member Services</w:t>
            </w:r>
          </w:p>
        </w:tc>
        <w:tc>
          <w:tcPr>
            <w:tcW w:w="1440" w:type="dxa"/>
            <w:tcBorders>
              <w:top w:val="single" w:sz="4" w:space="0" w:color="auto"/>
              <w:left w:val="nil"/>
              <w:bottom w:val="single" w:sz="4" w:space="0" w:color="auto"/>
              <w:right w:val="single" w:sz="4" w:space="0" w:color="auto"/>
            </w:tcBorders>
            <w:shd w:val="clear" w:color="auto" w:fill="auto"/>
            <w:hideMark/>
          </w:tcPr>
          <w:p w14:paraId="50F79903" w14:textId="052F4BC0" w:rsidR="003B5204" w:rsidRPr="002C0D62" w:rsidRDefault="003B5204" w:rsidP="003B5204">
            <w:pPr>
              <w:jc w:val="left"/>
              <w:rPr>
                <w:rFonts w:ascii="Arial" w:hAnsi="Arial" w:cs="Arial"/>
                <w:color w:val="000000"/>
              </w:rPr>
            </w:pPr>
            <w:r w:rsidRPr="002C0D62">
              <w:rPr>
                <w:rFonts w:ascii="Arial" w:hAnsi="Arial" w:cs="Arial"/>
                <w:color w:val="000000"/>
              </w:rPr>
              <w:t>1915(c) and 1915(i) HCBS Waiver Assessment and Care Plan Development</w:t>
            </w:r>
          </w:p>
        </w:tc>
        <w:tc>
          <w:tcPr>
            <w:tcW w:w="4680" w:type="dxa"/>
            <w:tcBorders>
              <w:top w:val="single" w:sz="4" w:space="0" w:color="auto"/>
              <w:left w:val="nil"/>
              <w:bottom w:val="single" w:sz="4" w:space="0" w:color="auto"/>
              <w:right w:val="single" w:sz="4" w:space="0" w:color="auto"/>
            </w:tcBorders>
            <w:shd w:val="clear" w:color="auto" w:fill="auto"/>
            <w:hideMark/>
          </w:tcPr>
          <w:p w14:paraId="45B5E2D4" w14:textId="77777777" w:rsidR="003B5204" w:rsidRPr="002C0D62" w:rsidRDefault="003B5204" w:rsidP="003B5204">
            <w:pPr>
              <w:jc w:val="left"/>
              <w:rPr>
                <w:rFonts w:ascii="Arial" w:hAnsi="Arial" w:cs="Arial"/>
                <w:color w:val="000000"/>
              </w:rPr>
            </w:pPr>
            <w:r w:rsidRPr="002C0D62">
              <w:rPr>
                <w:rFonts w:ascii="Arial" w:hAnsi="Arial" w:cs="Arial"/>
                <w:color w:val="000000"/>
              </w:rPr>
              <w:t>Contractor shall complete a comprehensive assessment, develop a plan of care, and authorize and initiate all long-term care services specified in the plan of care for a 1915(c) and 1915(i) HCBS waiver enrollees within the timeframe outlined by the Agency.</w:t>
            </w:r>
          </w:p>
        </w:tc>
        <w:tc>
          <w:tcPr>
            <w:tcW w:w="2700" w:type="dxa"/>
            <w:tcBorders>
              <w:top w:val="single" w:sz="4" w:space="0" w:color="auto"/>
              <w:left w:val="nil"/>
              <w:bottom w:val="single" w:sz="4" w:space="0" w:color="auto"/>
              <w:right w:val="single" w:sz="4" w:space="0" w:color="auto"/>
            </w:tcBorders>
            <w:shd w:val="clear" w:color="auto" w:fill="auto"/>
            <w:hideMark/>
          </w:tcPr>
          <w:p w14:paraId="6DCBB794" w14:textId="77777777" w:rsidR="003B5204" w:rsidRPr="002C0D62" w:rsidRDefault="003B5204" w:rsidP="003B5204">
            <w:pPr>
              <w:jc w:val="left"/>
              <w:rPr>
                <w:rFonts w:ascii="Arial" w:hAnsi="Arial" w:cs="Arial"/>
                <w:color w:val="000000"/>
              </w:rPr>
            </w:pPr>
            <w:r w:rsidRPr="002C0D62">
              <w:rPr>
                <w:rFonts w:ascii="Arial" w:hAnsi="Arial" w:cs="Arial"/>
                <w:color w:val="000000"/>
              </w:rPr>
              <w:t>$1,000 per occurrence</w:t>
            </w:r>
          </w:p>
        </w:tc>
      </w:tr>
      <w:tr w:rsidR="00881CB5" w:rsidRPr="00897EF8" w14:paraId="4D0A1CEE" w14:textId="77777777" w:rsidTr="00897EF8">
        <w:trPr>
          <w:trHeight w:val="1200"/>
        </w:trPr>
        <w:tc>
          <w:tcPr>
            <w:tcW w:w="475" w:type="dxa"/>
            <w:tcBorders>
              <w:top w:val="single" w:sz="4" w:space="0" w:color="auto"/>
              <w:left w:val="single" w:sz="4" w:space="0" w:color="auto"/>
              <w:bottom w:val="single" w:sz="4" w:space="0" w:color="auto"/>
              <w:right w:val="single" w:sz="4" w:space="0" w:color="auto"/>
            </w:tcBorders>
            <w:shd w:val="clear" w:color="auto" w:fill="auto"/>
          </w:tcPr>
          <w:p w14:paraId="50FD0612" w14:textId="701EC29D" w:rsidR="00881CB5" w:rsidRPr="006352E1" w:rsidRDefault="00881CB5" w:rsidP="00881CB5">
            <w:pPr>
              <w:jc w:val="center"/>
              <w:rPr>
                <w:rFonts w:ascii="Arial" w:hAnsi="Arial" w:cs="Arial"/>
                <w:b/>
                <w:bCs/>
                <w:color w:val="000000"/>
              </w:rPr>
            </w:pPr>
            <w:r w:rsidRPr="006352E1">
              <w:rPr>
                <w:rFonts w:ascii="Arial" w:hAnsi="Arial" w:cs="Arial"/>
                <w:b/>
                <w:bCs/>
                <w:color w:val="000000"/>
              </w:rPr>
              <w:t>16</w:t>
            </w:r>
          </w:p>
        </w:tc>
        <w:tc>
          <w:tcPr>
            <w:tcW w:w="1530" w:type="dxa"/>
            <w:tcBorders>
              <w:top w:val="single" w:sz="4" w:space="0" w:color="auto"/>
              <w:left w:val="nil"/>
              <w:bottom w:val="single" w:sz="4" w:space="0" w:color="auto"/>
              <w:right w:val="single" w:sz="4" w:space="0" w:color="auto"/>
            </w:tcBorders>
            <w:shd w:val="clear" w:color="auto" w:fill="auto"/>
          </w:tcPr>
          <w:p w14:paraId="15DEB210" w14:textId="671CEEBA" w:rsidR="00881CB5" w:rsidRPr="006352E1" w:rsidRDefault="00881CB5" w:rsidP="00881CB5">
            <w:pPr>
              <w:jc w:val="left"/>
              <w:rPr>
                <w:rFonts w:ascii="Arial" w:hAnsi="Arial" w:cs="Arial"/>
                <w:color w:val="000000"/>
              </w:rPr>
            </w:pPr>
            <w:r w:rsidRPr="006352E1">
              <w:rPr>
                <w:rFonts w:ascii="Arial" w:hAnsi="Arial" w:cs="Arial"/>
                <w:color w:val="000000"/>
              </w:rPr>
              <w:t>Encounter Data</w:t>
            </w:r>
          </w:p>
        </w:tc>
        <w:tc>
          <w:tcPr>
            <w:tcW w:w="1440" w:type="dxa"/>
            <w:tcBorders>
              <w:top w:val="single" w:sz="4" w:space="0" w:color="auto"/>
              <w:left w:val="nil"/>
              <w:bottom w:val="single" w:sz="4" w:space="0" w:color="auto"/>
              <w:right w:val="single" w:sz="4" w:space="0" w:color="auto"/>
            </w:tcBorders>
            <w:shd w:val="clear" w:color="auto" w:fill="auto"/>
          </w:tcPr>
          <w:p w14:paraId="1B61DB45" w14:textId="5BFF52C6" w:rsidR="00881CB5" w:rsidRPr="006352E1" w:rsidRDefault="00881CB5" w:rsidP="00881CB5">
            <w:pPr>
              <w:jc w:val="left"/>
              <w:rPr>
                <w:rFonts w:ascii="Arial" w:hAnsi="Arial" w:cs="Arial"/>
                <w:color w:val="000000"/>
              </w:rPr>
            </w:pPr>
            <w:r w:rsidRPr="006352E1">
              <w:rPr>
                <w:rFonts w:ascii="Arial" w:hAnsi="Arial" w:cs="Arial"/>
                <w:color w:val="000000"/>
              </w:rPr>
              <w:t>Accuracy</w:t>
            </w:r>
          </w:p>
        </w:tc>
        <w:tc>
          <w:tcPr>
            <w:tcW w:w="4680" w:type="dxa"/>
            <w:tcBorders>
              <w:top w:val="single" w:sz="4" w:space="0" w:color="auto"/>
              <w:left w:val="nil"/>
              <w:bottom w:val="single" w:sz="4" w:space="0" w:color="auto"/>
              <w:right w:val="single" w:sz="4" w:space="0" w:color="auto"/>
            </w:tcBorders>
            <w:shd w:val="clear" w:color="auto" w:fill="auto"/>
          </w:tcPr>
          <w:p w14:paraId="1425962C" w14:textId="6D1763C6" w:rsidR="00881CB5" w:rsidRPr="006352E1" w:rsidRDefault="00881CB5" w:rsidP="00881CB5">
            <w:pPr>
              <w:jc w:val="left"/>
              <w:rPr>
                <w:rFonts w:ascii="Arial" w:hAnsi="Arial" w:cs="Arial"/>
                <w:color w:val="000000"/>
              </w:rPr>
            </w:pPr>
            <w:r w:rsidRPr="006352E1">
              <w:rPr>
                <w:rFonts w:ascii="Arial" w:hAnsi="Arial" w:cs="Arial"/>
                <w:color w:val="000000"/>
              </w:rPr>
              <w:t>The Contractor shall not provide duplicate encounter submissions.</w:t>
            </w:r>
          </w:p>
        </w:tc>
        <w:tc>
          <w:tcPr>
            <w:tcW w:w="2700" w:type="dxa"/>
            <w:tcBorders>
              <w:top w:val="single" w:sz="4" w:space="0" w:color="auto"/>
              <w:left w:val="nil"/>
              <w:bottom w:val="single" w:sz="4" w:space="0" w:color="auto"/>
              <w:right w:val="single" w:sz="4" w:space="0" w:color="auto"/>
            </w:tcBorders>
            <w:shd w:val="clear" w:color="auto" w:fill="auto"/>
          </w:tcPr>
          <w:p w14:paraId="355B87B6" w14:textId="77777777" w:rsidR="00881CB5" w:rsidRPr="006352E1" w:rsidRDefault="00881CB5" w:rsidP="00881CB5">
            <w:pPr>
              <w:jc w:val="left"/>
              <w:rPr>
                <w:rFonts w:ascii="Arial" w:hAnsi="Arial" w:cs="Arial"/>
                <w:color w:val="000000"/>
              </w:rPr>
            </w:pPr>
            <w:r w:rsidRPr="006352E1">
              <w:rPr>
                <w:rFonts w:ascii="Arial" w:hAnsi="Arial" w:cs="Arial"/>
                <w:color w:val="000000"/>
              </w:rPr>
              <w:t xml:space="preserve">$5.00 per duplicate encounter submitted, measured monthly. </w:t>
            </w:r>
          </w:p>
          <w:p w14:paraId="00FEE0FE" w14:textId="1372106F" w:rsidR="00881CB5" w:rsidRPr="006352E1" w:rsidRDefault="00881CB5" w:rsidP="00881CB5">
            <w:pPr>
              <w:jc w:val="left"/>
              <w:rPr>
                <w:rFonts w:ascii="Arial" w:hAnsi="Arial" w:cs="Arial"/>
                <w:color w:val="000000"/>
              </w:rPr>
            </w:pPr>
            <w:r w:rsidRPr="006352E1">
              <w:rPr>
                <w:rFonts w:ascii="Arial" w:hAnsi="Arial" w:cs="Arial"/>
                <w:color w:val="000000"/>
              </w:rPr>
              <w:t>Damage shall be capped at thirty-three hundredths of a percent (0.33%) of the Contractor’s monthly capitation.</w:t>
            </w:r>
          </w:p>
        </w:tc>
      </w:tr>
    </w:tbl>
    <w:p w14:paraId="1E7314EE" w14:textId="77777777" w:rsidR="00142399" w:rsidRPr="002C0D62" w:rsidRDefault="00142399">
      <w:pPr>
        <w:pStyle w:val="NoSpacing"/>
        <w:jc w:val="left"/>
        <w:rPr>
          <w:rFonts w:ascii="Arial" w:hAnsi="Arial" w:cs="Arial"/>
        </w:rPr>
      </w:pPr>
    </w:p>
    <w:p w14:paraId="3FF6BA37" w14:textId="77777777" w:rsidR="00142399" w:rsidRPr="002C0D62" w:rsidRDefault="00142399" w:rsidP="00142399">
      <w:pPr>
        <w:jc w:val="center"/>
        <w:rPr>
          <w:rFonts w:ascii="Arial" w:hAnsi="Arial" w:cs="Arial"/>
          <w:b/>
          <w:bCs/>
        </w:rPr>
      </w:pPr>
      <w:r w:rsidRPr="002C0D62">
        <w:rPr>
          <w:rFonts w:ascii="Arial" w:hAnsi="Arial" w:cs="Arial"/>
          <w:b/>
          <w:bCs/>
        </w:rPr>
        <w:t>Section 5:  Excluded Pharmaceuticals</w:t>
      </w:r>
    </w:p>
    <w:p w14:paraId="77529BF4" w14:textId="77777777" w:rsidR="00142399" w:rsidRPr="002C0D62" w:rsidRDefault="00142399" w:rsidP="00142399">
      <w:pPr>
        <w:rPr>
          <w:rFonts w:ascii="Arial" w:hAnsi="Arial" w:cs="Arial"/>
        </w:rPr>
      </w:pPr>
    </w:p>
    <w:p w14:paraId="3735E6E3" w14:textId="676F1CF5" w:rsidR="00142399" w:rsidRPr="002C0D62" w:rsidRDefault="00142399" w:rsidP="00142399">
      <w:pPr>
        <w:ind w:left="720"/>
        <w:rPr>
          <w:rFonts w:ascii="Arial" w:hAnsi="Arial" w:cs="Arial"/>
        </w:rPr>
      </w:pPr>
      <w:r w:rsidRPr="002C0D62">
        <w:rPr>
          <w:rFonts w:ascii="Arial" w:hAnsi="Arial" w:cs="Arial"/>
        </w:rPr>
        <w:t xml:space="preserve">The Agency will exclude from the capitation rates the select prescription drugs and treatments as set forth herein. </w:t>
      </w:r>
      <w:r w:rsidR="000F4D92" w:rsidRPr="000F4D92">
        <w:rPr>
          <w:rFonts w:ascii="Arial" w:hAnsi="Arial" w:cs="Arial"/>
        </w:rPr>
        <w:t>Prescription drugs and treatments that cost more than $1.5 million per year will be excluded from capitation rates.</w:t>
      </w:r>
      <w:r w:rsidR="000F4D92">
        <w:rPr>
          <w:rFonts w:ascii="Arial" w:hAnsi="Arial" w:cs="Arial"/>
        </w:rPr>
        <w:t xml:space="preserve"> </w:t>
      </w:r>
      <w:r w:rsidRPr="002C0D62">
        <w:rPr>
          <w:rFonts w:ascii="Arial" w:hAnsi="Arial" w:cs="Arial"/>
        </w:rPr>
        <w:t>Contractor shall continue to provide coverage for these pharmaceuticals and treatments, and the Agency will reimburse the Contractor based on Contractor’s invoice to the Agency for pharmaceuticals or treatments paid. Contractor may only invoice for the lower of (1) actual cost to the Contractor, (2) actual cost to Contractor’s PBM, or (3) the actual cost paid for the drug.</w:t>
      </w:r>
    </w:p>
    <w:p w14:paraId="29E76710" w14:textId="77777777" w:rsidR="00142399" w:rsidRPr="002C0D62" w:rsidRDefault="00142399" w:rsidP="00142399">
      <w:pPr>
        <w:jc w:val="center"/>
        <w:rPr>
          <w:rFonts w:ascii="Arial" w:hAnsi="Arial" w:cs="Arial"/>
          <w:b/>
          <w:u w:val="single"/>
        </w:rPr>
      </w:pPr>
    </w:p>
    <w:p w14:paraId="2D698710" w14:textId="77777777" w:rsidR="00142399" w:rsidRPr="002C0D62" w:rsidRDefault="00142399" w:rsidP="00142399">
      <w:pPr>
        <w:jc w:val="center"/>
        <w:rPr>
          <w:rFonts w:ascii="Arial" w:hAnsi="Arial" w:cs="Arial"/>
          <w:b/>
          <w:bCs/>
        </w:rPr>
      </w:pPr>
      <w:r w:rsidRPr="002C0D62">
        <w:rPr>
          <w:rFonts w:ascii="Arial" w:hAnsi="Arial" w:cs="Arial"/>
          <w:b/>
          <w:bCs/>
        </w:rPr>
        <w:t xml:space="preserve">Pharmaceuticals excluded from Capitation Payments </w:t>
      </w:r>
    </w:p>
    <w:p w14:paraId="446F37C5" w14:textId="77777777" w:rsidR="00142399" w:rsidRPr="002C0D62" w:rsidRDefault="00142399" w:rsidP="00142399">
      <w:pPr>
        <w:jc w:val="center"/>
        <w:rPr>
          <w:rFonts w:ascii="Arial" w:hAnsi="Arial" w:cs="Arial"/>
          <w:b/>
          <w:bCs/>
        </w:rPr>
      </w:pPr>
      <w:r w:rsidRPr="002C0D62">
        <w:rPr>
          <w:rFonts w:ascii="Arial" w:hAnsi="Arial" w:cs="Arial"/>
          <w:b/>
          <w:bCs/>
        </w:rPr>
        <w:t>(to be billed to the Agency by MCO via invoice)</w:t>
      </w:r>
    </w:p>
    <w:tbl>
      <w:tblPr>
        <w:tblStyle w:val="TableGrid"/>
        <w:tblpPr w:leftFromText="180" w:rightFromText="180" w:vertAnchor="text" w:horzAnchor="margin" w:tblpXSpec="center" w:tblpY="109"/>
        <w:tblW w:w="0" w:type="auto"/>
        <w:tblLook w:val="04A0" w:firstRow="1" w:lastRow="0" w:firstColumn="1" w:lastColumn="0" w:noHBand="0" w:noVBand="1"/>
      </w:tblPr>
      <w:tblGrid>
        <w:gridCol w:w="3438"/>
        <w:gridCol w:w="4770"/>
      </w:tblGrid>
      <w:tr w:rsidR="00142399" w:rsidRPr="00F21979" w14:paraId="3B3235D7" w14:textId="77777777" w:rsidTr="00990825">
        <w:tc>
          <w:tcPr>
            <w:tcW w:w="3438" w:type="dxa"/>
            <w:shd w:val="clear" w:color="auto" w:fill="B8CDE5"/>
          </w:tcPr>
          <w:p w14:paraId="79BB5AED" w14:textId="77777777" w:rsidR="00142399" w:rsidRPr="002C0D62" w:rsidRDefault="00142399" w:rsidP="00990825">
            <w:pPr>
              <w:jc w:val="center"/>
              <w:rPr>
                <w:rFonts w:ascii="Arial" w:hAnsi="Arial" w:cs="Arial"/>
                <w:b/>
              </w:rPr>
            </w:pPr>
            <w:r w:rsidRPr="002C0D62">
              <w:rPr>
                <w:rFonts w:ascii="Arial" w:hAnsi="Arial" w:cs="Arial"/>
                <w:b/>
              </w:rPr>
              <w:t>NDC</w:t>
            </w:r>
          </w:p>
        </w:tc>
        <w:tc>
          <w:tcPr>
            <w:tcW w:w="4770" w:type="dxa"/>
            <w:shd w:val="clear" w:color="auto" w:fill="B8CDE5"/>
          </w:tcPr>
          <w:p w14:paraId="239C388D" w14:textId="77777777" w:rsidR="00142399" w:rsidRPr="002C0D62" w:rsidRDefault="00142399" w:rsidP="00990825">
            <w:pPr>
              <w:jc w:val="center"/>
              <w:rPr>
                <w:rFonts w:ascii="Arial" w:hAnsi="Arial" w:cs="Arial"/>
                <w:b/>
              </w:rPr>
            </w:pPr>
            <w:r w:rsidRPr="002C0D62">
              <w:rPr>
                <w:rFonts w:ascii="Arial" w:hAnsi="Arial" w:cs="Arial"/>
                <w:b/>
              </w:rPr>
              <w:t>Drug Name</w:t>
            </w:r>
          </w:p>
        </w:tc>
      </w:tr>
      <w:tr w:rsidR="00142399" w:rsidRPr="00F21979" w14:paraId="7EFB2BD5" w14:textId="77777777" w:rsidTr="00CD2D54">
        <w:tc>
          <w:tcPr>
            <w:tcW w:w="3438" w:type="dxa"/>
          </w:tcPr>
          <w:p w14:paraId="104850ED" w14:textId="77777777" w:rsidR="00142399" w:rsidRPr="002C0D62" w:rsidRDefault="00142399" w:rsidP="00CD2D54">
            <w:pPr>
              <w:rPr>
                <w:rFonts w:ascii="Arial" w:hAnsi="Arial" w:cs="Arial"/>
              </w:rPr>
            </w:pPr>
            <w:r w:rsidRPr="002C0D62">
              <w:rPr>
                <w:rFonts w:ascii="Arial" w:hAnsi="Arial" w:cs="Arial"/>
              </w:rPr>
              <w:t>71894-120-02</w:t>
            </w:r>
          </w:p>
        </w:tc>
        <w:tc>
          <w:tcPr>
            <w:tcW w:w="4770" w:type="dxa"/>
          </w:tcPr>
          <w:p w14:paraId="41554314" w14:textId="77777777" w:rsidR="00142399" w:rsidRPr="002C0D62" w:rsidRDefault="00142399" w:rsidP="00CD2D54">
            <w:pPr>
              <w:rPr>
                <w:rFonts w:ascii="Arial" w:hAnsi="Arial" w:cs="Arial"/>
              </w:rPr>
            </w:pPr>
            <w:r w:rsidRPr="002C0D62">
              <w:rPr>
                <w:rFonts w:ascii="Arial" w:hAnsi="Arial" w:cs="Arial"/>
              </w:rPr>
              <w:t>Zolgensma</w:t>
            </w:r>
          </w:p>
        </w:tc>
      </w:tr>
      <w:tr w:rsidR="00142399" w:rsidRPr="00F21979" w14:paraId="3CF04871" w14:textId="77777777" w:rsidTr="00CD2D54">
        <w:tc>
          <w:tcPr>
            <w:tcW w:w="3438" w:type="dxa"/>
          </w:tcPr>
          <w:p w14:paraId="04CD74DB" w14:textId="77777777" w:rsidR="00142399" w:rsidRPr="002C0D62" w:rsidRDefault="00142399" w:rsidP="00CD2D54">
            <w:pPr>
              <w:rPr>
                <w:rFonts w:ascii="Arial" w:hAnsi="Arial" w:cs="Arial"/>
              </w:rPr>
            </w:pPr>
            <w:r w:rsidRPr="002C0D62">
              <w:rPr>
                <w:rFonts w:ascii="Arial" w:hAnsi="Arial" w:cs="Arial"/>
              </w:rPr>
              <w:t>71894-121-03</w:t>
            </w:r>
          </w:p>
        </w:tc>
        <w:tc>
          <w:tcPr>
            <w:tcW w:w="4770" w:type="dxa"/>
          </w:tcPr>
          <w:p w14:paraId="5908AD61" w14:textId="77777777" w:rsidR="00142399" w:rsidRPr="002C0D62" w:rsidRDefault="00142399" w:rsidP="00CD2D54">
            <w:pPr>
              <w:rPr>
                <w:rFonts w:ascii="Arial" w:hAnsi="Arial" w:cs="Arial"/>
              </w:rPr>
            </w:pPr>
            <w:r w:rsidRPr="002C0D62">
              <w:rPr>
                <w:rFonts w:ascii="Arial" w:hAnsi="Arial" w:cs="Arial"/>
              </w:rPr>
              <w:t>Zolgensma</w:t>
            </w:r>
          </w:p>
        </w:tc>
      </w:tr>
      <w:tr w:rsidR="00142399" w:rsidRPr="00F21979" w14:paraId="4A79B972" w14:textId="77777777" w:rsidTr="00CD2D54">
        <w:tc>
          <w:tcPr>
            <w:tcW w:w="3438" w:type="dxa"/>
          </w:tcPr>
          <w:p w14:paraId="6917E799" w14:textId="77777777" w:rsidR="00142399" w:rsidRPr="002C0D62" w:rsidRDefault="00142399" w:rsidP="00CD2D54">
            <w:pPr>
              <w:rPr>
                <w:rFonts w:ascii="Arial" w:hAnsi="Arial" w:cs="Arial"/>
              </w:rPr>
            </w:pPr>
            <w:r w:rsidRPr="002C0D62">
              <w:rPr>
                <w:rFonts w:ascii="Arial" w:hAnsi="Arial" w:cs="Arial"/>
              </w:rPr>
              <w:t>71894-122-03</w:t>
            </w:r>
          </w:p>
        </w:tc>
        <w:tc>
          <w:tcPr>
            <w:tcW w:w="4770" w:type="dxa"/>
          </w:tcPr>
          <w:p w14:paraId="551CBC89" w14:textId="77777777" w:rsidR="00142399" w:rsidRPr="002C0D62" w:rsidRDefault="00142399" w:rsidP="00CD2D54">
            <w:pPr>
              <w:rPr>
                <w:rFonts w:ascii="Arial" w:hAnsi="Arial" w:cs="Arial"/>
              </w:rPr>
            </w:pPr>
            <w:r w:rsidRPr="002C0D62">
              <w:rPr>
                <w:rFonts w:ascii="Arial" w:hAnsi="Arial" w:cs="Arial"/>
              </w:rPr>
              <w:t>Zolgensma</w:t>
            </w:r>
          </w:p>
        </w:tc>
      </w:tr>
      <w:tr w:rsidR="00142399" w:rsidRPr="00F21979" w14:paraId="4ADCFFAF" w14:textId="77777777" w:rsidTr="00CD2D54">
        <w:tc>
          <w:tcPr>
            <w:tcW w:w="3438" w:type="dxa"/>
          </w:tcPr>
          <w:p w14:paraId="3ACC36E9" w14:textId="77777777" w:rsidR="00142399" w:rsidRPr="002C0D62" w:rsidRDefault="00142399" w:rsidP="00CD2D54">
            <w:pPr>
              <w:rPr>
                <w:rFonts w:ascii="Arial" w:hAnsi="Arial" w:cs="Arial"/>
              </w:rPr>
            </w:pPr>
            <w:r w:rsidRPr="002C0D62">
              <w:rPr>
                <w:rFonts w:ascii="Arial" w:hAnsi="Arial" w:cs="Arial"/>
              </w:rPr>
              <w:t>71894-123-03</w:t>
            </w:r>
          </w:p>
        </w:tc>
        <w:tc>
          <w:tcPr>
            <w:tcW w:w="4770" w:type="dxa"/>
          </w:tcPr>
          <w:p w14:paraId="47636315" w14:textId="77777777" w:rsidR="00142399" w:rsidRPr="002C0D62" w:rsidRDefault="00142399" w:rsidP="00CD2D54">
            <w:pPr>
              <w:rPr>
                <w:rFonts w:ascii="Arial" w:hAnsi="Arial" w:cs="Arial"/>
              </w:rPr>
            </w:pPr>
            <w:r w:rsidRPr="002C0D62">
              <w:rPr>
                <w:rFonts w:ascii="Arial" w:hAnsi="Arial" w:cs="Arial"/>
              </w:rPr>
              <w:t>Zolgensma</w:t>
            </w:r>
          </w:p>
        </w:tc>
      </w:tr>
      <w:tr w:rsidR="00142399" w:rsidRPr="00F21979" w14:paraId="479E54E2" w14:textId="77777777" w:rsidTr="00CD2D54">
        <w:tc>
          <w:tcPr>
            <w:tcW w:w="3438" w:type="dxa"/>
          </w:tcPr>
          <w:p w14:paraId="1B49BB5C" w14:textId="77777777" w:rsidR="00142399" w:rsidRPr="002C0D62" w:rsidRDefault="00142399" w:rsidP="00CD2D54">
            <w:pPr>
              <w:rPr>
                <w:rFonts w:ascii="Arial" w:hAnsi="Arial" w:cs="Arial"/>
              </w:rPr>
            </w:pPr>
            <w:r w:rsidRPr="002C0D62">
              <w:rPr>
                <w:rFonts w:ascii="Arial" w:hAnsi="Arial" w:cs="Arial"/>
              </w:rPr>
              <w:t>71894-124-04</w:t>
            </w:r>
          </w:p>
        </w:tc>
        <w:tc>
          <w:tcPr>
            <w:tcW w:w="4770" w:type="dxa"/>
          </w:tcPr>
          <w:p w14:paraId="76A589A4" w14:textId="77777777" w:rsidR="00142399" w:rsidRPr="002C0D62" w:rsidRDefault="00142399" w:rsidP="00CD2D54">
            <w:pPr>
              <w:rPr>
                <w:rFonts w:ascii="Arial" w:hAnsi="Arial" w:cs="Arial"/>
              </w:rPr>
            </w:pPr>
            <w:r w:rsidRPr="002C0D62">
              <w:rPr>
                <w:rFonts w:ascii="Arial" w:hAnsi="Arial" w:cs="Arial"/>
              </w:rPr>
              <w:t>Zolgensma</w:t>
            </w:r>
          </w:p>
        </w:tc>
      </w:tr>
      <w:tr w:rsidR="00142399" w:rsidRPr="00F21979" w14:paraId="413F56DA" w14:textId="77777777" w:rsidTr="00CD2D54">
        <w:tc>
          <w:tcPr>
            <w:tcW w:w="3438" w:type="dxa"/>
          </w:tcPr>
          <w:p w14:paraId="202B4921" w14:textId="77777777" w:rsidR="00142399" w:rsidRPr="002C0D62" w:rsidRDefault="00142399" w:rsidP="00CD2D54">
            <w:pPr>
              <w:rPr>
                <w:rFonts w:ascii="Arial" w:hAnsi="Arial" w:cs="Arial"/>
              </w:rPr>
            </w:pPr>
            <w:r w:rsidRPr="002C0D62">
              <w:rPr>
                <w:rFonts w:ascii="Arial" w:hAnsi="Arial" w:cs="Arial"/>
              </w:rPr>
              <w:t>71894-125-04</w:t>
            </w:r>
          </w:p>
        </w:tc>
        <w:tc>
          <w:tcPr>
            <w:tcW w:w="4770" w:type="dxa"/>
          </w:tcPr>
          <w:p w14:paraId="37A14776" w14:textId="77777777" w:rsidR="00142399" w:rsidRPr="002C0D62" w:rsidRDefault="00142399" w:rsidP="00CD2D54">
            <w:pPr>
              <w:rPr>
                <w:rFonts w:ascii="Arial" w:hAnsi="Arial" w:cs="Arial"/>
              </w:rPr>
            </w:pPr>
            <w:r w:rsidRPr="002C0D62">
              <w:rPr>
                <w:rFonts w:ascii="Arial" w:hAnsi="Arial" w:cs="Arial"/>
              </w:rPr>
              <w:t>Zolgensma</w:t>
            </w:r>
          </w:p>
        </w:tc>
      </w:tr>
      <w:tr w:rsidR="00142399" w:rsidRPr="00F21979" w14:paraId="1A836EA7" w14:textId="77777777" w:rsidTr="00CD2D54">
        <w:tc>
          <w:tcPr>
            <w:tcW w:w="3438" w:type="dxa"/>
          </w:tcPr>
          <w:p w14:paraId="35F3D2FF" w14:textId="77777777" w:rsidR="00142399" w:rsidRPr="002C0D62" w:rsidRDefault="00142399" w:rsidP="00CD2D54">
            <w:pPr>
              <w:rPr>
                <w:rFonts w:ascii="Arial" w:hAnsi="Arial" w:cs="Arial"/>
              </w:rPr>
            </w:pPr>
            <w:r w:rsidRPr="002C0D62">
              <w:rPr>
                <w:rFonts w:ascii="Arial" w:hAnsi="Arial" w:cs="Arial"/>
              </w:rPr>
              <w:t>71894-126-04</w:t>
            </w:r>
          </w:p>
        </w:tc>
        <w:tc>
          <w:tcPr>
            <w:tcW w:w="4770" w:type="dxa"/>
          </w:tcPr>
          <w:p w14:paraId="65F24665" w14:textId="77777777" w:rsidR="00142399" w:rsidRPr="002C0D62" w:rsidRDefault="00142399" w:rsidP="00CD2D54">
            <w:pPr>
              <w:rPr>
                <w:rFonts w:ascii="Arial" w:hAnsi="Arial" w:cs="Arial"/>
              </w:rPr>
            </w:pPr>
            <w:r w:rsidRPr="002C0D62">
              <w:rPr>
                <w:rFonts w:ascii="Arial" w:hAnsi="Arial" w:cs="Arial"/>
              </w:rPr>
              <w:t>Zolgensma</w:t>
            </w:r>
          </w:p>
        </w:tc>
      </w:tr>
      <w:tr w:rsidR="00142399" w:rsidRPr="00F21979" w14:paraId="6975CB68" w14:textId="77777777" w:rsidTr="00CD2D54">
        <w:tc>
          <w:tcPr>
            <w:tcW w:w="3438" w:type="dxa"/>
          </w:tcPr>
          <w:p w14:paraId="3F38CDF7" w14:textId="77777777" w:rsidR="00142399" w:rsidRPr="002C0D62" w:rsidRDefault="00142399" w:rsidP="00CD2D54">
            <w:pPr>
              <w:rPr>
                <w:rFonts w:ascii="Arial" w:hAnsi="Arial" w:cs="Arial"/>
              </w:rPr>
            </w:pPr>
            <w:r w:rsidRPr="002C0D62">
              <w:rPr>
                <w:rFonts w:ascii="Arial" w:hAnsi="Arial" w:cs="Arial"/>
              </w:rPr>
              <w:t>71894-127-05</w:t>
            </w:r>
          </w:p>
        </w:tc>
        <w:tc>
          <w:tcPr>
            <w:tcW w:w="4770" w:type="dxa"/>
          </w:tcPr>
          <w:p w14:paraId="014259A5" w14:textId="77777777" w:rsidR="00142399" w:rsidRPr="002C0D62" w:rsidRDefault="00142399" w:rsidP="00CD2D54">
            <w:pPr>
              <w:rPr>
                <w:rFonts w:ascii="Arial" w:hAnsi="Arial" w:cs="Arial"/>
              </w:rPr>
            </w:pPr>
            <w:r w:rsidRPr="002C0D62">
              <w:rPr>
                <w:rFonts w:ascii="Arial" w:hAnsi="Arial" w:cs="Arial"/>
              </w:rPr>
              <w:t>Zolgensma</w:t>
            </w:r>
          </w:p>
        </w:tc>
      </w:tr>
      <w:tr w:rsidR="00142399" w:rsidRPr="00F21979" w14:paraId="350C043C" w14:textId="77777777" w:rsidTr="00CD2D54">
        <w:tc>
          <w:tcPr>
            <w:tcW w:w="3438" w:type="dxa"/>
          </w:tcPr>
          <w:p w14:paraId="67094506" w14:textId="77777777" w:rsidR="00142399" w:rsidRPr="002C0D62" w:rsidRDefault="00142399" w:rsidP="00CD2D54">
            <w:pPr>
              <w:rPr>
                <w:rFonts w:ascii="Arial" w:hAnsi="Arial" w:cs="Arial"/>
              </w:rPr>
            </w:pPr>
            <w:r w:rsidRPr="002C0D62">
              <w:rPr>
                <w:rFonts w:ascii="Arial" w:hAnsi="Arial" w:cs="Arial"/>
              </w:rPr>
              <w:t>71894-128-05</w:t>
            </w:r>
          </w:p>
        </w:tc>
        <w:tc>
          <w:tcPr>
            <w:tcW w:w="4770" w:type="dxa"/>
          </w:tcPr>
          <w:p w14:paraId="69A9E03A" w14:textId="77777777" w:rsidR="00142399" w:rsidRPr="002C0D62" w:rsidRDefault="00142399" w:rsidP="00CD2D54">
            <w:pPr>
              <w:rPr>
                <w:rFonts w:ascii="Arial" w:hAnsi="Arial" w:cs="Arial"/>
              </w:rPr>
            </w:pPr>
            <w:r w:rsidRPr="002C0D62">
              <w:rPr>
                <w:rFonts w:ascii="Arial" w:hAnsi="Arial" w:cs="Arial"/>
              </w:rPr>
              <w:t>Zolgensma</w:t>
            </w:r>
          </w:p>
        </w:tc>
      </w:tr>
      <w:tr w:rsidR="00142399" w:rsidRPr="00F21979" w14:paraId="13BBBEB0" w14:textId="77777777" w:rsidTr="00CD2D54">
        <w:tc>
          <w:tcPr>
            <w:tcW w:w="3438" w:type="dxa"/>
          </w:tcPr>
          <w:p w14:paraId="290B529B" w14:textId="77777777" w:rsidR="00142399" w:rsidRPr="002C0D62" w:rsidRDefault="00142399" w:rsidP="00CD2D54">
            <w:pPr>
              <w:rPr>
                <w:rFonts w:ascii="Arial" w:hAnsi="Arial" w:cs="Arial"/>
              </w:rPr>
            </w:pPr>
            <w:r w:rsidRPr="002C0D62">
              <w:rPr>
                <w:rFonts w:ascii="Arial" w:hAnsi="Arial" w:cs="Arial"/>
              </w:rPr>
              <w:t>71894-129-05</w:t>
            </w:r>
          </w:p>
        </w:tc>
        <w:tc>
          <w:tcPr>
            <w:tcW w:w="4770" w:type="dxa"/>
          </w:tcPr>
          <w:p w14:paraId="326CD1DC" w14:textId="77777777" w:rsidR="00142399" w:rsidRPr="002C0D62" w:rsidRDefault="00142399" w:rsidP="00CD2D54">
            <w:pPr>
              <w:rPr>
                <w:rFonts w:ascii="Arial" w:hAnsi="Arial" w:cs="Arial"/>
              </w:rPr>
            </w:pPr>
            <w:r w:rsidRPr="002C0D62">
              <w:rPr>
                <w:rFonts w:ascii="Arial" w:hAnsi="Arial" w:cs="Arial"/>
              </w:rPr>
              <w:t>Zolgensma</w:t>
            </w:r>
          </w:p>
        </w:tc>
      </w:tr>
      <w:tr w:rsidR="00142399" w:rsidRPr="00F21979" w14:paraId="414CFD35" w14:textId="77777777" w:rsidTr="00CD2D54">
        <w:tc>
          <w:tcPr>
            <w:tcW w:w="3438" w:type="dxa"/>
          </w:tcPr>
          <w:p w14:paraId="248F30A5" w14:textId="77777777" w:rsidR="00142399" w:rsidRPr="002C0D62" w:rsidRDefault="00142399" w:rsidP="00CD2D54">
            <w:pPr>
              <w:rPr>
                <w:rFonts w:ascii="Arial" w:hAnsi="Arial" w:cs="Arial"/>
              </w:rPr>
            </w:pPr>
            <w:r w:rsidRPr="002C0D62">
              <w:rPr>
                <w:rFonts w:ascii="Arial" w:hAnsi="Arial" w:cs="Arial"/>
              </w:rPr>
              <w:t>71894-130-06</w:t>
            </w:r>
          </w:p>
        </w:tc>
        <w:tc>
          <w:tcPr>
            <w:tcW w:w="4770" w:type="dxa"/>
          </w:tcPr>
          <w:p w14:paraId="2449E117" w14:textId="77777777" w:rsidR="00142399" w:rsidRPr="002C0D62" w:rsidRDefault="00142399" w:rsidP="00CD2D54">
            <w:pPr>
              <w:rPr>
                <w:rFonts w:ascii="Arial" w:hAnsi="Arial" w:cs="Arial"/>
              </w:rPr>
            </w:pPr>
            <w:r w:rsidRPr="002C0D62">
              <w:rPr>
                <w:rFonts w:ascii="Arial" w:hAnsi="Arial" w:cs="Arial"/>
              </w:rPr>
              <w:t>Zolgensma</w:t>
            </w:r>
          </w:p>
        </w:tc>
      </w:tr>
      <w:tr w:rsidR="00142399" w:rsidRPr="00F21979" w14:paraId="28615923" w14:textId="77777777" w:rsidTr="00CD2D54">
        <w:tc>
          <w:tcPr>
            <w:tcW w:w="3438" w:type="dxa"/>
          </w:tcPr>
          <w:p w14:paraId="419AA987" w14:textId="77777777" w:rsidR="00142399" w:rsidRPr="002C0D62" w:rsidRDefault="00142399" w:rsidP="00CD2D54">
            <w:pPr>
              <w:rPr>
                <w:rFonts w:ascii="Arial" w:hAnsi="Arial" w:cs="Arial"/>
              </w:rPr>
            </w:pPr>
            <w:r w:rsidRPr="002C0D62">
              <w:rPr>
                <w:rFonts w:ascii="Arial" w:hAnsi="Arial" w:cs="Arial"/>
              </w:rPr>
              <w:t>71894-131-06</w:t>
            </w:r>
          </w:p>
        </w:tc>
        <w:tc>
          <w:tcPr>
            <w:tcW w:w="4770" w:type="dxa"/>
          </w:tcPr>
          <w:p w14:paraId="656680A0" w14:textId="77777777" w:rsidR="00142399" w:rsidRPr="002C0D62" w:rsidRDefault="00142399" w:rsidP="00CD2D54">
            <w:pPr>
              <w:rPr>
                <w:rFonts w:ascii="Arial" w:hAnsi="Arial" w:cs="Arial"/>
              </w:rPr>
            </w:pPr>
            <w:r w:rsidRPr="002C0D62">
              <w:rPr>
                <w:rFonts w:ascii="Arial" w:hAnsi="Arial" w:cs="Arial"/>
              </w:rPr>
              <w:t>Zolgensma</w:t>
            </w:r>
          </w:p>
        </w:tc>
      </w:tr>
      <w:tr w:rsidR="00142399" w:rsidRPr="00F21979" w14:paraId="55D3756A" w14:textId="77777777" w:rsidTr="00CD2D54">
        <w:tc>
          <w:tcPr>
            <w:tcW w:w="3438" w:type="dxa"/>
          </w:tcPr>
          <w:p w14:paraId="39A5537B" w14:textId="77777777" w:rsidR="00142399" w:rsidRPr="002C0D62" w:rsidRDefault="00142399" w:rsidP="00CD2D54">
            <w:pPr>
              <w:rPr>
                <w:rFonts w:ascii="Arial" w:hAnsi="Arial" w:cs="Arial"/>
              </w:rPr>
            </w:pPr>
            <w:r w:rsidRPr="002C0D62">
              <w:rPr>
                <w:rFonts w:ascii="Arial" w:hAnsi="Arial" w:cs="Arial"/>
              </w:rPr>
              <w:t>71894-132-06</w:t>
            </w:r>
          </w:p>
        </w:tc>
        <w:tc>
          <w:tcPr>
            <w:tcW w:w="4770" w:type="dxa"/>
          </w:tcPr>
          <w:p w14:paraId="16805F44" w14:textId="77777777" w:rsidR="00142399" w:rsidRPr="002C0D62" w:rsidRDefault="00142399" w:rsidP="00CD2D54">
            <w:pPr>
              <w:rPr>
                <w:rFonts w:ascii="Arial" w:hAnsi="Arial" w:cs="Arial"/>
              </w:rPr>
            </w:pPr>
            <w:r w:rsidRPr="002C0D62">
              <w:rPr>
                <w:rFonts w:ascii="Arial" w:hAnsi="Arial" w:cs="Arial"/>
              </w:rPr>
              <w:t>Zolgensma</w:t>
            </w:r>
          </w:p>
        </w:tc>
      </w:tr>
      <w:tr w:rsidR="00142399" w:rsidRPr="00F21979" w14:paraId="5177B606" w14:textId="77777777" w:rsidTr="00CD2D54">
        <w:tc>
          <w:tcPr>
            <w:tcW w:w="3438" w:type="dxa"/>
          </w:tcPr>
          <w:p w14:paraId="2C4C48D0" w14:textId="77777777" w:rsidR="00142399" w:rsidRPr="002C0D62" w:rsidRDefault="00142399" w:rsidP="00CD2D54">
            <w:pPr>
              <w:rPr>
                <w:rFonts w:ascii="Arial" w:hAnsi="Arial" w:cs="Arial"/>
              </w:rPr>
            </w:pPr>
            <w:r w:rsidRPr="002C0D62">
              <w:rPr>
                <w:rFonts w:ascii="Arial" w:hAnsi="Arial" w:cs="Arial"/>
              </w:rPr>
              <w:t>71894-133-07</w:t>
            </w:r>
          </w:p>
        </w:tc>
        <w:tc>
          <w:tcPr>
            <w:tcW w:w="4770" w:type="dxa"/>
          </w:tcPr>
          <w:p w14:paraId="05921D39" w14:textId="77777777" w:rsidR="00142399" w:rsidRPr="002C0D62" w:rsidRDefault="00142399" w:rsidP="00CD2D54">
            <w:pPr>
              <w:rPr>
                <w:rFonts w:ascii="Arial" w:hAnsi="Arial" w:cs="Arial"/>
              </w:rPr>
            </w:pPr>
            <w:r w:rsidRPr="002C0D62">
              <w:rPr>
                <w:rFonts w:ascii="Arial" w:hAnsi="Arial" w:cs="Arial"/>
              </w:rPr>
              <w:t>Zolgensma</w:t>
            </w:r>
          </w:p>
        </w:tc>
      </w:tr>
      <w:tr w:rsidR="00142399" w:rsidRPr="00F21979" w14:paraId="6D9A1915" w14:textId="77777777" w:rsidTr="00CD2D54">
        <w:tc>
          <w:tcPr>
            <w:tcW w:w="3438" w:type="dxa"/>
          </w:tcPr>
          <w:p w14:paraId="788EE55C" w14:textId="77777777" w:rsidR="00142399" w:rsidRPr="002C0D62" w:rsidRDefault="00142399" w:rsidP="00CD2D54">
            <w:pPr>
              <w:rPr>
                <w:rFonts w:ascii="Arial" w:hAnsi="Arial" w:cs="Arial"/>
              </w:rPr>
            </w:pPr>
            <w:r w:rsidRPr="002C0D62">
              <w:rPr>
                <w:rFonts w:ascii="Arial" w:hAnsi="Arial" w:cs="Arial"/>
              </w:rPr>
              <w:t>71894-134-07</w:t>
            </w:r>
          </w:p>
        </w:tc>
        <w:tc>
          <w:tcPr>
            <w:tcW w:w="4770" w:type="dxa"/>
          </w:tcPr>
          <w:p w14:paraId="1D01EAD1" w14:textId="77777777" w:rsidR="00142399" w:rsidRPr="002C0D62" w:rsidRDefault="00142399" w:rsidP="00CD2D54">
            <w:pPr>
              <w:rPr>
                <w:rFonts w:ascii="Arial" w:hAnsi="Arial" w:cs="Arial"/>
              </w:rPr>
            </w:pPr>
            <w:r w:rsidRPr="002C0D62">
              <w:rPr>
                <w:rFonts w:ascii="Arial" w:hAnsi="Arial" w:cs="Arial"/>
              </w:rPr>
              <w:t>Zolgensma</w:t>
            </w:r>
          </w:p>
        </w:tc>
      </w:tr>
      <w:tr w:rsidR="00142399" w:rsidRPr="00F21979" w14:paraId="483C8835" w14:textId="77777777" w:rsidTr="00CD2D54">
        <w:tc>
          <w:tcPr>
            <w:tcW w:w="3438" w:type="dxa"/>
          </w:tcPr>
          <w:p w14:paraId="4BC12D92" w14:textId="77777777" w:rsidR="00142399" w:rsidRPr="002C0D62" w:rsidRDefault="00142399" w:rsidP="00CD2D54">
            <w:pPr>
              <w:rPr>
                <w:rFonts w:ascii="Arial" w:hAnsi="Arial" w:cs="Arial"/>
              </w:rPr>
            </w:pPr>
            <w:r w:rsidRPr="002C0D62">
              <w:rPr>
                <w:rFonts w:ascii="Arial" w:hAnsi="Arial" w:cs="Arial"/>
              </w:rPr>
              <w:t>71894-135-07</w:t>
            </w:r>
          </w:p>
        </w:tc>
        <w:tc>
          <w:tcPr>
            <w:tcW w:w="4770" w:type="dxa"/>
          </w:tcPr>
          <w:p w14:paraId="4CFE0617" w14:textId="77777777" w:rsidR="00142399" w:rsidRPr="002C0D62" w:rsidRDefault="00142399" w:rsidP="00CD2D54">
            <w:pPr>
              <w:rPr>
                <w:rFonts w:ascii="Arial" w:hAnsi="Arial" w:cs="Arial"/>
              </w:rPr>
            </w:pPr>
            <w:r w:rsidRPr="002C0D62">
              <w:rPr>
                <w:rFonts w:ascii="Arial" w:hAnsi="Arial" w:cs="Arial"/>
              </w:rPr>
              <w:t>Zolgensma</w:t>
            </w:r>
          </w:p>
        </w:tc>
      </w:tr>
      <w:tr w:rsidR="00142399" w:rsidRPr="00F21979" w14:paraId="76C7447E" w14:textId="77777777" w:rsidTr="00CD2D54">
        <w:tc>
          <w:tcPr>
            <w:tcW w:w="3438" w:type="dxa"/>
          </w:tcPr>
          <w:p w14:paraId="554229A7" w14:textId="77777777" w:rsidR="00142399" w:rsidRPr="002C0D62" w:rsidRDefault="00142399" w:rsidP="00CD2D54">
            <w:pPr>
              <w:rPr>
                <w:rFonts w:ascii="Arial" w:hAnsi="Arial" w:cs="Arial"/>
              </w:rPr>
            </w:pPr>
            <w:r w:rsidRPr="002C0D62">
              <w:rPr>
                <w:rFonts w:ascii="Arial" w:hAnsi="Arial" w:cs="Arial"/>
              </w:rPr>
              <w:t>71894-136-08</w:t>
            </w:r>
          </w:p>
        </w:tc>
        <w:tc>
          <w:tcPr>
            <w:tcW w:w="4770" w:type="dxa"/>
          </w:tcPr>
          <w:p w14:paraId="6644C1AF" w14:textId="77777777" w:rsidR="00142399" w:rsidRPr="002C0D62" w:rsidRDefault="00142399" w:rsidP="00CD2D54">
            <w:pPr>
              <w:rPr>
                <w:rFonts w:ascii="Arial" w:hAnsi="Arial" w:cs="Arial"/>
              </w:rPr>
            </w:pPr>
            <w:r w:rsidRPr="002C0D62">
              <w:rPr>
                <w:rFonts w:ascii="Arial" w:hAnsi="Arial" w:cs="Arial"/>
              </w:rPr>
              <w:t>Zolgensma</w:t>
            </w:r>
          </w:p>
        </w:tc>
      </w:tr>
      <w:tr w:rsidR="00142399" w:rsidRPr="00F21979" w14:paraId="192BB3C2" w14:textId="77777777" w:rsidTr="00CD2D54">
        <w:tc>
          <w:tcPr>
            <w:tcW w:w="3438" w:type="dxa"/>
          </w:tcPr>
          <w:p w14:paraId="559B8185" w14:textId="77777777" w:rsidR="00142399" w:rsidRPr="002C0D62" w:rsidRDefault="00142399" w:rsidP="00CD2D54">
            <w:pPr>
              <w:rPr>
                <w:rFonts w:ascii="Arial" w:hAnsi="Arial" w:cs="Arial"/>
              </w:rPr>
            </w:pPr>
            <w:r w:rsidRPr="002C0D62">
              <w:rPr>
                <w:rFonts w:ascii="Arial" w:hAnsi="Arial" w:cs="Arial"/>
              </w:rPr>
              <w:t>71894-137-08</w:t>
            </w:r>
          </w:p>
        </w:tc>
        <w:tc>
          <w:tcPr>
            <w:tcW w:w="4770" w:type="dxa"/>
          </w:tcPr>
          <w:p w14:paraId="49C4ACF3" w14:textId="77777777" w:rsidR="00142399" w:rsidRPr="002C0D62" w:rsidRDefault="00142399" w:rsidP="00CD2D54">
            <w:pPr>
              <w:rPr>
                <w:rFonts w:ascii="Arial" w:hAnsi="Arial" w:cs="Arial"/>
              </w:rPr>
            </w:pPr>
            <w:r w:rsidRPr="002C0D62">
              <w:rPr>
                <w:rFonts w:ascii="Arial" w:hAnsi="Arial" w:cs="Arial"/>
              </w:rPr>
              <w:t>Zolgensma</w:t>
            </w:r>
          </w:p>
        </w:tc>
      </w:tr>
      <w:tr w:rsidR="00142399" w:rsidRPr="00F21979" w14:paraId="22A9BABB" w14:textId="77777777" w:rsidTr="00CD2D54">
        <w:tc>
          <w:tcPr>
            <w:tcW w:w="3438" w:type="dxa"/>
          </w:tcPr>
          <w:p w14:paraId="3C9BC5E9" w14:textId="77777777" w:rsidR="00142399" w:rsidRPr="002C0D62" w:rsidRDefault="00142399" w:rsidP="00CD2D54">
            <w:pPr>
              <w:rPr>
                <w:rFonts w:ascii="Arial" w:hAnsi="Arial" w:cs="Arial"/>
              </w:rPr>
            </w:pPr>
            <w:r w:rsidRPr="002C0D62">
              <w:rPr>
                <w:rFonts w:ascii="Arial" w:hAnsi="Arial" w:cs="Arial"/>
              </w:rPr>
              <w:t>71894-138-08</w:t>
            </w:r>
          </w:p>
        </w:tc>
        <w:tc>
          <w:tcPr>
            <w:tcW w:w="4770" w:type="dxa"/>
          </w:tcPr>
          <w:p w14:paraId="3F044A78" w14:textId="77777777" w:rsidR="00142399" w:rsidRPr="002C0D62" w:rsidRDefault="00142399" w:rsidP="00CD2D54">
            <w:pPr>
              <w:rPr>
                <w:rFonts w:ascii="Arial" w:hAnsi="Arial" w:cs="Arial"/>
              </w:rPr>
            </w:pPr>
            <w:r w:rsidRPr="002C0D62">
              <w:rPr>
                <w:rFonts w:ascii="Arial" w:hAnsi="Arial" w:cs="Arial"/>
              </w:rPr>
              <w:t>Zolgensma</w:t>
            </w:r>
          </w:p>
        </w:tc>
      </w:tr>
      <w:tr w:rsidR="00142399" w:rsidRPr="00F21979" w14:paraId="106751B1" w14:textId="77777777" w:rsidTr="00CD2D54">
        <w:tc>
          <w:tcPr>
            <w:tcW w:w="3438" w:type="dxa"/>
          </w:tcPr>
          <w:p w14:paraId="646D694E" w14:textId="77777777" w:rsidR="00142399" w:rsidRPr="002C0D62" w:rsidRDefault="00142399" w:rsidP="00CD2D54">
            <w:pPr>
              <w:rPr>
                <w:rFonts w:ascii="Arial" w:hAnsi="Arial" w:cs="Arial"/>
              </w:rPr>
            </w:pPr>
            <w:r w:rsidRPr="002C0D62">
              <w:rPr>
                <w:rFonts w:ascii="Arial" w:hAnsi="Arial" w:cs="Arial"/>
              </w:rPr>
              <w:t>71894-139-09</w:t>
            </w:r>
          </w:p>
        </w:tc>
        <w:tc>
          <w:tcPr>
            <w:tcW w:w="4770" w:type="dxa"/>
          </w:tcPr>
          <w:p w14:paraId="546DB937" w14:textId="77777777" w:rsidR="00142399" w:rsidRPr="002C0D62" w:rsidRDefault="00142399" w:rsidP="00CD2D54">
            <w:pPr>
              <w:rPr>
                <w:rFonts w:ascii="Arial" w:hAnsi="Arial" w:cs="Arial"/>
              </w:rPr>
            </w:pPr>
            <w:r w:rsidRPr="002C0D62">
              <w:rPr>
                <w:rFonts w:ascii="Arial" w:hAnsi="Arial" w:cs="Arial"/>
              </w:rPr>
              <w:t>Zolgensma</w:t>
            </w:r>
          </w:p>
        </w:tc>
      </w:tr>
      <w:tr w:rsidR="00142399" w:rsidRPr="00F21979" w14:paraId="5BAC28E1" w14:textId="77777777" w:rsidTr="00CD2D54">
        <w:tc>
          <w:tcPr>
            <w:tcW w:w="3438" w:type="dxa"/>
          </w:tcPr>
          <w:p w14:paraId="66B5BD8D" w14:textId="77777777" w:rsidR="00142399" w:rsidRPr="002C0D62" w:rsidRDefault="00142399" w:rsidP="00CD2D54">
            <w:pPr>
              <w:rPr>
                <w:rFonts w:ascii="Arial" w:hAnsi="Arial" w:cs="Arial"/>
              </w:rPr>
            </w:pPr>
            <w:r w:rsidRPr="002C0D62">
              <w:rPr>
                <w:rFonts w:ascii="Arial" w:hAnsi="Arial" w:cs="Arial"/>
              </w:rPr>
              <w:lastRenderedPageBreak/>
              <w:t>71894-140-09</w:t>
            </w:r>
          </w:p>
        </w:tc>
        <w:tc>
          <w:tcPr>
            <w:tcW w:w="4770" w:type="dxa"/>
          </w:tcPr>
          <w:p w14:paraId="6535CAA6" w14:textId="77777777" w:rsidR="00142399" w:rsidRPr="002C0D62" w:rsidRDefault="00142399" w:rsidP="00CD2D54">
            <w:pPr>
              <w:rPr>
                <w:rFonts w:ascii="Arial" w:hAnsi="Arial" w:cs="Arial"/>
              </w:rPr>
            </w:pPr>
            <w:r w:rsidRPr="002C0D62">
              <w:rPr>
                <w:rFonts w:ascii="Arial" w:hAnsi="Arial" w:cs="Arial"/>
              </w:rPr>
              <w:t>Zolgensma</w:t>
            </w:r>
          </w:p>
        </w:tc>
      </w:tr>
      <w:tr w:rsidR="00142399" w:rsidRPr="00F21979" w14:paraId="35B2F2DE" w14:textId="77777777" w:rsidTr="00CD2D54">
        <w:tc>
          <w:tcPr>
            <w:tcW w:w="3438" w:type="dxa"/>
          </w:tcPr>
          <w:p w14:paraId="76A93320" w14:textId="77777777" w:rsidR="00142399" w:rsidRPr="002C0D62" w:rsidRDefault="00142399" w:rsidP="00CD2D54">
            <w:pPr>
              <w:rPr>
                <w:rFonts w:ascii="Arial" w:hAnsi="Arial" w:cs="Arial"/>
              </w:rPr>
            </w:pPr>
            <w:r w:rsidRPr="002C0D62">
              <w:rPr>
                <w:rFonts w:ascii="Arial" w:hAnsi="Arial" w:cs="Arial"/>
              </w:rPr>
              <w:t>71894-141-09</w:t>
            </w:r>
          </w:p>
        </w:tc>
        <w:tc>
          <w:tcPr>
            <w:tcW w:w="4770" w:type="dxa"/>
          </w:tcPr>
          <w:p w14:paraId="541B4856" w14:textId="77777777" w:rsidR="00142399" w:rsidRPr="002C0D62" w:rsidRDefault="00142399" w:rsidP="00CD2D54">
            <w:pPr>
              <w:rPr>
                <w:rFonts w:ascii="Arial" w:hAnsi="Arial" w:cs="Arial"/>
              </w:rPr>
            </w:pPr>
            <w:r w:rsidRPr="002C0D62">
              <w:rPr>
                <w:rFonts w:ascii="Arial" w:hAnsi="Arial" w:cs="Arial"/>
              </w:rPr>
              <w:t>Zolgensma</w:t>
            </w:r>
          </w:p>
        </w:tc>
      </w:tr>
      <w:tr w:rsidR="003B4F8F" w:rsidRPr="00F21979" w14:paraId="0F244340" w14:textId="77777777" w:rsidTr="00CD2D54">
        <w:tc>
          <w:tcPr>
            <w:tcW w:w="3438" w:type="dxa"/>
          </w:tcPr>
          <w:p w14:paraId="071C2DA8" w14:textId="29042348" w:rsidR="003B4F8F" w:rsidRPr="002C0D62" w:rsidRDefault="003B4F8F" w:rsidP="00CD2D54">
            <w:pPr>
              <w:rPr>
                <w:rFonts w:ascii="Arial" w:hAnsi="Arial" w:cs="Arial"/>
              </w:rPr>
            </w:pPr>
            <w:r w:rsidRPr="003B4F8F">
              <w:rPr>
                <w:rFonts w:ascii="Arial" w:hAnsi="Arial" w:cs="Arial"/>
              </w:rPr>
              <w:t>69794-0001-01</w:t>
            </w:r>
          </w:p>
        </w:tc>
        <w:tc>
          <w:tcPr>
            <w:tcW w:w="4770" w:type="dxa"/>
          </w:tcPr>
          <w:p w14:paraId="5F104B43" w14:textId="5604BE77" w:rsidR="003B4F8F" w:rsidRPr="002C0D62" w:rsidRDefault="003B4F8F" w:rsidP="00CD2D54">
            <w:pPr>
              <w:rPr>
                <w:rFonts w:ascii="Arial" w:hAnsi="Arial" w:cs="Arial"/>
              </w:rPr>
            </w:pPr>
            <w:r w:rsidRPr="003B4F8F">
              <w:rPr>
                <w:rFonts w:ascii="Arial" w:hAnsi="Arial" w:cs="Arial"/>
              </w:rPr>
              <w:t>Mepsevii</w:t>
            </w:r>
          </w:p>
        </w:tc>
      </w:tr>
    </w:tbl>
    <w:p w14:paraId="2D1C1082" w14:textId="77777777" w:rsidR="00142399" w:rsidRPr="002C0D62" w:rsidRDefault="00142399">
      <w:pPr>
        <w:pStyle w:val="NoSpacing"/>
        <w:jc w:val="left"/>
        <w:rPr>
          <w:rFonts w:ascii="Arial" w:hAnsi="Arial" w:cs="Arial"/>
        </w:rPr>
      </w:pPr>
    </w:p>
    <w:p w14:paraId="7E6762FD" w14:textId="79B0D94B" w:rsidR="00142399" w:rsidRPr="002C0D62" w:rsidRDefault="00AD3E97" w:rsidP="005C6D4B">
      <w:pPr>
        <w:jc w:val="left"/>
        <w:rPr>
          <w:rFonts w:ascii="Arial" w:hAnsi="Arial" w:cs="Arial"/>
        </w:rPr>
      </w:pPr>
      <w:r w:rsidRPr="002C0D62">
        <w:rPr>
          <w:rFonts w:ascii="Arial" w:hAnsi="Arial" w:cs="Arial"/>
        </w:rPr>
        <w:br w:type="page"/>
      </w:r>
    </w:p>
    <w:p w14:paraId="378E49F1" w14:textId="26C42FF2" w:rsidR="00142399" w:rsidRPr="002C0D62" w:rsidRDefault="00F75B09" w:rsidP="009C5FF7">
      <w:pPr>
        <w:pStyle w:val="Heading2"/>
        <w:keepLines/>
        <w:rPr>
          <w:rFonts w:ascii="Arial" w:eastAsiaTheme="majorEastAsia" w:hAnsi="Arial" w:cs="Arial"/>
          <w:bCs w:val="0"/>
          <w:color w:val="000000" w:themeColor="text1"/>
          <w:sz w:val="22"/>
          <w:szCs w:val="22"/>
          <w:u w:val="none"/>
        </w:rPr>
      </w:pPr>
      <w:bookmarkStart w:id="904" w:name="_Toc159973401"/>
      <w:r w:rsidRPr="002C0D62">
        <w:rPr>
          <w:rFonts w:ascii="Arial" w:eastAsiaTheme="majorEastAsia" w:hAnsi="Arial" w:cs="Arial"/>
          <w:bCs w:val="0"/>
          <w:color w:val="000000" w:themeColor="text1"/>
          <w:sz w:val="22"/>
          <w:szCs w:val="22"/>
          <w:u w:val="none"/>
        </w:rPr>
        <w:lastRenderedPageBreak/>
        <w:t>Exhibit</w:t>
      </w:r>
      <w:r w:rsidR="00142399" w:rsidRPr="002C0D62">
        <w:rPr>
          <w:rFonts w:ascii="Arial" w:eastAsiaTheme="majorEastAsia" w:hAnsi="Arial" w:cs="Arial"/>
          <w:bCs w:val="0"/>
          <w:color w:val="000000" w:themeColor="text1"/>
          <w:sz w:val="22"/>
          <w:szCs w:val="22"/>
          <w:u w:val="none"/>
        </w:rPr>
        <w:t xml:space="preserve"> B:</w:t>
      </w:r>
      <w:r w:rsidRPr="002C0D62">
        <w:rPr>
          <w:rFonts w:ascii="Arial" w:eastAsiaTheme="majorEastAsia" w:hAnsi="Arial" w:cs="Arial"/>
          <w:bCs w:val="0"/>
          <w:color w:val="000000" w:themeColor="text1"/>
          <w:sz w:val="22"/>
          <w:szCs w:val="22"/>
          <w:u w:val="none"/>
        </w:rPr>
        <w:t xml:space="preserve"> </w:t>
      </w:r>
      <w:r w:rsidR="00142399" w:rsidRPr="002C0D62">
        <w:rPr>
          <w:rFonts w:ascii="Arial" w:eastAsiaTheme="majorEastAsia" w:hAnsi="Arial" w:cs="Arial"/>
          <w:bCs w:val="0"/>
          <w:color w:val="000000" w:themeColor="text1"/>
          <w:sz w:val="22"/>
          <w:szCs w:val="22"/>
          <w:u w:val="none"/>
        </w:rPr>
        <w:t>Glossary of Terms/Definitions</w:t>
      </w:r>
      <w:bookmarkEnd w:id="904"/>
    </w:p>
    <w:p w14:paraId="68B765E9" w14:textId="77777777" w:rsidR="00142399" w:rsidRPr="002C0D62" w:rsidRDefault="00142399" w:rsidP="00142399">
      <w:pPr>
        <w:pStyle w:val="PlainText"/>
        <w:rPr>
          <w:rFonts w:ascii="Arial" w:hAnsi="Arial" w:cs="Arial"/>
          <w:sz w:val="22"/>
          <w:szCs w:val="22"/>
        </w:rPr>
      </w:pPr>
    </w:p>
    <w:p w14:paraId="5C1FE37C" w14:textId="77777777" w:rsidR="002A0A55" w:rsidRPr="002C0D62" w:rsidRDefault="002A0A55" w:rsidP="002A0A55">
      <w:pPr>
        <w:pStyle w:val="ListParagraph"/>
        <w:ind w:left="0"/>
        <w:jc w:val="left"/>
        <w:rPr>
          <w:rFonts w:ascii="Arial" w:hAnsi="Arial" w:cs="Arial"/>
        </w:rPr>
      </w:pPr>
      <w:r w:rsidRPr="002C0D62">
        <w:rPr>
          <w:rFonts w:ascii="Arial" w:hAnsi="Arial" w:cs="Arial"/>
          <w:i/>
        </w:rPr>
        <w:t>1915(c) HCBS Waiver:</w:t>
      </w:r>
      <w:r w:rsidRPr="002C0D62">
        <w:rPr>
          <w:rFonts w:ascii="Arial" w:hAnsi="Arial" w:cs="Arial"/>
          <w:b/>
        </w:rPr>
        <w:t xml:space="preserve">  </w:t>
      </w:r>
      <w:r w:rsidRPr="002C0D62">
        <w:rPr>
          <w:rFonts w:ascii="Arial" w:hAnsi="Arial" w:cs="Arial"/>
        </w:rPr>
        <w:t>Refers to the seven (7) 1915(c) HCBS waivers operated by the Agency.  Current waivers include: (i) AIDS/HIV; (ii) Brain Injury; (iii) Children’s Mental Health; (iv) Elderly; (v) Health and Disability; (vi) Intellectual Disabilities; and (vii) Physical Disabilities. For purposes of clarification, this definition remains in effect even in the event of a change in waiver authority affecting these covered populations.</w:t>
      </w:r>
    </w:p>
    <w:p w14:paraId="4E66F193" w14:textId="77777777" w:rsidR="002A0A55" w:rsidRPr="002C0D62" w:rsidRDefault="002A0A55" w:rsidP="002A0A55">
      <w:pPr>
        <w:pStyle w:val="PlainText"/>
        <w:jc w:val="left"/>
        <w:rPr>
          <w:rFonts w:ascii="Arial" w:hAnsi="Arial" w:cs="Arial"/>
          <w:sz w:val="22"/>
          <w:szCs w:val="22"/>
        </w:rPr>
      </w:pPr>
    </w:p>
    <w:p w14:paraId="5E4E72F6" w14:textId="77777777" w:rsidR="002A0A55" w:rsidRPr="002C0D62" w:rsidRDefault="002A0A55" w:rsidP="002A0A55">
      <w:pPr>
        <w:pStyle w:val="PlainText"/>
        <w:jc w:val="left"/>
        <w:rPr>
          <w:rFonts w:ascii="Arial" w:hAnsi="Arial" w:cs="Arial"/>
          <w:sz w:val="22"/>
          <w:szCs w:val="22"/>
        </w:rPr>
      </w:pPr>
      <w:r w:rsidRPr="002C0D62">
        <w:rPr>
          <w:rFonts w:ascii="Arial" w:hAnsi="Arial" w:cs="Arial"/>
          <w:i/>
          <w:iCs/>
          <w:sz w:val="22"/>
          <w:szCs w:val="22"/>
        </w:rPr>
        <w:t>1915(i) State Plan HCBS:</w:t>
      </w:r>
      <w:r w:rsidRPr="002C0D62">
        <w:rPr>
          <w:rFonts w:ascii="Arial" w:hAnsi="Arial" w:cs="Arial"/>
          <w:sz w:val="22"/>
          <w:szCs w:val="22"/>
        </w:rPr>
        <w:t xml:space="preserve"> Refers to the State Plan HCBS program operated by the agency for adults and transition age youth that have been assessed to have functional limitations related to a psychiatric illness. </w:t>
      </w:r>
    </w:p>
    <w:p w14:paraId="029D2A0D" w14:textId="77777777" w:rsidR="002A0A55" w:rsidRPr="002C0D62" w:rsidRDefault="002A0A55" w:rsidP="002A0A55">
      <w:pPr>
        <w:pStyle w:val="PlainText"/>
        <w:jc w:val="left"/>
        <w:rPr>
          <w:rFonts w:ascii="Arial" w:hAnsi="Arial" w:cs="Arial"/>
          <w:sz w:val="22"/>
          <w:szCs w:val="22"/>
        </w:rPr>
      </w:pPr>
      <w:r w:rsidRPr="002C0D62">
        <w:rPr>
          <w:rFonts w:ascii="Arial" w:hAnsi="Arial" w:cs="Arial"/>
          <w:sz w:val="22"/>
          <w:szCs w:val="22"/>
        </w:rPr>
        <w:t xml:space="preserve"> </w:t>
      </w:r>
    </w:p>
    <w:p w14:paraId="6262F0AA" w14:textId="77777777" w:rsidR="002A0A55" w:rsidRPr="002C0D62" w:rsidRDefault="002A0A55" w:rsidP="002A0A55">
      <w:pPr>
        <w:pStyle w:val="ListParagraph"/>
        <w:ind w:left="0"/>
        <w:jc w:val="left"/>
        <w:rPr>
          <w:rFonts w:ascii="Arial" w:hAnsi="Arial" w:cs="Arial"/>
        </w:rPr>
      </w:pPr>
      <w:r w:rsidRPr="002C0D62">
        <w:rPr>
          <w:rFonts w:ascii="Arial" w:hAnsi="Arial" w:cs="Arial"/>
          <w:i/>
        </w:rPr>
        <w:t>340B Program:</w:t>
      </w:r>
      <w:r w:rsidRPr="002C0D62">
        <w:rPr>
          <w:rFonts w:ascii="Arial" w:hAnsi="Arial" w:cs="Arial"/>
          <w:b/>
        </w:rPr>
        <w:t xml:space="preserve"> </w:t>
      </w:r>
      <w:r w:rsidRPr="002C0D62">
        <w:rPr>
          <w:rFonts w:ascii="Arial" w:hAnsi="Arial" w:cs="Arial"/>
        </w:rPr>
        <w:t xml:space="preserve">The federal 340B Drug Pricing program managed by HRSA’s Office of Pharmacy Affairs (OPA). The program allows certain designated facilities to purchase prescription medications at discounts, so that these facilities can offer some medications to their patients at reduced prices. </w:t>
      </w:r>
    </w:p>
    <w:p w14:paraId="08B78F97" w14:textId="77777777" w:rsidR="002A0A55" w:rsidRPr="002C0D62" w:rsidRDefault="002A0A55" w:rsidP="002A0A55">
      <w:pPr>
        <w:pStyle w:val="ListParagraph"/>
        <w:jc w:val="left"/>
        <w:rPr>
          <w:rFonts w:ascii="Arial" w:hAnsi="Arial" w:cs="Arial"/>
        </w:rPr>
      </w:pPr>
    </w:p>
    <w:p w14:paraId="050C5892" w14:textId="77777777" w:rsidR="002A0A55" w:rsidRPr="002C0D62" w:rsidRDefault="002A0A55" w:rsidP="002A0A55">
      <w:pPr>
        <w:pStyle w:val="ListParagraph"/>
        <w:ind w:left="0"/>
        <w:jc w:val="left"/>
        <w:rPr>
          <w:rFonts w:ascii="Arial" w:hAnsi="Arial" w:cs="Arial"/>
        </w:rPr>
      </w:pPr>
      <w:r w:rsidRPr="002C0D62">
        <w:rPr>
          <w:rFonts w:ascii="Arial" w:hAnsi="Arial" w:cs="Arial"/>
          <w:i/>
        </w:rPr>
        <w:t>ABA</w:t>
      </w:r>
      <w:r w:rsidRPr="002C0D62">
        <w:rPr>
          <w:rFonts w:ascii="Arial" w:hAnsi="Arial" w:cs="Arial"/>
        </w:rPr>
        <w:t>:</w:t>
      </w:r>
      <w:r w:rsidRPr="002C0D62">
        <w:rPr>
          <w:rFonts w:ascii="Arial" w:hAnsi="Arial" w:cs="Arial"/>
          <w:b/>
        </w:rPr>
        <w:t xml:space="preserve"> </w:t>
      </w:r>
      <w:r w:rsidRPr="002C0D62">
        <w:rPr>
          <w:rFonts w:ascii="Arial" w:hAnsi="Arial" w:cs="Arial"/>
        </w:rPr>
        <w:t>Applied Behavior Analysis.</w:t>
      </w:r>
    </w:p>
    <w:p w14:paraId="45AE7BCE" w14:textId="77777777" w:rsidR="002A0A55" w:rsidRPr="002C0D62" w:rsidRDefault="002A0A55" w:rsidP="002A0A55">
      <w:pPr>
        <w:pStyle w:val="ListParagraph"/>
        <w:jc w:val="left"/>
        <w:rPr>
          <w:rFonts w:ascii="Arial" w:hAnsi="Arial" w:cs="Arial"/>
        </w:rPr>
      </w:pPr>
    </w:p>
    <w:p w14:paraId="51D07277" w14:textId="77777777" w:rsidR="002A0A55" w:rsidRPr="002C0D62" w:rsidRDefault="002A0A55" w:rsidP="002A0A55">
      <w:pPr>
        <w:pStyle w:val="ListParagraph"/>
        <w:ind w:left="0"/>
        <w:jc w:val="left"/>
        <w:rPr>
          <w:rFonts w:ascii="Arial" w:hAnsi="Arial" w:cs="Arial"/>
        </w:rPr>
      </w:pPr>
      <w:r w:rsidRPr="002C0D62">
        <w:rPr>
          <w:rFonts w:ascii="Arial" w:hAnsi="Arial" w:cs="Arial"/>
          <w:i/>
        </w:rPr>
        <w:t>ABP:</w:t>
      </w:r>
      <w:r w:rsidRPr="002C0D62">
        <w:rPr>
          <w:rFonts w:ascii="Arial" w:hAnsi="Arial" w:cs="Arial"/>
          <w:b/>
        </w:rPr>
        <w:t xml:space="preserve"> </w:t>
      </w:r>
      <w:r w:rsidRPr="002C0D62">
        <w:rPr>
          <w:rFonts w:ascii="Arial" w:hAnsi="Arial" w:cs="Arial"/>
        </w:rPr>
        <w:t>Alternate Benefit Plan.</w:t>
      </w:r>
    </w:p>
    <w:p w14:paraId="44C416E6" w14:textId="77777777" w:rsidR="002A0A55" w:rsidRPr="002C0D62" w:rsidRDefault="002A0A55" w:rsidP="002A0A55">
      <w:pPr>
        <w:pStyle w:val="PlainText"/>
        <w:jc w:val="left"/>
        <w:rPr>
          <w:rFonts w:ascii="Arial" w:hAnsi="Arial" w:cs="Arial"/>
          <w:sz w:val="22"/>
          <w:szCs w:val="22"/>
        </w:rPr>
      </w:pPr>
    </w:p>
    <w:p w14:paraId="31AF3CF6"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 xml:space="preserve">Abuse:  </w:t>
      </w:r>
      <w:r w:rsidRPr="002C0D62">
        <w:rPr>
          <w:rFonts w:ascii="Arial" w:hAnsi="Arial" w:cs="Arial"/>
          <w:sz w:val="22"/>
          <w:szCs w:val="22"/>
        </w:rPr>
        <w:t>Provider practices that are inconsistent with sound fiscal, business, or medical practices, and result in an unnecessary cost to the Medicaid program, or in reimbursement for services that are not medically necessary or that fail to meet professionally recognized standards for health care. It also includes beneficiary practices that result in unnecessary cost to the Medicaid program. See: 42 C.F.R. § 438.2; 42 C.F.R. § 455.2. {From CMSC}.</w:t>
      </w:r>
    </w:p>
    <w:p w14:paraId="2AC2872E" w14:textId="77777777" w:rsidR="002A0A55" w:rsidRPr="002C0D62" w:rsidRDefault="002A0A55" w:rsidP="002A0A55">
      <w:pPr>
        <w:pStyle w:val="PlainText"/>
        <w:jc w:val="left"/>
        <w:rPr>
          <w:rFonts w:ascii="Arial" w:hAnsi="Arial" w:cs="Arial"/>
          <w:sz w:val="22"/>
          <w:szCs w:val="22"/>
        </w:rPr>
      </w:pPr>
    </w:p>
    <w:p w14:paraId="03C8B313"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Access:</w:t>
      </w:r>
      <w:r w:rsidRPr="002C0D62">
        <w:rPr>
          <w:rFonts w:ascii="Arial" w:hAnsi="Arial" w:cs="Arial"/>
          <w:sz w:val="22"/>
          <w:szCs w:val="22"/>
        </w:rPr>
        <w:t xml:space="preserve">  As used in 42 C.F.R. part 438 subpart E and pertaining to External Quality Review, the timely use of services to achieve optimal Outcomes, as evidenced by the Contractor successfully demonstrating and reporting on outcome information for the availability and timeliness elements defined under 42 C.F.R. § 438.68 (Network adequacy standards) and § 438.206 (Availability of services). See: 42 C.F.R. § 438.320. {From CMSC}.</w:t>
      </w:r>
    </w:p>
    <w:p w14:paraId="458A9EB1" w14:textId="77777777" w:rsidR="002A0A55" w:rsidRPr="002C0D62" w:rsidRDefault="002A0A55" w:rsidP="002A0A55">
      <w:pPr>
        <w:pStyle w:val="PlainText"/>
        <w:jc w:val="left"/>
        <w:rPr>
          <w:rFonts w:ascii="Arial" w:hAnsi="Arial" w:cs="Arial"/>
          <w:sz w:val="22"/>
          <w:szCs w:val="22"/>
        </w:rPr>
      </w:pPr>
    </w:p>
    <w:p w14:paraId="71F6CE61"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Actuary:</w:t>
      </w:r>
      <w:r w:rsidRPr="002C0D62">
        <w:rPr>
          <w:rFonts w:ascii="Arial" w:hAnsi="Arial" w:cs="Arial"/>
          <w:sz w:val="22"/>
          <w:szCs w:val="22"/>
        </w:rPr>
        <w:t xml:space="preserve">  An individual who meets the qualification standards established by the American Academy of Actuaries for an Actuary and follows the practice standards established by the Actuarial Standards Board. In 42 C.F.R. part 438, Actuary refers to an individual who is acting on behalf of the State when used in reference to the development and certification of capitation rates. See: 42 C.F.R. § 438.2. {From CMSC}.</w:t>
      </w:r>
    </w:p>
    <w:p w14:paraId="24585687" w14:textId="77777777" w:rsidR="002A0A55" w:rsidRPr="002C0D62" w:rsidRDefault="002A0A55" w:rsidP="002A0A55">
      <w:pPr>
        <w:pStyle w:val="PlainText"/>
        <w:jc w:val="left"/>
        <w:rPr>
          <w:rFonts w:ascii="Arial" w:hAnsi="Arial" w:cs="Arial"/>
          <w:sz w:val="22"/>
          <w:szCs w:val="22"/>
        </w:rPr>
      </w:pPr>
    </w:p>
    <w:p w14:paraId="6BFC331C"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Adverse Benefit Determination:</w:t>
      </w:r>
      <w:r w:rsidRPr="002C0D62">
        <w:rPr>
          <w:rFonts w:ascii="Arial" w:hAnsi="Arial" w:cs="Arial"/>
          <w:sz w:val="22"/>
          <w:szCs w:val="22"/>
        </w:rPr>
        <w:t xml:space="preserve">  Any of the following:</w:t>
      </w:r>
    </w:p>
    <w:p w14:paraId="4541B09C" w14:textId="77777777" w:rsidR="002A0A55" w:rsidRPr="002C0D62" w:rsidRDefault="002A0A55" w:rsidP="007D733A">
      <w:pPr>
        <w:pStyle w:val="PlainText"/>
        <w:numPr>
          <w:ilvl w:val="0"/>
          <w:numId w:val="153"/>
        </w:numPr>
        <w:ind w:left="720"/>
        <w:jc w:val="left"/>
        <w:rPr>
          <w:rFonts w:ascii="Arial" w:hAnsi="Arial" w:cs="Arial"/>
          <w:sz w:val="22"/>
          <w:szCs w:val="22"/>
        </w:rPr>
      </w:pPr>
      <w:r w:rsidRPr="002C0D62">
        <w:rPr>
          <w:rFonts w:ascii="Arial" w:hAnsi="Arial" w:cs="Arial"/>
          <w:sz w:val="22"/>
          <w:szCs w:val="22"/>
        </w:rPr>
        <w:t>The denial or limited authorization of a requested service, including determinations based on the type or level of service, requirements for medical necessity, appropriateness, setting, or effectiveness of a covered benefit.</w:t>
      </w:r>
    </w:p>
    <w:p w14:paraId="042118D5" w14:textId="77777777" w:rsidR="002A0A55" w:rsidRPr="002C0D62" w:rsidRDefault="002A0A55" w:rsidP="007D733A">
      <w:pPr>
        <w:pStyle w:val="PlainText"/>
        <w:numPr>
          <w:ilvl w:val="0"/>
          <w:numId w:val="153"/>
        </w:numPr>
        <w:ind w:left="720"/>
        <w:jc w:val="left"/>
        <w:rPr>
          <w:rFonts w:ascii="Arial" w:hAnsi="Arial" w:cs="Arial"/>
          <w:sz w:val="22"/>
          <w:szCs w:val="22"/>
        </w:rPr>
      </w:pPr>
      <w:r w:rsidRPr="002C0D62">
        <w:rPr>
          <w:rFonts w:ascii="Arial" w:hAnsi="Arial" w:cs="Arial"/>
          <w:sz w:val="22"/>
          <w:szCs w:val="22"/>
        </w:rPr>
        <w:t>The reduction, suspension, or termination of a previously authorized service.</w:t>
      </w:r>
    </w:p>
    <w:p w14:paraId="04C253C9" w14:textId="77777777" w:rsidR="002A0A55" w:rsidRPr="002C0D62" w:rsidRDefault="002A0A55" w:rsidP="007D733A">
      <w:pPr>
        <w:pStyle w:val="PlainText"/>
        <w:numPr>
          <w:ilvl w:val="0"/>
          <w:numId w:val="153"/>
        </w:numPr>
        <w:ind w:left="720"/>
        <w:jc w:val="left"/>
        <w:rPr>
          <w:rFonts w:ascii="Arial" w:hAnsi="Arial" w:cs="Arial"/>
          <w:sz w:val="22"/>
          <w:szCs w:val="22"/>
        </w:rPr>
      </w:pPr>
      <w:r w:rsidRPr="002C0D62">
        <w:rPr>
          <w:rFonts w:ascii="Arial" w:hAnsi="Arial" w:cs="Arial"/>
          <w:sz w:val="22"/>
          <w:szCs w:val="22"/>
        </w:rPr>
        <w:t>The denial, in whole or in part, of payment for a service, but excluding a denial solely because the claim does not meet the definition of a Clean Claim.</w:t>
      </w:r>
    </w:p>
    <w:p w14:paraId="2E150689" w14:textId="77777777" w:rsidR="002A0A55" w:rsidRPr="002C0D62" w:rsidRDefault="002A0A55" w:rsidP="007D733A">
      <w:pPr>
        <w:pStyle w:val="PlainText"/>
        <w:numPr>
          <w:ilvl w:val="0"/>
          <w:numId w:val="153"/>
        </w:numPr>
        <w:ind w:left="720"/>
        <w:jc w:val="left"/>
        <w:rPr>
          <w:rFonts w:ascii="Arial" w:hAnsi="Arial" w:cs="Arial"/>
          <w:sz w:val="22"/>
          <w:szCs w:val="22"/>
        </w:rPr>
      </w:pPr>
      <w:r w:rsidRPr="002C0D62">
        <w:rPr>
          <w:rFonts w:ascii="Arial" w:hAnsi="Arial" w:cs="Arial"/>
          <w:sz w:val="22"/>
          <w:szCs w:val="22"/>
        </w:rPr>
        <w:t>The failure to provide services in a timely manner, as defined by the Agency.</w:t>
      </w:r>
    </w:p>
    <w:p w14:paraId="77A8784E" w14:textId="77777777" w:rsidR="002A0A55" w:rsidRPr="002C0D62" w:rsidRDefault="002A0A55" w:rsidP="007D733A">
      <w:pPr>
        <w:pStyle w:val="PlainText"/>
        <w:numPr>
          <w:ilvl w:val="0"/>
          <w:numId w:val="153"/>
        </w:numPr>
        <w:ind w:left="720"/>
        <w:jc w:val="left"/>
        <w:rPr>
          <w:rFonts w:ascii="Arial" w:hAnsi="Arial" w:cs="Arial"/>
          <w:sz w:val="22"/>
          <w:szCs w:val="22"/>
        </w:rPr>
      </w:pPr>
      <w:r w:rsidRPr="002C0D62">
        <w:rPr>
          <w:rFonts w:ascii="Arial" w:hAnsi="Arial" w:cs="Arial"/>
          <w:sz w:val="22"/>
          <w:szCs w:val="22"/>
        </w:rPr>
        <w:t>The failure of the Contractor to act within the timeframes provided in 42 C.F.R. § 438.408(b)(1) and (2) regarding the standard resolution of Grievances and Appeals.</w:t>
      </w:r>
    </w:p>
    <w:p w14:paraId="151C2D91" w14:textId="77777777" w:rsidR="002A0A55" w:rsidRPr="002C0D62" w:rsidRDefault="002A0A55" w:rsidP="007D733A">
      <w:pPr>
        <w:pStyle w:val="PlainText"/>
        <w:numPr>
          <w:ilvl w:val="0"/>
          <w:numId w:val="153"/>
        </w:numPr>
        <w:ind w:left="720"/>
        <w:jc w:val="left"/>
        <w:rPr>
          <w:rFonts w:ascii="Arial" w:hAnsi="Arial" w:cs="Arial"/>
          <w:sz w:val="22"/>
          <w:szCs w:val="22"/>
        </w:rPr>
      </w:pPr>
      <w:r w:rsidRPr="002C0D62">
        <w:rPr>
          <w:rFonts w:ascii="Arial" w:hAnsi="Arial" w:cs="Arial"/>
          <w:sz w:val="22"/>
          <w:szCs w:val="22"/>
        </w:rPr>
        <w:t>For a resident of a Rural area with only one (1) MCO, the denial of an Enrolled Member’s request to exercise their right, under 42 C.F.R. § 438.52(b)(2)(ii), to obtain services outside the network.</w:t>
      </w:r>
    </w:p>
    <w:p w14:paraId="750CD66F" w14:textId="77777777" w:rsidR="002A0A55" w:rsidRPr="002C0D62" w:rsidRDefault="002A0A55" w:rsidP="007D733A">
      <w:pPr>
        <w:pStyle w:val="PlainText"/>
        <w:numPr>
          <w:ilvl w:val="0"/>
          <w:numId w:val="153"/>
        </w:numPr>
        <w:ind w:left="720"/>
        <w:jc w:val="left"/>
        <w:rPr>
          <w:rFonts w:ascii="Arial" w:hAnsi="Arial" w:cs="Arial"/>
          <w:sz w:val="22"/>
          <w:szCs w:val="22"/>
        </w:rPr>
      </w:pPr>
      <w:r w:rsidRPr="002C0D62">
        <w:rPr>
          <w:rFonts w:ascii="Arial" w:hAnsi="Arial" w:cs="Arial"/>
          <w:sz w:val="22"/>
          <w:szCs w:val="22"/>
        </w:rPr>
        <w:lastRenderedPageBreak/>
        <w:t xml:space="preserve">The denial of an Enrolled Member’s request to dispute a financial liability, including cost sharing, copayments, premiums, deductibles, coinsurance, and other Enrolled Member financial liabilities. </w:t>
      </w:r>
    </w:p>
    <w:p w14:paraId="088B5A76" w14:textId="77777777" w:rsidR="002A0A55" w:rsidRPr="002C0D62" w:rsidRDefault="002A0A55" w:rsidP="002A0A55">
      <w:pPr>
        <w:pStyle w:val="PlainText"/>
        <w:jc w:val="left"/>
        <w:rPr>
          <w:rFonts w:ascii="Arial" w:hAnsi="Arial" w:cs="Arial"/>
          <w:sz w:val="22"/>
          <w:szCs w:val="22"/>
        </w:rPr>
      </w:pPr>
      <w:r w:rsidRPr="002C0D62">
        <w:rPr>
          <w:rFonts w:ascii="Arial" w:hAnsi="Arial" w:cs="Arial"/>
          <w:sz w:val="22"/>
          <w:szCs w:val="22"/>
        </w:rPr>
        <w:t>See: 42 C.F.R. § 438.400(b). {From CMSC}.</w:t>
      </w:r>
    </w:p>
    <w:p w14:paraId="651A1757" w14:textId="77777777" w:rsidR="002A0A55" w:rsidRPr="002C0D62" w:rsidRDefault="002A0A55" w:rsidP="002A0A55">
      <w:pPr>
        <w:pStyle w:val="PlainText"/>
        <w:jc w:val="left"/>
        <w:rPr>
          <w:rFonts w:ascii="Arial" w:hAnsi="Arial" w:cs="Arial"/>
          <w:sz w:val="22"/>
          <w:szCs w:val="22"/>
        </w:rPr>
      </w:pPr>
    </w:p>
    <w:p w14:paraId="34FE4078" w14:textId="1B0A6AD7" w:rsidR="002A0A55" w:rsidRPr="002C0D62" w:rsidRDefault="002A0A55" w:rsidP="002A0A55">
      <w:pPr>
        <w:pStyle w:val="ListParagraph"/>
        <w:ind w:left="0"/>
        <w:jc w:val="left"/>
        <w:rPr>
          <w:rFonts w:ascii="Arial" w:hAnsi="Arial" w:cs="Arial"/>
        </w:rPr>
      </w:pPr>
      <w:r w:rsidRPr="002C0D62">
        <w:rPr>
          <w:rFonts w:ascii="Arial" w:hAnsi="Arial" w:cs="Arial"/>
          <w:i/>
        </w:rPr>
        <w:t>Agency</w:t>
      </w:r>
      <w:r w:rsidRPr="002C0D62">
        <w:rPr>
          <w:rFonts w:ascii="Arial" w:hAnsi="Arial" w:cs="Arial"/>
        </w:rPr>
        <w:t xml:space="preserve">:  The Iowa </w:t>
      </w:r>
      <w:r w:rsidR="00A23D7E">
        <w:rPr>
          <w:rFonts w:ascii="Arial" w:hAnsi="Arial" w:cs="Arial"/>
        </w:rPr>
        <w:t>Department of Health and Human Services</w:t>
      </w:r>
      <w:r w:rsidRPr="002C0D62">
        <w:rPr>
          <w:rFonts w:ascii="Arial" w:hAnsi="Arial" w:cs="Arial"/>
        </w:rPr>
        <w:t>.</w:t>
      </w:r>
    </w:p>
    <w:p w14:paraId="18FC0999" w14:textId="77777777" w:rsidR="002A0A55" w:rsidRPr="002C0D62" w:rsidRDefault="002A0A55" w:rsidP="002A0A55">
      <w:pPr>
        <w:pStyle w:val="PlainText"/>
        <w:jc w:val="left"/>
        <w:rPr>
          <w:rFonts w:ascii="Arial" w:hAnsi="Arial" w:cs="Arial"/>
          <w:sz w:val="22"/>
          <w:szCs w:val="22"/>
        </w:rPr>
      </w:pPr>
    </w:p>
    <w:p w14:paraId="1808E96F"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Annual Dollar Limit:</w:t>
      </w:r>
      <w:r w:rsidRPr="002C0D62">
        <w:rPr>
          <w:rFonts w:ascii="Arial" w:hAnsi="Arial" w:cs="Arial"/>
          <w:sz w:val="22"/>
          <w:szCs w:val="22"/>
        </w:rPr>
        <w:t xml:space="preserve">  A dollar limitation on the total amount of specified benefits that may be paid in a twelve (12) month period under the Contract. See: 42 C.F.R. § 438.900. {From CMSC}.</w:t>
      </w:r>
    </w:p>
    <w:p w14:paraId="28EFF94E" w14:textId="77777777" w:rsidR="002A0A55" w:rsidRPr="002C0D62" w:rsidRDefault="002A0A55" w:rsidP="002A0A55">
      <w:pPr>
        <w:pStyle w:val="PlainText"/>
        <w:jc w:val="left"/>
        <w:rPr>
          <w:rFonts w:ascii="Arial" w:hAnsi="Arial" w:cs="Arial"/>
          <w:sz w:val="22"/>
          <w:szCs w:val="22"/>
        </w:rPr>
      </w:pPr>
    </w:p>
    <w:p w14:paraId="193BDEBC"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Appeal:</w:t>
      </w:r>
      <w:r w:rsidRPr="002C0D62">
        <w:rPr>
          <w:rFonts w:ascii="Arial" w:hAnsi="Arial" w:cs="Arial"/>
          <w:sz w:val="22"/>
          <w:szCs w:val="22"/>
        </w:rPr>
        <w:t xml:space="preserve">  A review by the Contractor of an Adverse Benefit Determination. See: 42 C.F.R. § 438.400(b). {From CMSC}.</w:t>
      </w:r>
    </w:p>
    <w:p w14:paraId="28DC8B05" w14:textId="77777777" w:rsidR="002A0A55" w:rsidRPr="002C0D62" w:rsidRDefault="002A0A55" w:rsidP="002A0A55">
      <w:pPr>
        <w:pStyle w:val="PlainText"/>
        <w:jc w:val="left"/>
        <w:rPr>
          <w:rFonts w:ascii="Arial" w:hAnsi="Arial" w:cs="Arial"/>
          <w:sz w:val="22"/>
          <w:szCs w:val="22"/>
        </w:rPr>
      </w:pPr>
    </w:p>
    <w:p w14:paraId="2FCE058D" w14:textId="77777777" w:rsidR="002A0A55" w:rsidRPr="002C0D62" w:rsidRDefault="002A0A55" w:rsidP="002A0A55">
      <w:pPr>
        <w:pStyle w:val="ListParagraph"/>
        <w:ind w:left="0"/>
        <w:jc w:val="left"/>
        <w:rPr>
          <w:rFonts w:ascii="Arial" w:hAnsi="Arial" w:cs="Arial"/>
        </w:rPr>
      </w:pPr>
      <w:r w:rsidRPr="002C0D62">
        <w:rPr>
          <w:rFonts w:ascii="Arial" w:hAnsi="Arial" w:cs="Arial"/>
          <w:i/>
        </w:rPr>
        <w:t>ARRA:</w:t>
      </w:r>
      <w:r w:rsidRPr="002C0D62">
        <w:rPr>
          <w:rFonts w:ascii="Arial" w:hAnsi="Arial" w:cs="Arial"/>
          <w:b/>
        </w:rPr>
        <w:t xml:space="preserve"> </w:t>
      </w:r>
      <w:r w:rsidRPr="002C0D62">
        <w:rPr>
          <w:rFonts w:ascii="Arial" w:hAnsi="Arial" w:cs="Arial"/>
        </w:rPr>
        <w:t>The American Recovery and Reinvestment Act.</w:t>
      </w:r>
    </w:p>
    <w:p w14:paraId="0DB7B7AF" w14:textId="77777777" w:rsidR="002A0A55" w:rsidRPr="002C0D62" w:rsidRDefault="002A0A55" w:rsidP="002A0A55">
      <w:pPr>
        <w:pStyle w:val="ListParagraph"/>
        <w:jc w:val="left"/>
        <w:rPr>
          <w:rFonts w:ascii="Arial" w:hAnsi="Arial" w:cs="Arial"/>
        </w:rPr>
      </w:pPr>
    </w:p>
    <w:p w14:paraId="5C0E76A9" w14:textId="77777777" w:rsidR="002A0A55" w:rsidRPr="002C0D62" w:rsidRDefault="002A0A55" w:rsidP="002A0A55">
      <w:pPr>
        <w:pStyle w:val="ListParagraph"/>
        <w:ind w:left="0"/>
        <w:jc w:val="left"/>
        <w:rPr>
          <w:rFonts w:ascii="Arial" w:hAnsi="Arial" w:cs="Arial"/>
        </w:rPr>
      </w:pPr>
      <w:r w:rsidRPr="002C0D62">
        <w:rPr>
          <w:rFonts w:ascii="Arial" w:hAnsi="Arial" w:cs="Arial"/>
          <w:i/>
        </w:rPr>
        <w:t>BCCEDP:</w:t>
      </w:r>
      <w:r w:rsidRPr="002C0D62">
        <w:rPr>
          <w:rFonts w:ascii="Arial" w:hAnsi="Arial" w:cs="Arial"/>
          <w:b/>
        </w:rPr>
        <w:t xml:space="preserve"> </w:t>
      </w:r>
      <w:r w:rsidRPr="002C0D62">
        <w:rPr>
          <w:rFonts w:ascii="Arial" w:hAnsi="Arial" w:cs="Arial"/>
        </w:rPr>
        <w:t>Breast and Cervical Cancer Early Detection Program.</w:t>
      </w:r>
    </w:p>
    <w:p w14:paraId="31EB132D" w14:textId="77777777" w:rsidR="002A0A55" w:rsidRPr="002C0D62" w:rsidRDefault="002A0A55" w:rsidP="002A0A55">
      <w:pPr>
        <w:pStyle w:val="ListParagraph"/>
        <w:jc w:val="left"/>
        <w:rPr>
          <w:rFonts w:ascii="Arial" w:hAnsi="Arial" w:cs="Arial"/>
        </w:rPr>
      </w:pPr>
    </w:p>
    <w:p w14:paraId="224B80C3" w14:textId="77777777" w:rsidR="002A0A55" w:rsidRPr="002C0D62" w:rsidRDefault="002A0A55" w:rsidP="002A0A55">
      <w:pPr>
        <w:pStyle w:val="ListParagraph"/>
        <w:ind w:left="0"/>
        <w:jc w:val="left"/>
        <w:rPr>
          <w:rFonts w:ascii="Arial" w:hAnsi="Arial" w:cs="Arial"/>
        </w:rPr>
      </w:pPr>
      <w:r w:rsidRPr="002C0D62">
        <w:rPr>
          <w:rFonts w:ascii="Arial" w:hAnsi="Arial" w:cs="Arial"/>
          <w:i/>
        </w:rPr>
        <w:t>Behavioral Health Services:</w:t>
      </w:r>
      <w:r w:rsidRPr="002C0D62">
        <w:rPr>
          <w:rFonts w:ascii="Arial" w:hAnsi="Arial" w:cs="Arial"/>
        </w:rPr>
        <w:t xml:space="preserve"> Mental health and substance use disorder treatment services.</w:t>
      </w:r>
    </w:p>
    <w:p w14:paraId="45978365" w14:textId="77777777" w:rsidR="002A0A55" w:rsidRPr="002C0D62" w:rsidRDefault="002A0A55" w:rsidP="002A0A55">
      <w:pPr>
        <w:pStyle w:val="ListParagraph"/>
        <w:jc w:val="left"/>
        <w:rPr>
          <w:rFonts w:ascii="Arial" w:hAnsi="Arial" w:cs="Arial"/>
        </w:rPr>
      </w:pPr>
    </w:p>
    <w:p w14:paraId="60988943" w14:textId="77777777" w:rsidR="002A0A55" w:rsidRPr="002C0D62" w:rsidRDefault="002A0A55" w:rsidP="002A0A55">
      <w:pPr>
        <w:pStyle w:val="ListParagraph"/>
        <w:ind w:left="0"/>
        <w:jc w:val="left"/>
        <w:rPr>
          <w:rFonts w:ascii="Arial" w:hAnsi="Arial" w:cs="Arial"/>
        </w:rPr>
      </w:pPr>
      <w:r w:rsidRPr="002C0D62">
        <w:rPr>
          <w:rFonts w:ascii="Arial" w:hAnsi="Arial" w:cs="Arial"/>
          <w:i/>
        </w:rPr>
        <w:t>Benefits:</w:t>
      </w:r>
      <w:r w:rsidRPr="002C0D62">
        <w:rPr>
          <w:rFonts w:ascii="Arial" w:hAnsi="Arial" w:cs="Arial"/>
        </w:rPr>
        <w:t xml:space="preserve"> The package of Health Care Services including: (i) physical health; (ii) behavioral health; (iii) pharmacy; and (iv) LTSS services that define the covered services available to Enrolled Members under the Contract.</w:t>
      </w:r>
    </w:p>
    <w:p w14:paraId="56D6CBCB" w14:textId="77777777" w:rsidR="002A0A55" w:rsidRPr="002C0D62" w:rsidRDefault="002A0A55" w:rsidP="002A0A55">
      <w:pPr>
        <w:pStyle w:val="ListParagraph"/>
        <w:jc w:val="left"/>
        <w:rPr>
          <w:rFonts w:ascii="Arial" w:hAnsi="Arial" w:cs="Arial"/>
        </w:rPr>
      </w:pPr>
    </w:p>
    <w:p w14:paraId="09551FA3" w14:textId="77777777" w:rsidR="002A0A55" w:rsidRPr="002C0D62" w:rsidRDefault="002A0A55" w:rsidP="002A0A55">
      <w:pPr>
        <w:pStyle w:val="ListParagraph"/>
        <w:ind w:left="0"/>
        <w:jc w:val="left"/>
        <w:rPr>
          <w:rFonts w:ascii="Arial" w:hAnsi="Arial" w:cs="Arial"/>
        </w:rPr>
      </w:pPr>
      <w:r w:rsidRPr="002C0D62">
        <w:rPr>
          <w:rFonts w:ascii="Arial" w:hAnsi="Arial" w:cs="Arial"/>
          <w:i/>
        </w:rPr>
        <w:t>BHIS:</w:t>
      </w:r>
      <w:r w:rsidRPr="002C0D62">
        <w:rPr>
          <w:rFonts w:ascii="Arial" w:hAnsi="Arial" w:cs="Arial"/>
          <w:b/>
        </w:rPr>
        <w:t xml:space="preserve"> </w:t>
      </w:r>
      <w:r w:rsidRPr="002C0D62">
        <w:rPr>
          <w:rFonts w:ascii="Arial" w:hAnsi="Arial" w:cs="Arial"/>
        </w:rPr>
        <w:t>Behavioral and Health Intervention Services.</w:t>
      </w:r>
    </w:p>
    <w:p w14:paraId="21AB717B" w14:textId="77777777" w:rsidR="002A0A55" w:rsidRPr="002C0D62" w:rsidRDefault="002A0A55" w:rsidP="002A0A55">
      <w:pPr>
        <w:pStyle w:val="ListParagraph"/>
        <w:jc w:val="left"/>
        <w:rPr>
          <w:rFonts w:ascii="Arial" w:hAnsi="Arial" w:cs="Arial"/>
        </w:rPr>
      </w:pPr>
    </w:p>
    <w:p w14:paraId="492D372D" w14:textId="77777777" w:rsidR="002A0A55" w:rsidRPr="002C0D62" w:rsidRDefault="002A0A55" w:rsidP="002A0A55">
      <w:pPr>
        <w:pStyle w:val="ListParagraph"/>
        <w:ind w:left="0"/>
        <w:jc w:val="left"/>
        <w:rPr>
          <w:rFonts w:ascii="Arial" w:hAnsi="Arial" w:cs="Arial"/>
        </w:rPr>
      </w:pPr>
      <w:r w:rsidRPr="002C0D62">
        <w:rPr>
          <w:rFonts w:ascii="Arial" w:hAnsi="Arial" w:cs="Arial"/>
          <w:i/>
        </w:rPr>
        <w:t>CAHPS:</w:t>
      </w:r>
      <w:r w:rsidRPr="002C0D62">
        <w:rPr>
          <w:rFonts w:ascii="Arial" w:hAnsi="Arial" w:cs="Arial"/>
          <w:b/>
        </w:rPr>
        <w:t xml:space="preserve"> </w:t>
      </w:r>
      <w:r w:rsidRPr="002C0D62">
        <w:rPr>
          <w:rFonts w:ascii="Arial" w:hAnsi="Arial" w:cs="Arial"/>
        </w:rPr>
        <w:t>Consumer Assessment of Healthcare Providers and Systems.</w:t>
      </w:r>
    </w:p>
    <w:p w14:paraId="66AA9BBA" w14:textId="77777777" w:rsidR="002A0A55" w:rsidRPr="002C0D62" w:rsidRDefault="002A0A55" w:rsidP="002A0A55">
      <w:pPr>
        <w:pStyle w:val="PlainText"/>
        <w:jc w:val="left"/>
        <w:rPr>
          <w:rFonts w:ascii="Arial" w:hAnsi="Arial" w:cs="Arial"/>
          <w:sz w:val="22"/>
          <w:szCs w:val="22"/>
        </w:rPr>
      </w:pPr>
    </w:p>
    <w:p w14:paraId="3A251B5E"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Capitation Payment:</w:t>
      </w:r>
      <w:r w:rsidRPr="002C0D62">
        <w:rPr>
          <w:rFonts w:ascii="Arial" w:hAnsi="Arial" w:cs="Arial"/>
          <w:sz w:val="22"/>
          <w:szCs w:val="22"/>
        </w:rPr>
        <w:t xml:space="preserve"> A payment the Agency makes periodically to the Contractor on behalf of each beneficiary enrolled under the Contract and based on the actuarially sound capitation rate for the provision of services under the State Plan. The State makes the payment regardless of whether the particular beneficiary receives services during the period covered by the payment. See: 42 C.F.R. § 438.2. {From CMSC}.</w:t>
      </w:r>
    </w:p>
    <w:p w14:paraId="3C97B519" w14:textId="77777777" w:rsidR="002A0A55" w:rsidRPr="002C0D62" w:rsidRDefault="002A0A55" w:rsidP="002A0A55">
      <w:pPr>
        <w:pStyle w:val="PlainText"/>
        <w:jc w:val="left"/>
        <w:rPr>
          <w:rFonts w:ascii="Arial" w:hAnsi="Arial" w:cs="Arial"/>
          <w:sz w:val="22"/>
          <w:szCs w:val="22"/>
        </w:rPr>
      </w:pPr>
    </w:p>
    <w:p w14:paraId="230B52A8" w14:textId="77777777" w:rsidR="002A0A55" w:rsidRPr="002C0D62" w:rsidRDefault="002A0A55" w:rsidP="002A0A55">
      <w:pPr>
        <w:pStyle w:val="ListParagraph"/>
        <w:ind w:left="0"/>
        <w:jc w:val="left"/>
        <w:rPr>
          <w:rFonts w:ascii="Arial" w:hAnsi="Arial" w:cs="Arial"/>
        </w:rPr>
      </w:pPr>
      <w:r w:rsidRPr="002C0D62">
        <w:rPr>
          <w:rFonts w:ascii="Arial" w:hAnsi="Arial" w:cs="Arial"/>
          <w:i/>
        </w:rPr>
        <w:t>Care Coordination:</w:t>
      </w:r>
      <w:r w:rsidRPr="002C0D62">
        <w:rPr>
          <w:rFonts w:ascii="Arial" w:hAnsi="Arial" w:cs="Arial"/>
          <w:b/>
        </w:rPr>
        <w:t xml:space="preserve">  </w:t>
      </w:r>
      <w:r w:rsidRPr="002C0D62">
        <w:rPr>
          <w:rFonts w:ascii="Arial" w:hAnsi="Arial" w:cs="Arial"/>
        </w:rPr>
        <w:t>Care Coordination is the overall system of medical and psychosocial management encompassing, but not limited to: UM, disease management, Discharge Planning following restrictive levels of care, continuity of care, care transition, Quality management and service verification.</w:t>
      </w:r>
    </w:p>
    <w:p w14:paraId="046EB0F4" w14:textId="77777777" w:rsidR="002A0A55" w:rsidRPr="002C0D62" w:rsidRDefault="002A0A55" w:rsidP="002A0A55">
      <w:pPr>
        <w:pStyle w:val="PlainText"/>
        <w:jc w:val="left"/>
        <w:rPr>
          <w:rFonts w:ascii="Arial" w:hAnsi="Arial" w:cs="Arial"/>
          <w:sz w:val="22"/>
          <w:szCs w:val="22"/>
        </w:rPr>
      </w:pPr>
    </w:p>
    <w:p w14:paraId="258743C7" w14:textId="77777777" w:rsidR="002A0A55" w:rsidRPr="002C0D62" w:rsidRDefault="002A0A55" w:rsidP="002A0A55">
      <w:pPr>
        <w:autoSpaceDE w:val="0"/>
        <w:autoSpaceDN w:val="0"/>
        <w:adjustRightInd w:val="0"/>
        <w:jc w:val="left"/>
        <w:rPr>
          <w:rFonts w:ascii="Arial" w:hAnsi="Arial" w:cs="Arial"/>
        </w:rPr>
      </w:pPr>
      <w:r w:rsidRPr="002C0D62">
        <w:rPr>
          <w:rFonts w:ascii="Arial" w:hAnsi="Arial" w:cs="Arial"/>
          <w:i/>
          <w:iCs/>
        </w:rPr>
        <w:t>Chronic Condition Health Home (“CCHH”):</w:t>
      </w:r>
      <w:r w:rsidRPr="002C0D62">
        <w:rPr>
          <w:rFonts w:ascii="Arial" w:hAnsi="Arial" w:cs="Arial"/>
        </w:rPr>
        <w:t xml:space="preserve"> Integrated and coordinated care for individuals with one (1) chronic condition and the risk of developing another for all primary, acute, behavioral health, and long- term services and supports to treat the whole person. </w:t>
      </w:r>
    </w:p>
    <w:p w14:paraId="513FF98A" w14:textId="77777777" w:rsidR="002A0A55" w:rsidRPr="002C0D62" w:rsidRDefault="002A0A55" w:rsidP="002A0A55">
      <w:pPr>
        <w:pStyle w:val="PlainText"/>
        <w:jc w:val="left"/>
        <w:rPr>
          <w:rFonts w:ascii="Arial" w:hAnsi="Arial" w:cs="Arial"/>
          <w:i/>
          <w:sz w:val="22"/>
          <w:szCs w:val="22"/>
          <w:highlight w:val="lightGray"/>
        </w:rPr>
      </w:pPr>
    </w:p>
    <w:p w14:paraId="1E551194"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Choice Counseling:</w:t>
      </w:r>
      <w:r w:rsidRPr="002C0D62">
        <w:rPr>
          <w:rFonts w:ascii="Arial" w:hAnsi="Arial" w:cs="Arial"/>
          <w:sz w:val="22"/>
          <w:szCs w:val="22"/>
        </w:rPr>
        <w:t xml:space="preserve">  The provision of information and services designed to assist beneficiaries in making enrollment decisions; it includes answering questions and identifying factors to consider when choosing among Contractors. Choice Counseling does not include making recommendations for or against enrollment into a specific Contractor.  See: 42 C.F.R. § 438.2. {From CMSC}.</w:t>
      </w:r>
    </w:p>
    <w:p w14:paraId="40902A91" w14:textId="77777777" w:rsidR="002A0A55" w:rsidRPr="002C0D62" w:rsidRDefault="002A0A55" w:rsidP="002A0A55">
      <w:pPr>
        <w:pStyle w:val="ListParagraph"/>
        <w:jc w:val="left"/>
        <w:rPr>
          <w:rFonts w:ascii="Arial" w:hAnsi="Arial" w:cs="Arial"/>
          <w:b/>
        </w:rPr>
      </w:pPr>
    </w:p>
    <w:p w14:paraId="75BDC14F" w14:textId="77777777" w:rsidR="002A0A55" w:rsidRPr="002C0D62" w:rsidRDefault="002A0A55" w:rsidP="002A0A55">
      <w:pPr>
        <w:pStyle w:val="ListParagraph"/>
        <w:ind w:left="0"/>
        <w:jc w:val="left"/>
        <w:rPr>
          <w:rFonts w:ascii="Arial" w:hAnsi="Arial" w:cs="Arial"/>
        </w:rPr>
      </w:pPr>
      <w:r w:rsidRPr="002C0D62">
        <w:rPr>
          <w:rFonts w:ascii="Arial" w:hAnsi="Arial" w:cs="Arial"/>
          <w:i/>
        </w:rPr>
        <w:t>CCO:</w:t>
      </w:r>
      <w:r w:rsidRPr="002C0D62">
        <w:rPr>
          <w:rFonts w:ascii="Arial" w:hAnsi="Arial" w:cs="Arial"/>
          <w:b/>
        </w:rPr>
        <w:t xml:space="preserve"> </w:t>
      </w:r>
      <w:r w:rsidRPr="002C0D62">
        <w:rPr>
          <w:rFonts w:ascii="Arial" w:hAnsi="Arial" w:cs="Arial"/>
        </w:rPr>
        <w:t>Consumer Choices Option.</w:t>
      </w:r>
    </w:p>
    <w:p w14:paraId="0BADDC3A" w14:textId="77777777" w:rsidR="002A0A55" w:rsidRPr="002C0D62" w:rsidRDefault="002A0A55" w:rsidP="002A0A55">
      <w:pPr>
        <w:pStyle w:val="ListParagraph"/>
        <w:jc w:val="left"/>
        <w:rPr>
          <w:rFonts w:ascii="Arial" w:hAnsi="Arial" w:cs="Arial"/>
          <w:b/>
        </w:rPr>
      </w:pPr>
    </w:p>
    <w:p w14:paraId="27E65F89" w14:textId="77777777" w:rsidR="002A0A55" w:rsidRPr="002C0D62" w:rsidRDefault="002A0A55" w:rsidP="002A0A55">
      <w:pPr>
        <w:pStyle w:val="ListParagraph"/>
        <w:ind w:left="0"/>
        <w:jc w:val="left"/>
        <w:rPr>
          <w:rFonts w:ascii="Arial" w:hAnsi="Arial" w:cs="Arial"/>
        </w:rPr>
      </w:pPr>
      <w:r w:rsidRPr="002C0D62">
        <w:rPr>
          <w:rFonts w:ascii="Arial" w:hAnsi="Arial" w:cs="Arial"/>
          <w:i/>
        </w:rPr>
        <w:t>CDAC:</w:t>
      </w:r>
      <w:r w:rsidRPr="002C0D62">
        <w:rPr>
          <w:rFonts w:ascii="Arial" w:hAnsi="Arial" w:cs="Arial"/>
          <w:b/>
        </w:rPr>
        <w:t xml:space="preserve"> </w:t>
      </w:r>
      <w:r w:rsidRPr="002C0D62">
        <w:rPr>
          <w:rFonts w:ascii="Arial" w:hAnsi="Arial" w:cs="Arial"/>
        </w:rPr>
        <w:t>Consumer Directed Attendant Care.</w:t>
      </w:r>
    </w:p>
    <w:p w14:paraId="4BEBC2AA" w14:textId="77777777" w:rsidR="002A0A55" w:rsidRPr="002C0D62" w:rsidRDefault="002A0A55" w:rsidP="002A0A55">
      <w:pPr>
        <w:pStyle w:val="ListParagraph"/>
        <w:jc w:val="left"/>
        <w:rPr>
          <w:rFonts w:ascii="Arial" w:hAnsi="Arial" w:cs="Arial"/>
        </w:rPr>
      </w:pPr>
    </w:p>
    <w:p w14:paraId="2E97E0EE" w14:textId="77777777" w:rsidR="002A0A55" w:rsidRPr="002C0D62" w:rsidRDefault="002A0A55" w:rsidP="002A0A55">
      <w:pPr>
        <w:pStyle w:val="ListParagraph"/>
        <w:ind w:left="0"/>
        <w:jc w:val="left"/>
        <w:rPr>
          <w:rFonts w:ascii="Arial" w:hAnsi="Arial" w:cs="Arial"/>
        </w:rPr>
      </w:pPr>
      <w:r w:rsidRPr="002C0D62">
        <w:rPr>
          <w:rFonts w:ascii="Arial" w:hAnsi="Arial" w:cs="Arial"/>
          <w:i/>
        </w:rPr>
        <w:lastRenderedPageBreak/>
        <w:t xml:space="preserve">Centers for Medicare and Medicaid Services (CMS):  </w:t>
      </w:r>
      <w:r w:rsidRPr="002C0D62">
        <w:rPr>
          <w:rFonts w:ascii="Arial" w:hAnsi="Arial" w:cs="Arial"/>
        </w:rPr>
        <w:t>The agency within the U.S. Department of Health and Human Services that provides administration and funding for Medicare under Title XVIII, Medicaid under Title XIX, and the Children’s Health Insurance Program under Title XXI of the Social Security Act.  This agency was formerly known as HCFA.</w:t>
      </w:r>
    </w:p>
    <w:p w14:paraId="139CD6E4" w14:textId="77777777" w:rsidR="002A0A55" w:rsidRPr="002C0D62" w:rsidRDefault="002A0A55" w:rsidP="002A0A55">
      <w:pPr>
        <w:pStyle w:val="ListParagraph"/>
        <w:jc w:val="left"/>
        <w:rPr>
          <w:rFonts w:ascii="Arial" w:hAnsi="Arial" w:cs="Arial"/>
        </w:rPr>
      </w:pPr>
    </w:p>
    <w:p w14:paraId="02ECA6CC" w14:textId="77777777" w:rsidR="002A0A55" w:rsidRPr="002C0D62" w:rsidRDefault="002A0A55" w:rsidP="002A0A55">
      <w:pPr>
        <w:pStyle w:val="ListParagraph"/>
        <w:ind w:left="0"/>
        <w:jc w:val="left"/>
        <w:rPr>
          <w:rFonts w:ascii="Arial" w:hAnsi="Arial" w:cs="Arial"/>
        </w:rPr>
      </w:pPr>
      <w:r w:rsidRPr="002C0D62">
        <w:rPr>
          <w:rFonts w:ascii="Arial" w:hAnsi="Arial" w:cs="Arial"/>
          <w:i/>
        </w:rPr>
        <w:t>CHIP:</w:t>
      </w:r>
      <w:r w:rsidRPr="002C0D62">
        <w:rPr>
          <w:rFonts w:ascii="Arial" w:hAnsi="Arial" w:cs="Arial"/>
          <w:b/>
        </w:rPr>
        <w:t xml:space="preserve"> </w:t>
      </w:r>
      <w:r w:rsidRPr="002C0D62">
        <w:rPr>
          <w:rFonts w:ascii="Arial" w:hAnsi="Arial" w:cs="Arial"/>
        </w:rPr>
        <w:t xml:space="preserve">Children’s Health Insurance Program. </w:t>
      </w:r>
    </w:p>
    <w:p w14:paraId="4BC79BE7" w14:textId="77777777" w:rsidR="002A0A55" w:rsidRPr="002C0D62" w:rsidRDefault="002A0A55" w:rsidP="002A0A55">
      <w:pPr>
        <w:pStyle w:val="ListParagraph"/>
        <w:jc w:val="left"/>
        <w:rPr>
          <w:rFonts w:ascii="Arial" w:hAnsi="Arial" w:cs="Arial"/>
          <w:b/>
        </w:rPr>
      </w:pPr>
    </w:p>
    <w:p w14:paraId="43B4C4D0" w14:textId="77777777" w:rsidR="002A0A55" w:rsidRPr="002C0D62" w:rsidRDefault="002A0A55" w:rsidP="002A0A55">
      <w:pPr>
        <w:pStyle w:val="ListParagraph"/>
        <w:ind w:left="0"/>
        <w:jc w:val="left"/>
        <w:rPr>
          <w:rFonts w:ascii="Arial" w:hAnsi="Arial" w:cs="Arial"/>
          <w:b/>
        </w:rPr>
      </w:pPr>
      <w:r w:rsidRPr="002C0D62">
        <w:rPr>
          <w:rFonts w:ascii="Arial" w:hAnsi="Arial" w:cs="Arial"/>
          <w:i/>
        </w:rPr>
        <w:t>Claim:</w:t>
      </w:r>
      <w:r w:rsidRPr="002C0D62">
        <w:rPr>
          <w:rFonts w:ascii="Arial" w:hAnsi="Arial" w:cs="Arial"/>
          <w:b/>
        </w:rPr>
        <w:t xml:space="preserve">  </w:t>
      </w:r>
      <w:r w:rsidRPr="002C0D62">
        <w:rPr>
          <w:rFonts w:ascii="Arial" w:hAnsi="Arial" w:cs="Arial"/>
        </w:rPr>
        <w:t>A formal request for payment for Benefits received or services rendered.</w:t>
      </w:r>
    </w:p>
    <w:p w14:paraId="08EF2C84" w14:textId="77777777" w:rsidR="002A0A55" w:rsidRPr="002C0D62" w:rsidRDefault="002A0A55" w:rsidP="002A0A55">
      <w:pPr>
        <w:pStyle w:val="ListParagraph"/>
        <w:rPr>
          <w:rFonts w:ascii="Arial" w:hAnsi="Arial" w:cs="Arial"/>
          <w:b/>
        </w:rPr>
      </w:pPr>
    </w:p>
    <w:p w14:paraId="5A8B8C55" w14:textId="77777777" w:rsidR="002A0A55" w:rsidRPr="002C0D62" w:rsidRDefault="002A0A55" w:rsidP="002A0A55">
      <w:pPr>
        <w:pStyle w:val="ListParagraph"/>
        <w:ind w:left="0"/>
        <w:jc w:val="left"/>
        <w:rPr>
          <w:rFonts w:ascii="Arial" w:hAnsi="Arial" w:cs="Arial"/>
        </w:rPr>
      </w:pPr>
      <w:r w:rsidRPr="002C0D62">
        <w:rPr>
          <w:rFonts w:ascii="Arial" w:hAnsi="Arial" w:cs="Arial"/>
          <w:i/>
        </w:rPr>
        <w:t>Clean Claim:</w:t>
      </w:r>
      <w:r w:rsidRPr="002C0D62">
        <w:rPr>
          <w:rFonts w:ascii="Arial" w:hAnsi="Arial" w:cs="Arial"/>
          <w:b/>
        </w:rPr>
        <w:t xml:space="preserve">  </w:t>
      </w:r>
      <w:r w:rsidRPr="002C0D62">
        <w:rPr>
          <w:rFonts w:ascii="Arial" w:hAnsi="Arial" w:cs="Arial"/>
        </w:rPr>
        <w:t xml:space="preserve">A Claim that has no defect or impropriety (including any lack of required substantiating documentation) or particular circumstance requiring special treatment that prevents timely payment of the Claim.  It does not include a Claim from a Provider who is under investigation for Fraud or abuse or a Claim under review for medical necessity. </w:t>
      </w:r>
    </w:p>
    <w:p w14:paraId="3693848D" w14:textId="77777777" w:rsidR="002A0A55" w:rsidRPr="002C0D62" w:rsidRDefault="002A0A55" w:rsidP="002A0A55">
      <w:pPr>
        <w:pStyle w:val="PlainText"/>
        <w:ind w:left="720"/>
        <w:jc w:val="left"/>
        <w:rPr>
          <w:rFonts w:ascii="Arial" w:hAnsi="Arial" w:cs="Arial"/>
          <w:sz w:val="22"/>
          <w:szCs w:val="22"/>
        </w:rPr>
      </w:pPr>
    </w:p>
    <w:p w14:paraId="5450EFBC" w14:textId="77777777" w:rsidR="002A0A55" w:rsidRPr="002C0D62" w:rsidRDefault="002A0A55" w:rsidP="002A0A55">
      <w:pPr>
        <w:pStyle w:val="ListParagraph"/>
        <w:ind w:left="0"/>
        <w:jc w:val="left"/>
        <w:rPr>
          <w:rFonts w:ascii="Arial" w:hAnsi="Arial" w:cs="Arial"/>
        </w:rPr>
      </w:pPr>
      <w:r w:rsidRPr="002C0D62">
        <w:rPr>
          <w:rFonts w:ascii="Arial" w:hAnsi="Arial" w:cs="Arial"/>
          <w:i/>
        </w:rPr>
        <w:t>Client Participation:</w:t>
      </w:r>
      <w:r w:rsidRPr="002C0D62">
        <w:rPr>
          <w:rFonts w:ascii="Arial" w:hAnsi="Arial" w:cs="Arial"/>
        </w:rPr>
        <w:t xml:space="preserve"> The amount an Enrolled Member is required to contribute to the cost of care provided in an institutional or home and community-based setting. Institutional settings subject to Client Participation include skilled nursing facilities, nursing facilities, intermediate care facilities for the intellectually disabled (ICF/ID) and residential care facilities. Enrolled Members in acute hospital care or eligible for Medicaid as a Qualified Medicare Beneficiary (QMB) are not subject to Client Participation.  Client Participation is determined by the Agency when the Enrolled Member’s income is higher than allowable thresholds. Client Participation is paid at the beginning of a coverage month. If an Enrolled Member is institutionalized, the facility makes arrangements with the Enrolled Member to collect Client Participation. The Contractor is responsible for establishing Client Participation collection activities in accordance with the terms of this Contract. Client Participation is not cost sharing subject to the requirements of 42 CFR § 447.50 through 42 CFR § 447.82.</w:t>
      </w:r>
    </w:p>
    <w:p w14:paraId="4009E952" w14:textId="77777777" w:rsidR="002A0A55" w:rsidRPr="002C0D62" w:rsidRDefault="002A0A55" w:rsidP="002A0A55">
      <w:pPr>
        <w:pStyle w:val="CommentText"/>
        <w:ind w:left="720"/>
        <w:jc w:val="left"/>
        <w:rPr>
          <w:rFonts w:ascii="Arial" w:hAnsi="Arial" w:cs="Arial"/>
          <w:sz w:val="22"/>
          <w:szCs w:val="22"/>
        </w:rPr>
      </w:pPr>
    </w:p>
    <w:p w14:paraId="5748C974" w14:textId="77777777" w:rsidR="002A0A55" w:rsidRPr="002C0D62" w:rsidRDefault="002A0A55" w:rsidP="002A0A55">
      <w:pPr>
        <w:pStyle w:val="ListParagraph"/>
        <w:ind w:left="0"/>
        <w:jc w:val="left"/>
        <w:rPr>
          <w:rFonts w:ascii="Arial" w:hAnsi="Arial" w:cs="Arial"/>
        </w:rPr>
      </w:pPr>
      <w:r w:rsidRPr="002C0D62">
        <w:rPr>
          <w:rFonts w:ascii="Arial" w:hAnsi="Arial" w:cs="Arial"/>
          <w:i/>
        </w:rPr>
        <w:t xml:space="preserve">CMH: </w:t>
      </w:r>
      <w:r w:rsidRPr="002C0D62">
        <w:rPr>
          <w:rFonts w:ascii="Arial" w:hAnsi="Arial" w:cs="Arial"/>
        </w:rPr>
        <w:t xml:space="preserve">Children’s Mental Health. </w:t>
      </w:r>
    </w:p>
    <w:p w14:paraId="1E6538BD" w14:textId="77777777" w:rsidR="002A0A55" w:rsidRPr="002C0D62" w:rsidRDefault="002A0A55" w:rsidP="002A0A55">
      <w:pPr>
        <w:pStyle w:val="ListParagraph"/>
        <w:jc w:val="left"/>
        <w:rPr>
          <w:rFonts w:ascii="Arial" w:hAnsi="Arial" w:cs="Arial"/>
          <w:b/>
        </w:rPr>
      </w:pPr>
    </w:p>
    <w:p w14:paraId="2C3E7D15" w14:textId="77777777" w:rsidR="002A0A55" w:rsidRPr="002C0D62" w:rsidRDefault="002A0A55" w:rsidP="002A0A55">
      <w:pPr>
        <w:pStyle w:val="ListParagraph"/>
        <w:ind w:left="0"/>
        <w:jc w:val="left"/>
        <w:rPr>
          <w:rFonts w:ascii="Arial" w:hAnsi="Arial" w:cs="Arial"/>
        </w:rPr>
      </w:pPr>
      <w:r w:rsidRPr="002C0D62">
        <w:rPr>
          <w:rFonts w:ascii="Arial" w:hAnsi="Arial" w:cs="Arial"/>
          <w:i/>
        </w:rPr>
        <w:t xml:space="preserve">CMHC: </w:t>
      </w:r>
      <w:r w:rsidRPr="002C0D62">
        <w:rPr>
          <w:rFonts w:ascii="Arial" w:hAnsi="Arial" w:cs="Arial"/>
        </w:rPr>
        <w:t xml:space="preserve">Community Mental Health Centers. </w:t>
      </w:r>
    </w:p>
    <w:p w14:paraId="745160F9" w14:textId="77777777" w:rsidR="002A0A55" w:rsidRPr="002C0D62" w:rsidRDefault="002A0A55" w:rsidP="002A0A55">
      <w:pPr>
        <w:pStyle w:val="ListParagraph"/>
        <w:jc w:val="left"/>
        <w:rPr>
          <w:rFonts w:ascii="Arial" w:hAnsi="Arial" w:cs="Arial"/>
        </w:rPr>
      </w:pPr>
    </w:p>
    <w:p w14:paraId="71022232" w14:textId="77777777" w:rsidR="002A0A55" w:rsidRPr="002C0D62" w:rsidRDefault="002A0A55" w:rsidP="002A0A55">
      <w:pPr>
        <w:pStyle w:val="ListParagraph"/>
        <w:ind w:left="0"/>
        <w:jc w:val="left"/>
        <w:rPr>
          <w:rFonts w:ascii="Arial" w:hAnsi="Arial" w:cs="Arial"/>
        </w:rPr>
      </w:pPr>
      <w:r w:rsidRPr="002C0D62">
        <w:rPr>
          <w:rFonts w:ascii="Arial" w:hAnsi="Arial" w:cs="Arial"/>
          <w:i/>
        </w:rPr>
        <w:t>CMSC:</w:t>
      </w:r>
      <w:r w:rsidRPr="002C0D62">
        <w:rPr>
          <w:rFonts w:ascii="Arial" w:hAnsi="Arial" w:cs="Arial"/>
        </w:rPr>
        <w:t xml:space="preserve">  The CMS State Guide to CMS Criteria for Medicaid Managed Care Contract Review and Approval (also known as the CMS Checklist), available at: </w:t>
      </w:r>
      <w:hyperlink r:id="rId44" w:history="1">
        <w:r w:rsidRPr="002C0D62">
          <w:rPr>
            <w:rStyle w:val="Hyperlink"/>
            <w:rFonts w:ascii="Arial" w:hAnsi="Arial" w:cs="Arial"/>
          </w:rPr>
          <w:t>https://www.medicaid.gov/medicaid/downloads/mce-checklist-state-user-guide.pdf</w:t>
        </w:r>
      </w:hyperlink>
    </w:p>
    <w:p w14:paraId="79E6CE2C" w14:textId="77777777" w:rsidR="002A0A55" w:rsidRPr="002C0D62" w:rsidRDefault="002A0A55" w:rsidP="002A0A55">
      <w:pPr>
        <w:pStyle w:val="ListParagraph"/>
        <w:jc w:val="left"/>
        <w:rPr>
          <w:rFonts w:ascii="Arial" w:hAnsi="Arial" w:cs="Arial"/>
          <w:b/>
        </w:rPr>
      </w:pPr>
    </w:p>
    <w:p w14:paraId="2680717C" w14:textId="77777777" w:rsidR="002A0A55" w:rsidRPr="002C0D62" w:rsidRDefault="002A0A55" w:rsidP="002A0A55">
      <w:pPr>
        <w:pStyle w:val="ListParagraph"/>
        <w:ind w:left="0"/>
        <w:jc w:val="left"/>
        <w:rPr>
          <w:rFonts w:ascii="Arial" w:hAnsi="Arial" w:cs="Arial"/>
        </w:rPr>
      </w:pPr>
      <w:r w:rsidRPr="002C0D62">
        <w:rPr>
          <w:rFonts w:ascii="Arial" w:hAnsi="Arial" w:cs="Arial"/>
          <w:i/>
        </w:rPr>
        <w:t>Code of Federal Regulations (C.F.R.):</w:t>
      </w:r>
      <w:r w:rsidRPr="002C0D62">
        <w:rPr>
          <w:rFonts w:ascii="Arial" w:hAnsi="Arial" w:cs="Arial"/>
        </w:rPr>
        <w:t xml:space="preserve"> The C.F.R. is the codification of the general and permanent rules published in the Federal Register by the executive departments and agencies of the Federal Government.  It can be found at:  </w:t>
      </w:r>
      <w:hyperlink r:id="rId45" w:history="1">
        <w:r w:rsidRPr="002C0D62">
          <w:rPr>
            <w:rStyle w:val="Hyperlink"/>
            <w:rFonts w:ascii="Arial" w:hAnsi="Arial" w:cs="Arial"/>
            <w:bCs/>
          </w:rPr>
          <w:t>www.ecfr.gov</w:t>
        </w:r>
      </w:hyperlink>
      <w:r w:rsidRPr="002C0D62">
        <w:rPr>
          <w:rFonts w:ascii="Arial" w:hAnsi="Arial" w:cs="Arial"/>
          <w:bCs/>
        </w:rPr>
        <w:t>.</w:t>
      </w:r>
    </w:p>
    <w:p w14:paraId="288E737F" w14:textId="77777777" w:rsidR="002A0A55" w:rsidRPr="002C0D62" w:rsidRDefault="002A0A55" w:rsidP="002A0A55">
      <w:pPr>
        <w:pStyle w:val="PlainText"/>
        <w:jc w:val="left"/>
        <w:rPr>
          <w:rFonts w:ascii="Arial" w:hAnsi="Arial" w:cs="Arial"/>
          <w:sz w:val="22"/>
          <w:szCs w:val="22"/>
        </w:rPr>
      </w:pPr>
    </w:p>
    <w:p w14:paraId="7BF1939E"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Cold-Call Marketing:</w:t>
      </w:r>
      <w:r w:rsidRPr="002C0D62">
        <w:rPr>
          <w:rFonts w:ascii="Arial" w:hAnsi="Arial" w:cs="Arial"/>
          <w:sz w:val="22"/>
          <w:szCs w:val="22"/>
        </w:rPr>
        <w:tab/>
        <w:t>Any unsolicited personal contact by the Contractor with a Potential Enrollee for the purpose of Marketing.  See: 42 C.F.R. § 438.104(a). {From CMSC}.</w:t>
      </w:r>
    </w:p>
    <w:p w14:paraId="7DB91559" w14:textId="77777777" w:rsidR="002A0A55" w:rsidRPr="002C0D62" w:rsidRDefault="002A0A55" w:rsidP="002A0A55">
      <w:pPr>
        <w:pStyle w:val="PlainText"/>
        <w:jc w:val="left"/>
        <w:rPr>
          <w:rFonts w:ascii="Arial" w:hAnsi="Arial" w:cs="Arial"/>
          <w:sz w:val="22"/>
          <w:szCs w:val="22"/>
        </w:rPr>
      </w:pPr>
    </w:p>
    <w:p w14:paraId="4074E866" w14:textId="77777777" w:rsidR="002A0A55" w:rsidRPr="002C0D62" w:rsidRDefault="002A0A55" w:rsidP="002A0A55">
      <w:pPr>
        <w:pStyle w:val="ListParagraph"/>
        <w:ind w:left="0"/>
        <w:jc w:val="left"/>
        <w:rPr>
          <w:rFonts w:ascii="Arial" w:hAnsi="Arial" w:cs="Arial"/>
        </w:rPr>
      </w:pPr>
      <w:r w:rsidRPr="002C0D62">
        <w:rPr>
          <w:rFonts w:ascii="Arial" w:hAnsi="Arial" w:cs="Arial"/>
          <w:i/>
        </w:rPr>
        <w:t>Community-Based Case Management:</w:t>
      </w:r>
      <w:r w:rsidRPr="002C0D62">
        <w:rPr>
          <w:rFonts w:ascii="Arial" w:hAnsi="Arial" w:cs="Arial"/>
          <w:b/>
        </w:rPr>
        <w:t xml:space="preserve">  </w:t>
      </w:r>
      <w:r w:rsidRPr="002C0D62">
        <w:rPr>
          <w:rFonts w:ascii="Arial" w:hAnsi="Arial" w:cs="Arial"/>
        </w:rPr>
        <w:t xml:space="preserve">Community-Based Case Management is a collaborative process of planning, facilitation, and advocacy for options and services to meet an Enrolled Member’s needs through communication and available resources to promote high Quality, cost-effective Outcomes.  Qualified staff provides Community-Based Case Management services to assist Enrolled Members in gaining timely Access to the full range of needed services. For the purpose of this scope of work, TCM activities are to be conducted through Community-Based Case Management.  </w:t>
      </w:r>
    </w:p>
    <w:p w14:paraId="60046EA3" w14:textId="77777777" w:rsidR="002A0A55" w:rsidRPr="002C0D62" w:rsidRDefault="002A0A55" w:rsidP="002A0A55">
      <w:pPr>
        <w:pStyle w:val="PlainText"/>
        <w:ind w:left="720"/>
        <w:jc w:val="left"/>
        <w:rPr>
          <w:rFonts w:ascii="Arial" w:hAnsi="Arial" w:cs="Arial"/>
          <w:sz w:val="22"/>
          <w:szCs w:val="22"/>
        </w:rPr>
      </w:pPr>
    </w:p>
    <w:p w14:paraId="25155E66"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 xml:space="preserve">Comprehensive Risk Contract:  </w:t>
      </w:r>
      <w:r w:rsidRPr="002C0D62">
        <w:rPr>
          <w:rFonts w:ascii="Arial" w:hAnsi="Arial" w:cs="Arial"/>
          <w:sz w:val="22"/>
          <w:szCs w:val="22"/>
        </w:rPr>
        <w:t>A Risk Contract between the State and the Contractor that covers comprehensive services, that is, inpatient hospital services and any of the following services, or any three (3) or more of the following services:</w:t>
      </w:r>
    </w:p>
    <w:p w14:paraId="3FD33A35" w14:textId="77777777" w:rsidR="002A0A55" w:rsidRPr="002C0D62" w:rsidRDefault="002A0A55" w:rsidP="007D733A">
      <w:pPr>
        <w:pStyle w:val="PlainText"/>
        <w:numPr>
          <w:ilvl w:val="0"/>
          <w:numId w:val="154"/>
        </w:numPr>
        <w:ind w:left="720"/>
        <w:jc w:val="left"/>
        <w:rPr>
          <w:rFonts w:ascii="Arial" w:hAnsi="Arial" w:cs="Arial"/>
          <w:sz w:val="22"/>
          <w:szCs w:val="22"/>
        </w:rPr>
      </w:pPr>
      <w:r w:rsidRPr="002C0D62">
        <w:rPr>
          <w:rFonts w:ascii="Arial" w:hAnsi="Arial" w:cs="Arial"/>
          <w:sz w:val="22"/>
          <w:szCs w:val="22"/>
        </w:rPr>
        <w:t>Outpatient hospital services</w:t>
      </w:r>
    </w:p>
    <w:p w14:paraId="256CE437" w14:textId="77777777" w:rsidR="002A0A55" w:rsidRPr="002C0D62" w:rsidRDefault="002A0A55" w:rsidP="007D733A">
      <w:pPr>
        <w:pStyle w:val="PlainText"/>
        <w:numPr>
          <w:ilvl w:val="0"/>
          <w:numId w:val="154"/>
        </w:numPr>
        <w:ind w:left="720"/>
        <w:jc w:val="left"/>
        <w:rPr>
          <w:rFonts w:ascii="Arial" w:hAnsi="Arial" w:cs="Arial"/>
          <w:sz w:val="22"/>
          <w:szCs w:val="22"/>
        </w:rPr>
      </w:pPr>
      <w:r w:rsidRPr="002C0D62">
        <w:rPr>
          <w:rFonts w:ascii="Arial" w:hAnsi="Arial" w:cs="Arial"/>
          <w:sz w:val="22"/>
          <w:szCs w:val="22"/>
        </w:rPr>
        <w:lastRenderedPageBreak/>
        <w:t>RHC services</w:t>
      </w:r>
    </w:p>
    <w:p w14:paraId="5D7BC71A" w14:textId="77777777" w:rsidR="002A0A55" w:rsidRPr="002C0D62" w:rsidRDefault="002A0A55" w:rsidP="007D733A">
      <w:pPr>
        <w:pStyle w:val="PlainText"/>
        <w:numPr>
          <w:ilvl w:val="0"/>
          <w:numId w:val="154"/>
        </w:numPr>
        <w:ind w:left="720"/>
        <w:jc w:val="left"/>
        <w:rPr>
          <w:rFonts w:ascii="Arial" w:hAnsi="Arial" w:cs="Arial"/>
          <w:sz w:val="22"/>
          <w:szCs w:val="22"/>
        </w:rPr>
      </w:pPr>
      <w:r w:rsidRPr="002C0D62">
        <w:rPr>
          <w:rFonts w:ascii="Arial" w:hAnsi="Arial" w:cs="Arial"/>
          <w:sz w:val="22"/>
          <w:szCs w:val="22"/>
        </w:rPr>
        <w:t>FQHC services</w:t>
      </w:r>
    </w:p>
    <w:p w14:paraId="70922854" w14:textId="77777777" w:rsidR="002A0A55" w:rsidRPr="002C0D62" w:rsidRDefault="002A0A55" w:rsidP="007D733A">
      <w:pPr>
        <w:pStyle w:val="PlainText"/>
        <w:numPr>
          <w:ilvl w:val="0"/>
          <w:numId w:val="154"/>
        </w:numPr>
        <w:ind w:left="720"/>
        <w:jc w:val="left"/>
        <w:rPr>
          <w:rFonts w:ascii="Arial" w:hAnsi="Arial" w:cs="Arial"/>
          <w:sz w:val="22"/>
          <w:szCs w:val="22"/>
        </w:rPr>
      </w:pPr>
      <w:r w:rsidRPr="002C0D62">
        <w:rPr>
          <w:rFonts w:ascii="Arial" w:hAnsi="Arial" w:cs="Arial"/>
          <w:sz w:val="22"/>
          <w:szCs w:val="22"/>
        </w:rPr>
        <w:t>Other laboratory and X-ray services</w:t>
      </w:r>
    </w:p>
    <w:p w14:paraId="32221055" w14:textId="77777777" w:rsidR="002A0A55" w:rsidRPr="002C0D62" w:rsidRDefault="002A0A55" w:rsidP="007D733A">
      <w:pPr>
        <w:pStyle w:val="PlainText"/>
        <w:numPr>
          <w:ilvl w:val="0"/>
          <w:numId w:val="154"/>
        </w:numPr>
        <w:ind w:left="720"/>
        <w:jc w:val="left"/>
        <w:rPr>
          <w:rFonts w:ascii="Arial" w:hAnsi="Arial" w:cs="Arial"/>
          <w:sz w:val="22"/>
          <w:szCs w:val="22"/>
        </w:rPr>
      </w:pPr>
      <w:r w:rsidRPr="002C0D62">
        <w:rPr>
          <w:rFonts w:ascii="Arial" w:hAnsi="Arial" w:cs="Arial"/>
          <w:sz w:val="22"/>
          <w:szCs w:val="22"/>
        </w:rPr>
        <w:t>NF services</w:t>
      </w:r>
    </w:p>
    <w:p w14:paraId="5FD9636B" w14:textId="77777777" w:rsidR="002A0A55" w:rsidRPr="002C0D62" w:rsidRDefault="002A0A55" w:rsidP="007D733A">
      <w:pPr>
        <w:pStyle w:val="PlainText"/>
        <w:numPr>
          <w:ilvl w:val="0"/>
          <w:numId w:val="154"/>
        </w:numPr>
        <w:ind w:left="720"/>
        <w:jc w:val="left"/>
        <w:rPr>
          <w:rFonts w:ascii="Arial" w:hAnsi="Arial" w:cs="Arial"/>
          <w:sz w:val="22"/>
          <w:szCs w:val="22"/>
        </w:rPr>
      </w:pPr>
      <w:r w:rsidRPr="002C0D62">
        <w:rPr>
          <w:rFonts w:ascii="Arial" w:hAnsi="Arial" w:cs="Arial"/>
          <w:sz w:val="22"/>
          <w:szCs w:val="22"/>
        </w:rPr>
        <w:t>EPSDT services</w:t>
      </w:r>
    </w:p>
    <w:p w14:paraId="31C7F835" w14:textId="77777777" w:rsidR="002A0A55" w:rsidRPr="002C0D62" w:rsidRDefault="002A0A55" w:rsidP="007D733A">
      <w:pPr>
        <w:pStyle w:val="PlainText"/>
        <w:numPr>
          <w:ilvl w:val="0"/>
          <w:numId w:val="154"/>
        </w:numPr>
        <w:ind w:left="720"/>
        <w:jc w:val="left"/>
        <w:rPr>
          <w:rFonts w:ascii="Arial" w:hAnsi="Arial" w:cs="Arial"/>
          <w:sz w:val="22"/>
          <w:szCs w:val="22"/>
        </w:rPr>
      </w:pPr>
      <w:r w:rsidRPr="002C0D62">
        <w:rPr>
          <w:rFonts w:ascii="Arial" w:hAnsi="Arial" w:cs="Arial"/>
          <w:sz w:val="22"/>
          <w:szCs w:val="22"/>
        </w:rPr>
        <w:t>Family planning services</w:t>
      </w:r>
    </w:p>
    <w:p w14:paraId="5F89D827" w14:textId="77777777" w:rsidR="002A0A55" w:rsidRPr="002C0D62" w:rsidRDefault="002A0A55" w:rsidP="007D733A">
      <w:pPr>
        <w:pStyle w:val="PlainText"/>
        <w:numPr>
          <w:ilvl w:val="0"/>
          <w:numId w:val="154"/>
        </w:numPr>
        <w:ind w:left="720"/>
        <w:jc w:val="left"/>
        <w:rPr>
          <w:rFonts w:ascii="Arial" w:hAnsi="Arial" w:cs="Arial"/>
          <w:sz w:val="22"/>
          <w:szCs w:val="22"/>
        </w:rPr>
      </w:pPr>
      <w:r w:rsidRPr="002C0D62">
        <w:rPr>
          <w:rFonts w:ascii="Arial" w:hAnsi="Arial" w:cs="Arial"/>
          <w:sz w:val="22"/>
          <w:szCs w:val="22"/>
        </w:rPr>
        <w:t>Physician services</w:t>
      </w:r>
    </w:p>
    <w:p w14:paraId="46363446" w14:textId="77777777" w:rsidR="002A0A55" w:rsidRPr="002C0D62" w:rsidRDefault="002A0A55" w:rsidP="007D733A">
      <w:pPr>
        <w:pStyle w:val="PlainText"/>
        <w:numPr>
          <w:ilvl w:val="0"/>
          <w:numId w:val="154"/>
        </w:numPr>
        <w:ind w:left="720"/>
        <w:jc w:val="left"/>
        <w:rPr>
          <w:rFonts w:ascii="Arial" w:hAnsi="Arial" w:cs="Arial"/>
          <w:sz w:val="22"/>
          <w:szCs w:val="22"/>
        </w:rPr>
      </w:pPr>
      <w:r w:rsidRPr="002C0D62">
        <w:rPr>
          <w:rFonts w:ascii="Arial" w:hAnsi="Arial" w:cs="Arial"/>
          <w:sz w:val="22"/>
          <w:szCs w:val="22"/>
        </w:rPr>
        <w:t xml:space="preserve">Home health services. </w:t>
      </w:r>
    </w:p>
    <w:p w14:paraId="28802EAF" w14:textId="77777777" w:rsidR="002A0A55" w:rsidRPr="002C0D62" w:rsidRDefault="002A0A55" w:rsidP="002A0A55">
      <w:pPr>
        <w:pStyle w:val="PlainText"/>
        <w:jc w:val="left"/>
        <w:rPr>
          <w:rFonts w:ascii="Arial" w:hAnsi="Arial" w:cs="Arial"/>
          <w:sz w:val="22"/>
          <w:szCs w:val="22"/>
        </w:rPr>
      </w:pPr>
      <w:r w:rsidRPr="002C0D62">
        <w:rPr>
          <w:rFonts w:ascii="Arial" w:hAnsi="Arial" w:cs="Arial"/>
          <w:sz w:val="22"/>
          <w:szCs w:val="22"/>
        </w:rPr>
        <w:t>See: 42 C.F.R. § 438.2. {From CMSC}.</w:t>
      </w:r>
    </w:p>
    <w:p w14:paraId="588BAD77" w14:textId="77777777" w:rsidR="002A0A55" w:rsidRPr="002C0D62" w:rsidRDefault="002A0A55" w:rsidP="002A0A55">
      <w:pPr>
        <w:pStyle w:val="PlainText"/>
        <w:jc w:val="left"/>
        <w:rPr>
          <w:rFonts w:ascii="Arial" w:hAnsi="Arial" w:cs="Arial"/>
          <w:sz w:val="22"/>
          <w:szCs w:val="22"/>
        </w:rPr>
      </w:pPr>
    </w:p>
    <w:p w14:paraId="018A896C" w14:textId="77777777" w:rsidR="002A0A55" w:rsidRPr="002C0D62" w:rsidRDefault="002A0A55" w:rsidP="002A0A55">
      <w:pPr>
        <w:pStyle w:val="ListParagraph"/>
        <w:ind w:left="0"/>
        <w:jc w:val="left"/>
        <w:rPr>
          <w:rFonts w:ascii="Arial" w:hAnsi="Arial" w:cs="Arial"/>
        </w:rPr>
      </w:pPr>
      <w:r w:rsidRPr="002C0D62">
        <w:rPr>
          <w:rFonts w:ascii="Arial" w:hAnsi="Arial" w:cs="Arial"/>
          <w:i/>
        </w:rPr>
        <w:t xml:space="preserve">Contractor: </w:t>
      </w:r>
      <w:r w:rsidRPr="002C0D62">
        <w:rPr>
          <w:rFonts w:ascii="Arial" w:hAnsi="Arial" w:cs="Arial"/>
        </w:rPr>
        <w:t>The entity identified on the first page of the Contract.</w:t>
      </w:r>
    </w:p>
    <w:p w14:paraId="3AC6A9E2" w14:textId="77777777" w:rsidR="002A0A55" w:rsidRPr="002C0D62" w:rsidRDefault="002A0A55" w:rsidP="002A0A55">
      <w:pPr>
        <w:pStyle w:val="PlainText"/>
        <w:jc w:val="left"/>
        <w:rPr>
          <w:rFonts w:ascii="Arial" w:hAnsi="Arial" w:cs="Arial"/>
          <w:i/>
          <w:sz w:val="22"/>
          <w:szCs w:val="22"/>
        </w:rPr>
      </w:pPr>
    </w:p>
    <w:p w14:paraId="72701F09" w14:textId="77777777" w:rsidR="002A0A55" w:rsidRPr="002C0D62" w:rsidRDefault="002A0A55" w:rsidP="002A0A55">
      <w:pPr>
        <w:pStyle w:val="ListParagraph"/>
        <w:ind w:left="0"/>
        <w:jc w:val="left"/>
        <w:rPr>
          <w:rFonts w:ascii="Arial" w:hAnsi="Arial" w:cs="Arial"/>
        </w:rPr>
      </w:pPr>
      <w:r w:rsidRPr="002C0D62">
        <w:rPr>
          <w:rFonts w:ascii="Arial" w:hAnsi="Arial" w:cs="Arial"/>
          <w:i/>
        </w:rPr>
        <w:t xml:space="preserve">Co-Payment: </w:t>
      </w:r>
      <w:r w:rsidRPr="002C0D62">
        <w:rPr>
          <w:rFonts w:ascii="Arial" w:hAnsi="Arial" w:cs="Arial"/>
        </w:rPr>
        <w:t>A cost-sharing arrangement in which an Enrolled Member pays a specified charge for a specified service; also called a co-pay.</w:t>
      </w:r>
    </w:p>
    <w:p w14:paraId="5263A311" w14:textId="77777777" w:rsidR="002A0A55" w:rsidRPr="002C0D62" w:rsidRDefault="002A0A55" w:rsidP="002A0A55">
      <w:pPr>
        <w:pStyle w:val="ListParagraph"/>
        <w:jc w:val="left"/>
        <w:rPr>
          <w:rFonts w:ascii="Arial" w:hAnsi="Arial" w:cs="Arial"/>
        </w:rPr>
      </w:pPr>
    </w:p>
    <w:p w14:paraId="53739452" w14:textId="77777777" w:rsidR="002A0A55" w:rsidRPr="002C0D62" w:rsidRDefault="002A0A55" w:rsidP="002A0A55">
      <w:pPr>
        <w:pStyle w:val="ListParagraph"/>
        <w:ind w:left="0"/>
        <w:jc w:val="left"/>
        <w:rPr>
          <w:rFonts w:ascii="Arial" w:hAnsi="Arial" w:cs="Arial"/>
        </w:rPr>
      </w:pPr>
      <w:r w:rsidRPr="002C0D62">
        <w:rPr>
          <w:rFonts w:ascii="Arial" w:hAnsi="Arial" w:cs="Arial"/>
          <w:i/>
        </w:rPr>
        <w:t>Corrective Action Plan (CAP):</w:t>
      </w:r>
      <w:r w:rsidRPr="002C0D62">
        <w:rPr>
          <w:rFonts w:ascii="Arial" w:hAnsi="Arial" w:cs="Arial"/>
          <w:b/>
        </w:rPr>
        <w:t xml:space="preserve">  </w:t>
      </w:r>
      <w:r w:rsidRPr="002C0D62">
        <w:rPr>
          <w:rFonts w:ascii="Arial" w:hAnsi="Arial" w:cs="Arial"/>
        </w:rPr>
        <w:t>A plan designed to ameliorate an identified deficiency and prevent recurrence of that deficiency.  The CAP outlines all steps, actions and timeframes necessary to address and resolve the deficiency.</w:t>
      </w:r>
    </w:p>
    <w:p w14:paraId="140E0321" w14:textId="77777777" w:rsidR="002A0A55" w:rsidRPr="002C0D62" w:rsidRDefault="002A0A55" w:rsidP="002A0A55">
      <w:pPr>
        <w:pStyle w:val="ListParagraph"/>
        <w:jc w:val="left"/>
        <w:rPr>
          <w:rFonts w:ascii="Arial" w:hAnsi="Arial" w:cs="Arial"/>
        </w:rPr>
      </w:pPr>
    </w:p>
    <w:p w14:paraId="789ACDB2" w14:textId="77777777" w:rsidR="002A0A55" w:rsidRPr="002C0D62" w:rsidRDefault="002A0A55" w:rsidP="002A0A55">
      <w:pPr>
        <w:pStyle w:val="ListParagraph"/>
        <w:ind w:left="0"/>
        <w:jc w:val="left"/>
        <w:rPr>
          <w:rFonts w:ascii="Arial" w:hAnsi="Arial" w:cs="Arial"/>
        </w:rPr>
      </w:pPr>
      <w:r w:rsidRPr="002C0D62">
        <w:rPr>
          <w:rFonts w:ascii="Arial" w:hAnsi="Arial" w:cs="Arial"/>
          <w:i/>
        </w:rPr>
        <w:t>CPT:</w:t>
      </w:r>
      <w:r w:rsidRPr="002C0D62">
        <w:rPr>
          <w:rFonts w:ascii="Arial" w:hAnsi="Arial" w:cs="Arial"/>
          <w:b/>
        </w:rPr>
        <w:t xml:space="preserve"> </w:t>
      </w:r>
      <w:r w:rsidRPr="002C0D62">
        <w:rPr>
          <w:rFonts w:ascii="Arial" w:hAnsi="Arial" w:cs="Arial"/>
        </w:rPr>
        <w:t xml:space="preserve">Current Procedure Technology. </w:t>
      </w:r>
    </w:p>
    <w:p w14:paraId="65D21528" w14:textId="77777777" w:rsidR="002A0A55" w:rsidRPr="002C0D62" w:rsidRDefault="002A0A55" w:rsidP="002A0A55">
      <w:pPr>
        <w:pStyle w:val="ListParagraph"/>
        <w:jc w:val="left"/>
        <w:rPr>
          <w:rFonts w:ascii="Arial" w:hAnsi="Arial" w:cs="Arial"/>
          <w:b/>
        </w:rPr>
      </w:pPr>
    </w:p>
    <w:p w14:paraId="47828429" w14:textId="77777777" w:rsidR="002A0A55" w:rsidRPr="002C0D62" w:rsidRDefault="002A0A55" w:rsidP="002A0A55">
      <w:pPr>
        <w:pStyle w:val="ListParagraph"/>
        <w:ind w:left="0"/>
        <w:jc w:val="left"/>
        <w:rPr>
          <w:rFonts w:ascii="Arial" w:hAnsi="Arial" w:cs="Arial"/>
        </w:rPr>
      </w:pPr>
      <w:r w:rsidRPr="002C0D62">
        <w:rPr>
          <w:rFonts w:ascii="Arial" w:hAnsi="Arial" w:cs="Arial"/>
          <w:i/>
        </w:rPr>
        <w:t>Credentialing:</w:t>
      </w:r>
      <w:r w:rsidRPr="002C0D62">
        <w:rPr>
          <w:rFonts w:ascii="Arial" w:hAnsi="Arial" w:cs="Arial"/>
          <w:b/>
        </w:rPr>
        <w:t xml:space="preserve"> </w:t>
      </w:r>
      <w:r w:rsidRPr="002C0D62">
        <w:rPr>
          <w:rFonts w:ascii="Arial" w:hAnsi="Arial" w:cs="Arial"/>
        </w:rPr>
        <w:t xml:space="preserve">The Contractor’s process for verifying and monitoring Providers’ licensure, liability insurance coverage, liability claims, criminal history and Drug Enforcement Administration (DEA) status.  </w:t>
      </w:r>
    </w:p>
    <w:p w14:paraId="7514F08F" w14:textId="77777777" w:rsidR="002A0A55" w:rsidRPr="002C0D62" w:rsidRDefault="002A0A55" w:rsidP="002A0A55">
      <w:pPr>
        <w:pStyle w:val="PlainText"/>
        <w:jc w:val="left"/>
        <w:rPr>
          <w:rFonts w:ascii="Arial" w:hAnsi="Arial" w:cs="Arial"/>
          <w:sz w:val="22"/>
          <w:szCs w:val="22"/>
        </w:rPr>
      </w:pPr>
    </w:p>
    <w:p w14:paraId="3F5D8BB8"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 xml:space="preserve">Credibility Adjustment:  </w:t>
      </w:r>
      <w:r w:rsidRPr="002C0D62">
        <w:rPr>
          <w:rFonts w:ascii="Arial" w:hAnsi="Arial" w:cs="Arial"/>
          <w:sz w:val="22"/>
          <w:szCs w:val="22"/>
        </w:rPr>
        <w:t>An adjustment to the MLR for a partially credible Contractor to account for a difference between the actual and target MLRs that may be due to random statistical variation. See: 42 C.F.R. § 438.8(b). {From CMSC}.</w:t>
      </w:r>
    </w:p>
    <w:p w14:paraId="02C5EFBC" w14:textId="77777777" w:rsidR="002A0A55" w:rsidRPr="002C0D62" w:rsidRDefault="002A0A55" w:rsidP="002A0A55">
      <w:pPr>
        <w:pStyle w:val="PlainText"/>
        <w:ind w:left="720"/>
        <w:jc w:val="left"/>
        <w:rPr>
          <w:rFonts w:ascii="Arial" w:hAnsi="Arial" w:cs="Arial"/>
          <w:sz w:val="22"/>
          <w:szCs w:val="22"/>
        </w:rPr>
      </w:pPr>
    </w:p>
    <w:p w14:paraId="7E8AA342" w14:textId="77777777" w:rsidR="002A0A55" w:rsidRPr="002C0D62" w:rsidRDefault="002A0A55" w:rsidP="002A0A55">
      <w:pPr>
        <w:pStyle w:val="ListParagraph"/>
        <w:ind w:left="0"/>
        <w:jc w:val="left"/>
        <w:rPr>
          <w:rFonts w:ascii="Arial" w:hAnsi="Arial" w:cs="Arial"/>
        </w:rPr>
      </w:pPr>
      <w:r w:rsidRPr="002C0D62">
        <w:rPr>
          <w:rFonts w:ascii="Arial" w:hAnsi="Arial" w:cs="Arial"/>
          <w:i/>
        </w:rPr>
        <w:t>Cultural Competence:</w:t>
      </w:r>
      <w:r w:rsidRPr="002C0D62">
        <w:rPr>
          <w:rFonts w:ascii="Arial" w:hAnsi="Arial" w:cs="Arial"/>
          <w:b/>
        </w:rPr>
        <w:t xml:space="preserve">  </w:t>
      </w:r>
      <w:r w:rsidRPr="002C0D62">
        <w:rPr>
          <w:rFonts w:ascii="Arial" w:hAnsi="Arial" w:cs="Arial"/>
        </w:rPr>
        <w:t>The U.S. Department of Health and Human Services, Office of Minority Health defines cultural and linguistic competence as a set of congruent behaviors, attitudes, and policies that come together in a system, agency, or among professionals that enables effective work in cross-cultural situations. “Culture” refers to integrated patterns of human behavior that include the language, thoughts, communications, actions, customs, beliefs, values, and institutions of racial, ethnic, religious or social groups.  “Competence” implies having the capacity to function effectively as a participant and an organization within the context of the cultural beliefs, behaviors, and needs presented by Enrolled Members and their communities.  Cultural affiliations may include, but are not limited to race, preferred language, gender, disability, age, religion, deaf and hard of hearing, sexual orientation, homelessness, and geographic location.</w:t>
      </w:r>
    </w:p>
    <w:p w14:paraId="27A62260" w14:textId="77777777" w:rsidR="002A0A55" w:rsidRPr="002C0D62" w:rsidRDefault="002A0A55" w:rsidP="002A0A55">
      <w:pPr>
        <w:pStyle w:val="PlainText"/>
        <w:jc w:val="left"/>
        <w:rPr>
          <w:rFonts w:ascii="Arial" w:hAnsi="Arial" w:cs="Arial"/>
          <w:sz w:val="22"/>
          <w:szCs w:val="22"/>
        </w:rPr>
      </w:pPr>
    </w:p>
    <w:p w14:paraId="2B818FF9"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 xml:space="preserve">Cumulative Financial Requirements:  </w:t>
      </w:r>
      <w:r w:rsidRPr="002C0D62">
        <w:rPr>
          <w:rFonts w:ascii="Arial" w:hAnsi="Arial" w:cs="Arial"/>
          <w:sz w:val="22"/>
          <w:szCs w:val="22"/>
        </w:rPr>
        <w:t>Financial requirements that determine whether or to what extent Benefits are provided based on accumulated amounts and include deductibles and out-of-pocket maximums. (However, Cumulative Financial Requirements do not include aggregate lifetime or annual dollar limits because these two (2) terms are excluded from the meaning of financial requirements.) See: 42 C.F.R. § 438.900. {From CMSC}.</w:t>
      </w:r>
    </w:p>
    <w:p w14:paraId="247D07CB" w14:textId="77777777" w:rsidR="002A0A55" w:rsidRPr="002C0D62" w:rsidRDefault="002A0A55" w:rsidP="002A0A55">
      <w:pPr>
        <w:jc w:val="left"/>
        <w:rPr>
          <w:rFonts w:ascii="Arial" w:hAnsi="Arial" w:cs="Arial"/>
          <w:b/>
        </w:rPr>
      </w:pPr>
    </w:p>
    <w:p w14:paraId="6BA0C365" w14:textId="77777777" w:rsidR="002A0A55" w:rsidRPr="002C0D62" w:rsidRDefault="002A0A55" w:rsidP="002A0A55">
      <w:pPr>
        <w:pStyle w:val="paragraph"/>
        <w:spacing w:before="0" w:beforeAutospacing="0" w:after="0" w:afterAutospacing="0"/>
        <w:ind w:left="720"/>
        <w:textAlignment w:val="baseline"/>
        <w:rPr>
          <w:rFonts w:ascii="Arial" w:hAnsi="Arial" w:cs="Arial"/>
          <w:sz w:val="22"/>
          <w:szCs w:val="22"/>
        </w:rPr>
      </w:pPr>
      <w:r w:rsidRPr="002C0D62">
        <w:rPr>
          <w:rStyle w:val="eop"/>
          <w:rFonts w:ascii="Arial" w:hAnsi="Arial" w:cs="Arial"/>
          <w:sz w:val="22"/>
          <w:szCs w:val="22"/>
        </w:rPr>
        <w:t> </w:t>
      </w:r>
    </w:p>
    <w:p w14:paraId="1174F2EE" w14:textId="77777777" w:rsidR="002A0A55" w:rsidRPr="002C0D62" w:rsidRDefault="002A0A55" w:rsidP="002A0A55">
      <w:pPr>
        <w:pStyle w:val="paragraph"/>
        <w:spacing w:before="0" w:beforeAutospacing="0" w:after="0" w:afterAutospacing="0"/>
        <w:textAlignment w:val="baseline"/>
        <w:rPr>
          <w:rFonts w:ascii="Arial" w:hAnsi="Arial" w:cs="Arial"/>
          <w:sz w:val="22"/>
          <w:szCs w:val="22"/>
        </w:rPr>
      </w:pPr>
      <w:r w:rsidRPr="002C0D62">
        <w:rPr>
          <w:rStyle w:val="normaltextrun"/>
          <w:rFonts w:ascii="Arial" w:hAnsi="Arial" w:cs="Arial"/>
          <w:i/>
          <w:iCs/>
          <w:sz w:val="22"/>
          <w:szCs w:val="22"/>
        </w:rPr>
        <w:t xml:space="preserve">Day Habilitation: </w:t>
      </w:r>
      <w:r w:rsidRPr="002C0D62">
        <w:rPr>
          <w:rStyle w:val="normaltextrun"/>
          <w:rFonts w:ascii="Arial" w:hAnsi="Arial" w:cs="Arial"/>
          <w:sz w:val="22"/>
          <w:szCs w:val="22"/>
        </w:rPr>
        <w:t>Day habilitation services are services that assist or support the consumer in</w:t>
      </w:r>
      <w:r w:rsidRPr="002C0D62">
        <w:rPr>
          <w:rStyle w:val="eop"/>
          <w:rFonts w:ascii="Arial" w:hAnsi="Arial" w:cs="Arial"/>
          <w:sz w:val="22"/>
          <w:szCs w:val="22"/>
        </w:rPr>
        <w:t> </w:t>
      </w:r>
    </w:p>
    <w:p w14:paraId="4E98440A" w14:textId="77777777" w:rsidR="002A0A55" w:rsidRPr="002C0D62" w:rsidRDefault="002A0A55" w:rsidP="002A0A55">
      <w:pPr>
        <w:pStyle w:val="paragraph"/>
        <w:spacing w:before="0" w:beforeAutospacing="0" w:after="0" w:afterAutospacing="0"/>
        <w:textAlignment w:val="baseline"/>
        <w:rPr>
          <w:rFonts w:ascii="Arial" w:hAnsi="Arial" w:cs="Arial"/>
          <w:sz w:val="22"/>
          <w:szCs w:val="22"/>
        </w:rPr>
      </w:pPr>
      <w:r w:rsidRPr="002C0D62">
        <w:rPr>
          <w:rStyle w:val="normaltextrun"/>
          <w:rFonts w:ascii="Arial" w:hAnsi="Arial" w:cs="Arial"/>
          <w:sz w:val="22"/>
          <w:szCs w:val="22"/>
        </w:rPr>
        <w:t>developing or maintaining life skills and community integration.</w:t>
      </w:r>
      <w:r w:rsidRPr="002C0D62">
        <w:rPr>
          <w:rStyle w:val="eop"/>
          <w:rFonts w:ascii="Arial" w:hAnsi="Arial" w:cs="Arial"/>
          <w:sz w:val="22"/>
          <w:szCs w:val="22"/>
        </w:rPr>
        <w:t> </w:t>
      </w:r>
    </w:p>
    <w:p w14:paraId="42771A96" w14:textId="77777777" w:rsidR="002A0A55" w:rsidRPr="002C0D62" w:rsidRDefault="002A0A55" w:rsidP="002A0A55">
      <w:pPr>
        <w:jc w:val="left"/>
        <w:rPr>
          <w:rFonts w:ascii="Arial" w:hAnsi="Arial" w:cs="Arial"/>
          <w:b/>
        </w:rPr>
      </w:pPr>
    </w:p>
    <w:p w14:paraId="6E43B5FF" w14:textId="77777777" w:rsidR="002A0A55" w:rsidRPr="002C0D62" w:rsidRDefault="002A0A55" w:rsidP="002A0A55">
      <w:pPr>
        <w:pStyle w:val="ListParagraph"/>
        <w:ind w:left="0"/>
        <w:jc w:val="left"/>
        <w:rPr>
          <w:rFonts w:ascii="Arial" w:hAnsi="Arial" w:cs="Arial"/>
        </w:rPr>
      </w:pPr>
      <w:r w:rsidRPr="002C0D62">
        <w:rPr>
          <w:rFonts w:ascii="Arial" w:hAnsi="Arial" w:cs="Arial"/>
          <w:i/>
        </w:rPr>
        <w:t>Days:</w:t>
      </w:r>
      <w:r w:rsidRPr="002C0D62">
        <w:rPr>
          <w:rFonts w:ascii="Arial" w:hAnsi="Arial" w:cs="Arial"/>
        </w:rPr>
        <w:t xml:space="preserve"> Calendar days unless otherwise specified. </w:t>
      </w:r>
    </w:p>
    <w:p w14:paraId="36A9D8BF" w14:textId="77777777" w:rsidR="002A0A55" w:rsidRPr="002C0D62" w:rsidRDefault="002A0A55" w:rsidP="002A0A55">
      <w:pPr>
        <w:pStyle w:val="PlainText"/>
        <w:jc w:val="left"/>
        <w:rPr>
          <w:rFonts w:ascii="Arial" w:hAnsi="Arial" w:cs="Arial"/>
          <w:sz w:val="22"/>
          <w:szCs w:val="22"/>
        </w:rPr>
      </w:pPr>
    </w:p>
    <w:p w14:paraId="2CECDA73" w14:textId="77777777" w:rsidR="002A0A55" w:rsidRPr="002C0D62" w:rsidRDefault="002A0A55" w:rsidP="002A0A55">
      <w:pPr>
        <w:pStyle w:val="ListParagraph"/>
        <w:ind w:left="0"/>
        <w:jc w:val="left"/>
        <w:rPr>
          <w:rFonts w:ascii="Arial" w:hAnsi="Arial" w:cs="Arial"/>
        </w:rPr>
      </w:pPr>
      <w:r w:rsidRPr="002C0D62">
        <w:rPr>
          <w:rFonts w:ascii="Arial" w:hAnsi="Arial" w:cs="Arial"/>
          <w:i/>
        </w:rPr>
        <w:t>Denied Claim:</w:t>
      </w:r>
      <w:r w:rsidRPr="002C0D62">
        <w:rPr>
          <w:rFonts w:ascii="Arial" w:hAnsi="Arial" w:cs="Arial"/>
          <w:b/>
        </w:rPr>
        <w:t xml:space="preserve">  </w:t>
      </w:r>
      <w:r w:rsidRPr="002C0D62">
        <w:rPr>
          <w:rFonts w:ascii="Arial" w:hAnsi="Arial" w:cs="Arial"/>
        </w:rPr>
        <w:t xml:space="preserve">A Claim for which no payment is made to the Network Provider by the Contractor for any of several reasons, including but not limited to, the Claim is for non-covered services, the Provider or Enrolled Member is ineligible, the Claims is a duplicate of another transaction, or the Claim has failed to pass a significant requirement (or edit) in the Claims processing system.  </w:t>
      </w:r>
    </w:p>
    <w:p w14:paraId="1585370F" w14:textId="77777777" w:rsidR="002A0A55" w:rsidRPr="002C0D62" w:rsidRDefault="002A0A55" w:rsidP="002A0A55">
      <w:pPr>
        <w:pStyle w:val="ListParagraph"/>
        <w:jc w:val="left"/>
        <w:rPr>
          <w:rFonts w:ascii="Arial" w:hAnsi="Arial" w:cs="Arial"/>
        </w:rPr>
      </w:pPr>
    </w:p>
    <w:p w14:paraId="329E06A7" w14:textId="77777777" w:rsidR="002A0A55" w:rsidRPr="002C0D62" w:rsidRDefault="002A0A55" w:rsidP="002A0A55">
      <w:pPr>
        <w:pStyle w:val="ListParagraph"/>
        <w:ind w:left="0"/>
        <w:jc w:val="left"/>
        <w:rPr>
          <w:rFonts w:ascii="Arial" w:hAnsi="Arial" w:cs="Arial"/>
        </w:rPr>
      </w:pPr>
      <w:r w:rsidRPr="002C0D62">
        <w:rPr>
          <w:rFonts w:ascii="Arial" w:hAnsi="Arial" w:cs="Arial"/>
          <w:i/>
        </w:rPr>
        <w:t>Designee:</w:t>
      </w:r>
      <w:r w:rsidRPr="002C0D62">
        <w:rPr>
          <w:rFonts w:ascii="Arial" w:hAnsi="Arial" w:cs="Arial"/>
        </w:rPr>
        <w:t xml:space="preserve"> An organization designated by the Agency to act on behalf of the Agency in the administration of the program under this Contract.</w:t>
      </w:r>
    </w:p>
    <w:p w14:paraId="73720417" w14:textId="77777777" w:rsidR="002A0A55" w:rsidRPr="002C0D62" w:rsidRDefault="002A0A55" w:rsidP="002A0A55">
      <w:pPr>
        <w:pStyle w:val="ListParagraph"/>
        <w:ind w:left="0"/>
        <w:jc w:val="left"/>
        <w:rPr>
          <w:rFonts w:ascii="Arial" w:hAnsi="Arial" w:cs="Arial"/>
        </w:rPr>
      </w:pPr>
    </w:p>
    <w:p w14:paraId="7813D4DF" w14:textId="77777777" w:rsidR="002A0A55" w:rsidRPr="002C0D62" w:rsidRDefault="002A0A55" w:rsidP="002A0A55">
      <w:pPr>
        <w:pStyle w:val="ListParagraph"/>
        <w:ind w:left="0"/>
        <w:jc w:val="left"/>
        <w:rPr>
          <w:rFonts w:ascii="Arial" w:hAnsi="Arial" w:cs="Arial"/>
          <w:b/>
        </w:rPr>
      </w:pPr>
      <w:r w:rsidRPr="002C0D62">
        <w:rPr>
          <w:rFonts w:ascii="Arial" w:hAnsi="Arial" w:cs="Arial"/>
          <w:i/>
        </w:rPr>
        <w:t>DHHS:</w:t>
      </w:r>
      <w:r w:rsidRPr="002C0D62">
        <w:rPr>
          <w:rFonts w:ascii="Arial" w:hAnsi="Arial" w:cs="Arial"/>
        </w:rPr>
        <w:t xml:space="preserve"> United States Department of Health and Human Services. </w:t>
      </w:r>
      <w:r w:rsidRPr="002C0D62">
        <w:rPr>
          <w:rFonts w:ascii="Arial" w:hAnsi="Arial" w:cs="Arial"/>
          <w:b/>
        </w:rPr>
        <w:t xml:space="preserve">  </w:t>
      </w:r>
    </w:p>
    <w:p w14:paraId="2BDA6C38" w14:textId="77777777" w:rsidR="002A0A55" w:rsidRPr="002C0D62" w:rsidRDefault="002A0A55" w:rsidP="002A0A55">
      <w:pPr>
        <w:pStyle w:val="ListParagraph"/>
        <w:jc w:val="left"/>
        <w:rPr>
          <w:rFonts w:ascii="Arial" w:hAnsi="Arial" w:cs="Arial"/>
        </w:rPr>
      </w:pPr>
    </w:p>
    <w:p w14:paraId="757667E6" w14:textId="77777777" w:rsidR="002A0A55" w:rsidRPr="002C0D62" w:rsidRDefault="002A0A55" w:rsidP="002A0A55">
      <w:pPr>
        <w:pStyle w:val="ListParagraph"/>
        <w:ind w:left="0"/>
        <w:jc w:val="left"/>
        <w:rPr>
          <w:rFonts w:ascii="Arial" w:hAnsi="Arial" w:cs="Arial"/>
        </w:rPr>
      </w:pPr>
      <w:r w:rsidRPr="002C0D62">
        <w:rPr>
          <w:rFonts w:ascii="Arial" w:hAnsi="Arial" w:cs="Arial"/>
          <w:i/>
        </w:rPr>
        <w:t xml:space="preserve">DIA: </w:t>
      </w:r>
      <w:r w:rsidRPr="002C0D62">
        <w:rPr>
          <w:rFonts w:ascii="Arial" w:hAnsi="Arial" w:cs="Arial"/>
        </w:rPr>
        <w:t>The Iowa Department of Inspections and Appeals.</w:t>
      </w:r>
    </w:p>
    <w:p w14:paraId="5A7CCE4D" w14:textId="77777777" w:rsidR="002A0A55" w:rsidRPr="002C0D62" w:rsidRDefault="002A0A55" w:rsidP="002A0A55">
      <w:pPr>
        <w:pStyle w:val="PlainText"/>
        <w:jc w:val="left"/>
        <w:rPr>
          <w:rFonts w:ascii="Arial" w:hAnsi="Arial" w:cs="Arial"/>
          <w:sz w:val="22"/>
          <w:szCs w:val="22"/>
        </w:rPr>
      </w:pPr>
    </w:p>
    <w:p w14:paraId="0103419C" w14:textId="77777777" w:rsidR="002A0A55" w:rsidRPr="002C0D62" w:rsidRDefault="002A0A55" w:rsidP="002A0A55">
      <w:pPr>
        <w:pStyle w:val="ListParagraph"/>
        <w:ind w:left="0"/>
        <w:jc w:val="left"/>
        <w:rPr>
          <w:rFonts w:ascii="Arial" w:hAnsi="Arial" w:cs="Arial"/>
        </w:rPr>
      </w:pPr>
      <w:r w:rsidRPr="002C0D62">
        <w:rPr>
          <w:rFonts w:ascii="Arial" w:hAnsi="Arial" w:cs="Arial"/>
          <w:i/>
        </w:rPr>
        <w:t>Disaster:</w:t>
      </w:r>
      <w:r w:rsidRPr="002C0D62">
        <w:rPr>
          <w:rFonts w:ascii="Arial" w:hAnsi="Arial" w:cs="Arial"/>
        </w:rPr>
        <w:t xml:space="preserve"> An occurrence of any kind that severely inhibits the Contractor’s ability to conduct daily business or severely affects the required performance, functionality, efficiency, accessibility, reliability or security of the Contractor’s system.  This may include natural Disasters, human error, computer virus or malfunctioning hardware or electrical supply.  </w:t>
      </w:r>
    </w:p>
    <w:p w14:paraId="74F8A4C8" w14:textId="77777777" w:rsidR="002A0A55" w:rsidRPr="002C0D62" w:rsidRDefault="002A0A55" w:rsidP="002A0A55">
      <w:pPr>
        <w:pStyle w:val="ListParagraph"/>
        <w:jc w:val="left"/>
        <w:rPr>
          <w:rFonts w:ascii="Arial" w:hAnsi="Arial" w:cs="Arial"/>
        </w:rPr>
      </w:pPr>
    </w:p>
    <w:p w14:paraId="01D685D2" w14:textId="77777777" w:rsidR="002A0A55" w:rsidRPr="002C0D62" w:rsidRDefault="002A0A55" w:rsidP="002A0A55">
      <w:pPr>
        <w:pStyle w:val="ListParagraph"/>
        <w:ind w:left="0"/>
        <w:jc w:val="left"/>
        <w:rPr>
          <w:rFonts w:ascii="Arial" w:hAnsi="Arial" w:cs="Arial"/>
        </w:rPr>
      </w:pPr>
      <w:r w:rsidRPr="002C0D62">
        <w:rPr>
          <w:rFonts w:ascii="Arial" w:hAnsi="Arial" w:cs="Arial"/>
          <w:i/>
        </w:rPr>
        <w:t>Discharge Planning:</w:t>
      </w:r>
      <w:r w:rsidRPr="002C0D62">
        <w:rPr>
          <w:rFonts w:ascii="Arial" w:hAnsi="Arial" w:cs="Arial"/>
          <w:b/>
        </w:rPr>
        <w:t xml:space="preserve"> </w:t>
      </w:r>
      <w:r w:rsidRPr="002C0D62">
        <w:rPr>
          <w:rFonts w:ascii="Arial" w:hAnsi="Arial" w:cs="Arial"/>
        </w:rPr>
        <w:t>The process, begun at admission, of determining an Enrolled Member’s continued need for treatment services and of developing a plan to address ongoing needs.</w:t>
      </w:r>
    </w:p>
    <w:p w14:paraId="1DD87D5E" w14:textId="77777777" w:rsidR="002A0A55" w:rsidRPr="002C0D62" w:rsidRDefault="002A0A55" w:rsidP="002A0A55">
      <w:pPr>
        <w:pStyle w:val="PlainText"/>
        <w:jc w:val="left"/>
        <w:rPr>
          <w:rFonts w:ascii="Arial" w:hAnsi="Arial" w:cs="Arial"/>
          <w:sz w:val="22"/>
          <w:szCs w:val="22"/>
        </w:rPr>
      </w:pPr>
    </w:p>
    <w:p w14:paraId="154E3BD8"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Discrimination:</w:t>
      </w:r>
      <w:r w:rsidRPr="002C0D62">
        <w:rPr>
          <w:rFonts w:ascii="Arial" w:hAnsi="Arial" w:cs="Arial"/>
          <w:sz w:val="22"/>
          <w:szCs w:val="22"/>
        </w:rPr>
        <w:t xml:space="preserve">  Termination of enrollment or refusal to reenroll a beneficiary, except as permitted under the Medicaid program, or any practice that would reasonably be expected to discourage enrollment by beneficiaries whose medical condition or history indicates a probable</w:t>
      </w:r>
    </w:p>
    <w:p w14:paraId="755A9CE4" w14:textId="77777777" w:rsidR="002A0A55" w:rsidRPr="002C0D62" w:rsidRDefault="002A0A55" w:rsidP="002A0A55">
      <w:pPr>
        <w:pStyle w:val="PlainText"/>
        <w:jc w:val="left"/>
        <w:rPr>
          <w:rFonts w:ascii="Arial" w:hAnsi="Arial" w:cs="Arial"/>
          <w:sz w:val="22"/>
          <w:szCs w:val="22"/>
        </w:rPr>
      </w:pPr>
      <w:r w:rsidRPr="002C0D62">
        <w:rPr>
          <w:rFonts w:ascii="Arial" w:hAnsi="Arial" w:cs="Arial"/>
          <w:sz w:val="22"/>
          <w:szCs w:val="22"/>
        </w:rPr>
        <w:t>need for substantial future medical services. See: 42 C.F.R. § 438.700(b)(3). {From CMSC}.</w:t>
      </w:r>
    </w:p>
    <w:p w14:paraId="3041C559" w14:textId="77777777" w:rsidR="002A0A55" w:rsidRPr="002C0D62" w:rsidRDefault="002A0A55" w:rsidP="002A0A55">
      <w:pPr>
        <w:pStyle w:val="PlainText"/>
        <w:jc w:val="left"/>
        <w:rPr>
          <w:rFonts w:ascii="Arial" w:hAnsi="Arial" w:cs="Arial"/>
          <w:sz w:val="22"/>
          <w:szCs w:val="22"/>
        </w:rPr>
      </w:pPr>
    </w:p>
    <w:p w14:paraId="663CBE2C" w14:textId="77777777" w:rsidR="002A0A55" w:rsidRPr="002C0D62" w:rsidRDefault="002A0A55" w:rsidP="002A0A55">
      <w:pPr>
        <w:pStyle w:val="ListParagraph"/>
        <w:ind w:left="0"/>
        <w:jc w:val="left"/>
        <w:rPr>
          <w:rFonts w:ascii="Arial" w:hAnsi="Arial" w:cs="Arial"/>
        </w:rPr>
      </w:pPr>
      <w:r w:rsidRPr="002C0D62">
        <w:rPr>
          <w:rFonts w:ascii="Arial" w:hAnsi="Arial" w:cs="Arial"/>
          <w:i/>
        </w:rPr>
        <w:t>Disenrollment:</w:t>
      </w:r>
      <w:r w:rsidRPr="002C0D62">
        <w:rPr>
          <w:rFonts w:ascii="Arial" w:hAnsi="Arial" w:cs="Arial"/>
        </w:rPr>
        <w:t xml:space="preserve"> The removal of an Enrolled Member from the Contractor’s enrollment either through loss of eligibility or some other cause.</w:t>
      </w:r>
    </w:p>
    <w:p w14:paraId="43588BD4" w14:textId="77777777" w:rsidR="002A0A55" w:rsidRPr="002C0D62" w:rsidRDefault="002A0A55" w:rsidP="002A0A55">
      <w:pPr>
        <w:pStyle w:val="ListParagraph"/>
        <w:jc w:val="left"/>
        <w:rPr>
          <w:rFonts w:ascii="Arial" w:hAnsi="Arial" w:cs="Arial"/>
        </w:rPr>
      </w:pPr>
    </w:p>
    <w:p w14:paraId="36F928CC" w14:textId="77777777" w:rsidR="002A0A55" w:rsidRPr="002C0D62" w:rsidRDefault="002A0A55" w:rsidP="002A0A55">
      <w:pPr>
        <w:pStyle w:val="ListParagraph"/>
        <w:ind w:left="0"/>
        <w:jc w:val="left"/>
        <w:rPr>
          <w:rFonts w:ascii="Arial" w:hAnsi="Arial" w:cs="Arial"/>
        </w:rPr>
      </w:pPr>
      <w:r w:rsidRPr="002C0D62">
        <w:rPr>
          <w:rFonts w:ascii="Arial" w:hAnsi="Arial" w:cs="Arial"/>
          <w:i/>
        </w:rPr>
        <w:t>Dispensing Fee:</w:t>
      </w:r>
      <w:r w:rsidRPr="002C0D62">
        <w:rPr>
          <w:rFonts w:ascii="Arial" w:hAnsi="Arial" w:cs="Arial"/>
          <w:b/>
        </w:rPr>
        <w:t xml:space="preserve"> </w:t>
      </w:r>
      <w:r w:rsidRPr="002C0D62">
        <w:rPr>
          <w:rFonts w:ascii="Arial" w:hAnsi="Arial" w:cs="Arial"/>
        </w:rPr>
        <w:t>Payment provided for the costs incurred by a pharmacy to dispense a drug. The fee reflects the pharmacist’s professional services and costs associated with ensuring that possession of the appropriate covered outpatient drug is transferred to a Medicaid Enrolled Member.</w:t>
      </w:r>
    </w:p>
    <w:p w14:paraId="0F9ED95A" w14:textId="77777777" w:rsidR="002A0A55" w:rsidRPr="002C0D62" w:rsidRDefault="002A0A55" w:rsidP="002A0A55">
      <w:pPr>
        <w:pStyle w:val="ListParagraph"/>
        <w:jc w:val="left"/>
        <w:rPr>
          <w:rFonts w:ascii="Arial" w:hAnsi="Arial" w:cs="Arial"/>
        </w:rPr>
      </w:pPr>
    </w:p>
    <w:p w14:paraId="5C0510DC" w14:textId="77777777" w:rsidR="002A0A55" w:rsidRPr="002C0D62" w:rsidRDefault="002A0A55" w:rsidP="002A0A55">
      <w:pPr>
        <w:pStyle w:val="ListParagraph"/>
        <w:ind w:left="0"/>
        <w:jc w:val="left"/>
        <w:rPr>
          <w:rFonts w:ascii="Arial" w:hAnsi="Arial" w:cs="Arial"/>
        </w:rPr>
      </w:pPr>
      <w:r w:rsidRPr="002C0D62">
        <w:rPr>
          <w:rFonts w:ascii="Arial" w:hAnsi="Arial" w:cs="Arial"/>
          <w:i/>
        </w:rPr>
        <w:t>DRG:</w:t>
      </w:r>
      <w:r w:rsidRPr="002C0D62">
        <w:rPr>
          <w:rFonts w:ascii="Arial" w:hAnsi="Arial" w:cs="Arial"/>
          <w:b/>
        </w:rPr>
        <w:t xml:space="preserve"> </w:t>
      </w:r>
      <w:r w:rsidRPr="002C0D62">
        <w:rPr>
          <w:rFonts w:ascii="Arial" w:hAnsi="Arial" w:cs="Arial"/>
        </w:rPr>
        <w:t xml:space="preserve">Diagnosis Related Group. </w:t>
      </w:r>
    </w:p>
    <w:p w14:paraId="4964A67B" w14:textId="77777777" w:rsidR="002A0A55" w:rsidRPr="002C0D62" w:rsidRDefault="002A0A55" w:rsidP="002A0A55">
      <w:pPr>
        <w:pStyle w:val="ListParagraph"/>
        <w:jc w:val="left"/>
        <w:rPr>
          <w:rFonts w:ascii="Arial" w:hAnsi="Arial" w:cs="Arial"/>
          <w:b/>
        </w:rPr>
      </w:pPr>
    </w:p>
    <w:p w14:paraId="35539F5D" w14:textId="77777777" w:rsidR="002A0A55" w:rsidRPr="002C0D62" w:rsidRDefault="002A0A55" w:rsidP="002A0A55">
      <w:pPr>
        <w:pStyle w:val="ListParagraph"/>
        <w:ind w:left="0"/>
        <w:jc w:val="left"/>
        <w:rPr>
          <w:rFonts w:ascii="Arial" w:hAnsi="Arial" w:cs="Arial"/>
        </w:rPr>
      </w:pPr>
      <w:r w:rsidRPr="002C0D62">
        <w:rPr>
          <w:rFonts w:ascii="Arial" w:hAnsi="Arial" w:cs="Arial"/>
          <w:i/>
        </w:rPr>
        <w:t>Drug Rebate:</w:t>
      </w:r>
      <w:r w:rsidRPr="002C0D62">
        <w:rPr>
          <w:rFonts w:ascii="Arial" w:hAnsi="Arial" w:cs="Arial"/>
          <w:b/>
        </w:rPr>
        <w:t xml:space="preserve"> </w:t>
      </w:r>
      <w:r w:rsidRPr="002C0D62">
        <w:rPr>
          <w:rFonts w:ascii="Arial" w:hAnsi="Arial" w:cs="Arial"/>
        </w:rPr>
        <w:t>Payments provided by pharmaceutical manufacturers to State Medicaid programs under the terms of the manufacturers’ agreements with the Department of Health and Human Services or with the individual state.</w:t>
      </w:r>
    </w:p>
    <w:p w14:paraId="64159517" w14:textId="77777777" w:rsidR="002A0A55" w:rsidRPr="002C0D62" w:rsidRDefault="002A0A55" w:rsidP="002A0A55">
      <w:pPr>
        <w:pStyle w:val="ListParagraph"/>
        <w:ind w:left="0"/>
        <w:jc w:val="left"/>
        <w:rPr>
          <w:rFonts w:ascii="Arial" w:hAnsi="Arial" w:cs="Arial"/>
          <w:b/>
        </w:rPr>
      </w:pPr>
    </w:p>
    <w:p w14:paraId="2B05792F" w14:textId="77777777" w:rsidR="002A0A55" w:rsidRPr="002C0D62" w:rsidRDefault="002A0A55" w:rsidP="002A0A55">
      <w:pPr>
        <w:pStyle w:val="ListParagraph"/>
        <w:ind w:left="0"/>
        <w:jc w:val="left"/>
        <w:rPr>
          <w:rFonts w:ascii="Arial" w:hAnsi="Arial" w:cs="Arial"/>
          <w:b/>
        </w:rPr>
      </w:pPr>
      <w:r w:rsidRPr="002C0D62">
        <w:rPr>
          <w:rFonts w:ascii="Arial" w:hAnsi="Arial" w:cs="Arial"/>
          <w:i/>
        </w:rPr>
        <w:t>Drug Utilization Review (DUR):</w:t>
      </w:r>
      <w:r w:rsidRPr="002C0D62">
        <w:rPr>
          <w:rFonts w:ascii="Arial" w:hAnsi="Arial" w:cs="Arial"/>
          <w:b/>
        </w:rPr>
        <w:t xml:space="preserve"> </w:t>
      </w:r>
      <w:r w:rsidRPr="002C0D62">
        <w:rPr>
          <w:rFonts w:ascii="Arial" w:hAnsi="Arial" w:cs="Arial"/>
        </w:rPr>
        <w:t>A Quality review of covered outpatient drugs that assures that prescriptions are appropriate, medically necessary, and not likely to result in adverse medical Outcomes.</w:t>
      </w:r>
    </w:p>
    <w:p w14:paraId="0C06D426" w14:textId="77777777" w:rsidR="002A0A55" w:rsidRPr="002C0D62" w:rsidRDefault="002A0A55" w:rsidP="002A0A55">
      <w:pPr>
        <w:pStyle w:val="ListParagraph"/>
        <w:jc w:val="left"/>
        <w:rPr>
          <w:rFonts w:ascii="Arial" w:hAnsi="Arial" w:cs="Arial"/>
          <w:b/>
        </w:rPr>
      </w:pPr>
    </w:p>
    <w:p w14:paraId="7D0561A2" w14:textId="77777777" w:rsidR="002A0A55" w:rsidRPr="002C0D62" w:rsidRDefault="002A0A55" w:rsidP="002A0A55">
      <w:pPr>
        <w:pStyle w:val="ListParagraph"/>
        <w:ind w:left="0"/>
        <w:jc w:val="left"/>
        <w:rPr>
          <w:rFonts w:ascii="Arial" w:hAnsi="Arial" w:cs="Arial"/>
        </w:rPr>
      </w:pPr>
      <w:r w:rsidRPr="002C0D62">
        <w:rPr>
          <w:rFonts w:ascii="Arial" w:hAnsi="Arial" w:cs="Arial"/>
          <w:i/>
        </w:rPr>
        <w:t>Drug Utilization Review (DUR) Commission:</w:t>
      </w:r>
      <w:r w:rsidRPr="002C0D62">
        <w:rPr>
          <w:rFonts w:ascii="Arial" w:hAnsi="Arial" w:cs="Arial"/>
        </w:rPr>
        <w:t xml:space="preserve"> A Quality assurance body of ten (10) members that seeks to improve the Quality of pharmacy services and ensure rational, cost-effective medication therapy for Medicaid Members in Iowa.</w:t>
      </w:r>
    </w:p>
    <w:p w14:paraId="527F8E05" w14:textId="77777777" w:rsidR="002A0A55" w:rsidRPr="002C0D62" w:rsidRDefault="002A0A55" w:rsidP="002A0A55">
      <w:pPr>
        <w:ind w:left="720"/>
        <w:jc w:val="left"/>
        <w:rPr>
          <w:rFonts w:ascii="Arial" w:hAnsi="Arial" w:cs="Arial"/>
        </w:rPr>
      </w:pPr>
    </w:p>
    <w:p w14:paraId="02782D90" w14:textId="77777777" w:rsidR="002A0A55" w:rsidRPr="002C0D62" w:rsidRDefault="002A0A55" w:rsidP="002A0A55">
      <w:pPr>
        <w:pStyle w:val="ListParagraph"/>
        <w:ind w:left="0"/>
        <w:jc w:val="left"/>
        <w:rPr>
          <w:rFonts w:ascii="Arial" w:hAnsi="Arial" w:cs="Arial"/>
        </w:rPr>
      </w:pPr>
      <w:r w:rsidRPr="002C0D62">
        <w:rPr>
          <w:rFonts w:ascii="Arial" w:hAnsi="Arial" w:cs="Arial"/>
          <w:i/>
        </w:rPr>
        <w:t>Dual Eligible:</w:t>
      </w:r>
      <w:r w:rsidRPr="002C0D62">
        <w:rPr>
          <w:rFonts w:ascii="Arial" w:hAnsi="Arial" w:cs="Arial"/>
        </w:rPr>
        <w:t xml:space="preserve">  A Member enrolled in both Medicaid and Medicare.</w:t>
      </w:r>
    </w:p>
    <w:p w14:paraId="57789553" w14:textId="77777777" w:rsidR="002A0A55" w:rsidRPr="002C0D62" w:rsidRDefault="002A0A55" w:rsidP="002A0A55">
      <w:pPr>
        <w:pStyle w:val="PlainText"/>
        <w:jc w:val="left"/>
        <w:rPr>
          <w:rFonts w:ascii="Arial" w:hAnsi="Arial" w:cs="Arial"/>
          <w:sz w:val="22"/>
          <w:szCs w:val="22"/>
        </w:rPr>
      </w:pPr>
    </w:p>
    <w:p w14:paraId="12E0BB36" w14:textId="43ED82CA" w:rsidR="002A0A55" w:rsidRPr="002C0D62" w:rsidRDefault="002A0A55" w:rsidP="002A0A55">
      <w:pPr>
        <w:pStyle w:val="paragraph"/>
        <w:spacing w:before="0" w:beforeAutospacing="0" w:after="0" w:afterAutospacing="0"/>
        <w:textAlignment w:val="baseline"/>
        <w:rPr>
          <w:rFonts w:ascii="Arial" w:hAnsi="Arial" w:cs="Arial"/>
          <w:sz w:val="22"/>
          <w:szCs w:val="22"/>
        </w:rPr>
      </w:pPr>
      <w:r w:rsidRPr="002C0D62">
        <w:rPr>
          <w:rStyle w:val="normaltextrun"/>
          <w:rFonts w:ascii="Arial" w:hAnsi="Arial" w:cs="Arial"/>
          <w:i/>
          <w:iCs/>
          <w:sz w:val="22"/>
          <w:szCs w:val="22"/>
        </w:rPr>
        <w:t>Durable Medical Equipment:</w:t>
      </w:r>
      <w:r w:rsidRPr="002C0D62">
        <w:rPr>
          <w:rStyle w:val="normaltextrun"/>
          <w:rFonts w:ascii="Arial" w:hAnsi="Arial" w:cs="Arial"/>
          <w:sz w:val="22"/>
          <w:szCs w:val="22"/>
        </w:rPr>
        <w:t xml:space="preserve"> Durable medical equipment. DME is equipment which can withstand repeated use, is primarily and customarily used to serve a medical purpose, is generally not useful to a person in the</w:t>
      </w:r>
      <w:r w:rsidRPr="002C0D62">
        <w:rPr>
          <w:rStyle w:val="eop"/>
          <w:rFonts w:ascii="Arial" w:hAnsi="Arial" w:cs="Arial"/>
          <w:sz w:val="22"/>
          <w:szCs w:val="22"/>
        </w:rPr>
        <w:t> </w:t>
      </w:r>
      <w:r w:rsidRPr="002C0D62">
        <w:rPr>
          <w:rStyle w:val="normaltextrun"/>
          <w:rFonts w:ascii="Arial" w:hAnsi="Arial" w:cs="Arial"/>
          <w:sz w:val="22"/>
          <w:szCs w:val="22"/>
        </w:rPr>
        <w:t>absence of an illness or injury and is appropriate for use in the home.</w:t>
      </w:r>
      <w:r w:rsidRPr="002C0D62">
        <w:rPr>
          <w:rStyle w:val="eop"/>
          <w:rFonts w:ascii="Arial" w:hAnsi="Arial" w:cs="Arial"/>
          <w:sz w:val="22"/>
          <w:szCs w:val="22"/>
        </w:rPr>
        <w:t> </w:t>
      </w:r>
    </w:p>
    <w:p w14:paraId="527AB8D1" w14:textId="77777777" w:rsidR="002A0A55" w:rsidRPr="002C0D62" w:rsidRDefault="002A0A55" w:rsidP="002A0A55">
      <w:pPr>
        <w:pStyle w:val="PlainText"/>
        <w:jc w:val="left"/>
        <w:rPr>
          <w:rFonts w:ascii="Arial" w:hAnsi="Arial" w:cs="Arial"/>
          <w:sz w:val="22"/>
          <w:szCs w:val="22"/>
        </w:rPr>
      </w:pPr>
    </w:p>
    <w:p w14:paraId="49111E97"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 xml:space="preserve">Early and Periodic Screening, Diagnostic and Treatment (EPSDT) Benefits:  </w:t>
      </w:r>
      <w:r w:rsidRPr="002C0D62">
        <w:rPr>
          <w:rFonts w:ascii="Arial" w:hAnsi="Arial" w:cs="Arial"/>
          <w:sz w:val="22"/>
          <w:szCs w:val="22"/>
        </w:rPr>
        <w:t>Benefits defined in section 1905(r) of the Act, and applying to individuals under the age of twenty-one (21)</w:t>
      </w:r>
      <w:r w:rsidRPr="002C0D62">
        <w:rPr>
          <w:rFonts w:ascii="Arial" w:hAnsi="Arial" w:cs="Arial"/>
          <w:i/>
          <w:sz w:val="22"/>
          <w:szCs w:val="22"/>
        </w:rPr>
        <w:t>,</w:t>
      </w:r>
      <w:r w:rsidRPr="002C0D62">
        <w:rPr>
          <w:rFonts w:ascii="Arial" w:hAnsi="Arial" w:cs="Arial"/>
          <w:sz w:val="22"/>
          <w:szCs w:val="22"/>
        </w:rPr>
        <w:t xml:space="preserve"> including: screening services, vision services, dental services, hearing services, and such other necessary health care, diagnostic services, treatment, and other measures described in section 1905(a) of the Act to correct or ameliorate defects and physical and mental illnesses and conditions discovered by the screening services, whether or not such services are covered under the State Plan. See: Section 1905(r) of the Social Security Act. {From CMSC}.</w:t>
      </w:r>
    </w:p>
    <w:p w14:paraId="30CF5994" w14:textId="77777777" w:rsidR="002A0A55" w:rsidRPr="002C0D62" w:rsidRDefault="002A0A55" w:rsidP="002A0A55">
      <w:pPr>
        <w:pStyle w:val="PlainText"/>
        <w:jc w:val="left"/>
        <w:rPr>
          <w:rFonts w:ascii="Arial" w:hAnsi="Arial" w:cs="Arial"/>
          <w:sz w:val="22"/>
          <w:szCs w:val="22"/>
        </w:rPr>
      </w:pPr>
    </w:p>
    <w:p w14:paraId="1DAC4AA0" w14:textId="77777777" w:rsidR="002A0A55" w:rsidRPr="002C0D62" w:rsidRDefault="002A0A55" w:rsidP="002A0A55">
      <w:pPr>
        <w:pStyle w:val="ListParagraph"/>
        <w:ind w:left="0"/>
        <w:jc w:val="left"/>
        <w:rPr>
          <w:rFonts w:ascii="Arial" w:hAnsi="Arial" w:cs="Arial"/>
        </w:rPr>
      </w:pPr>
      <w:r w:rsidRPr="002C0D62">
        <w:rPr>
          <w:rFonts w:ascii="Arial" w:hAnsi="Arial" w:cs="Arial"/>
          <w:i/>
        </w:rPr>
        <w:t>EBP:</w:t>
      </w:r>
      <w:r w:rsidRPr="002C0D62">
        <w:rPr>
          <w:rFonts w:ascii="Arial" w:hAnsi="Arial" w:cs="Arial"/>
          <w:b/>
        </w:rPr>
        <w:t xml:space="preserve"> </w:t>
      </w:r>
      <w:r w:rsidRPr="002C0D62">
        <w:rPr>
          <w:rFonts w:ascii="Arial" w:hAnsi="Arial" w:cs="Arial"/>
        </w:rPr>
        <w:t>Evidence Based Practice</w:t>
      </w:r>
    </w:p>
    <w:p w14:paraId="75B79704" w14:textId="77777777" w:rsidR="002A0A55" w:rsidRPr="002C0D62" w:rsidRDefault="002A0A55" w:rsidP="002A0A55">
      <w:pPr>
        <w:pStyle w:val="ListParagraph"/>
        <w:ind w:left="0"/>
        <w:jc w:val="left"/>
        <w:rPr>
          <w:rFonts w:ascii="Arial" w:hAnsi="Arial" w:cs="Arial"/>
        </w:rPr>
      </w:pPr>
    </w:p>
    <w:p w14:paraId="1F296BD1" w14:textId="77777777" w:rsidR="002A0A55" w:rsidRPr="002C0D62" w:rsidRDefault="002A0A55" w:rsidP="002A0A55">
      <w:pPr>
        <w:pStyle w:val="ListParagraph"/>
        <w:ind w:left="0"/>
        <w:jc w:val="left"/>
        <w:rPr>
          <w:rFonts w:ascii="Arial" w:hAnsi="Arial" w:cs="Arial"/>
        </w:rPr>
      </w:pPr>
      <w:r w:rsidRPr="002C0D62">
        <w:rPr>
          <w:rFonts w:ascii="Arial" w:hAnsi="Arial" w:cs="Arial"/>
          <w:i/>
        </w:rPr>
        <w:t>EDI:</w:t>
      </w:r>
      <w:r w:rsidRPr="002C0D62">
        <w:rPr>
          <w:rFonts w:ascii="Arial" w:hAnsi="Arial" w:cs="Arial"/>
          <w:b/>
        </w:rPr>
        <w:t xml:space="preserve"> </w:t>
      </w:r>
      <w:r w:rsidRPr="002C0D62">
        <w:rPr>
          <w:rFonts w:ascii="Arial" w:hAnsi="Arial" w:cs="Arial"/>
        </w:rPr>
        <w:t>Electronic Data Interchange.</w:t>
      </w:r>
    </w:p>
    <w:p w14:paraId="1319F20B" w14:textId="77777777" w:rsidR="002A0A55" w:rsidRPr="002C0D62" w:rsidRDefault="002A0A55" w:rsidP="002A0A55">
      <w:pPr>
        <w:pStyle w:val="ListParagraph"/>
        <w:jc w:val="left"/>
        <w:rPr>
          <w:rFonts w:ascii="Arial" w:hAnsi="Arial" w:cs="Arial"/>
          <w:b/>
        </w:rPr>
      </w:pPr>
    </w:p>
    <w:p w14:paraId="65673D8D" w14:textId="77777777" w:rsidR="002A0A55" w:rsidRPr="002C0D62" w:rsidRDefault="002A0A55" w:rsidP="002A0A55">
      <w:pPr>
        <w:pStyle w:val="ListParagraph"/>
        <w:ind w:left="0"/>
        <w:jc w:val="left"/>
        <w:rPr>
          <w:rFonts w:ascii="Arial" w:hAnsi="Arial" w:cs="Arial"/>
        </w:rPr>
      </w:pPr>
      <w:r w:rsidRPr="002C0D62">
        <w:rPr>
          <w:rFonts w:ascii="Arial" w:hAnsi="Arial" w:cs="Arial"/>
          <w:i/>
        </w:rPr>
        <w:t>Electronic Visit Verification (EVV) System:</w:t>
      </w:r>
      <w:r w:rsidRPr="002C0D62">
        <w:rPr>
          <w:rFonts w:ascii="Arial" w:hAnsi="Arial" w:cs="Arial"/>
        </w:rPr>
        <w:t xml:space="preserve">  An electronic system into which Providers can check-in at the beginning and check-out at the end of each period of service delivery to monitor Member receipt of HBCS and which may also be utilized for submission of Claims.</w:t>
      </w:r>
    </w:p>
    <w:p w14:paraId="44B134D8" w14:textId="77777777" w:rsidR="002A0A55" w:rsidRPr="002C0D62" w:rsidRDefault="002A0A55" w:rsidP="002A0A55">
      <w:pPr>
        <w:pStyle w:val="PlainText"/>
        <w:jc w:val="left"/>
        <w:rPr>
          <w:rFonts w:ascii="Arial" w:hAnsi="Arial" w:cs="Arial"/>
          <w:sz w:val="22"/>
          <w:szCs w:val="22"/>
        </w:rPr>
      </w:pPr>
    </w:p>
    <w:p w14:paraId="5D452E84"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 xml:space="preserve">Emergency Medical Condition:  </w:t>
      </w:r>
      <w:r w:rsidRPr="002C0D62">
        <w:rPr>
          <w:rFonts w:ascii="Arial" w:hAnsi="Arial" w:cs="Arial"/>
          <w:sz w:val="22"/>
          <w:szCs w:val="22"/>
        </w:rPr>
        <w:t>A medical condition manifesting itself by acute symptoms of sufficient severity (including severe pain) that a prudent layperson, who possesses an average knowledge of health and medicine, could reasonably expect the absence of immediate medical attention to result in the following:</w:t>
      </w:r>
    </w:p>
    <w:p w14:paraId="421654F2" w14:textId="77777777" w:rsidR="002A0A55" w:rsidRPr="002C0D62" w:rsidRDefault="002A0A55" w:rsidP="007D733A">
      <w:pPr>
        <w:pStyle w:val="PlainText"/>
        <w:numPr>
          <w:ilvl w:val="0"/>
          <w:numId w:val="155"/>
        </w:numPr>
        <w:ind w:left="720"/>
        <w:jc w:val="left"/>
        <w:rPr>
          <w:rFonts w:ascii="Arial" w:hAnsi="Arial" w:cs="Arial"/>
          <w:sz w:val="22"/>
          <w:szCs w:val="22"/>
        </w:rPr>
      </w:pPr>
      <w:r w:rsidRPr="002C0D62">
        <w:rPr>
          <w:rFonts w:ascii="Arial" w:hAnsi="Arial" w:cs="Arial"/>
          <w:sz w:val="22"/>
          <w:szCs w:val="22"/>
        </w:rPr>
        <w:t>Placing the health of the individual (or, for a pregnant woman, the health of the woman or her unborn child) in serious jeopardy.</w:t>
      </w:r>
    </w:p>
    <w:p w14:paraId="6DC59D54" w14:textId="77777777" w:rsidR="002A0A55" w:rsidRPr="002C0D62" w:rsidRDefault="002A0A55" w:rsidP="007D733A">
      <w:pPr>
        <w:pStyle w:val="PlainText"/>
        <w:numPr>
          <w:ilvl w:val="0"/>
          <w:numId w:val="155"/>
        </w:numPr>
        <w:ind w:left="720"/>
        <w:jc w:val="left"/>
        <w:rPr>
          <w:rFonts w:ascii="Arial" w:hAnsi="Arial" w:cs="Arial"/>
          <w:sz w:val="22"/>
          <w:szCs w:val="22"/>
        </w:rPr>
      </w:pPr>
      <w:r w:rsidRPr="002C0D62">
        <w:rPr>
          <w:rFonts w:ascii="Arial" w:hAnsi="Arial" w:cs="Arial"/>
          <w:sz w:val="22"/>
          <w:szCs w:val="22"/>
        </w:rPr>
        <w:t>Serious impairment to bodily functions.</w:t>
      </w:r>
    </w:p>
    <w:p w14:paraId="5131A26A" w14:textId="77777777" w:rsidR="002A0A55" w:rsidRPr="002C0D62" w:rsidRDefault="002A0A55" w:rsidP="007D733A">
      <w:pPr>
        <w:pStyle w:val="PlainText"/>
        <w:numPr>
          <w:ilvl w:val="0"/>
          <w:numId w:val="155"/>
        </w:numPr>
        <w:ind w:left="720"/>
        <w:jc w:val="left"/>
        <w:rPr>
          <w:rFonts w:ascii="Arial" w:hAnsi="Arial" w:cs="Arial"/>
          <w:sz w:val="22"/>
          <w:szCs w:val="22"/>
        </w:rPr>
      </w:pPr>
      <w:r w:rsidRPr="002C0D62">
        <w:rPr>
          <w:rFonts w:ascii="Arial" w:hAnsi="Arial" w:cs="Arial"/>
          <w:sz w:val="22"/>
          <w:szCs w:val="22"/>
        </w:rPr>
        <w:t xml:space="preserve">Serious dysfunction of any bodily organ or part. </w:t>
      </w:r>
    </w:p>
    <w:p w14:paraId="7830A2EF" w14:textId="77777777" w:rsidR="002A0A55" w:rsidRPr="002C0D62" w:rsidRDefault="002A0A55" w:rsidP="002A0A55">
      <w:pPr>
        <w:pStyle w:val="PlainText"/>
        <w:jc w:val="left"/>
        <w:rPr>
          <w:rFonts w:ascii="Arial" w:hAnsi="Arial" w:cs="Arial"/>
          <w:sz w:val="22"/>
          <w:szCs w:val="22"/>
        </w:rPr>
      </w:pPr>
      <w:r w:rsidRPr="002C0D62">
        <w:rPr>
          <w:rFonts w:ascii="Arial" w:hAnsi="Arial" w:cs="Arial"/>
          <w:sz w:val="22"/>
          <w:szCs w:val="22"/>
        </w:rPr>
        <w:t>See: 42 C.F.R. § 438.114(a). {From CMSC}.</w:t>
      </w:r>
    </w:p>
    <w:p w14:paraId="7CE79046" w14:textId="77777777" w:rsidR="002A0A55" w:rsidRPr="002C0D62" w:rsidRDefault="002A0A55" w:rsidP="002A0A55">
      <w:pPr>
        <w:pStyle w:val="PlainText"/>
        <w:jc w:val="left"/>
        <w:rPr>
          <w:rFonts w:ascii="Arial" w:hAnsi="Arial" w:cs="Arial"/>
          <w:sz w:val="22"/>
          <w:szCs w:val="22"/>
        </w:rPr>
      </w:pPr>
    </w:p>
    <w:p w14:paraId="5A96CB88" w14:textId="77777777" w:rsidR="002A0A55" w:rsidRPr="002C0D62" w:rsidRDefault="002A0A55" w:rsidP="002A0A55">
      <w:pPr>
        <w:pStyle w:val="paragraph"/>
        <w:spacing w:before="0" w:beforeAutospacing="0" w:after="0" w:afterAutospacing="0"/>
        <w:textAlignment w:val="baseline"/>
        <w:rPr>
          <w:rFonts w:ascii="Arial" w:hAnsi="Arial" w:cs="Arial"/>
          <w:sz w:val="22"/>
          <w:szCs w:val="22"/>
        </w:rPr>
      </w:pPr>
      <w:r w:rsidRPr="002C0D62">
        <w:rPr>
          <w:rStyle w:val="normaltextrun"/>
          <w:rFonts w:ascii="Arial" w:hAnsi="Arial" w:cs="Arial"/>
          <w:i/>
          <w:iCs/>
          <w:sz w:val="22"/>
          <w:szCs w:val="22"/>
        </w:rPr>
        <w:t>Emergency Medical Transportation:</w:t>
      </w:r>
      <w:r w:rsidRPr="002C0D62">
        <w:rPr>
          <w:rStyle w:val="normaltextrun"/>
          <w:rFonts w:ascii="Arial" w:hAnsi="Arial" w:cs="Arial"/>
          <w:sz w:val="22"/>
          <w:szCs w:val="22"/>
        </w:rPr>
        <w:t xml:space="preserve"> Ambulance services for an emergency medical condition.  </w:t>
      </w:r>
      <w:r w:rsidRPr="002C0D62">
        <w:rPr>
          <w:rStyle w:val="eop"/>
          <w:rFonts w:ascii="Arial" w:hAnsi="Arial" w:cs="Arial"/>
          <w:sz w:val="22"/>
          <w:szCs w:val="22"/>
        </w:rPr>
        <w:t> </w:t>
      </w:r>
    </w:p>
    <w:p w14:paraId="660B1538" w14:textId="77777777" w:rsidR="002A0A55" w:rsidRPr="002C0D62" w:rsidRDefault="002A0A55" w:rsidP="002A0A55">
      <w:pPr>
        <w:pStyle w:val="paragraph"/>
        <w:spacing w:before="0" w:beforeAutospacing="0" w:after="0" w:afterAutospacing="0"/>
        <w:textAlignment w:val="baseline"/>
        <w:rPr>
          <w:rFonts w:ascii="Arial" w:hAnsi="Arial" w:cs="Arial"/>
          <w:sz w:val="22"/>
          <w:szCs w:val="22"/>
        </w:rPr>
      </w:pPr>
      <w:r w:rsidRPr="002C0D62">
        <w:rPr>
          <w:rStyle w:val="eop"/>
          <w:rFonts w:ascii="Arial" w:hAnsi="Arial" w:cs="Arial"/>
          <w:sz w:val="22"/>
          <w:szCs w:val="22"/>
        </w:rPr>
        <w:t> </w:t>
      </w:r>
    </w:p>
    <w:p w14:paraId="5239E600" w14:textId="77777777" w:rsidR="002A0A55" w:rsidRPr="002C0D62" w:rsidRDefault="002A0A55" w:rsidP="002A0A55">
      <w:pPr>
        <w:pStyle w:val="paragraph"/>
        <w:spacing w:before="0" w:beforeAutospacing="0" w:after="0" w:afterAutospacing="0"/>
        <w:textAlignment w:val="baseline"/>
        <w:rPr>
          <w:rFonts w:ascii="Arial" w:hAnsi="Arial" w:cs="Arial"/>
          <w:sz w:val="22"/>
          <w:szCs w:val="22"/>
        </w:rPr>
      </w:pPr>
      <w:r w:rsidRPr="002C0D62">
        <w:rPr>
          <w:rStyle w:val="normaltextrun"/>
          <w:rFonts w:ascii="Arial" w:hAnsi="Arial" w:cs="Arial"/>
          <w:i/>
          <w:iCs/>
          <w:sz w:val="22"/>
          <w:szCs w:val="22"/>
        </w:rPr>
        <w:t>Emergency Room Care:</w:t>
      </w:r>
      <w:r w:rsidRPr="002C0D62">
        <w:rPr>
          <w:rStyle w:val="normaltextrun"/>
          <w:rFonts w:ascii="Arial" w:hAnsi="Arial" w:cs="Arial"/>
          <w:sz w:val="22"/>
          <w:szCs w:val="22"/>
        </w:rPr>
        <w:t xml:space="preserve"> Emergency services that a member receives in an emergency room.</w:t>
      </w:r>
      <w:r w:rsidRPr="002C0D62">
        <w:rPr>
          <w:rStyle w:val="eop"/>
          <w:rFonts w:ascii="Arial" w:hAnsi="Arial" w:cs="Arial"/>
          <w:sz w:val="22"/>
          <w:szCs w:val="22"/>
        </w:rPr>
        <w:t> </w:t>
      </w:r>
    </w:p>
    <w:p w14:paraId="41231FD4" w14:textId="2A3B670F" w:rsidR="002A0A55" w:rsidRPr="002C0D62" w:rsidRDefault="002A0A55" w:rsidP="00CE625F">
      <w:pPr>
        <w:pStyle w:val="paragraph"/>
        <w:textAlignment w:val="baseline"/>
        <w:rPr>
          <w:rFonts w:ascii="Arial" w:hAnsi="Arial" w:cs="Arial"/>
          <w:sz w:val="22"/>
          <w:szCs w:val="22"/>
        </w:rPr>
      </w:pPr>
      <w:r w:rsidRPr="002C0D62">
        <w:rPr>
          <w:rStyle w:val="eop"/>
          <w:rFonts w:ascii="Arial" w:hAnsi="Arial" w:cs="Arial"/>
          <w:color w:val="000000"/>
          <w:sz w:val="22"/>
          <w:szCs w:val="22"/>
        </w:rPr>
        <w:t> </w:t>
      </w:r>
      <w:r w:rsidRPr="002C0D62">
        <w:rPr>
          <w:rFonts w:ascii="Arial" w:hAnsi="Arial" w:cs="Arial"/>
          <w:i/>
          <w:sz w:val="22"/>
          <w:szCs w:val="22"/>
        </w:rPr>
        <w:t>Emergency Services:</w:t>
      </w:r>
      <w:r w:rsidRPr="002C0D62">
        <w:rPr>
          <w:rFonts w:ascii="Arial" w:hAnsi="Arial" w:cs="Arial"/>
          <w:sz w:val="22"/>
          <w:szCs w:val="22"/>
        </w:rPr>
        <w:t xml:space="preserve">  Covered inpatient and outpatient services that are as follows:</w:t>
      </w:r>
    </w:p>
    <w:p w14:paraId="7B88D1F7" w14:textId="77777777" w:rsidR="002A0A55" w:rsidRPr="002C0D62" w:rsidRDefault="002A0A55" w:rsidP="002A0A55">
      <w:pPr>
        <w:pStyle w:val="PlainText"/>
        <w:numPr>
          <w:ilvl w:val="0"/>
          <w:numId w:val="6"/>
        </w:numPr>
        <w:ind w:left="720"/>
        <w:jc w:val="left"/>
        <w:rPr>
          <w:rFonts w:ascii="Arial" w:hAnsi="Arial" w:cs="Arial"/>
          <w:sz w:val="22"/>
          <w:szCs w:val="22"/>
        </w:rPr>
      </w:pPr>
      <w:r w:rsidRPr="002C0D62">
        <w:rPr>
          <w:rFonts w:ascii="Arial" w:hAnsi="Arial" w:cs="Arial"/>
          <w:sz w:val="22"/>
          <w:szCs w:val="22"/>
        </w:rPr>
        <w:t>Furnished by a Provider that is qualified to furnish these services under Title XIX of the Social Security Act.</w:t>
      </w:r>
    </w:p>
    <w:p w14:paraId="4AEBFBA6" w14:textId="77777777" w:rsidR="002A0A55" w:rsidRPr="002C0D62" w:rsidRDefault="002A0A55" w:rsidP="002A0A55">
      <w:pPr>
        <w:pStyle w:val="PlainText"/>
        <w:numPr>
          <w:ilvl w:val="0"/>
          <w:numId w:val="6"/>
        </w:numPr>
        <w:ind w:left="720"/>
        <w:jc w:val="left"/>
        <w:rPr>
          <w:rFonts w:ascii="Arial" w:hAnsi="Arial" w:cs="Arial"/>
          <w:sz w:val="22"/>
          <w:szCs w:val="22"/>
        </w:rPr>
      </w:pPr>
      <w:r w:rsidRPr="002C0D62">
        <w:rPr>
          <w:rFonts w:ascii="Arial" w:hAnsi="Arial" w:cs="Arial"/>
          <w:sz w:val="22"/>
          <w:szCs w:val="22"/>
        </w:rPr>
        <w:t xml:space="preserve">Needed to evaluate or stabilize an Emergency Medical Condition. </w:t>
      </w:r>
    </w:p>
    <w:p w14:paraId="5A21E027" w14:textId="77777777" w:rsidR="002A0A55" w:rsidRPr="002C0D62" w:rsidRDefault="002A0A55" w:rsidP="002A0A55">
      <w:pPr>
        <w:pStyle w:val="PlainText"/>
        <w:jc w:val="left"/>
        <w:rPr>
          <w:rFonts w:ascii="Arial" w:hAnsi="Arial" w:cs="Arial"/>
          <w:sz w:val="22"/>
          <w:szCs w:val="22"/>
        </w:rPr>
      </w:pPr>
      <w:r w:rsidRPr="002C0D62">
        <w:rPr>
          <w:rFonts w:ascii="Arial" w:hAnsi="Arial" w:cs="Arial"/>
          <w:sz w:val="22"/>
          <w:szCs w:val="22"/>
        </w:rPr>
        <w:t>See: 42 C.F.R. § 438.114(a). {From CMSC}.</w:t>
      </w:r>
    </w:p>
    <w:p w14:paraId="60A111A1" w14:textId="77777777" w:rsidR="002A0A55" w:rsidRPr="002C0D62" w:rsidRDefault="002A0A55" w:rsidP="002A0A55">
      <w:pPr>
        <w:pStyle w:val="PlainText"/>
        <w:jc w:val="left"/>
        <w:rPr>
          <w:rFonts w:ascii="Arial" w:hAnsi="Arial" w:cs="Arial"/>
          <w:sz w:val="22"/>
          <w:szCs w:val="22"/>
        </w:rPr>
      </w:pPr>
    </w:p>
    <w:p w14:paraId="1E2E490C" w14:textId="77777777" w:rsidR="002A0A55" w:rsidRPr="002C0D62" w:rsidRDefault="002A0A55" w:rsidP="002A0A55">
      <w:pPr>
        <w:pStyle w:val="PlainText"/>
        <w:jc w:val="left"/>
        <w:rPr>
          <w:rFonts w:ascii="Arial" w:hAnsi="Arial" w:cs="Arial"/>
          <w:i/>
          <w:iCs/>
          <w:sz w:val="22"/>
          <w:szCs w:val="22"/>
        </w:rPr>
      </w:pPr>
      <w:r w:rsidRPr="002C0D62">
        <w:rPr>
          <w:rFonts w:ascii="Arial" w:hAnsi="Arial" w:cs="Arial"/>
          <w:i/>
          <w:iCs/>
          <w:sz w:val="22"/>
          <w:szCs w:val="22"/>
        </w:rPr>
        <w:t>Enrolled Member:</w:t>
      </w:r>
      <w:r w:rsidRPr="002C0D62">
        <w:rPr>
          <w:rFonts w:ascii="Arial" w:hAnsi="Arial" w:cs="Arial"/>
          <w:sz w:val="22"/>
          <w:szCs w:val="22"/>
        </w:rPr>
        <w:t xml:space="preserve"> See </w:t>
      </w:r>
      <w:r w:rsidRPr="002C0D62">
        <w:rPr>
          <w:rFonts w:ascii="Arial" w:hAnsi="Arial" w:cs="Arial"/>
          <w:i/>
          <w:iCs/>
          <w:sz w:val="22"/>
          <w:szCs w:val="22"/>
        </w:rPr>
        <w:t>Enrollee.</w:t>
      </w:r>
    </w:p>
    <w:p w14:paraId="70B518FD" w14:textId="77777777" w:rsidR="002A0A55" w:rsidRPr="002C0D62" w:rsidRDefault="002A0A55" w:rsidP="002A0A55">
      <w:pPr>
        <w:pStyle w:val="PlainText"/>
        <w:jc w:val="left"/>
        <w:rPr>
          <w:rFonts w:ascii="Arial" w:hAnsi="Arial" w:cs="Arial"/>
          <w:sz w:val="22"/>
          <w:szCs w:val="22"/>
        </w:rPr>
      </w:pPr>
    </w:p>
    <w:p w14:paraId="6E8C949F"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Enrollee:</w:t>
      </w:r>
      <w:r w:rsidRPr="002C0D62">
        <w:rPr>
          <w:rFonts w:ascii="Arial" w:hAnsi="Arial" w:cs="Arial"/>
          <w:sz w:val="22"/>
          <w:szCs w:val="22"/>
        </w:rPr>
        <w:t xml:space="preserve">  A person who has been determined eligible by the Agency for Medicaid or Hawki and who is currently enrolled with the Contractor. See: 42 C.F.R. § 438.2. {From CMSC}.</w:t>
      </w:r>
    </w:p>
    <w:p w14:paraId="222E9B90" w14:textId="77777777" w:rsidR="002A0A55" w:rsidRPr="002C0D62" w:rsidRDefault="002A0A55" w:rsidP="002A0A55">
      <w:pPr>
        <w:pStyle w:val="PlainText"/>
        <w:jc w:val="left"/>
        <w:rPr>
          <w:rFonts w:ascii="Arial" w:hAnsi="Arial" w:cs="Arial"/>
          <w:sz w:val="22"/>
          <w:szCs w:val="22"/>
        </w:rPr>
      </w:pPr>
    </w:p>
    <w:p w14:paraId="7112AA44"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 xml:space="preserve">Enrollee Encounter Data:  </w:t>
      </w:r>
      <w:r w:rsidRPr="002C0D62">
        <w:rPr>
          <w:rFonts w:ascii="Arial" w:hAnsi="Arial" w:cs="Arial"/>
          <w:sz w:val="22"/>
          <w:szCs w:val="22"/>
        </w:rPr>
        <w:t>The information relating to the receipt of any item(s) or service(s) by an Enrolled Member under the Contract that is subject to the requirements of 42 C.F.R. § 438.242 and 42 C.F.R. § 438.818. See: 42 C.F.R. § 438.2. {From CMSC}.</w:t>
      </w:r>
    </w:p>
    <w:p w14:paraId="741AF36D" w14:textId="77777777" w:rsidR="002A0A55" w:rsidRPr="002C0D62" w:rsidRDefault="002A0A55" w:rsidP="002A0A55">
      <w:pPr>
        <w:pStyle w:val="PlainText"/>
        <w:jc w:val="left"/>
        <w:rPr>
          <w:rFonts w:ascii="Arial" w:hAnsi="Arial" w:cs="Arial"/>
          <w:sz w:val="22"/>
          <w:szCs w:val="22"/>
        </w:rPr>
      </w:pPr>
    </w:p>
    <w:p w14:paraId="48F99F33"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Enrollment:</w:t>
      </w:r>
      <w:r w:rsidRPr="002C0D62">
        <w:rPr>
          <w:rFonts w:ascii="Arial" w:hAnsi="Arial" w:cs="Arial"/>
          <w:b/>
          <w:sz w:val="22"/>
          <w:szCs w:val="22"/>
        </w:rPr>
        <w:t xml:space="preserve">  </w:t>
      </w:r>
      <w:r w:rsidRPr="002C0D62">
        <w:rPr>
          <w:rFonts w:ascii="Arial" w:hAnsi="Arial" w:cs="Arial"/>
          <w:sz w:val="22"/>
          <w:szCs w:val="22"/>
        </w:rPr>
        <w:t xml:space="preserve">The process by which a Member becomes an Enrolled Member of the Contractor. </w:t>
      </w:r>
    </w:p>
    <w:p w14:paraId="2B5D3215" w14:textId="77777777" w:rsidR="002A0A55" w:rsidRPr="002C0D62" w:rsidRDefault="002A0A55" w:rsidP="002A0A55">
      <w:pPr>
        <w:pStyle w:val="PlainText"/>
        <w:jc w:val="left"/>
        <w:rPr>
          <w:rFonts w:ascii="Arial" w:hAnsi="Arial" w:cs="Arial"/>
          <w:sz w:val="22"/>
          <w:szCs w:val="22"/>
        </w:rPr>
      </w:pPr>
    </w:p>
    <w:p w14:paraId="31571F34"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lastRenderedPageBreak/>
        <w:t xml:space="preserve">Enrollment Activities:  </w:t>
      </w:r>
      <w:r w:rsidRPr="002C0D62">
        <w:rPr>
          <w:rFonts w:ascii="Arial" w:hAnsi="Arial" w:cs="Arial"/>
          <w:sz w:val="22"/>
          <w:szCs w:val="22"/>
        </w:rPr>
        <w:t>Activities such as distributing, collecting, and processing enrollment materials and taking enrollments by phone, in person, or through electronic methods of communication. See: 42 C.F.R. § 438.810(a). {From CMSC}.</w:t>
      </w:r>
    </w:p>
    <w:p w14:paraId="7654E3FB" w14:textId="77777777" w:rsidR="002A0A55" w:rsidRPr="002C0D62" w:rsidRDefault="002A0A55" w:rsidP="002A0A55">
      <w:pPr>
        <w:pStyle w:val="PlainText"/>
        <w:jc w:val="left"/>
        <w:rPr>
          <w:rFonts w:ascii="Arial" w:hAnsi="Arial" w:cs="Arial"/>
          <w:sz w:val="22"/>
          <w:szCs w:val="22"/>
        </w:rPr>
      </w:pPr>
    </w:p>
    <w:p w14:paraId="31BB0913"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Enrollment Broker:</w:t>
      </w:r>
      <w:r w:rsidRPr="002C0D62">
        <w:rPr>
          <w:rFonts w:ascii="Arial" w:hAnsi="Arial" w:cs="Arial"/>
          <w:sz w:val="22"/>
          <w:szCs w:val="22"/>
        </w:rPr>
        <w:t xml:space="preserve">  An individual or entity that performs Choice Counseling or Enrollment Activities, or both. See: 42 C.F.R. § 438.810(a). {From CMSC}.</w:t>
      </w:r>
    </w:p>
    <w:p w14:paraId="6F57DF2A" w14:textId="77777777" w:rsidR="002A0A55" w:rsidRPr="002C0D62" w:rsidRDefault="002A0A55" w:rsidP="002A0A55">
      <w:pPr>
        <w:pStyle w:val="PlainText"/>
        <w:jc w:val="left"/>
        <w:rPr>
          <w:rFonts w:ascii="Arial" w:hAnsi="Arial" w:cs="Arial"/>
          <w:sz w:val="22"/>
          <w:szCs w:val="22"/>
        </w:rPr>
      </w:pPr>
    </w:p>
    <w:p w14:paraId="1919301E"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EOB:</w:t>
      </w:r>
      <w:r w:rsidRPr="002C0D62">
        <w:rPr>
          <w:rFonts w:ascii="Arial" w:hAnsi="Arial" w:cs="Arial"/>
          <w:b/>
          <w:sz w:val="22"/>
          <w:szCs w:val="22"/>
        </w:rPr>
        <w:t xml:space="preserve"> </w:t>
      </w:r>
      <w:r w:rsidRPr="002C0D62">
        <w:rPr>
          <w:rFonts w:ascii="Arial" w:hAnsi="Arial" w:cs="Arial"/>
          <w:sz w:val="22"/>
          <w:szCs w:val="22"/>
        </w:rPr>
        <w:t>Explanation of Benefits</w:t>
      </w:r>
    </w:p>
    <w:p w14:paraId="7657AB10" w14:textId="77777777" w:rsidR="002A0A55" w:rsidRPr="002C0D62" w:rsidRDefault="002A0A55" w:rsidP="002A0A55">
      <w:pPr>
        <w:pStyle w:val="ListParagraph"/>
        <w:jc w:val="left"/>
        <w:rPr>
          <w:rFonts w:ascii="Arial" w:hAnsi="Arial" w:cs="Arial"/>
        </w:rPr>
      </w:pPr>
    </w:p>
    <w:p w14:paraId="1C4A7F8C"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ETL:</w:t>
      </w:r>
      <w:r w:rsidRPr="002C0D62">
        <w:rPr>
          <w:rFonts w:ascii="Arial" w:hAnsi="Arial" w:cs="Arial"/>
          <w:b/>
          <w:sz w:val="22"/>
          <w:szCs w:val="22"/>
        </w:rPr>
        <w:t xml:space="preserve"> </w:t>
      </w:r>
      <w:r w:rsidRPr="002C0D62">
        <w:rPr>
          <w:rFonts w:ascii="Arial" w:hAnsi="Arial" w:cs="Arial"/>
          <w:sz w:val="22"/>
          <w:szCs w:val="22"/>
        </w:rPr>
        <w:t>Extraction, Transformation, and Load.</w:t>
      </w:r>
    </w:p>
    <w:p w14:paraId="710BE5B7" w14:textId="77777777" w:rsidR="002A0A55" w:rsidRPr="002C0D62" w:rsidRDefault="002A0A55" w:rsidP="002A0A55">
      <w:pPr>
        <w:pStyle w:val="PlainText"/>
        <w:jc w:val="left"/>
        <w:rPr>
          <w:rFonts w:ascii="Arial" w:hAnsi="Arial" w:cs="Arial"/>
          <w:sz w:val="22"/>
          <w:szCs w:val="22"/>
        </w:rPr>
      </w:pPr>
    </w:p>
    <w:p w14:paraId="70787EBC" w14:textId="77777777" w:rsidR="002A0A55" w:rsidRPr="002C0D62" w:rsidRDefault="002A0A55" w:rsidP="002A0A55">
      <w:pPr>
        <w:pStyle w:val="PlainText"/>
        <w:jc w:val="left"/>
        <w:rPr>
          <w:rFonts w:ascii="Arial" w:hAnsi="Arial" w:cs="Arial"/>
          <w:sz w:val="22"/>
          <w:szCs w:val="22"/>
        </w:rPr>
      </w:pPr>
      <w:r w:rsidRPr="002C0D62">
        <w:rPr>
          <w:rFonts w:ascii="Arial" w:hAnsi="Arial" w:cs="Arial"/>
          <w:sz w:val="22"/>
          <w:szCs w:val="22"/>
        </w:rPr>
        <w:t>Excluded Services:</w:t>
      </w:r>
      <w:r w:rsidRPr="002C0D62">
        <w:rPr>
          <w:rStyle w:val="normaltextrun"/>
          <w:rFonts w:ascii="Arial" w:hAnsi="Arial" w:cs="Arial"/>
          <w:color w:val="D13438"/>
          <w:sz w:val="22"/>
          <w:szCs w:val="22"/>
          <w:shd w:val="clear" w:color="auto" w:fill="FFFFFF"/>
        </w:rPr>
        <w:t xml:space="preserve"> </w:t>
      </w:r>
      <w:r w:rsidRPr="002C0D62">
        <w:rPr>
          <w:rFonts w:ascii="Arial" w:hAnsi="Arial" w:cs="Arial"/>
          <w:sz w:val="22"/>
          <w:szCs w:val="22"/>
        </w:rPr>
        <w:t>Services that are not covered on the members identified plan. </w:t>
      </w:r>
    </w:p>
    <w:p w14:paraId="59A2E9CE" w14:textId="77777777" w:rsidR="002A0A55" w:rsidRPr="002C0D62" w:rsidRDefault="002A0A55" w:rsidP="002A0A55">
      <w:pPr>
        <w:pStyle w:val="PlainText"/>
        <w:jc w:val="left"/>
        <w:rPr>
          <w:rStyle w:val="eop"/>
          <w:rFonts w:ascii="Arial" w:hAnsi="Arial" w:cs="Arial"/>
          <w:sz w:val="22"/>
          <w:szCs w:val="22"/>
          <w:shd w:val="clear" w:color="auto" w:fill="FFFFFF"/>
        </w:rPr>
      </w:pPr>
    </w:p>
    <w:p w14:paraId="59F0793F"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 xml:space="preserve">External Quality Review:  </w:t>
      </w:r>
      <w:r w:rsidRPr="002C0D62">
        <w:rPr>
          <w:rFonts w:ascii="Arial" w:hAnsi="Arial" w:cs="Arial"/>
          <w:sz w:val="22"/>
          <w:szCs w:val="22"/>
        </w:rPr>
        <w:t>As used in 42 C.F.R. part 438 subpart E, the analysis and evaluation by an External Quality Review Organization (EQRO), of aggregated information on Quality, timeliness, and Access to the Health Care Services that the Contractor (described in 42 C.F.R. § 438.310(c)(2)), furnishes to Enrolled Members. See: 42 C.F.R. § 438.320. {From CMSC}.</w:t>
      </w:r>
    </w:p>
    <w:p w14:paraId="796857ED" w14:textId="77777777" w:rsidR="002A0A55" w:rsidRPr="002C0D62" w:rsidRDefault="002A0A55" w:rsidP="002A0A55">
      <w:pPr>
        <w:pStyle w:val="PlainText"/>
        <w:jc w:val="left"/>
        <w:rPr>
          <w:rFonts w:ascii="Arial" w:hAnsi="Arial" w:cs="Arial"/>
          <w:sz w:val="22"/>
          <w:szCs w:val="22"/>
          <w:highlight w:val="lightGray"/>
        </w:rPr>
      </w:pPr>
    </w:p>
    <w:p w14:paraId="33020A79"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External Quality Review Organization (EQRO):</w:t>
      </w:r>
      <w:r w:rsidRPr="002C0D62">
        <w:rPr>
          <w:rFonts w:ascii="Arial" w:hAnsi="Arial" w:cs="Arial"/>
          <w:sz w:val="22"/>
          <w:szCs w:val="22"/>
        </w:rPr>
        <w:t xml:space="preserve">  As used in 42 C.F.R. part 438 subpart E, an organization that meets the competence and independence requirements set forth in 42 C.F.R. § 438.354, and performs External Quality Review, other External Quality Review-related activities as set forth in 42 C.F.R. § 438.358, or both. See: 42 C.F.R. § 438.320. {From CMSC}.</w:t>
      </w:r>
    </w:p>
    <w:p w14:paraId="705882AB" w14:textId="77777777" w:rsidR="002A0A55" w:rsidRPr="002C0D62" w:rsidRDefault="002A0A55" w:rsidP="002A0A55">
      <w:pPr>
        <w:pStyle w:val="PlainText"/>
        <w:jc w:val="left"/>
        <w:rPr>
          <w:rFonts w:ascii="Arial" w:hAnsi="Arial" w:cs="Arial"/>
          <w:sz w:val="22"/>
          <w:szCs w:val="22"/>
        </w:rPr>
      </w:pPr>
    </w:p>
    <w:p w14:paraId="0E99DB9A"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FBR</w:t>
      </w:r>
      <w:r w:rsidRPr="002C0D62">
        <w:rPr>
          <w:rFonts w:ascii="Arial" w:hAnsi="Arial" w:cs="Arial"/>
          <w:b/>
          <w:sz w:val="22"/>
          <w:szCs w:val="22"/>
        </w:rPr>
        <w:t xml:space="preserve">: </w:t>
      </w:r>
      <w:r w:rsidRPr="002C0D62">
        <w:rPr>
          <w:rFonts w:ascii="Arial" w:hAnsi="Arial" w:cs="Arial"/>
          <w:sz w:val="22"/>
          <w:szCs w:val="22"/>
        </w:rPr>
        <w:t xml:space="preserve">SSI Federal Benefit Rate. </w:t>
      </w:r>
    </w:p>
    <w:p w14:paraId="3F8A51A0" w14:textId="77777777" w:rsidR="002A0A55" w:rsidRPr="002C0D62" w:rsidRDefault="002A0A55" w:rsidP="002A0A55">
      <w:pPr>
        <w:pStyle w:val="PlainText"/>
        <w:jc w:val="left"/>
        <w:rPr>
          <w:rFonts w:ascii="Arial" w:hAnsi="Arial" w:cs="Arial"/>
          <w:sz w:val="22"/>
          <w:szCs w:val="22"/>
        </w:rPr>
      </w:pPr>
    </w:p>
    <w:p w14:paraId="386A472F"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Federally Qualified HMO:</w:t>
      </w:r>
      <w:r w:rsidRPr="002C0D62">
        <w:rPr>
          <w:rFonts w:ascii="Arial" w:hAnsi="Arial" w:cs="Arial"/>
          <w:sz w:val="22"/>
          <w:szCs w:val="22"/>
        </w:rPr>
        <w:t xml:space="preserve">  An HMO that CMS has determined is a qualified HMO under section 1310(d) of the Public Health Service (PHS) Act. See: 42 C.F.R. § 438.2. {From CMSC}.</w:t>
      </w:r>
    </w:p>
    <w:p w14:paraId="6039AAAB" w14:textId="77777777" w:rsidR="002A0A55" w:rsidRPr="002C0D62" w:rsidRDefault="002A0A55" w:rsidP="002A0A55">
      <w:pPr>
        <w:pStyle w:val="PlainText"/>
        <w:jc w:val="left"/>
        <w:rPr>
          <w:rFonts w:ascii="Arial" w:hAnsi="Arial" w:cs="Arial"/>
          <w:sz w:val="22"/>
          <w:szCs w:val="22"/>
        </w:rPr>
      </w:pPr>
    </w:p>
    <w:p w14:paraId="1F553EBC"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FFS:</w:t>
      </w:r>
      <w:r w:rsidRPr="002C0D62">
        <w:rPr>
          <w:rFonts w:ascii="Arial" w:hAnsi="Arial" w:cs="Arial"/>
          <w:b/>
          <w:sz w:val="22"/>
          <w:szCs w:val="22"/>
        </w:rPr>
        <w:t xml:space="preserve"> </w:t>
      </w:r>
      <w:r w:rsidRPr="002C0D62">
        <w:rPr>
          <w:rFonts w:ascii="Arial" w:hAnsi="Arial" w:cs="Arial"/>
          <w:sz w:val="22"/>
          <w:szCs w:val="22"/>
        </w:rPr>
        <w:t xml:space="preserve">Fee-for-Service. </w:t>
      </w:r>
    </w:p>
    <w:p w14:paraId="24547942" w14:textId="77777777" w:rsidR="002A0A55" w:rsidRPr="002C0D62" w:rsidRDefault="002A0A55" w:rsidP="002A0A55">
      <w:pPr>
        <w:pStyle w:val="PlainText"/>
        <w:jc w:val="left"/>
        <w:rPr>
          <w:rFonts w:ascii="Arial" w:hAnsi="Arial" w:cs="Arial"/>
          <w:sz w:val="22"/>
          <w:szCs w:val="22"/>
        </w:rPr>
      </w:pPr>
    </w:p>
    <w:p w14:paraId="57BC8CFA"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Financial Relationship:</w:t>
      </w:r>
      <w:r w:rsidRPr="002C0D62">
        <w:rPr>
          <w:rFonts w:ascii="Arial" w:hAnsi="Arial" w:cs="Arial"/>
          <w:sz w:val="22"/>
          <w:szCs w:val="22"/>
        </w:rPr>
        <w:t xml:space="preserve">  As used in 42 C.F.R. part 438 subpart E:</w:t>
      </w:r>
    </w:p>
    <w:p w14:paraId="77792EE7" w14:textId="77777777" w:rsidR="002A0A55" w:rsidRPr="002C0D62" w:rsidRDefault="002A0A55" w:rsidP="007D733A">
      <w:pPr>
        <w:pStyle w:val="PlainText"/>
        <w:numPr>
          <w:ilvl w:val="0"/>
          <w:numId w:val="157"/>
        </w:numPr>
        <w:jc w:val="left"/>
        <w:rPr>
          <w:rFonts w:ascii="Arial" w:hAnsi="Arial" w:cs="Arial"/>
          <w:sz w:val="22"/>
          <w:szCs w:val="22"/>
        </w:rPr>
      </w:pPr>
      <w:r w:rsidRPr="002C0D62">
        <w:rPr>
          <w:rFonts w:ascii="Arial" w:hAnsi="Arial" w:cs="Arial"/>
          <w:sz w:val="22"/>
          <w:szCs w:val="22"/>
        </w:rPr>
        <w:t xml:space="preserve">A direct or indirect ownership or investment interest (including an option or nonvested interest) in any entity. This direct or indirect interest may be in the form of equity, debt, or other means, and includes any indirect ownership or investment interest no matter how many levels removed from a direct interest; or </w:t>
      </w:r>
    </w:p>
    <w:p w14:paraId="7F095D2F" w14:textId="77777777" w:rsidR="002A0A55" w:rsidRPr="002C0D62" w:rsidRDefault="002A0A55" w:rsidP="002A0A55">
      <w:pPr>
        <w:pStyle w:val="PlainText"/>
        <w:numPr>
          <w:ilvl w:val="0"/>
          <w:numId w:val="6"/>
        </w:numPr>
        <w:ind w:left="720"/>
        <w:jc w:val="left"/>
        <w:rPr>
          <w:rFonts w:ascii="Arial" w:hAnsi="Arial" w:cs="Arial"/>
          <w:sz w:val="22"/>
          <w:szCs w:val="22"/>
        </w:rPr>
      </w:pPr>
      <w:r w:rsidRPr="002C0D62">
        <w:rPr>
          <w:rFonts w:ascii="Arial" w:hAnsi="Arial" w:cs="Arial"/>
          <w:sz w:val="22"/>
          <w:szCs w:val="22"/>
        </w:rPr>
        <w:t xml:space="preserve">A compensation arrangement with an entity. </w:t>
      </w:r>
    </w:p>
    <w:p w14:paraId="2548CB49" w14:textId="77777777" w:rsidR="002A0A55" w:rsidRPr="002C0D62" w:rsidRDefault="002A0A55" w:rsidP="002A0A55">
      <w:pPr>
        <w:pStyle w:val="PlainText"/>
        <w:jc w:val="left"/>
        <w:rPr>
          <w:rFonts w:ascii="Arial" w:hAnsi="Arial" w:cs="Arial"/>
          <w:sz w:val="22"/>
          <w:szCs w:val="22"/>
        </w:rPr>
      </w:pPr>
      <w:r w:rsidRPr="002C0D62">
        <w:rPr>
          <w:rFonts w:ascii="Arial" w:hAnsi="Arial" w:cs="Arial"/>
          <w:sz w:val="22"/>
          <w:szCs w:val="22"/>
        </w:rPr>
        <w:t>See: 42 C.F.R. § 438.320. {From CMSC}.</w:t>
      </w:r>
    </w:p>
    <w:p w14:paraId="74AB890E" w14:textId="77777777" w:rsidR="002A0A55" w:rsidRPr="002C0D62" w:rsidRDefault="002A0A55" w:rsidP="002A0A55">
      <w:pPr>
        <w:pStyle w:val="PlainText"/>
        <w:jc w:val="left"/>
        <w:rPr>
          <w:rFonts w:ascii="Arial" w:hAnsi="Arial" w:cs="Arial"/>
          <w:sz w:val="22"/>
          <w:szCs w:val="22"/>
        </w:rPr>
      </w:pPr>
    </w:p>
    <w:p w14:paraId="73B5E09C"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Financial Requirements:</w:t>
      </w:r>
      <w:r w:rsidRPr="002C0D62">
        <w:rPr>
          <w:rFonts w:ascii="Arial" w:hAnsi="Arial" w:cs="Arial"/>
          <w:sz w:val="22"/>
          <w:szCs w:val="22"/>
        </w:rPr>
        <w:t xml:space="preserve">  Deductibles, copayments, coinsurance, or out-of-pocket maximums. Financial requirements do not include aggregate lifetime or annual dollar limits. See: 42 C.F.R. § 438.900. {From CMSC}.</w:t>
      </w:r>
    </w:p>
    <w:p w14:paraId="2376AAB3" w14:textId="77777777" w:rsidR="002A0A55" w:rsidRPr="002C0D62" w:rsidRDefault="002A0A55" w:rsidP="002A0A55">
      <w:pPr>
        <w:pStyle w:val="PlainText"/>
        <w:jc w:val="left"/>
        <w:rPr>
          <w:rFonts w:ascii="Arial" w:hAnsi="Arial" w:cs="Arial"/>
          <w:sz w:val="22"/>
          <w:szCs w:val="22"/>
        </w:rPr>
      </w:pPr>
    </w:p>
    <w:p w14:paraId="1A7F4968"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FMAP:</w:t>
      </w:r>
      <w:r w:rsidRPr="002C0D62">
        <w:rPr>
          <w:rFonts w:ascii="Arial" w:hAnsi="Arial" w:cs="Arial"/>
          <w:b/>
          <w:sz w:val="22"/>
          <w:szCs w:val="22"/>
        </w:rPr>
        <w:t xml:space="preserve"> </w:t>
      </w:r>
      <w:r w:rsidRPr="002C0D62">
        <w:rPr>
          <w:rFonts w:ascii="Arial" w:hAnsi="Arial" w:cs="Arial"/>
          <w:sz w:val="22"/>
          <w:szCs w:val="22"/>
        </w:rPr>
        <w:t>Family Medical Assistance Program.</w:t>
      </w:r>
    </w:p>
    <w:p w14:paraId="202FCCFC" w14:textId="77777777" w:rsidR="002A0A55" w:rsidRPr="002C0D62" w:rsidRDefault="002A0A55" w:rsidP="002A0A55">
      <w:pPr>
        <w:pStyle w:val="ListParagraph"/>
        <w:jc w:val="left"/>
        <w:rPr>
          <w:rFonts w:ascii="Arial" w:hAnsi="Arial" w:cs="Arial"/>
        </w:rPr>
      </w:pPr>
    </w:p>
    <w:p w14:paraId="64D7ADD8"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 xml:space="preserve">FQHC: </w:t>
      </w:r>
      <w:r w:rsidRPr="002C0D62">
        <w:rPr>
          <w:rFonts w:ascii="Arial" w:hAnsi="Arial" w:cs="Arial"/>
          <w:sz w:val="22"/>
          <w:szCs w:val="22"/>
        </w:rPr>
        <w:t>Federally Qualified Health Center.</w:t>
      </w:r>
    </w:p>
    <w:p w14:paraId="4135308E" w14:textId="77777777" w:rsidR="002A0A55" w:rsidRPr="002C0D62" w:rsidRDefault="002A0A55" w:rsidP="002A0A55">
      <w:pPr>
        <w:pStyle w:val="PlainText"/>
        <w:jc w:val="left"/>
        <w:rPr>
          <w:rFonts w:ascii="Arial" w:hAnsi="Arial" w:cs="Arial"/>
          <w:sz w:val="22"/>
          <w:szCs w:val="22"/>
        </w:rPr>
      </w:pPr>
    </w:p>
    <w:p w14:paraId="30947F72"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Fraud:</w:t>
      </w:r>
      <w:r w:rsidRPr="002C0D62">
        <w:rPr>
          <w:rFonts w:ascii="Arial" w:hAnsi="Arial" w:cs="Arial"/>
          <w:sz w:val="22"/>
          <w:szCs w:val="22"/>
        </w:rPr>
        <w:t xml:space="preserve">  An intentional deception or misrepresentation made by a person with the knowledge that the deception could result in some unauthorized benefit to himself or some other person. It includes any act that constitutes Fraud under applicable Federal or state law. See: 42 C.F.R. § 438.2; 42 C.F.R. § 455.2. {From CMSC}.</w:t>
      </w:r>
    </w:p>
    <w:p w14:paraId="4BE9F34F" w14:textId="77777777" w:rsidR="002A0A55" w:rsidRPr="002C0D62" w:rsidRDefault="002A0A55" w:rsidP="002A0A55">
      <w:pPr>
        <w:pStyle w:val="PlainText"/>
        <w:jc w:val="left"/>
        <w:rPr>
          <w:rFonts w:ascii="Arial" w:hAnsi="Arial" w:cs="Arial"/>
          <w:sz w:val="22"/>
          <w:szCs w:val="22"/>
        </w:rPr>
      </w:pPr>
    </w:p>
    <w:p w14:paraId="6927EEB2" w14:textId="79B18D59" w:rsidR="002A0A55" w:rsidRPr="002C0D62" w:rsidRDefault="002A0A55" w:rsidP="002A0A55">
      <w:pPr>
        <w:pStyle w:val="PlainText"/>
        <w:jc w:val="left"/>
        <w:rPr>
          <w:rFonts w:ascii="Arial" w:hAnsi="Arial" w:cs="Arial"/>
          <w:sz w:val="22"/>
          <w:szCs w:val="22"/>
        </w:rPr>
      </w:pPr>
      <w:r w:rsidRPr="002C0D62">
        <w:rPr>
          <w:rFonts w:ascii="Arial" w:hAnsi="Arial" w:cs="Arial"/>
          <w:sz w:val="22"/>
          <w:szCs w:val="22"/>
        </w:rPr>
        <w:lastRenderedPageBreak/>
        <w:t>Functional Family Therapy (FFT):</w:t>
      </w:r>
      <w:r w:rsidRPr="002C0D62">
        <w:rPr>
          <w:rStyle w:val="normaltextrun"/>
          <w:rFonts w:ascii="Arial" w:hAnsi="Arial" w:cs="Arial"/>
          <w:i/>
          <w:iCs/>
          <w:color w:val="D13438"/>
          <w:sz w:val="22"/>
          <w:szCs w:val="22"/>
          <w:shd w:val="clear" w:color="auto" w:fill="FFFFFF"/>
        </w:rPr>
        <w:t xml:space="preserve"> </w:t>
      </w:r>
      <w:r w:rsidRPr="002C0D62">
        <w:rPr>
          <w:rFonts w:ascii="Arial" w:hAnsi="Arial" w:cs="Arial"/>
          <w:sz w:val="22"/>
          <w:szCs w:val="22"/>
        </w:rPr>
        <w:t>An evidenced based family therapy that provides clinical assessment and treatment for the youth and their family to improve communication, problem solving, and conflict management in order to reduce problematic behavior of the youth. </w:t>
      </w:r>
    </w:p>
    <w:p w14:paraId="3BFD0A11" w14:textId="77777777" w:rsidR="002A0A55" w:rsidRPr="002C0D62" w:rsidRDefault="002A0A55" w:rsidP="002A0A55">
      <w:pPr>
        <w:pStyle w:val="PlainText"/>
        <w:jc w:val="left"/>
        <w:rPr>
          <w:rFonts w:ascii="Arial" w:hAnsi="Arial" w:cs="Arial"/>
          <w:sz w:val="22"/>
          <w:szCs w:val="22"/>
        </w:rPr>
      </w:pPr>
    </w:p>
    <w:p w14:paraId="7577FB20"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Grievance:</w:t>
      </w:r>
      <w:r w:rsidRPr="002C0D62">
        <w:rPr>
          <w:rFonts w:ascii="Arial" w:hAnsi="Arial" w:cs="Arial"/>
          <w:sz w:val="22"/>
          <w:szCs w:val="22"/>
        </w:rPr>
        <w:t xml:space="preserve">  An expression of dissatisfaction about any matter other than an Adverse Benefit Determination. Grievances may include, but are not limited to, the Quality of care or services provided, and aspects of interpersonal relationships such as rudeness of a Provider or employee, or failure to respect the Enrolled Member’s rights regardless of whether remedial action is requested. Grievance includes an Enrolled Member’s right to dispute an extension of time proposed by the Contractor to make an authorization decision. See: 42 C.F.R. § 438.400(b). {From CMSC}.</w:t>
      </w:r>
    </w:p>
    <w:p w14:paraId="16E9E95F" w14:textId="77777777" w:rsidR="002A0A55" w:rsidRPr="002C0D62" w:rsidRDefault="002A0A55" w:rsidP="002A0A55">
      <w:pPr>
        <w:pStyle w:val="PlainText"/>
        <w:jc w:val="left"/>
        <w:rPr>
          <w:rFonts w:ascii="Arial" w:hAnsi="Arial" w:cs="Arial"/>
          <w:sz w:val="22"/>
          <w:szCs w:val="22"/>
          <w:highlight w:val="lightGray"/>
        </w:rPr>
      </w:pPr>
    </w:p>
    <w:p w14:paraId="26AAA6F9"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 xml:space="preserve">Grievance and Appeal System:  </w:t>
      </w:r>
      <w:r w:rsidRPr="002C0D62">
        <w:rPr>
          <w:rFonts w:ascii="Arial" w:hAnsi="Arial" w:cs="Arial"/>
          <w:sz w:val="22"/>
          <w:szCs w:val="22"/>
        </w:rPr>
        <w:t>The processes the Contractor implements to handle Appeals of an Adverse Benefit Determination and Grievances, as well as the processes to collect and track information about them. [42 C.F.R. § 438.400(b)] {From CMSC}.</w:t>
      </w:r>
    </w:p>
    <w:p w14:paraId="7BD4608A" w14:textId="77777777" w:rsidR="002A0A55" w:rsidRPr="002C0D62" w:rsidRDefault="002A0A55" w:rsidP="002A0A55">
      <w:pPr>
        <w:contextualSpacing/>
        <w:jc w:val="left"/>
        <w:rPr>
          <w:rFonts w:ascii="Arial" w:hAnsi="Arial" w:cs="Arial"/>
          <w:b/>
          <w:i/>
        </w:rPr>
      </w:pPr>
    </w:p>
    <w:p w14:paraId="1D889648" w14:textId="77777777" w:rsidR="002A0A55" w:rsidRPr="002C0D62" w:rsidRDefault="002A0A55" w:rsidP="002A0A55">
      <w:pPr>
        <w:contextualSpacing/>
        <w:jc w:val="left"/>
        <w:rPr>
          <w:rStyle w:val="eop"/>
          <w:rFonts w:ascii="Arial" w:hAnsi="Arial" w:cs="Arial"/>
          <w:shd w:val="clear" w:color="auto" w:fill="FFFFFF"/>
        </w:rPr>
      </w:pPr>
      <w:r w:rsidRPr="002C0D62">
        <w:rPr>
          <w:rStyle w:val="normaltextrun"/>
          <w:rFonts w:ascii="Arial" w:hAnsi="Arial" w:cs="Arial"/>
          <w:i/>
          <w:iCs/>
          <w:shd w:val="clear" w:color="auto" w:fill="FFFFFF"/>
        </w:rPr>
        <w:t>Habilitation Services:</w:t>
      </w:r>
      <w:r w:rsidRPr="002C0D62">
        <w:rPr>
          <w:rStyle w:val="normaltextrun"/>
          <w:rFonts w:ascii="Arial" w:hAnsi="Arial" w:cs="Arial"/>
          <w:shd w:val="clear" w:color="auto" w:fill="FFFFFF"/>
        </w:rPr>
        <w:t xml:space="preserve"> Habilitation Services means the 1915(i) State Plan Home and Community Based Services. Habilitation services are provided to maintain persons with functional deficits typically associated with chronic mental illness in their own homes and communities.</w:t>
      </w:r>
      <w:r w:rsidRPr="002C0D62">
        <w:rPr>
          <w:rStyle w:val="eop"/>
          <w:rFonts w:ascii="Arial" w:hAnsi="Arial" w:cs="Arial"/>
          <w:shd w:val="clear" w:color="auto" w:fill="FFFFFF"/>
        </w:rPr>
        <w:t> </w:t>
      </w:r>
    </w:p>
    <w:p w14:paraId="1BF9FD48" w14:textId="77777777" w:rsidR="002A0A55" w:rsidRPr="002C0D62" w:rsidRDefault="002A0A55" w:rsidP="002A0A55">
      <w:pPr>
        <w:contextualSpacing/>
        <w:jc w:val="left"/>
        <w:rPr>
          <w:rFonts w:ascii="Arial" w:hAnsi="Arial" w:cs="Arial"/>
          <w:b/>
          <w:i/>
        </w:rPr>
      </w:pPr>
    </w:p>
    <w:p w14:paraId="607684AD"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Hawki Program</w:t>
      </w:r>
      <w:r w:rsidRPr="002C0D62">
        <w:rPr>
          <w:rFonts w:ascii="Arial" w:hAnsi="Arial" w:cs="Arial"/>
          <w:bCs/>
          <w:sz w:val="22"/>
          <w:szCs w:val="22"/>
        </w:rPr>
        <w:t>:</w:t>
      </w:r>
      <w:r w:rsidRPr="002C0D62">
        <w:rPr>
          <w:rFonts w:ascii="Arial" w:hAnsi="Arial" w:cs="Arial"/>
          <w:b/>
          <w:sz w:val="22"/>
          <w:szCs w:val="22"/>
        </w:rPr>
        <w:t xml:space="preserve">  </w:t>
      </w:r>
      <w:r w:rsidRPr="002C0D62">
        <w:rPr>
          <w:rFonts w:ascii="Arial" w:hAnsi="Arial" w:cs="Arial"/>
          <w:sz w:val="22"/>
          <w:szCs w:val="22"/>
        </w:rPr>
        <w:t>Healthy and Well Kids in Iowa, the Iowa program to provide health care coverage for uninsured children of eligible families as authorized by Title XXI of the federal Social Security Act.</w:t>
      </w:r>
    </w:p>
    <w:p w14:paraId="3DCCD2AA" w14:textId="77777777" w:rsidR="002A0A55" w:rsidRPr="002C0D62" w:rsidRDefault="002A0A55" w:rsidP="002A0A55">
      <w:pPr>
        <w:ind w:left="720"/>
        <w:contextualSpacing/>
        <w:jc w:val="left"/>
        <w:rPr>
          <w:rFonts w:ascii="Arial" w:hAnsi="Arial" w:cs="Arial"/>
        </w:rPr>
      </w:pPr>
    </w:p>
    <w:p w14:paraId="75BA9A39"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HCFA:</w:t>
      </w:r>
      <w:r w:rsidRPr="002C0D62">
        <w:rPr>
          <w:rFonts w:ascii="Arial" w:hAnsi="Arial" w:cs="Arial"/>
          <w:b/>
          <w:sz w:val="22"/>
          <w:szCs w:val="22"/>
        </w:rPr>
        <w:t xml:space="preserve"> </w:t>
      </w:r>
      <w:r w:rsidRPr="002C0D62">
        <w:rPr>
          <w:rFonts w:ascii="Arial" w:hAnsi="Arial" w:cs="Arial"/>
          <w:sz w:val="22"/>
          <w:szCs w:val="22"/>
        </w:rPr>
        <w:t xml:space="preserve">Health Care Financing Administration. </w:t>
      </w:r>
    </w:p>
    <w:p w14:paraId="12BB6E14" w14:textId="77777777" w:rsidR="002A0A55" w:rsidRPr="002C0D62" w:rsidRDefault="002A0A55" w:rsidP="002A0A55">
      <w:pPr>
        <w:pStyle w:val="PlainText"/>
        <w:jc w:val="left"/>
        <w:rPr>
          <w:rFonts w:ascii="Arial" w:hAnsi="Arial" w:cs="Arial"/>
          <w:sz w:val="22"/>
          <w:szCs w:val="22"/>
        </w:rPr>
      </w:pPr>
    </w:p>
    <w:p w14:paraId="3B7AA200"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Health Care Services:</w:t>
      </w:r>
      <w:r w:rsidRPr="002C0D62">
        <w:rPr>
          <w:rFonts w:ascii="Arial" w:hAnsi="Arial" w:cs="Arial"/>
          <w:i/>
          <w:sz w:val="22"/>
          <w:szCs w:val="22"/>
        </w:rPr>
        <w:tab/>
      </w:r>
      <w:r w:rsidRPr="002C0D62">
        <w:rPr>
          <w:rFonts w:ascii="Arial" w:hAnsi="Arial" w:cs="Arial"/>
          <w:sz w:val="22"/>
          <w:szCs w:val="22"/>
        </w:rPr>
        <w:t>As used in 42 C.F.R. part 438 subpart E, all Medicaid services provided by the Contractor in any setting, including but not limited to medical care, behavioral health care, and LTSS. See: 42 C.F.R. § 438.320. {From CMSC}.</w:t>
      </w:r>
    </w:p>
    <w:p w14:paraId="6AA59E55" w14:textId="77777777" w:rsidR="002A0A55" w:rsidRPr="002C0D62" w:rsidRDefault="002A0A55" w:rsidP="002A0A55">
      <w:pPr>
        <w:pStyle w:val="PlainText"/>
        <w:jc w:val="left"/>
        <w:rPr>
          <w:rFonts w:ascii="Arial" w:hAnsi="Arial" w:cs="Arial"/>
          <w:sz w:val="22"/>
          <w:szCs w:val="22"/>
        </w:rPr>
      </w:pPr>
    </w:p>
    <w:p w14:paraId="6EB815E4" w14:textId="77777777" w:rsidR="002A0A55" w:rsidRPr="002C0D62" w:rsidRDefault="002A0A55" w:rsidP="002A0A55">
      <w:pPr>
        <w:pStyle w:val="PlainText"/>
        <w:jc w:val="left"/>
        <w:rPr>
          <w:rFonts w:ascii="Arial" w:hAnsi="Arial" w:cs="Arial"/>
          <w:b/>
          <w:sz w:val="22"/>
          <w:szCs w:val="22"/>
        </w:rPr>
      </w:pPr>
      <w:r w:rsidRPr="002C0D62">
        <w:rPr>
          <w:rFonts w:ascii="Arial" w:hAnsi="Arial" w:cs="Arial"/>
          <w:i/>
          <w:sz w:val="22"/>
          <w:szCs w:val="22"/>
        </w:rPr>
        <w:t xml:space="preserve">Healthcare Effectiveness Data and Information Set (HEDIS):  </w:t>
      </w:r>
      <w:r w:rsidRPr="002C0D62">
        <w:rPr>
          <w:rFonts w:ascii="Arial" w:hAnsi="Arial" w:cs="Arial"/>
          <w:sz w:val="22"/>
          <w:szCs w:val="22"/>
        </w:rPr>
        <w:t>A set of Performance Measures developed by the NCQA.  The measures were designed to help health care purchasers understand the value of health purchases and measure plan performance.</w:t>
      </w:r>
    </w:p>
    <w:p w14:paraId="272CC510" w14:textId="77777777" w:rsidR="002A0A55" w:rsidRPr="002C0D62" w:rsidRDefault="002A0A55" w:rsidP="002A0A55">
      <w:pPr>
        <w:pStyle w:val="PlainText"/>
        <w:jc w:val="left"/>
        <w:rPr>
          <w:rFonts w:ascii="Arial" w:hAnsi="Arial" w:cs="Arial"/>
          <w:sz w:val="22"/>
          <w:szCs w:val="22"/>
        </w:rPr>
      </w:pPr>
    </w:p>
    <w:p w14:paraId="7B90CCC0"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 xml:space="preserve">HIPP: </w:t>
      </w:r>
      <w:r w:rsidRPr="002C0D62">
        <w:rPr>
          <w:rFonts w:ascii="Arial" w:hAnsi="Arial" w:cs="Arial"/>
          <w:sz w:val="22"/>
          <w:szCs w:val="22"/>
        </w:rPr>
        <w:t>Health Insurance Premium Payment Program.</w:t>
      </w:r>
    </w:p>
    <w:p w14:paraId="7D0BEF10" w14:textId="77777777" w:rsidR="002A0A55" w:rsidRPr="002C0D62" w:rsidRDefault="002A0A55" w:rsidP="002A0A55">
      <w:pPr>
        <w:pStyle w:val="ListParagraph"/>
        <w:jc w:val="left"/>
        <w:rPr>
          <w:rFonts w:ascii="Arial" w:hAnsi="Arial" w:cs="Arial"/>
        </w:rPr>
      </w:pPr>
    </w:p>
    <w:p w14:paraId="4DDF28D4"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HIT:</w:t>
      </w:r>
      <w:r w:rsidRPr="002C0D62">
        <w:rPr>
          <w:rFonts w:ascii="Arial" w:hAnsi="Arial" w:cs="Arial"/>
          <w:b/>
          <w:sz w:val="22"/>
          <w:szCs w:val="22"/>
        </w:rPr>
        <w:t xml:space="preserve"> </w:t>
      </w:r>
      <w:r w:rsidRPr="002C0D62">
        <w:rPr>
          <w:rFonts w:ascii="Arial" w:hAnsi="Arial" w:cs="Arial"/>
          <w:sz w:val="22"/>
          <w:szCs w:val="22"/>
        </w:rPr>
        <w:t xml:space="preserve">Health Information Technology. </w:t>
      </w:r>
    </w:p>
    <w:p w14:paraId="052E3C23" w14:textId="77777777" w:rsidR="002A0A55" w:rsidRPr="002C0D62" w:rsidRDefault="002A0A55" w:rsidP="002A0A55">
      <w:pPr>
        <w:pStyle w:val="ListParagraph"/>
        <w:jc w:val="left"/>
        <w:rPr>
          <w:rFonts w:ascii="Arial" w:hAnsi="Arial" w:cs="Arial"/>
        </w:rPr>
      </w:pPr>
    </w:p>
    <w:p w14:paraId="59C5CC80"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HMO:</w:t>
      </w:r>
      <w:r w:rsidRPr="002C0D62">
        <w:rPr>
          <w:rFonts w:ascii="Arial" w:hAnsi="Arial" w:cs="Arial"/>
          <w:sz w:val="22"/>
          <w:szCs w:val="22"/>
        </w:rPr>
        <w:t xml:space="preserve"> Health Maintenance Organization licensed by the Iowa Insurance Division. </w:t>
      </w:r>
    </w:p>
    <w:p w14:paraId="144336C6" w14:textId="77777777" w:rsidR="002A0A55" w:rsidRPr="002C0D62" w:rsidRDefault="002A0A55" w:rsidP="002A0A55">
      <w:pPr>
        <w:pStyle w:val="ListParagraph"/>
        <w:jc w:val="left"/>
        <w:rPr>
          <w:rFonts w:ascii="Arial" w:hAnsi="Arial" w:cs="Arial"/>
          <w:b/>
        </w:rPr>
      </w:pPr>
    </w:p>
    <w:p w14:paraId="71990F76"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Home and Community-Based Services (HCBS):</w:t>
      </w:r>
      <w:r w:rsidRPr="002C0D62">
        <w:rPr>
          <w:rFonts w:ascii="Arial" w:hAnsi="Arial" w:cs="Arial"/>
          <w:b/>
          <w:sz w:val="22"/>
          <w:szCs w:val="22"/>
        </w:rPr>
        <w:t xml:space="preserve">  </w:t>
      </w:r>
      <w:r w:rsidRPr="002C0D62">
        <w:rPr>
          <w:rFonts w:ascii="Arial" w:hAnsi="Arial" w:cs="Arial"/>
          <w:sz w:val="22"/>
          <w:szCs w:val="22"/>
        </w:rPr>
        <w:t xml:space="preserve">Services that are provided as an alternative to long-term care institutional services in a NF or an ICF/ID or to delay or prevent placement in a NF.  </w:t>
      </w:r>
    </w:p>
    <w:p w14:paraId="17F3114A" w14:textId="77777777" w:rsidR="002A0A55" w:rsidRPr="002C0D62" w:rsidRDefault="002A0A55" w:rsidP="002A0A55">
      <w:pPr>
        <w:jc w:val="left"/>
        <w:rPr>
          <w:rFonts w:ascii="Arial" w:hAnsi="Arial" w:cs="Arial"/>
        </w:rPr>
      </w:pPr>
    </w:p>
    <w:p w14:paraId="62EAFB41" w14:textId="77777777" w:rsidR="002A0A55" w:rsidRPr="002C0D62" w:rsidRDefault="002A0A55" w:rsidP="002A0A55">
      <w:pPr>
        <w:pStyle w:val="paragraph"/>
        <w:spacing w:before="0" w:beforeAutospacing="0" w:after="0" w:afterAutospacing="0"/>
        <w:textAlignment w:val="baseline"/>
        <w:rPr>
          <w:rFonts w:ascii="Arial" w:hAnsi="Arial" w:cs="Arial"/>
          <w:sz w:val="22"/>
          <w:szCs w:val="22"/>
        </w:rPr>
      </w:pPr>
      <w:r w:rsidRPr="002C0D62">
        <w:rPr>
          <w:rStyle w:val="normaltextrun"/>
          <w:rFonts w:ascii="Arial" w:hAnsi="Arial" w:cs="Arial"/>
          <w:i/>
          <w:iCs/>
          <w:sz w:val="22"/>
          <w:szCs w:val="22"/>
        </w:rPr>
        <w:t>Home Based Habilitation:</w:t>
      </w:r>
      <w:r w:rsidRPr="002C0D62">
        <w:rPr>
          <w:rStyle w:val="normaltextrun"/>
          <w:rFonts w:ascii="Arial" w:hAnsi="Arial" w:cs="Arial"/>
          <w:sz w:val="22"/>
          <w:szCs w:val="22"/>
        </w:rPr>
        <w:t xml:space="preserve"> Habilitation Services means the 1915(i) State Plan Home and Community Based Services. Habilitation services are provided to maintain persons with functional deficits typically associated with chronic mental illness in their own homes and communities.</w:t>
      </w:r>
      <w:r w:rsidRPr="002C0D62">
        <w:rPr>
          <w:rStyle w:val="eop"/>
          <w:rFonts w:ascii="Arial" w:hAnsi="Arial" w:cs="Arial"/>
          <w:sz w:val="22"/>
          <w:szCs w:val="22"/>
        </w:rPr>
        <w:t> </w:t>
      </w:r>
    </w:p>
    <w:p w14:paraId="6BB5CF5E" w14:textId="77777777" w:rsidR="002A0A55" w:rsidRPr="002C0D62" w:rsidRDefault="002A0A55" w:rsidP="002A0A55">
      <w:pPr>
        <w:pStyle w:val="paragraph"/>
        <w:spacing w:before="0" w:beforeAutospacing="0" w:after="0" w:afterAutospacing="0"/>
        <w:textAlignment w:val="baseline"/>
        <w:rPr>
          <w:rFonts w:ascii="Arial" w:hAnsi="Arial" w:cs="Arial"/>
          <w:sz w:val="22"/>
          <w:szCs w:val="22"/>
        </w:rPr>
      </w:pPr>
      <w:r w:rsidRPr="002C0D62">
        <w:rPr>
          <w:rStyle w:val="eop"/>
          <w:rFonts w:ascii="Arial" w:hAnsi="Arial" w:cs="Arial"/>
          <w:sz w:val="22"/>
          <w:szCs w:val="22"/>
        </w:rPr>
        <w:t> </w:t>
      </w:r>
    </w:p>
    <w:p w14:paraId="38E1326C" w14:textId="77777777" w:rsidR="002A0A55" w:rsidRPr="002C0D62" w:rsidRDefault="002A0A55" w:rsidP="002A0A55">
      <w:pPr>
        <w:pStyle w:val="paragraph"/>
        <w:spacing w:before="0" w:beforeAutospacing="0" w:after="0" w:afterAutospacing="0"/>
        <w:textAlignment w:val="baseline"/>
        <w:rPr>
          <w:rFonts w:ascii="Arial" w:hAnsi="Arial" w:cs="Arial"/>
          <w:sz w:val="22"/>
          <w:szCs w:val="22"/>
        </w:rPr>
      </w:pPr>
      <w:r w:rsidRPr="002C0D62">
        <w:rPr>
          <w:rStyle w:val="normaltextrun"/>
          <w:rFonts w:ascii="Arial" w:hAnsi="Arial" w:cs="Arial"/>
          <w:i/>
          <w:iCs/>
          <w:sz w:val="22"/>
          <w:szCs w:val="22"/>
        </w:rPr>
        <w:t>Home Health Care:</w:t>
      </w:r>
      <w:r w:rsidRPr="002C0D62">
        <w:rPr>
          <w:rStyle w:val="normaltextrun"/>
          <w:rFonts w:ascii="Arial" w:hAnsi="Arial" w:cs="Arial"/>
          <w:sz w:val="22"/>
          <w:szCs w:val="22"/>
        </w:rPr>
        <w:t xml:space="preserve"> Home health care is a wide range of health care services that can be given in a member's home for an illness or an injury.</w:t>
      </w:r>
      <w:r w:rsidRPr="002C0D62">
        <w:rPr>
          <w:rStyle w:val="eop"/>
          <w:rFonts w:ascii="Arial" w:hAnsi="Arial" w:cs="Arial"/>
          <w:sz w:val="22"/>
          <w:szCs w:val="22"/>
        </w:rPr>
        <w:t> </w:t>
      </w:r>
    </w:p>
    <w:p w14:paraId="32583B04" w14:textId="77777777" w:rsidR="002A0A55" w:rsidRPr="002C0D62" w:rsidRDefault="002A0A55" w:rsidP="002A0A55">
      <w:pPr>
        <w:pStyle w:val="paragraph"/>
        <w:spacing w:before="0" w:beforeAutospacing="0" w:after="0" w:afterAutospacing="0"/>
        <w:ind w:left="720"/>
        <w:textAlignment w:val="baseline"/>
        <w:rPr>
          <w:rFonts w:ascii="Arial" w:hAnsi="Arial" w:cs="Arial"/>
          <w:sz w:val="22"/>
          <w:szCs w:val="22"/>
        </w:rPr>
      </w:pPr>
      <w:r w:rsidRPr="002C0D62">
        <w:rPr>
          <w:rStyle w:val="eop"/>
          <w:rFonts w:ascii="Arial" w:hAnsi="Arial" w:cs="Arial"/>
          <w:sz w:val="22"/>
          <w:szCs w:val="22"/>
        </w:rPr>
        <w:t> </w:t>
      </w:r>
    </w:p>
    <w:p w14:paraId="7DDCE3DD" w14:textId="77777777" w:rsidR="002A0A55" w:rsidRPr="002C0D62" w:rsidRDefault="002A0A55" w:rsidP="002A0A55">
      <w:pPr>
        <w:pStyle w:val="paragraph"/>
        <w:spacing w:before="0" w:beforeAutospacing="0" w:after="0" w:afterAutospacing="0"/>
        <w:textAlignment w:val="baseline"/>
        <w:rPr>
          <w:rFonts w:ascii="Arial" w:hAnsi="Arial" w:cs="Arial"/>
          <w:sz w:val="22"/>
          <w:szCs w:val="22"/>
        </w:rPr>
      </w:pPr>
      <w:r w:rsidRPr="002C0D62">
        <w:rPr>
          <w:rStyle w:val="normaltextrun"/>
          <w:rFonts w:ascii="Arial" w:hAnsi="Arial" w:cs="Arial"/>
          <w:i/>
          <w:iCs/>
          <w:sz w:val="22"/>
          <w:szCs w:val="22"/>
        </w:rPr>
        <w:t>Hospice:</w:t>
      </w:r>
      <w:r w:rsidRPr="002C0D62">
        <w:rPr>
          <w:rStyle w:val="normaltextrun"/>
          <w:rFonts w:ascii="Arial" w:hAnsi="Arial" w:cs="Arial"/>
          <w:sz w:val="22"/>
          <w:szCs w:val="22"/>
        </w:rPr>
        <w:t xml:space="preserve"> Services to provide comfort and support for members in the last stages of a terminal illness, and their families.  </w:t>
      </w:r>
      <w:r w:rsidRPr="002C0D62">
        <w:rPr>
          <w:rStyle w:val="eop"/>
          <w:rFonts w:ascii="Arial" w:hAnsi="Arial" w:cs="Arial"/>
          <w:sz w:val="22"/>
          <w:szCs w:val="22"/>
        </w:rPr>
        <w:t> </w:t>
      </w:r>
    </w:p>
    <w:p w14:paraId="1E1E8634" w14:textId="77777777" w:rsidR="002A0A55" w:rsidRPr="002C0D62" w:rsidRDefault="002A0A55" w:rsidP="002A0A55">
      <w:pPr>
        <w:pStyle w:val="paragraph"/>
        <w:spacing w:before="0" w:beforeAutospacing="0" w:after="0" w:afterAutospacing="0"/>
        <w:textAlignment w:val="baseline"/>
        <w:rPr>
          <w:rFonts w:ascii="Arial" w:hAnsi="Arial" w:cs="Arial"/>
          <w:sz w:val="22"/>
          <w:szCs w:val="22"/>
        </w:rPr>
      </w:pPr>
      <w:r w:rsidRPr="002C0D62">
        <w:rPr>
          <w:rStyle w:val="eop"/>
          <w:rFonts w:ascii="Arial" w:hAnsi="Arial" w:cs="Arial"/>
          <w:sz w:val="22"/>
          <w:szCs w:val="22"/>
        </w:rPr>
        <w:t> </w:t>
      </w:r>
    </w:p>
    <w:p w14:paraId="140F488B" w14:textId="73823EAC" w:rsidR="002A0A55" w:rsidRPr="002C0D62" w:rsidRDefault="002A0A55" w:rsidP="002A0A55">
      <w:pPr>
        <w:pStyle w:val="paragraph"/>
        <w:spacing w:before="0" w:beforeAutospacing="0" w:after="0" w:afterAutospacing="0"/>
        <w:textAlignment w:val="baseline"/>
        <w:rPr>
          <w:rFonts w:ascii="Arial" w:hAnsi="Arial" w:cs="Arial"/>
          <w:sz w:val="22"/>
          <w:szCs w:val="22"/>
        </w:rPr>
      </w:pPr>
      <w:r w:rsidRPr="002C0D62">
        <w:rPr>
          <w:rStyle w:val="normaltextrun"/>
          <w:rFonts w:ascii="Arial" w:hAnsi="Arial" w:cs="Arial"/>
          <w:i/>
          <w:iCs/>
          <w:sz w:val="22"/>
          <w:szCs w:val="22"/>
        </w:rPr>
        <w:t>Hospitalization:</w:t>
      </w:r>
      <w:r w:rsidRPr="002C0D62">
        <w:rPr>
          <w:rStyle w:val="normaltextrun"/>
          <w:rFonts w:ascii="Arial" w:hAnsi="Arial" w:cs="Arial"/>
          <w:sz w:val="22"/>
          <w:szCs w:val="22"/>
        </w:rPr>
        <w:t xml:space="preserve"> </w:t>
      </w:r>
      <w:r w:rsidR="00CE625F" w:rsidRPr="002C0D62">
        <w:rPr>
          <w:rFonts w:ascii="Arial" w:hAnsi="Arial" w:cs="Arial"/>
          <w:bCs/>
          <w:sz w:val="22"/>
          <w:szCs w:val="22"/>
        </w:rPr>
        <w:t>Medically necessary care determined to require a hospital stay.</w:t>
      </w:r>
      <w:r w:rsidRPr="002C0D62">
        <w:rPr>
          <w:rStyle w:val="eop"/>
          <w:rFonts w:ascii="Arial" w:hAnsi="Arial" w:cs="Arial"/>
          <w:sz w:val="22"/>
          <w:szCs w:val="22"/>
        </w:rPr>
        <w:t> </w:t>
      </w:r>
    </w:p>
    <w:p w14:paraId="295EB332" w14:textId="77777777" w:rsidR="002A0A55" w:rsidRPr="002C0D62" w:rsidRDefault="002A0A55" w:rsidP="002A0A55">
      <w:pPr>
        <w:pStyle w:val="paragraph"/>
        <w:spacing w:before="0" w:beforeAutospacing="0" w:after="0" w:afterAutospacing="0"/>
        <w:textAlignment w:val="baseline"/>
        <w:rPr>
          <w:rFonts w:ascii="Arial" w:hAnsi="Arial" w:cs="Arial"/>
          <w:sz w:val="22"/>
          <w:szCs w:val="22"/>
        </w:rPr>
      </w:pPr>
      <w:r w:rsidRPr="002C0D62">
        <w:rPr>
          <w:rStyle w:val="eop"/>
          <w:rFonts w:ascii="Arial" w:hAnsi="Arial" w:cs="Arial"/>
          <w:sz w:val="22"/>
          <w:szCs w:val="22"/>
        </w:rPr>
        <w:lastRenderedPageBreak/>
        <w:t> </w:t>
      </w:r>
    </w:p>
    <w:p w14:paraId="310D4F92" w14:textId="77777777" w:rsidR="002A0A55" w:rsidRPr="002C0D62" w:rsidRDefault="002A0A55" w:rsidP="002A0A55">
      <w:pPr>
        <w:pStyle w:val="paragraph"/>
        <w:spacing w:before="0" w:beforeAutospacing="0" w:after="0" w:afterAutospacing="0"/>
        <w:textAlignment w:val="baseline"/>
        <w:rPr>
          <w:rFonts w:ascii="Arial" w:hAnsi="Arial" w:cs="Arial"/>
          <w:sz w:val="22"/>
          <w:szCs w:val="22"/>
        </w:rPr>
      </w:pPr>
      <w:r w:rsidRPr="002C0D62">
        <w:rPr>
          <w:rStyle w:val="normaltextrun"/>
          <w:rFonts w:ascii="Arial" w:hAnsi="Arial" w:cs="Arial"/>
          <w:i/>
          <w:iCs/>
          <w:sz w:val="22"/>
          <w:szCs w:val="22"/>
        </w:rPr>
        <w:t>Hospital Outpatient Care:</w:t>
      </w:r>
      <w:r w:rsidRPr="002C0D62">
        <w:rPr>
          <w:rStyle w:val="normaltextrun"/>
          <w:rFonts w:ascii="Arial" w:hAnsi="Arial" w:cs="Arial"/>
          <w:sz w:val="22"/>
          <w:szCs w:val="22"/>
        </w:rPr>
        <w:t xml:space="preserve"> Care in a hospital that usually doesn't require an overnight stay.</w:t>
      </w:r>
      <w:r w:rsidRPr="002C0D62">
        <w:rPr>
          <w:rStyle w:val="eop"/>
          <w:rFonts w:ascii="Arial" w:hAnsi="Arial" w:cs="Arial"/>
          <w:sz w:val="22"/>
          <w:szCs w:val="22"/>
        </w:rPr>
        <w:t> </w:t>
      </w:r>
    </w:p>
    <w:p w14:paraId="66B255AD" w14:textId="77777777" w:rsidR="002A0A55" w:rsidRPr="002C0D62" w:rsidRDefault="002A0A55" w:rsidP="002A0A55">
      <w:pPr>
        <w:jc w:val="left"/>
        <w:rPr>
          <w:rFonts w:ascii="Arial" w:hAnsi="Arial" w:cs="Arial"/>
        </w:rPr>
      </w:pPr>
    </w:p>
    <w:p w14:paraId="628DAC2E"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HRSA:</w:t>
      </w:r>
      <w:r w:rsidRPr="002C0D62">
        <w:rPr>
          <w:rFonts w:ascii="Arial" w:hAnsi="Arial" w:cs="Arial"/>
          <w:b/>
          <w:sz w:val="22"/>
          <w:szCs w:val="22"/>
        </w:rPr>
        <w:t xml:space="preserve"> </w:t>
      </w:r>
      <w:r w:rsidRPr="002C0D62">
        <w:rPr>
          <w:rFonts w:ascii="Arial" w:hAnsi="Arial" w:cs="Arial"/>
          <w:sz w:val="22"/>
          <w:szCs w:val="22"/>
        </w:rPr>
        <w:t xml:space="preserve">Health Resources Services Administration. </w:t>
      </w:r>
    </w:p>
    <w:p w14:paraId="701354D9" w14:textId="77777777" w:rsidR="002A0A55" w:rsidRPr="002C0D62" w:rsidRDefault="002A0A55" w:rsidP="002A0A55">
      <w:pPr>
        <w:pStyle w:val="ListParagraph"/>
        <w:jc w:val="left"/>
        <w:rPr>
          <w:rFonts w:ascii="Arial" w:hAnsi="Arial" w:cs="Arial"/>
          <w:b/>
        </w:rPr>
      </w:pPr>
    </w:p>
    <w:p w14:paraId="30AAF781"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IDPH:</w:t>
      </w:r>
      <w:r w:rsidRPr="002C0D62">
        <w:rPr>
          <w:rFonts w:ascii="Arial" w:hAnsi="Arial" w:cs="Arial"/>
          <w:sz w:val="22"/>
          <w:szCs w:val="22"/>
        </w:rPr>
        <w:t xml:space="preserve"> Iowa Department of Public Health.</w:t>
      </w:r>
    </w:p>
    <w:p w14:paraId="29E5CE48" w14:textId="77777777" w:rsidR="002A0A55" w:rsidRPr="002C0D62" w:rsidRDefault="002A0A55" w:rsidP="002A0A55">
      <w:pPr>
        <w:pStyle w:val="ListParagraph"/>
        <w:jc w:val="left"/>
        <w:rPr>
          <w:rFonts w:ascii="Arial" w:hAnsi="Arial" w:cs="Arial"/>
        </w:rPr>
      </w:pPr>
    </w:p>
    <w:p w14:paraId="70275F65"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Integrated Health Homes (IHH):</w:t>
      </w:r>
      <w:r w:rsidRPr="002C0D62">
        <w:rPr>
          <w:rFonts w:ascii="Arial" w:hAnsi="Arial" w:cs="Arial"/>
          <w:sz w:val="22"/>
          <w:szCs w:val="22"/>
        </w:rPr>
        <w:t xml:space="preserve"> Integrated and coordinated care for individuals with serious mental illness or serious emotional disturbance for all primary, acute, behavioral health, and long term services and supports to treat the whole person.</w:t>
      </w:r>
    </w:p>
    <w:p w14:paraId="31838B38" w14:textId="77777777" w:rsidR="002A0A55" w:rsidRPr="002C0D62" w:rsidRDefault="002A0A55" w:rsidP="002A0A55">
      <w:pPr>
        <w:pStyle w:val="PlainText"/>
        <w:jc w:val="left"/>
        <w:rPr>
          <w:rFonts w:ascii="Arial" w:hAnsi="Arial" w:cs="Arial"/>
          <w:sz w:val="22"/>
          <w:szCs w:val="22"/>
        </w:rPr>
      </w:pPr>
    </w:p>
    <w:p w14:paraId="1E80C1FB"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Incentive Arrangement:</w:t>
      </w:r>
      <w:r w:rsidRPr="002C0D62">
        <w:rPr>
          <w:rFonts w:ascii="Arial" w:hAnsi="Arial" w:cs="Arial"/>
          <w:sz w:val="22"/>
          <w:szCs w:val="22"/>
        </w:rPr>
        <w:t xml:space="preserve">  Any payment mechanism under which the Contractor may receive additional funds over and above the capitation rates it was paid for meeting targets specified in the Contract. See: 42 C.F.R. § 438.6. {From CMSC}.</w:t>
      </w:r>
    </w:p>
    <w:p w14:paraId="4C9E7D78" w14:textId="77777777" w:rsidR="002A0A55" w:rsidRPr="002C0D62" w:rsidRDefault="002A0A55" w:rsidP="002A0A55">
      <w:pPr>
        <w:pStyle w:val="PlainText"/>
        <w:jc w:val="left"/>
        <w:rPr>
          <w:rFonts w:ascii="Arial" w:hAnsi="Arial" w:cs="Arial"/>
          <w:sz w:val="22"/>
          <w:szCs w:val="22"/>
        </w:rPr>
      </w:pPr>
    </w:p>
    <w:p w14:paraId="774042C7"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Indian:</w:t>
      </w:r>
      <w:r w:rsidRPr="002C0D62">
        <w:rPr>
          <w:rFonts w:ascii="Arial" w:hAnsi="Arial" w:cs="Arial"/>
          <w:i/>
          <w:sz w:val="22"/>
          <w:szCs w:val="22"/>
        </w:rPr>
        <w:tab/>
      </w:r>
      <w:r w:rsidRPr="002C0D62">
        <w:rPr>
          <w:rFonts w:ascii="Arial" w:hAnsi="Arial" w:cs="Arial"/>
          <w:sz w:val="22"/>
          <w:szCs w:val="22"/>
        </w:rPr>
        <w:t xml:space="preserve"> Any individual defined at 25 U.S.C. 1603(13), 1603(28), or 1679(a), or who has been determined eligible as an Indian, under 42 C.F.R. § 136.12. This means the individual:</w:t>
      </w:r>
    </w:p>
    <w:p w14:paraId="774EB27E" w14:textId="77777777" w:rsidR="002A0A55" w:rsidRPr="002C0D62" w:rsidRDefault="002A0A55" w:rsidP="002A0A55">
      <w:pPr>
        <w:pStyle w:val="PlainText"/>
        <w:numPr>
          <w:ilvl w:val="0"/>
          <w:numId w:val="6"/>
        </w:numPr>
        <w:ind w:left="720"/>
        <w:jc w:val="left"/>
        <w:rPr>
          <w:rFonts w:ascii="Arial" w:hAnsi="Arial" w:cs="Arial"/>
          <w:sz w:val="22"/>
          <w:szCs w:val="22"/>
        </w:rPr>
      </w:pPr>
      <w:r w:rsidRPr="002C0D62">
        <w:rPr>
          <w:rFonts w:ascii="Arial" w:hAnsi="Arial" w:cs="Arial"/>
          <w:sz w:val="22"/>
          <w:szCs w:val="22"/>
        </w:rPr>
        <w:t>Is a member of a Federally recognized Indian tribe;</w:t>
      </w:r>
    </w:p>
    <w:p w14:paraId="212282B0" w14:textId="77777777" w:rsidR="002A0A55" w:rsidRPr="002C0D62" w:rsidRDefault="002A0A55" w:rsidP="002A0A55">
      <w:pPr>
        <w:pStyle w:val="PlainText"/>
        <w:numPr>
          <w:ilvl w:val="0"/>
          <w:numId w:val="6"/>
        </w:numPr>
        <w:ind w:left="720"/>
        <w:jc w:val="left"/>
        <w:rPr>
          <w:rFonts w:ascii="Arial" w:hAnsi="Arial" w:cs="Arial"/>
          <w:sz w:val="22"/>
          <w:szCs w:val="22"/>
        </w:rPr>
      </w:pPr>
      <w:r w:rsidRPr="002C0D62">
        <w:rPr>
          <w:rFonts w:ascii="Arial" w:hAnsi="Arial" w:cs="Arial"/>
          <w:sz w:val="22"/>
          <w:szCs w:val="22"/>
        </w:rPr>
        <w:t>Resides in an Urban center and meets one (1) or more of the four (4) criteria:</w:t>
      </w:r>
    </w:p>
    <w:p w14:paraId="43FC579B" w14:textId="77777777" w:rsidR="002A0A55" w:rsidRPr="002C0D62" w:rsidRDefault="002A0A55" w:rsidP="007D733A">
      <w:pPr>
        <w:pStyle w:val="PlainText"/>
        <w:numPr>
          <w:ilvl w:val="0"/>
          <w:numId w:val="156"/>
        </w:numPr>
        <w:ind w:left="1080"/>
        <w:jc w:val="left"/>
        <w:rPr>
          <w:rFonts w:ascii="Arial" w:hAnsi="Arial" w:cs="Arial"/>
          <w:sz w:val="22"/>
          <w:szCs w:val="22"/>
        </w:rPr>
      </w:pPr>
      <w:r w:rsidRPr="002C0D62">
        <w:rPr>
          <w:rFonts w:ascii="Arial" w:hAnsi="Arial" w:cs="Arial"/>
          <w:sz w:val="22"/>
          <w:szCs w:val="22"/>
        </w:rPr>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42B99B97" w14:textId="77777777" w:rsidR="002A0A55" w:rsidRPr="002C0D62" w:rsidRDefault="002A0A55" w:rsidP="007D733A">
      <w:pPr>
        <w:pStyle w:val="PlainText"/>
        <w:numPr>
          <w:ilvl w:val="0"/>
          <w:numId w:val="156"/>
        </w:numPr>
        <w:ind w:left="1080"/>
        <w:jc w:val="left"/>
        <w:rPr>
          <w:rFonts w:ascii="Arial" w:hAnsi="Arial" w:cs="Arial"/>
          <w:sz w:val="22"/>
          <w:szCs w:val="22"/>
        </w:rPr>
      </w:pPr>
      <w:r w:rsidRPr="002C0D62">
        <w:rPr>
          <w:rFonts w:ascii="Arial" w:hAnsi="Arial" w:cs="Arial"/>
          <w:sz w:val="22"/>
          <w:szCs w:val="22"/>
        </w:rPr>
        <w:t>Is an Eskimo or Aleut or other Alaska Native;</w:t>
      </w:r>
    </w:p>
    <w:p w14:paraId="6592D83B" w14:textId="77777777" w:rsidR="002A0A55" w:rsidRPr="002C0D62" w:rsidRDefault="002A0A55" w:rsidP="007D733A">
      <w:pPr>
        <w:pStyle w:val="PlainText"/>
        <w:numPr>
          <w:ilvl w:val="0"/>
          <w:numId w:val="156"/>
        </w:numPr>
        <w:ind w:left="1080"/>
        <w:jc w:val="left"/>
        <w:rPr>
          <w:rFonts w:ascii="Arial" w:hAnsi="Arial" w:cs="Arial"/>
          <w:sz w:val="22"/>
          <w:szCs w:val="22"/>
        </w:rPr>
      </w:pPr>
      <w:r w:rsidRPr="002C0D62">
        <w:rPr>
          <w:rFonts w:ascii="Arial" w:hAnsi="Arial" w:cs="Arial"/>
          <w:sz w:val="22"/>
          <w:szCs w:val="22"/>
        </w:rPr>
        <w:t>Is considered by the Secretary of the Interior to be an Indian for any purpose; or</w:t>
      </w:r>
    </w:p>
    <w:p w14:paraId="4D7E2A3F" w14:textId="77777777" w:rsidR="002A0A55" w:rsidRPr="002C0D62" w:rsidRDefault="002A0A55" w:rsidP="007D733A">
      <w:pPr>
        <w:pStyle w:val="PlainText"/>
        <w:numPr>
          <w:ilvl w:val="0"/>
          <w:numId w:val="156"/>
        </w:numPr>
        <w:ind w:left="1080"/>
        <w:jc w:val="left"/>
        <w:rPr>
          <w:rFonts w:ascii="Arial" w:hAnsi="Arial" w:cs="Arial"/>
          <w:sz w:val="22"/>
          <w:szCs w:val="22"/>
        </w:rPr>
      </w:pPr>
      <w:r w:rsidRPr="002C0D62">
        <w:rPr>
          <w:rFonts w:ascii="Arial" w:hAnsi="Arial" w:cs="Arial"/>
          <w:sz w:val="22"/>
          <w:szCs w:val="22"/>
        </w:rPr>
        <w:t>Is determined to be an Indian under regulations issued by the Secretary;</w:t>
      </w:r>
    </w:p>
    <w:p w14:paraId="7C27926B" w14:textId="77777777" w:rsidR="002A0A55" w:rsidRPr="002C0D62" w:rsidRDefault="002A0A55" w:rsidP="002A0A55">
      <w:pPr>
        <w:pStyle w:val="PlainText"/>
        <w:numPr>
          <w:ilvl w:val="0"/>
          <w:numId w:val="6"/>
        </w:numPr>
        <w:ind w:left="720"/>
        <w:jc w:val="left"/>
        <w:rPr>
          <w:rFonts w:ascii="Arial" w:hAnsi="Arial" w:cs="Arial"/>
          <w:sz w:val="22"/>
          <w:szCs w:val="22"/>
        </w:rPr>
      </w:pPr>
      <w:r w:rsidRPr="002C0D62">
        <w:rPr>
          <w:rFonts w:ascii="Arial" w:hAnsi="Arial" w:cs="Arial"/>
          <w:sz w:val="22"/>
          <w:szCs w:val="22"/>
        </w:rPr>
        <w:t>Is considered by the Secretary of the Interior to be an Indian for any purpose; or</w:t>
      </w:r>
    </w:p>
    <w:p w14:paraId="1529036B" w14:textId="77777777" w:rsidR="002A0A55" w:rsidRPr="002C0D62" w:rsidRDefault="002A0A55" w:rsidP="002A0A55">
      <w:pPr>
        <w:pStyle w:val="PlainText"/>
        <w:numPr>
          <w:ilvl w:val="0"/>
          <w:numId w:val="6"/>
        </w:numPr>
        <w:ind w:left="720"/>
        <w:jc w:val="left"/>
        <w:rPr>
          <w:rFonts w:ascii="Arial" w:hAnsi="Arial" w:cs="Arial"/>
          <w:sz w:val="22"/>
          <w:szCs w:val="22"/>
        </w:rPr>
      </w:pPr>
      <w:r w:rsidRPr="002C0D62">
        <w:rPr>
          <w:rFonts w:ascii="Arial" w:hAnsi="Arial" w:cs="Arial"/>
          <w:sz w:val="22"/>
          <w:szCs w:val="22"/>
        </w:rPr>
        <w:t xml:space="preserve">Is considered by the Secretary of Health and Human Services to be an Indian for purposes of eligibility for Indian Health Care Services, including as a California Indian, Eskimo, Aleut, or other Alaska Native. </w:t>
      </w:r>
    </w:p>
    <w:p w14:paraId="6174CCC0" w14:textId="77777777" w:rsidR="002A0A55" w:rsidRPr="002C0D62" w:rsidRDefault="002A0A55" w:rsidP="002A0A55">
      <w:pPr>
        <w:pStyle w:val="PlainText"/>
        <w:jc w:val="left"/>
        <w:rPr>
          <w:rFonts w:ascii="Arial" w:hAnsi="Arial" w:cs="Arial"/>
          <w:sz w:val="22"/>
          <w:szCs w:val="22"/>
        </w:rPr>
      </w:pPr>
      <w:r w:rsidRPr="002C0D62">
        <w:rPr>
          <w:rFonts w:ascii="Arial" w:hAnsi="Arial" w:cs="Arial"/>
          <w:sz w:val="22"/>
          <w:szCs w:val="22"/>
        </w:rPr>
        <w:t>See: 42 C.F.R. § 438.14(a). {From CMSC}.</w:t>
      </w:r>
    </w:p>
    <w:p w14:paraId="58DFDA62" w14:textId="77777777" w:rsidR="002A0A55" w:rsidRPr="002C0D62" w:rsidRDefault="002A0A55" w:rsidP="002A0A55">
      <w:pPr>
        <w:pStyle w:val="PlainText"/>
        <w:jc w:val="left"/>
        <w:rPr>
          <w:rFonts w:ascii="Arial" w:hAnsi="Arial" w:cs="Arial"/>
          <w:sz w:val="22"/>
          <w:szCs w:val="22"/>
        </w:rPr>
      </w:pPr>
    </w:p>
    <w:p w14:paraId="1EC9CC60"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Indian Health Care Provider (IHCP):</w:t>
      </w:r>
      <w:r w:rsidRPr="002C0D62">
        <w:rPr>
          <w:rFonts w:ascii="Arial" w:hAnsi="Arial" w:cs="Arial"/>
          <w:sz w:val="22"/>
          <w:szCs w:val="22"/>
        </w:rPr>
        <w:t xml:space="preserve">  A health care program operated by the IHS or by an I/T/U as those terms are defined in section 4 of the Indian Health Care Improvement Act (25 U.S.C. 1603). See: 42 C.F.R. § 438.14(a). {From CMSC}.</w:t>
      </w:r>
    </w:p>
    <w:p w14:paraId="3EB2527F" w14:textId="77777777" w:rsidR="002A0A55" w:rsidRPr="002C0D62" w:rsidRDefault="002A0A55" w:rsidP="002A0A55">
      <w:pPr>
        <w:pStyle w:val="PlainText"/>
        <w:jc w:val="left"/>
        <w:rPr>
          <w:rFonts w:ascii="Arial" w:hAnsi="Arial" w:cs="Arial"/>
          <w:sz w:val="22"/>
          <w:szCs w:val="22"/>
        </w:rPr>
      </w:pPr>
    </w:p>
    <w:p w14:paraId="5A13A0E3"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Informational Letter (IL):</w:t>
      </w:r>
      <w:r w:rsidRPr="002C0D62">
        <w:rPr>
          <w:rFonts w:ascii="Arial" w:hAnsi="Arial" w:cs="Arial"/>
          <w:sz w:val="22"/>
          <w:szCs w:val="22"/>
        </w:rPr>
        <w:t xml:space="preserve">  Iowa Medicaid publishes provider bulletins called Informational Letters that are necessary to clarify and explain new and existing program and policy.</w:t>
      </w:r>
    </w:p>
    <w:p w14:paraId="3E0FFAA2" w14:textId="77777777" w:rsidR="002A0A55" w:rsidRPr="002C0D62" w:rsidRDefault="002A0A55" w:rsidP="002A0A55">
      <w:pPr>
        <w:pStyle w:val="PlainText"/>
        <w:jc w:val="left"/>
        <w:rPr>
          <w:rFonts w:ascii="Arial" w:hAnsi="Arial" w:cs="Arial"/>
          <w:sz w:val="22"/>
          <w:szCs w:val="22"/>
        </w:rPr>
      </w:pPr>
    </w:p>
    <w:p w14:paraId="060EEE59"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Iowa Health Information Network (IHIN):</w:t>
      </w:r>
      <w:r w:rsidRPr="002C0D62">
        <w:rPr>
          <w:rFonts w:ascii="Arial" w:hAnsi="Arial" w:cs="Arial"/>
          <w:sz w:val="22"/>
          <w:szCs w:val="22"/>
        </w:rPr>
        <w:t xml:space="preserve">  Iowa’s Health Information Exchange.</w:t>
      </w:r>
    </w:p>
    <w:p w14:paraId="05DA897A" w14:textId="77777777" w:rsidR="002A0A55" w:rsidRPr="002C0D62" w:rsidRDefault="002A0A55" w:rsidP="002A0A55">
      <w:pPr>
        <w:pStyle w:val="ListParagraph"/>
        <w:jc w:val="left"/>
        <w:rPr>
          <w:rFonts w:ascii="Arial" w:hAnsi="Arial" w:cs="Arial"/>
        </w:rPr>
      </w:pPr>
    </w:p>
    <w:p w14:paraId="2BD8C931"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IVR:</w:t>
      </w:r>
      <w:r w:rsidRPr="002C0D62">
        <w:rPr>
          <w:rFonts w:ascii="Arial" w:hAnsi="Arial" w:cs="Arial"/>
          <w:b/>
          <w:sz w:val="22"/>
          <w:szCs w:val="22"/>
        </w:rPr>
        <w:t xml:space="preserve"> </w:t>
      </w:r>
      <w:r w:rsidRPr="002C0D62">
        <w:rPr>
          <w:rFonts w:ascii="Arial" w:hAnsi="Arial" w:cs="Arial"/>
          <w:sz w:val="22"/>
          <w:szCs w:val="22"/>
        </w:rPr>
        <w:t xml:space="preserve">Interactive Voice Response. </w:t>
      </w:r>
    </w:p>
    <w:p w14:paraId="36AB154C" w14:textId="77777777" w:rsidR="002A0A55" w:rsidRPr="002C0D62" w:rsidRDefault="002A0A55" w:rsidP="002A0A55">
      <w:pPr>
        <w:pStyle w:val="PlainText"/>
        <w:jc w:val="left"/>
        <w:rPr>
          <w:rFonts w:ascii="Arial" w:hAnsi="Arial" w:cs="Arial"/>
          <w:sz w:val="22"/>
          <w:szCs w:val="22"/>
        </w:rPr>
      </w:pPr>
    </w:p>
    <w:p w14:paraId="5C5CDCCC"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Large Print:</w:t>
      </w:r>
      <w:r w:rsidRPr="002C0D62">
        <w:rPr>
          <w:rFonts w:ascii="Arial" w:hAnsi="Arial" w:cs="Arial"/>
          <w:sz w:val="22"/>
          <w:szCs w:val="22"/>
        </w:rPr>
        <w:t xml:space="preserve">  Printed in a conspicuously visible font size as defined by the HHS Office of Civil Rights at 45 C.F.R. § 92.8(f)(1). See: 42 C.F.R. § 438.10(d)(2). {From CMSC}.</w:t>
      </w:r>
    </w:p>
    <w:p w14:paraId="718F764B" w14:textId="77777777" w:rsidR="002A0A55" w:rsidRPr="002C0D62" w:rsidRDefault="002A0A55" w:rsidP="002A0A55">
      <w:pPr>
        <w:pStyle w:val="PlainText"/>
        <w:jc w:val="left"/>
        <w:rPr>
          <w:rFonts w:ascii="Arial" w:hAnsi="Arial" w:cs="Arial"/>
          <w:sz w:val="22"/>
          <w:szCs w:val="22"/>
        </w:rPr>
      </w:pPr>
    </w:p>
    <w:p w14:paraId="27BA0293"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 xml:space="preserve">Limited English Proficient </w:t>
      </w:r>
      <w:r w:rsidRPr="002C0D62">
        <w:rPr>
          <w:rFonts w:ascii="Arial" w:hAnsi="Arial" w:cs="Arial"/>
          <w:iCs/>
          <w:sz w:val="22"/>
          <w:szCs w:val="22"/>
        </w:rPr>
        <w:t xml:space="preserve">or </w:t>
      </w:r>
      <w:r w:rsidRPr="002C0D62">
        <w:rPr>
          <w:rFonts w:ascii="Arial" w:hAnsi="Arial" w:cs="Arial"/>
          <w:i/>
          <w:sz w:val="22"/>
          <w:szCs w:val="22"/>
        </w:rPr>
        <w:t>Limited English Proficiency (LEP):</w:t>
      </w:r>
      <w:r w:rsidRPr="002C0D62">
        <w:rPr>
          <w:rFonts w:ascii="Arial" w:hAnsi="Arial" w:cs="Arial"/>
          <w:sz w:val="22"/>
          <w:szCs w:val="22"/>
        </w:rPr>
        <w:t xml:space="preserve">  Potential Enrollees and Enrolled Members who do not speak English as their primary language and who have a limited ability to read, write, speak, or understand English may be LEP and may be eligible to receive language assistance for a particular type of service, benefit, or encounter. See: 42 C.F.R. § 438.10(a). {From CMSC}.</w:t>
      </w:r>
    </w:p>
    <w:p w14:paraId="26018776" w14:textId="77777777" w:rsidR="002A0A55" w:rsidRPr="002C0D62" w:rsidRDefault="002A0A55" w:rsidP="002A0A55">
      <w:pPr>
        <w:pStyle w:val="PlainText"/>
        <w:jc w:val="left"/>
        <w:rPr>
          <w:rFonts w:ascii="Arial" w:hAnsi="Arial" w:cs="Arial"/>
          <w:sz w:val="22"/>
          <w:szCs w:val="22"/>
        </w:rPr>
      </w:pPr>
    </w:p>
    <w:p w14:paraId="23B68D57"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lastRenderedPageBreak/>
        <w:t>Long-Term Services and Supports (LTSS):</w:t>
      </w:r>
      <w:r w:rsidRPr="002C0D62">
        <w:rPr>
          <w:rFonts w:ascii="Arial" w:hAnsi="Arial" w:cs="Arial"/>
          <w:sz w:val="22"/>
          <w:szCs w:val="22"/>
        </w:rPr>
        <w:t xml:space="preserve">  Services and supports provided to beneficiaries of all ages who have functional limitations and/or chronic illnesses that have the primary purpose of supporting the ability of the beneficiary to live or work in the setting of their choice, which may include the individual’s home, a worksite, a Provider-owned or controlled residential setting, a NF, or other institutional setting. See: 42 C.F.R. § 438.2. {From CMSC}.</w:t>
      </w:r>
    </w:p>
    <w:p w14:paraId="2D59036B" w14:textId="77777777" w:rsidR="002A0A55" w:rsidRPr="002C0D62" w:rsidRDefault="002A0A55" w:rsidP="002A0A55">
      <w:pPr>
        <w:pStyle w:val="PlainText"/>
        <w:jc w:val="left"/>
        <w:rPr>
          <w:rFonts w:ascii="Arial" w:hAnsi="Arial" w:cs="Arial"/>
          <w:sz w:val="22"/>
          <w:szCs w:val="22"/>
        </w:rPr>
      </w:pPr>
    </w:p>
    <w:p w14:paraId="4AE4FE48" w14:textId="77777777" w:rsidR="002A0A55" w:rsidRPr="002C0D62" w:rsidRDefault="002A0A55" w:rsidP="002A0A55">
      <w:pPr>
        <w:pStyle w:val="PlainText"/>
        <w:jc w:val="left"/>
        <w:rPr>
          <w:rFonts w:ascii="Arial" w:hAnsi="Arial" w:cs="Arial"/>
          <w:sz w:val="22"/>
          <w:szCs w:val="22"/>
        </w:rPr>
      </w:pPr>
      <w:r w:rsidRPr="002C0D62">
        <w:rPr>
          <w:rFonts w:ascii="Arial" w:hAnsi="Arial" w:cs="Arial"/>
          <w:i/>
          <w:iCs/>
          <w:sz w:val="22"/>
          <w:szCs w:val="22"/>
        </w:rPr>
        <w:t>LTSS Residential Provider:</w:t>
      </w:r>
      <w:r w:rsidRPr="002C0D62">
        <w:rPr>
          <w:rFonts w:ascii="Arial" w:hAnsi="Arial" w:cs="Arial"/>
          <w:sz w:val="22"/>
          <w:szCs w:val="22"/>
        </w:rPr>
        <w:t xml:space="preserve">  A residential provider who provides services and supports provided to beneficiaries of all ages who have functional limitations and/or chronic illnesses, including, but not limited to, (i) NFs; (ii) ICF/IDs; (iii) 1915(i); (iv) 1915(c); and (iii) Residential Community-based neurobehavioral rehabilitation (CNRS) providers. </w:t>
      </w:r>
    </w:p>
    <w:p w14:paraId="4DFBE4E6" w14:textId="77777777" w:rsidR="002A0A55" w:rsidRPr="002C0D62" w:rsidRDefault="002A0A55" w:rsidP="002A0A55">
      <w:pPr>
        <w:pStyle w:val="PlainText"/>
        <w:jc w:val="left"/>
        <w:rPr>
          <w:rFonts w:ascii="Arial" w:hAnsi="Arial" w:cs="Arial"/>
          <w:sz w:val="22"/>
          <w:szCs w:val="22"/>
        </w:rPr>
      </w:pPr>
    </w:p>
    <w:p w14:paraId="5389361A"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Managed Care Organization (MCO):</w:t>
      </w:r>
      <w:r w:rsidRPr="002C0D62">
        <w:rPr>
          <w:rFonts w:ascii="Arial" w:hAnsi="Arial" w:cs="Arial"/>
          <w:sz w:val="22"/>
          <w:szCs w:val="22"/>
        </w:rPr>
        <w:t xml:space="preserve">  An entity that has, or is seeking to qualify for, a Comprehensive Risk Contract under 42 C.F.R. part 438, and that is— (1) A Federally qualified HMO that meets the advance directives requirements of 42 C.F.R. part 489, subpart I; or (2) Any public or private entity that meets the advance directives requirements and is determined by the Secretary to also meet the following conditions: (i) Makes the services it provides to its Enrolled Members as accessible (in terms of timeliness, amount, duration, and scope) as those services are to other Medicaid beneficiaries within the area served by the entity; (ii) Meets the solvency standards of 42 C.F.R. § 438.116. See: 42 C.F.R. § 438.2. {From CMSC}.</w:t>
      </w:r>
    </w:p>
    <w:p w14:paraId="51ED6886" w14:textId="77777777" w:rsidR="002A0A55" w:rsidRPr="002C0D62" w:rsidRDefault="002A0A55" w:rsidP="002A0A55">
      <w:pPr>
        <w:pStyle w:val="PlainText"/>
        <w:jc w:val="left"/>
        <w:rPr>
          <w:rFonts w:ascii="Arial" w:hAnsi="Arial" w:cs="Arial"/>
          <w:sz w:val="22"/>
          <w:szCs w:val="22"/>
        </w:rPr>
      </w:pPr>
    </w:p>
    <w:p w14:paraId="1BCFB7CC"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 xml:space="preserve">Mandatory Enrollment:  </w:t>
      </w:r>
      <w:r w:rsidRPr="002C0D62">
        <w:rPr>
          <w:rFonts w:ascii="Arial" w:hAnsi="Arial" w:cs="Arial"/>
          <w:sz w:val="22"/>
          <w:szCs w:val="22"/>
        </w:rPr>
        <w:t>Enrollment where one (1) or more groups of beneficiaries as enumerated in section 1905(a) of the Social Security Act must enroll with the Contractor to receive covered Medicaid Benefits. See: 42 C.F.R. § 438.54(b)(2). {From CMSC}.</w:t>
      </w:r>
    </w:p>
    <w:p w14:paraId="0ACABBCB" w14:textId="77777777" w:rsidR="002A0A55" w:rsidRPr="002C0D62" w:rsidRDefault="002A0A55" w:rsidP="002A0A55">
      <w:pPr>
        <w:pStyle w:val="PlainText"/>
        <w:jc w:val="left"/>
        <w:rPr>
          <w:rFonts w:ascii="Arial" w:hAnsi="Arial" w:cs="Arial"/>
          <w:sz w:val="22"/>
          <w:szCs w:val="22"/>
        </w:rPr>
      </w:pPr>
    </w:p>
    <w:p w14:paraId="1E931471"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Marketing:</w:t>
      </w:r>
      <w:r w:rsidRPr="002C0D62">
        <w:rPr>
          <w:rFonts w:ascii="Arial" w:hAnsi="Arial" w:cs="Arial"/>
          <w:sz w:val="22"/>
          <w:szCs w:val="22"/>
        </w:rPr>
        <w:t xml:space="preserve">  Any communication, from the Contractor to a Medicaid beneficiary who is not enrolled with the Contractor, that can reasonably be interpreted as intended to influence the beneficiary to enroll with the Contractor, or either to not enroll in or to disenroll from another Contractor’s Medicaid product. Marketing does not include communication to a Medicaid beneficiary from the issuer of a QHP, as defined in 45 C.F.R. § 155.20, about the QHP. See: 42 C.F.R. § 438.104(a). {From CMSC}.</w:t>
      </w:r>
    </w:p>
    <w:p w14:paraId="0B8407A6" w14:textId="77777777" w:rsidR="002A0A55" w:rsidRPr="002C0D62" w:rsidRDefault="002A0A55" w:rsidP="002A0A55">
      <w:pPr>
        <w:pStyle w:val="PlainText"/>
        <w:jc w:val="left"/>
        <w:rPr>
          <w:rFonts w:ascii="Arial" w:hAnsi="Arial" w:cs="Arial"/>
          <w:sz w:val="22"/>
          <w:szCs w:val="22"/>
        </w:rPr>
      </w:pPr>
    </w:p>
    <w:p w14:paraId="6326218D"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Marketing Materials:</w:t>
      </w:r>
      <w:r w:rsidRPr="002C0D62">
        <w:rPr>
          <w:rFonts w:ascii="Arial" w:hAnsi="Arial" w:cs="Arial"/>
          <w:sz w:val="22"/>
          <w:szCs w:val="22"/>
        </w:rPr>
        <w:t xml:space="preserve">  Materials that—</w:t>
      </w:r>
    </w:p>
    <w:p w14:paraId="48E20B8B" w14:textId="77777777" w:rsidR="002A0A55" w:rsidRPr="002C0D62" w:rsidRDefault="002A0A55" w:rsidP="002A0A55">
      <w:pPr>
        <w:pStyle w:val="PlainText"/>
        <w:numPr>
          <w:ilvl w:val="0"/>
          <w:numId w:val="6"/>
        </w:numPr>
        <w:ind w:left="720"/>
        <w:jc w:val="left"/>
        <w:rPr>
          <w:rFonts w:ascii="Arial" w:hAnsi="Arial" w:cs="Arial"/>
          <w:sz w:val="22"/>
          <w:szCs w:val="22"/>
        </w:rPr>
      </w:pPr>
      <w:r w:rsidRPr="002C0D62">
        <w:rPr>
          <w:rFonts w:ascii="Arial" w:hAnsi="Arial" w:cs="Arial"/>
          <w:sz w:val="22"/>
          <w:szCs w:val="22"/>
        </w:rPr>
        <w:t>Are produced in any medium, by or on behalf of the Contractor; and</w:t>
      </w:r>
    </w:p>
    <w:p w14:paraId="22E1ADDD" w14:textId="77777777" w:rsidR="002A0A55" w:rsidRPr="002C0D62" w:rsidRDefault="002A0A55" w:rsidP="002A0A55">
      <w:pPr>
        <w:pStyle w:val="PlainText"/>
        <w:numPr>
          <w:ilvl w:val="0"/>
          <w:numId w:val="6"/>
        </w:numPr>
        <w:ind w:left="720"/>
        <w:jc w:val="left"/>
        <w:rPr>
          <w:rFonts w:ascii="Arial" w:hAnsi="Arial" w:cs="Arial"/>
          <w:sz w:val="22"/>
          <w:szCs w:val="22"/>
        </w:rPr>
      </w:pPr>
      <w:r w:rsidRPr="002C0D62">
        <w:rPr>
          <w:rFonts w:ascii="Arial" w:hAnsi="Arial" w:cs="Arial"/>
          <w:sz w:val="22"/>
          <w:szCs w:val="22"/>
        </w:rPr>
        <w:t xml:space="preserve">Can reasonably be interpreted as intended to market the Contractor to Potential Enrollees. </w:t>
      </w:r>
    </w:p>
    <w:p w14:paraId="46D7AD02" w14:textId="77777777" w:rsidR="002A0A55" w:rsidRPr="002C0D62" w:rsidRDefault="002A0A55" w:rsidP="002A0A55">
      <w:pPr>
        <w:pStyle w:val="PlainText"/>
        <w:jc w:val="left"/>
        <w:rPr>
          <w:rFonts w:ascii="Arial" w:hAnsi="Arial" w:cs="Arial"/>
          <w:sz w:val="22"/>
          <w:szCs w:val="22"/>
        </w:rPr>
      </w:pPr>
      <w:r w:rsidRPr="002C0D62">
        <w:rPr>
          <w:rFonts w:ascii="Arial" w:hAnsi="Arial" w:cs="Arial"/>
          <w:sz w:val="22"/>
          <w:szCs w:val="22"/>
        </w:rPr>
        <w:t>See: 42 C.F.R. § 438.104(a). {From CMSC}.</w:t>
      </w:r>
    </w:p>
    <w:p w14:paraId="5B1508A1" w14:textId="77777777" w:rsidR="002A0A55" w:rsidRPr="002C0D62" w:rsidRDefault="002A0A55" w:rsidP="002A0A55">
      <w:pPr>
        <w:pStyle w:val="PlainText"/>
        <w:jc w:val="left"/>
        <w:rPr>
          <w:rFonts w:ascii="Arial" w:hAnsi="Arial" w:cs="Arial"/>
          <w:sz w:val="22"/>
          <w:szCs w:val="22"/>
        </w:rPr>
      </w:pPr>
    </w:p>
    <w:p w14:paraId="50F8FFB3"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MCO, PIHP, PAHP, PCCM, or PCCM entity:</w:t>
      </w:r>
      <w:r w:rsidRPr="002C0D62">
        <w:rPr>
          <w:rFonts w:ascii="Arial" w:hAnsi="Arial" w:cs="Arial"/>
          <w:sz w:val="22"/>
          <w:szCs w:val="22"/>
        </w:rPr>
        <w:t xml:space="preserve">  The acronyms include any of </w:t>
      </w:r>
      <w:bookmarkStart w:id="905" w:name="_Hlk30151015"/>
      <w:r w:rsidRPr="002C0D62">
        <w:rPr>
          <w:rFonts w:ascii="Arial" w:hAnsi="Arial" w:cs="Arial"/>
          <w:sz w:val="22"/>
          <w:szCs w:val="22"/>
        </w:rPr>
        <w:t xml:space="preserve">the entity’s employees, Network Providers, agents, or contractors. </w:t>
      </w:r>
      <w:bookmarkEnd w:id="905"/>
      <w:r w:rsidRPr="002C0D62">
        <w:rPr>
          <w:rFonts w:ascii="Arial" w:hAnsi="Arial" w:cs="Arial"/>
          <w:sz w:val="22"/>
          <w:szCs w:val="22"/>
        </w:rPr>
        <w:t xml:space="preserve">See: 42 C.F.R. § 438.104(a). {From CMSC}. </w:t>
      </w:r>
    </w:p>
    <w:p w14:paraId="7B764F7D" w14:textId="77777777" w:rsidR="002A0A55" w:rsidRPr="002C0D62" w:rsidRDefault="002A0A55" w:rsidP="002A0A55">
      <w:pPr>
        <w:pStyle w:val="PlainText"/>
        <w:jc w:val="left"/>
        <w:rPr>
          <w:rFonts w:ascii="Arial" w:hAnsi="Arial" w:cs="Arial"/>
          <w:sz w:val="22"/>
          <w:szCs w:val="22"/>
        </w:rPr>
      </w:pPr>
    </w:p>
    <w:p w14:paraId="04D469F9"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MED.</w:t>
      </w:r>
      <w:r w:rsidRPr="002C0D62">
        <w:rPr>
          <w:rFonts w:ascii="Arial" w:hAnsi="Arial" w:cs="Arial"/>
          <w:b/>
          <w:sz w:val="22"/>
          <w:szCs w:val="22"/>
        </w:rPr>
        <w:t xml:space="preserve"> </w:t>
      </w:r>
      <w:r w:rsidRPr="002C0D62">
        <w:rPr>
          <w:rFonts w:ascii="Arial" w:hAnsi="Arial" w:cs="Arial"/>
          <w:sz w:val="22"/>
          <w:szCs w:val="22"/>
        </w:rPr>
        <w:t>Medicare Exclusion Database.</w:t>
      </w:r>
    </w:p>
    <w:p w14:paraId="63F216CC" w14:textId="77777777" w:rsidR="002A0A55" w:rsidRPr="002C0D62" w:rsidRDefault="002A0A55" w:rsidP="002A0A55">
      <w:pPr>
        <w:pStyle w:val="PlainText"/>
        <w:jc w:val="left"/>
        <w:rPr>
          <w:rFonts w:ascii="Arial" w:hAnsi="Arial" w:cs="Arial"/>
          <w:i/>
          <w:sz w:val="22"/>
          <w:szCs w:val="22"/>
        </w:rPr>
      </w:pPr>
    </w:p>
    <w:p w14:paraId="596189CB"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Medicaid:</w:t>
      </w:r>
      <w:r w:rsidRPr="002C0D62">
        <w:rPr>
          <w:rFonts w:ascii="Arial" w:hAnsi="Arial" w:cs="Arial"/>
          <w:b/>
          <w:sz w:val="22"/>
          <w:szCs w:val="22"/>
        </w:rPr>
        <w:t xml:space="preserve">  </w:t>
      </w:r>
      <w:r w:rsidRPr="002C0D62">
        <w:rPr>
          <w:rFonts w:ascii="Arial" w:hAnsi="Arial" w:cs="Arial"/>
          <w:sz w:val="22"/>
          <w:szCs w:val="22"/>
        </w:rPr>
        <w:t>A means tested federal-State entitlement program enacted in 1965 by Title XIX of the Social Security Act.  Medicaid offers federal matching funds to states for costs incurred in paying health care Providers for serving eligible individuals.</w:t>
      </w:r>
    </w:p>
    <w:p w14:paraId="0DF009FD" w14:textId="77777777" w:rsidR="002A0A55" w:rsidRPr="002C0D62" w:rsidRDefault="002A0A55" w:rsidP="002A0A55">
      <w:pPr>
        <w:pStyle w:val="ListParagraph"/>
        <w:jc w:val="left"/>
        <w:rPr>
          <w:rFonts w:ascii="Arial" w:hAnsi="Arial" w:cs="Arial"/>
          <w:b/>
        </w:rPr>
      </w:pPr>
    </w:p>
    <w:p w14:paraId="4CBBEF33"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Medical Loss Ratio (MLR) Reporting Year:</w:t>
      </w:r>
      <w:r w:rsidRPr="002C0D62">
        <w:rPr>
          <w:rFonts w:ascii="Arial" w:hAnsi="Arial" w:cs="Arial"/>
          <w:sz w:val="22"/>
          <w:szCs w:val="22"/>
        </w:rPr>
        <w:t xml:space="preserve">  A period of twelve (12) months consistent with the rating period selected by the State. See: 42 C.F.R. § 438.8(b). {From CMSC}.</w:t>
      </w:r>
    </w:p>
    <w:p w14:paraId="60D44B85" w14:textId="77777777" w:rsidR="002A0A55" w:rsidRPr="002C0D62" w:rsidRDefault="002A0A55" w:rsidP="002A0A55">
      <w:pPr>
        <w:pStyle w:val="PlainText"/>
        <w:jc w:val="left"/>
        <w:rPr>
          <w:rFonts w:ascii="Arial" w:hAnsi="Arial" w:cs="Arial"/>
          <w:i/>
          <w:sz w:val="22"/>
          <w:szCs w:val="22"/>
        </w:rPr>
      </w:pPr>
    </w:p>
    <w:p w14:paraId="4B621EE8"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Medical Records:</w:t>
      </w:r>
      <w:r w:rsidRPr="002C0D62">
        <w:rPr>
          <w:rFonts w:ascii="Arial" w:hAnsi="Arial" w:cs="Arial"/>
          <w:b/>
          <w:sz w:val="22"/>
          <w:szCs w:val="22"/>
        </w:rPr>
        <w:t xml:space="preserve">  </w:t>
      </w:r>
      <w:r w:rsidRPr="002C0D62">
        <w:rPr>
          <w:rFonts w:ascii="Arial" w:hAnsi="Arial" w:cs="Arial"/>
          <w:sz w:val="22"/>
          <w:szCs w:val="22"/>
        </w:rPr>
        <w:t xml:space="preserve">All medical, behavioral health, and long-term care histories; records, reports and summaries; diagnoses; prognoses; record of treatment and medication ordered and given; X-ray and radiology interpretations; physical therapy charts and notes; lab reports; other individualized medical, </w:t>
      </w:r>
      <w:r w:rsidRPr="002C0D62">
        <w:rPr>
          <w:rFonts w:ascii="Arial" w:hAnsi="Arial" w:cs="Arial"/>
          <w:sz w:val="22"/>
          <w:szCs w:val="22"/>
        </w:rPr>
        <w:lastRenderedPageBreak/>
        <w:t xml:space="preserve">behavioral health, and long-term care documentation in written or electronic format; and analyses of such information. </w:t>
      </w:r>
    </w:p>
    <w:p w14:paraId="0E489236" w14:textId="77777777" w:rsidR="002A0A55" w:rsidRPr="002C0D62" w:rsidRDefault="002A0A55" w:rsidP="002A0A55">
      <w:pPr>
        <w:pStyle w:val="PlainText"/>
        <w:jc w:val="left"/>
        <w:rPr>
          <w:rFonts w:ascii="Arial" w:hAnsi="Arial" w:cs="Arial"/>
          <w:i/>
          <w:sz w:val="22"/>
          <w:szCs w:val="22"/>
        </w:rPr>
      </w:pPr>
    </w:p>
    <w:p w14:paraId="111DD2A0"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Medical/Surgical Benefits:</w:t>
      </w:r>
      <w:r w:rsidRPr="002C0D62">
        <w:rPr>
          <w:rFonts w:ascii="Arial" w:hAnsi="Arial" w:cs="Arial"/>
          <w:sz w:val="22"/>
          <w:szCs w:val="22"/>
        </w:rPr>
        <w:t xml:space="preserve">  Benefits for items or services for medical conditions or surgical procedures, as defined by the State and in accordance with applicable Federal and State law, but do not include mental health or substance use disorder Benefits. Any condition defined by the State as being or as not being a medical/surgical condition must be defined to be consistent with generally recognized independent standards of current medical practice (for example, the most current version of the International Classification of Diseases (ICD) or State guidelines). Medical/Surgical Benefits include LTSS services. See: 42 C.F.R. § 438.900. {From CMSC}.</w:t>
      </w:r>
    </w:p>
    <w:p w14:paraId="4025EFA9" w14:textId="77777777" w:rsidR="002A0A55" w:rsidRPr="002C0D62" w:rsidRDefault="002A0A55" w:rsidP="002A0A55">
      <w:pPr>
        <w:pStyle w:val="NoSpacing"/>
        <w:jc w:val="left"/>
        <w:rPr>
          <w:rFonts w:ascii="Arial" w:hAnsi="Arial" w:cs="Arial"/>
        </w:rPr>
      </w:pPr>
    </w:p>
    <w:p w14:paraId="0A67EE54"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Medically Accepted Indication:</w:t>
      </w:r>
      <w:r w:rsidRPr="002C0D62">
        <w:rPr>
          <w:rFonts w:ascii="Arial" w:hAnsi="Arial" w:cs="Arial"/>
          <w:sz w:val="22"/>
          <w:szCs w:val="22"/>
        </w:rPr>
        <w:t xml:space="preserve"> Any use for a covered outpatient drug which is approved under the federal Food, Drug, and Cosmetic Act, or the use of which is supported by one (1) or more citations included or approved for inclusion in any of the compendia described in section 1927(g)(1)(B)(i) of the Social Security Act.</w:t>
      </w:r>
    </w:p>
    <w:p w14:paraId="502ECE60" w14:textId="77777777" w:rsidR="002A0A55" w:rsidRPr="002C0D62" w:rsidRDefault="002A0A55" w:rsidP="002A0A55">
      <w:pPr>
        <w:pStyle w:val="PlainText"/>
        <w:jc w:val="left"/>
        <w:rPr>
          <w:rFonts w:ascii="Arial" w:hAnsi="Arial" w:cs="Arial"/>
          <w:sz w:val="22"/>
          <w:szCs w:val="22"/>
        </w:rPr>
      </w:pPr>
    </w:p>
    <w:p w14:paraId="2EB02C1E" w14:textId="77777777" w:rsidR="002A0A55" w:rsidRPr="002C0D62" w:rsidRDefault="002A0A55" w:rsidP="002A0A55">
      <w:pPr>
        <w:pStyle w:val="PlainText"/>
        <w:jc w:val="left"/>
        <w:rPr>
          <w:rFonts w:ascii="Arial" w:hAnsi="Arial" w:cs="Arial"/>
          <w:sz w:val="22"/>
          <w:szCs w:val="22"/>
        </w:rPr>
      </w:pPr>
      <w:bookmarkStart w:id="906" w:name="_Hlk30685054"/>
      <w:r w:rsidRPr="002C0D62">
        <w:rPr>
          <w:rFonts w:ascii="Arial" w:hAnsi="Arial" w:cs="Arial"/>
          <w:i/>
          <w:sz w:val="22"/>
          <w:szCs w:val="22"/>
        </w:rPr>
        <w:t>Medically Exempt:</w:t>
      </w:r>
      <w:r w:rsidRPr="002C0D62">
        <w:rPr>
          <w:rFonts w:ascii="Arial" w:hAnsi="Arial" w:cs="Arial"/>
          <w:sz w:val="22"/>
          <w:szCs w:val="22"/>
        </w:rPr>
        <w:t xml:space="preserve">  Includes individuals with disabling mental disorders (including adults with serious mental illness), individuals with chronic substance use disorders, individuals with serious and complex medical conditions, individuals with a physical, intellectual or developmental disability that significantly impairs their ability to perform one (1) or more activities of daily living, or individuals with a disability determination based on Social Security criteria.  The phrase “Medically Exempt” as used in this Contract is intended to have the same meaning as the term “Medically Frail” as defined in 42 C.F.R. § 440.315(f).</w:t>
      </w:r>
    </w:p>
    <w:bookmarkEnd w:id="906"/>
    <w:p w14:paraId="37993C50" w14:textId="77777777" w:rsidR="002A0A55" w:rsidRPr="002C0D62" w:rsidRDefault="002A0A55" w:rsidP="002A0A55">
      <w:pPr>
        <w:ind w:left="720"/>
        <w:jc w:val="left"/>
        <w:rPr>
          <w:rFonts w:ascii="Arial" w:hAnsi="Arial" w:cs="Arial"/>
          <w:b/>
        </w:rPr>
      </w:pPr>
    </w:p>
    <w:p w14:paraId="0CAB927F"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Medically Necessary Services:</w:t>
      </w:r>
      <w:r w:rsidRPr="002C0D62">
        <w:rPr>
          <w:rFonts w:ascii="Arial" w:hAnsi="Arial" w:cs="Arial"/>
          <w:sz w:val="22"/>
          <w:szCs w:val="22"/>
        </w:rPr>
        <w:t xml:space="preserve">  Those Covered Services that are, under the terms and conditions of the Contract, determined through Contractor UM to be:</w:t>
      </w:r>
    </w:p>
    <w:p w14:paraId="2D1FC5EA" w14:textId="77777777" w:rsidR="002A0A55" w:rsidRPr="002C0D62" w:rsidRDefault="002A0A55" w:rsidP="002A0A55">
      <w:pPr>
        <w:pStyle w:val="PlainText"/>
        <w:numPr>
          <w:ilvl w:val="0"/>
          <w:numId w:val="6"/>
        </w:numPr>
        <w:ind w:left="720"/>
        <w:jc w:val="left"/>
        <w:rPr>
          <w:rFonts w:ascii="Arial" w:hAnsi="Arial" w:cs="Arial"/>
          <w:sz w:val="22"/>
          <w:szCs w:val="22"/>
        </w:rPr>
      </w:pPr>
      <w:r w:rsidRPr="002C0D62">
        <w:rPr>
          <w:rFonts w:ascii="Arial" w:hAnsi="Arial" w:cs="Arial"/>
          <w:sz w:val="22"/>
          <w:szCs w:val="22"/>
        </w:rPr>
        <w:t>Appropriate and necessary for the symptoms, diagnosis or treatment of the condition of the Enrolled Member;</w:t>
      </w:r>
    </w:p>
    <w:p w14:paraId="36F86931" w14:textId="77777777" w:rsidR="002A0A55" w:rsidRPr="002C0D62" w:rsidRDefault="002A0A55" w:rsidP="002A0A55">
      <w:pPr>
        <w:pStyle w:val="PlainText"/>
        <w:numPr>
          <w:ilvl w:val="0"/>
          <w:numId w:val="6"/>
        </w:numPr>
        <w:ind w:left="720"/>
        <w:jc w:val="left"/>
        <w:rPr>
          <w:rFonts w:ascii="Arial" w:hAnsi="Arial" w:cs="Arial"/>
          <w:sz w:val="22"/>
          <w:szCs w:val="22"/>
        </w:rPr>
      </w:pPr>
      <w:r w:rsidRPr="002C0D62">
        <w:rPr>
          <w:rFonts w:ascii="Arial" w:hAnsi="Arial" w:cs="Arial"/>
          <w:sz w:val="22"/>
          <w:szCs w:val="22"/>
        </w:rPr>
        <w:t>Provided for the diagnosis or direct care and treatment of the condition of Enrolled Member enabling the Enrolled Member to make reasonable progress in treatment;</w:t>
      </w:r>
    </w:p>
    <w:p w14:paraId="72E845B4" w14:textId="77777777" w:rsidR="002A0A55" w:rsidRPr="002C0D62" w:rsidRDefault="002A0A55" w:rsidP="002A0A55">
      <w:pPr>
        <w:pStyle w:val="PlainText"/>
        <w:numPr>
          <w:ilvl w:val="0"/>
          <w:numId w:val="6"/>
        </w:numPr>
        <w:ind w:left="720"/>
        <w:jc w:val="left"/>
        <w:rPr>
          <w:rFonts w:ascii="Arial" w:hAnsi="Arial" w:cs="Arial"/>
          <w:sz w:val="22"/>
          <w:szCs w:val="22"/>
        </w:rPr>
      </w:pPr>
      <w:r w:rsidRPr="002C0D62">
        <w:rPr>
          <w:rFonts w:ascii="Arial" w:hAnsi="Arial" w:cs="Arial"/>
          <w:sz w:val="22"/>
          <w:szCs w:val="22"/>
        </w:rPr>
        <w:t>Within standards of professional practice and given at the appropriate time and in the appropriate setting;</w:t>
      </w:r>
    </w:p>
    <w:p w14:paraId="53C7007A" w14:textId="77777777" w:rsidR="002A0A55" w:rsidRPr="002C0D62" w:rsidRDefault="002A0A55" w:rsidP="002A0A55">
      <w:pPr>
        <w:pStyle w:val="PlainText"/>
        <w:numPr>
          <w:ilvl w:val="0"/>
          <w:numId w:val="6"/>
        </w:numPr>
        <w:ind w:left="720"/>
        <w:jc w:val="left"/>
        <w:rPr>
          <w:rFonts w:ascii="Arial" w:hAnsi="Arial" w:cs="Arial"/>
          <w:sz w:val="22"/>
          <w:szCs w:val="22"/>
        </w:rPr>
      </w:pPr>
      <w:r w:rsidRPr="002C0D62">
        <w:rPr>
          <w:rFonts w:ascii="Arial" w:hAnsi="Arial" w:cs="Arial"/>
          <w:sz w:val="22"/>
          <w:szCs w:val="22"/>
        </w:rPr>
        <w:t>Not primarily for the convenience of the Enrolled Member, the Enrolled Member’s physician or other Provider; and</w:t>
      </w:r>
    </w:p>
    <w:p w14:paraId="146A2C5A" w14:textId="77777777" w:rsidR="002A0A55" w:rsidRPr="002C0D62" w:rsidRDefault="002A0A55" w:rsidP="002A0A55">
      <w:pPr>
        <w:pStyle w:val="PlainText"/>
        <w:numPr>
          <w:ilvl w:val="0"/>
          <w:numId w:val="6"/>
        </w:numPr>
        <w:ind w:left="720"/>
        <w:jc w:val="left"/>
        <w:rPr>
          <w:rFonts w:ascii="Arial" w:hAnsi="Arial" w:cs="Arial"/>
          <w:sz w:val="22"/>
          <w:szCs w:val="22"/>
        </w:rPr>
      </w:pPr>
      <w:r w:rsidRPr="002C0D62">
        <w:rPr>
          <w:rFonts w:ascii="Arial" w:hAnsi="Arial" w:cs="Arial"/>
          <w:sz w:val="22"/>
          <w:szCs w:val="22"/>
        </w:rPr>
        <w:t>The most appropriate level of Covered Services, which can safely be provided.</w:t>
      </w:r>
    </w:p>
    <w:p w14:paraId="48343EFA" w14:textId="77777777" w:rsidR="002A0A55" w:rsidRPr="002C0D62" w:rsidRDefault="002A0A55" w:rsidP="002A0A55">
      <w:pPr>
        <w:pStyle w:val="PlainText"/>
        <w:jc w:val="left"/>
        <w:rPr>
          <w:rFonts w:ascii="Arial" w:hAnsi="Arial" w:cs="Arial"/>
          <w:sz w:val="22"/>
          <w:szCs w:val="22"/>
        </w:rPr>
      </w:pPr>
    </w:p>
    <w:p w14:paraId="1760E533"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Medicare:</w:t>
      </w:r>
      <w:r w:rsidRPr="002C0D62">
        <w:rPr>
          <w:rFonts w:ascii="Arial" w:hAnsi="Arial" w:cs="Arial"/>
          <w:sz w:val="22"/>
          <w:szCs w:val="22"/>
        </w:rPr>
        <w:t xml:space="preserve"> A nationwide federally administered health insurance program that covers the cost of hospitalization, medical care and some related services. Medicare has two (2) parts: Part A (also called the supplemental medical insurance program) covers inpatient costs; Part B covers outpatient costs. Part C is Medicare Advantage. Part D is optional coverage for prescription drugs.</w:t>
      </w:r>
    </w:p>
    <w:p w14:paraId="7B4589F9" w14:textId="77777777" w:rsidR="002A0A55" w:rsidRPr="002C0D62" w:rsidRDefault="002A0A55" w:rsidP="002A0A55">
      <w:pPr>
        <w:pStyle w:val="ListParagraph"/>
        <w:jc w:val="left"/>
        <w:rPr>
          <w:rFonts w:ascii="Arial" w:hAnsi="Arial" w:cs="Arial"/>
          <w:b/>
        </w:rPr>
      </w:pPr>
    </w:p>
    <w:p w14:paraId="35CB1B5B"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Member:</w:t>
      </w:r>
      <w:r w:rsidRPr="002C0D62">
        <w:rPr>
          <w:rFonts w:ascii="Arial" w:hAnsi="Arial" w:cs="Arial"/>
          <w:b/>
          <w:sz w:val="22"/>
          <w:szCs w:val="22"/>
        </w:rPr>
        <w:t xml:space="preserve"> </w:t>
      </w:r>
      <w:r w:rsidRPr="002C0D62">
        <w:rPr>
          <w:rFonts w:ascii="Arial" w:hAnsi="Arial" w:cs="Arial"/>
          <w:sz w:val="22"/>
          <w:szCs w:val="22"/>
        </w:rPr>
        <w:t xml:space="preserve">A Medicaid recipient or a recipient of services provided under the State Children’s Health Insurance Program operated by the Agency who is subject to Mandatory Enrollment or is currently enrolled in the Contractor’s coverage under the Contract for the program. </w:t>
      </w:r>
    </w:p>
    <w:p w14:paraId="4BE53C50" w14:textId="77777777" w:rsidR="002A0A55" w:rsidRPr="002C0D62" w:rsidRDefault="002A0A55" w:rsidP="002A0A55">
      <w:pPr>
        <w:pStyle w:val="PlainText"/>
        <w:jc w:val="left"/>
        <w:rPr>
          <w:rFonts w:ascii="Arial" w:hAnsi="Arial" w:cs="Arial"/>
          <w:sz w:val="22"/>
          <w:szCs w:val="22"/>
        </w:rPr>
      </w:pPr>
    </w:p>
    <w:p w14:paraId="3447A321"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Member Months:</w:t>
      </w:r>
      <w:r w:rsidRPr="002C0D62">
        <w:rPr>
          <w:rFonts w:ascii="Arial" w:hAnsi="Arial" w:cs="Arial"/>
          <w:sz w:val="22"/>
          <w:szCs w:val="22"/>
        </w:rPr>
        <w:t xml:space="preserve">  The number of months an Enrolled Member or a group of Enrolled Members is covered by the Contractor over a specified time period, such as a year. See: 42 C.F.R. § 438.8(b). {From CMSC}.</w:t>
      </w:r>
    </w:p>
    <w:p w14:paraId="3B49E934" w14:textId="77777777" w:rsidR="002A0A55" w:rsidRPr="002C0D62" w:rsidRDefault="002A0A55" w:rsidP="002A0A55">
      <w:pPr>
        <w:pStyle w:val="ListParagraph"/>
        <w:jc w:val="left"/>
        <w:rPr>
          <w:rFonts w:ascii="Arial" w:hAnsi="Arial" w:cs="Arial"/>
          <w:b/>
        </w:rPr>
      </w:pPr>
    </w:p>
    <w:p w14:paraId="1D843CEB"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MFCU:</w:t>
      </w:r>
      <w:r w:rsidRPr="002C0D62">
        <w:rPr>
          <w:rFonts w:ascii="Arial" w:hAnsi="Arial" w:cs="Arial"/>
          <w:b/>
          <w:sz w:val="22"/>
          <w:szCs w:val="22"/>
        </w:rPr>
        <w:t xml:space="preserve"> </w:t>
      </w:r>
      <w:r w:rsidRPr="002C0D62">
        <w:rPr>
          <w:rFonts w:ascii="Arial" w:hAnsi="Arial" w:cs="Arial"/>
          <w:sz w:val="22"/>
          <w:szCs w:val="22"/>
        </w:rPr>
        <w:t xml:space="preserve">Medicaid Fraud Control Unit. </w:t>
      </w:r>
    </w:p>
    <w:p w14:paraId="7521D2B8" w14:textId="77777777" w:rsidR="002A0A55" w:rsidRPr="002C0D62" w:rsidRDefault="002A0A55" w:rsidP="002A0A55">
      <w:pPr>
        <w:pStyle w:val="ListParagraph"/>
        <w:jc w:val="left"/>
        <w:rPr>
          <w:rFonts w:ascii="Arial" w:hAnsi="Arial" w:cs="Arial"/>
          <w:b/>
        </w:rPr>
      </w:pPr>
    </w:p>
    <w:p w14:paraId="2D9DC465"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lastRenderedPageBreak/>
        <w:t>MHDS:</w:t>
      </w:r>
      <w:r w:rsidRPr="002C0D62">
        <w:rPr>
          <w:rFonts w:ascii="Arial" w:hAnsi="Arial" w:cs="Arial"/>
          <w:b/>
          <w:sz w:val="22"/>
          <w:szCs w:val="22"/>
        </w:rPr>
        <w:t xml:space="preserve"> </w:t>
      </w:r>
      <w:r w:rsidRPr="002C0D62">
        <w:rPr>
          <w:rFonts w:ascii="Arial" w:hAnsi="Arial" w:cs="Arial"/>
          <w:sz w:val="22"/>
          <w:szCs w:val="22"/>
        </w:rPr>
        <w:t xml:space="preserve">Mental Health and Disability Services. </w:t>
      </w:r>
    </w:p>
    <w:p w14:paraId="188431BB" w14:textId="77777777" w:rsidR="002A0A55" w:rsidRPr="002C0D62" w:rsidRDefault="002A0A55" w:rsidP="002A0A55">
      <w:pPr>
        <w:pStyle w:val="ListParagraph"/>
        <w:jc w:val="left"/>
        <w:rPr>
          <w:rFonts w:ascii="Arial" w:hAnsi="Arial" w:cs="Arial"/>
          <w:b/>
        </w:rPr>
      </w:pPr>
    </w:p>
    <w:p w14:paraId="2274A103"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MHPAEA:</w:t>
      </w:r>
      <w:r w:rsidRPr="002C0D62">
        <w:rPr>
          <w:rFonts w:ascii="Arial" w:hAnsi="Arial" w:cs="Arial"/>
          <w:b/>
          <w:sz w:val="22"/>
          <w:szCs w:val="22"/>
        </w:rPr>
        <w:t xml:space="preserve"> </w:t>
      </w:r>
      <w:r w:rsidRPr="002C0D62">
        <w:rPr>
          <w:rFonts w:ascii="Arial" w:hAnsi="Arial" w:cs="Arial"/>
          <w:sz w:val="22"/>
          <w:szCs w:val="22"/>
        </w:rPr>
        <w:t>Mental Health Parity and Addiction Equity Act.</w:t>
      </w:r>
    </w:p>
    <w:p w14:paraId="6F51ADE7" w14:textId="77777777" w:rsidR="002A0A55" w:rsidRPr="002C0D62" w:rsidRDefault="002A0A55" w:rsidP="002A0A55">
      <w:pPr>
        <w:pStyle w:val="PlainText"/>
        <w:jc w:val="left"/>
        <w:rPr>
          <w:rFonts w:ascii="Arial" w:hAnsi="Arial" w:cs="Arial"/>
          <w:sz w:val="22"/>
          <w:szCs w:val="22"/>
        </w:rPr>
      </w:pPr>
    </w:p>
    <w:p w14:paraId="2B897181"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MMIS:</w:t>
      </w:r>
      <w:r w:rsidRPr="002C0D62">
        <w:rPr>
          <w:rFonts w:ascii="Arial" w:hAnsi="Arial" w:cs="Arial"/>
          <w:b/>
          <w:sz w:val="22"/>
          <w:szCs w:val="22"/>
        </w:rPr>
        <w:t xml:space="preserve">  </w:t>
      </w:r>
      <w:r w:rsidRPr="002C0D62">
        <w:rPr>
          <w:rFonts w:ascii="Arial" w:hAnsi="Arial" w:cs="Arial"/>
          <w:bCs/>
          <w:sz w:val="22"/>
          <w:szCs w:val="22"/>
        </w:rPr>
        <w:t xml:space="preserve">The Agency’s </w:t>
      </w:r>
      <w:r w:rsidRPr="002C0D62">
        <w:rPr>
          <w:rFonts w:ascii="Arial" w:hAnsi="Arial" w:cs="Arial"/>
          <w:bCs/>
          <w:iCs/>
          <w:sz w:val="22"/>
          <w:szCs w:val="22"/>
        </w:rPr>
        <w:t>Medicaid</w:t>
      </w:r>
      <w:r w:rsidRPr="002C0D62">
        <w:rPr>
          <w:rFonts w:ascii="Arial" w:hAnsi="Arial" w:cs="Arial"/>
          <w:iCs/>
          <w:sz w:val="22"/>
          <w:szCs w:val="22"/>
        </w:rPr>
        <w:t xml:space="preserve"> Management Information System, a mechanized</w:t>
      </w:r>
      <w:r w:rsidRPr="002C0D62">
        <w:rPr>
          <w:rFonts w:ascii="Arial" w:hAnsi="Arial" w:cs="Arial"/>
          <w:sz w:val="22"/>
          <w:szCs w:val="22"/>
        </w:rPr>
        <w:t xml:space="preserve"> Claims processing and information retrieval system that all Medicaid programs are required to have and must be approved by the Secretary of DHHS.  This system pays Claims for Medicaid services and includes information on all Medicaid Providers and Enrolled Members.</w:t>
      </w:r>
    </w:p>
    <w:p w14:paraId="52D41BA2" w14:textId="77777777" w:rsidR="002A0A55" w:rsidRPr="002C0D62" w:rsidRDefault="002A0A55" w:rsidP="002A0A55">
      <w:pPr>
        <w:pStyle w:val="ListParagraph"/>
        <w:jc w:val="left"/>
        <w:rPr>
          <w:rFonts w:ascii="Arial" w:hAnsi="Arial" w:cs="Arial"/>
        </w:rPr>
      </w:pPr>
    </w:p>
    <w:p w14:paraId="2E34F16A"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Money Follows the Person Rebalancing Demonstration (MFP):</w:t>
      </w:r>
      <w:r w:rsidRPr="002C0D62">
        <w:rPr>
          <w:rFonts w:ascii="Arial" w:hAnsi="Arial" w:cs="Arial"/>
          <w:b/>
          <w:sz w:val="22"/>
          <w:szCs w:val="22"/>
        </w:rPr>
        <w:t xml:space="preserve">  </w:t>
      </w:r>
      <w:r w:rsidRPr="002C0D62">
        <w:rPr>
          <w:rFonts w:ascii="Arial" w:hAnsi="Arial" w:cs="Arial"/>
          <w:sz w:val="22"/>
          <w:szCs w:val="22"/>
        </w:rPr>
        <w:t>A federal grant that will assist Iowa in transitioning individuals from a NF or ICF/ID into the community and in rebalancing long-term care expenditures.</w:t>
      </w:r>
    </w:p>
    <w:p w14:paraId="401E4800" w14:textId="77777777" w:rsidR="002A0A55" w:rsidRPr="002C0D62" w:rsidRDefault="002A0A55" w:rsidP="002A0A55">
      <w:pPr>
        <w:jc w:val="left"/>
        <w:rPr>
          <w:rFonts w:ascii="Arial" w:hAnsi="Arial" w:cs="Arial"/>
          <w:b/>
        </w:rPr>
      </w:pPr>
    </w:p>
    <w:p w14:paraId="64BCEF54" w14:textId="77777777" w:rsidR="002A0A55" w:rsidRPr="002C0D62" w:rsidRDefault="002A0A55" w:rsidP="002A0A55">
      <w:pPr>
        <w:jc w:val="left"/>
        <w:rPr>
          <w:rStyle w:val="eop"/>
          <w:rFonts w:ascii="Arial" w:hAnsi="Arial" w:cs="Arial"/>
          <w:shd w:val="clear" w:color="auto" w:fill="FFFFFF"/>
        </w:rPr>
      </w:pPr>
      <w:r w:rsidRPr="002C0D62">
        <w:rPr>
          <w:rStyle w:val="normaltextrun"/>
          <w:rFonts w:ascii="Arial" w:hAnsi="Arial" w:cs="Arial"/>
          <w:i/>
          <w:iCs/>
          <w:shd w:val="clear" w:color="auto" w:fill="FFFFFF"/>
        </w:rPr>
        <w:t>Multi-Systemic Therapy (MST):</w:t>
      </w:r>
      <w:r w:rsidRPr="002C0D62">
        <w:rPr>
          <w:rStyle w:val="normaltextrun"/>
          <w:rFonts w:ascii="Arial" w:hAnsi="Arial" w:cs="Arial"/>
          <w:b/>
          <w:bCs/>
          <w:shd w:val="clear" w:color="auto" w:fill="FFFFFF"/>
        </w:rPr>
        <w:t xml:space="preserve"> </w:t>
      </w:r>
      <w:r w:rsidRPr="002C0D62">
        <w:rPr>
          <w:rStyle w:val="normaltextrun"/>
          <w:rFonts w:ascii="Arial" w:hAnsi="Arial" w:cs="Arial"/>
          <w:shd w:val="clear" w:color="auto" w:fill="FFFFFF"/>
        </w:rPr>
        <w:t>An evidenced based intensive treatment process that focuses on diagnosed behavioral health disorders and on environmental systems (family, school, peer groups, culture, neighborhood, and community) that contribute to, or influences a youth’s involvement, or potential involvement in the juvenile justice system.</w:t>
      </w:r>
      <w:r w:rsidRPr="002C0D62">
        <w:rPr>
          <w:rStyle w:val="eop"/>
          <w:rFonts w:ascii="Arial" w:hAnsi="Arial" w:cs="Arial"/>
          <w:shd w:val="clear" w:color="auto" w:fill="FFFFFF"/>
        </w:rPr>
        <w:t> </w:t>
      </w:r>
    </w:p>
    <w:p w14:paraId="3F3666B9" w14:textId="77777777" w:rsidR="002A0A55" w:rsidRPr="002C0D62" w:rsidRDefault="002A0A55" w:rsidP="002A0A55">
      <w:pPr>
        <w:jc w:val="left"/>
        <w:rPr>
          <w:rFonts w:ascii="Arial" w:hAnsi="Arial" w:cs="Arial"/>
          <w:b/>
        </w:rPr>
      </w:pPr>
    </w:p>
    <w:p w14:paraId="250F8EB1"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NAIC:</w:t>
      </w:r>
      <w:r w:rsidRPr="002C0D62">
        <w:rPr>
          <w:rFonts w:ascii="Arial" w:hAnsi="Arial" w:cs="Arial"/>
          <w:sz w:val="22"/>
          <w:szCs w:val="22"/>
        </w:rPr>
        <w:t xml:space="preserve"> National Association of Insurance Commissioners.</w:t>
      </w:r>
    </w:p>
    <w:p w14:paraId="60E1DAB7" w14:textId="77777777" w:rsidR="002A0A55" w:rsidRPr="002C0D62" w:rsidRDefault="002A0A55" w:rsidP="002A0A55">
      <w:pPr>
        <w:pStyle w:val="ListParagraph"/>
        <w:jc w:val="left"/>
        <w:rPr>
          <w:rFonts w:ascii="Arial" w:hAnsi="Arial" w:cs="Arial"/>
        </w:rPr>
      </w:pPr>
    </w:p>
    <w:p w14:paraId="53908415"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Natural Supports:</w:t>
      </w:r>
      <w:r w:rsidRPr="002C0D62">
        <w:rPr>
          <w:rFonts w:ascii="Arial" w:hAnsi="Arial" w:cs="Arial"/>
          <w:sz w:val="22"/>
          <w:szCs w:val="22"/>
        </w:rPr>
        <w:t xml:space="preserve"> Services and supports identified as wanted or needed by the consumer and provided by persons not for pay (e.g. family, friends, neighbors, coworkers and others in the community) and organizations or entities that serve the general public.</w:t>
      </w:r>
    </w:p>
    <w:p w14:paraId="6A27FF28" w14:textId="77777777" w:rsidR="002A0A55" w:rsidRPr="002C0D62" w:rsidRDefault="002A0A55" w:rsidP="002A0A55">
      <w:pPr>
        <w:pStyle w:val="PlainText"/>
        <w:jc w:val="left"/>
        <w:rPr>
          <w:rFonts w:ascii="Arial" w:hAnsi="Arial" w:cs="Arial"/>
          <w:sz w:val="22"/>
          <w:szCs w:val="22"/>
        </w:rPr>
      </w:pPr>
    </w:p>
    <w:p w14:paraId="1B748018"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NCQA:</w:t>
      </w:r>
      <w:r w:rsidRPr="002C0D62">
        <w:rPr>
          <w:rFonts w:ascii="Arial" w:hAnsi="Arial" w:cs="Arial"/>
          <w:b/>
          <w:sz w:val="22"/>
          <w:szCs w:val="22"/>
        </w:rPr>
        <w:t xml:space="preserve"> </w:t>
      </w:r>
      <w:r w:rsidRPr="002C0D62">
        <w:rPr>
          <w:rFonts w:ascii="Arial" w:hAnsi="Arial" w:cs="Arial"/>
          <w:sz w:val="22"/>
          <w:szCs w:val="22"/>
        </w:rPr>
        <w:t>National Committee for Quality Assurance.</w:t>
      </w:r>
    </w:p>
    <w:p w14:paraId="5F62D509" w14:textId="77777777" w:rsidR="002A0A55" w:rsidRPr="002C0D62" w:rsidRDefault="002A0A55" w:rsidP="002A0A55">
      <w:pPr>
        <w:pStyle w:val="ListParagraph"/>
        <w:jc w:val="left"/>
        <w:rPr>
          <w:rFonts w:ascii="Arial" w:hAnsi="Arial" w:cs="Arial"/>
        </w:rPr>
      </w:pPr>
    </w:p>
    <w:p w14:paraId="6D939C93" w14:textId="77777777" w:rsidR="002A0A55" w:rsidRPr="002C0D62" w:rsidRDefault="002A0A55" w:rsidP="002A0A55">
      <w:pPr>
        <w:pStyle w:val="PlainText"/>
        <w:jc w:val="left"/>
        <w:rPr>
          <w:rFonts w:ascii="Arial" w:hAnsi="Arial" w:cs="Arial"/>
          <w:b/>
          <w:sz w:val="22"/>
          <w:szCs w:val="22"/>
        </w:rPr>
      </w:pPr>
      <w:r w:rsidRPr="002C0D62">
        <w:rPr>
          <w:rFonts w:ascii="Arial" w:hAnsi="Arial" w:cs="Arial"/>
          <w:i/>
          <w:sz w:val="22"/>
          <w:szCs w:val="22"/>
        </w:rPr>
        <w:t xml:space="preserve">Network </w:t>
      </w:r>
      <w:r w:rsidRPr="002C0D62">
        <w:rPr>
          <w:rFonts w:ascii="Arial" w:hAnsi="Arial" w:cs="Arial"/>
          <w:sz w:val="22"/>
          <w:szCs w:val="22"/>
        </w:rPr>
        <w:t xml:space="preserve">or </w:t>
      </w:r>
      <w:r w:rsidRPr="002C0D62">
        <w:rPr>
          <w:rFonts w:ascii="Arial" w:hAnsi="Arial" w:cs="Arial"/>
          <w:i/>
          <w:sz w:val="22"/>
          <w:szCs w:val="22"/>
        </w:rPr>
        <w:t>Provider Network:</w:t>
      </w:r>
      <w:r w:rsidRPr="002C0D62">
        <w:rPr>
          <w:rFonts w:ascii="Arial" w:hAnsi="Arial" w:cs="Arial"/>
          <w:b/>
          <w:sz w:val="22"/>
          <w:szCs w:val="22"/>
        </w:rPr>
        <w:t xml:space="preserve">  </w:t>
      </w:r>
      <w:r w:rsidRPr="002C0D62">
        <w:rPr>
          <w:rFonts w:ascii="Arial" w:hAnsi="Arial" w:cs="Arial"/>
          <w:sz w:val="22"/>
          <w:szCs w:val="22"/>
        </w:rPr>
        <w:t xml:space="preserve">A group of participating health care Providers (both individual and group practitioners) linked through contractual arrangements to the Contractor to supply a range of Health Care Services.  </w:t>
      </w:r>
    </w:p>
    <w:p w14:paraId="52EA993B" w14:textId="77777777" w:rsidR="002A0A55" w:rsidRPr="002C0D62" w:rsidRDefault="002A0A55" w:rsidP="002A0A55">
      <w:pPr>
        <w:pStyle w:val="ListParagraph"/>
        <w:jc w:val="left"/>
        <w:rPr>
          <w:rFonts w:ascii="Arial" w:hAnsi="Arial" w:cs="Arial"/>
          <w:b/>
        </w:rPr>
      </w:pPr>
    </w:p>
    <w:p w14:paraId="0D054095" w14:textId="77777777" w:rsidR="002A0A55" w:rsidRPr="002C0D62" w:rsidRDefault="002A0A55" w:rsidP="002A0A55">
      <w:pPr>
        <w:pStyle w:val="PlainText"/>
        <w:jc w:val="left"/>
        <w:rPr>
          <w:rFonts w:ascii="Arial" w:hAnsi="Arial" w:cs="Arial"/>
          <w:b/>
          <w:sz w:val="22"/>
          <w:szCs w:val="22"/>
        </w:rPr>
      </w:pPr>
      <w:r w:rsidRPr="002C0D62">
        <w:rPr>
          <w:rFonts w:ascii="Arial" w:hAnsi="Arial" w:cs="Arial"/>
          <w:i/>
          <w:sz w:val="22"/>
          <w:szCs w:val="22"/>
        </w:rPr>
        <w:t>Network Adequacy:</w:t>
      </w:r>
      <w:r w:rsidRPr="002C0D62">
        <w:rPr>
          <w:rFonts w:ascii="Arial" w:hAnsi="Arial" w:cs="Arial"/>
          <w:b/>
          <w:sz w:val="22"/>
          <w:szCs w:val="22"/>
        </w:rPr>
        <w:t xml:space="preserve">  </w:t>
      </w:r>
      <w:r w:rsidRPr="002C0D62">
        <w:rPr>
          <w:rFonts w:ascii="Arial" w:hAnsi="Arial" w:cs="Arial"/>
          <w:sz w:val="22"/>
          <w:szCs w:val="22"/>
        </w:rPr>
        <w:t xml:space="preserve">Refers to the Network of health care Providers for the program that is sufficient in numbers and types of Providers to ensure that all services are accessible to Enrolled Members without unreasonable delay.  Adequacy is determined by a number of factors, including, but not limited to, Provider/Enrolled Member ratios, geographic accessibility and travel distance, waiting times for appointments, and hours of agency operations.   </w:t>
      </w:r>
    </w:p>
    <w:p w14:paraId="1D8B46EF" w14:textId="77777777" w:rsidR="002A0A55" w:rsidRPr="002C0D62" w:rsidRDefault="002A0A55" w:rsidP="002A0A55">
      <w:pPr>
        <w:pStyle w:val="PlainText"/>
        <w:jc w:val="left"/>
        <w:rPr>
          <w:rFonts w:ascii="Arial" w:hAnsi="Arial" w:cs="Arial"/>
          <w:sz w:val="22"/>
          <w:szCs w:val="22"/>
        </w:rPr>
      </w:pPr>
    </w:p>
    <w:p w14:paraId="032CF826"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Network Provider:</w:t>
      </w:r>
      <w:r w:rsidRPr="002C0D62">
        <w:rPr>
          <w:rFonts w:ascii="Arial" w:hAnsi="Arial" w:cs="Arial"/>
          <w:sz w:val="22"/>
          <w:szCs w:val="22"/>
        </w:rPr>
        <w:t xml:space="preserve">  Any Provider, group of Providers, or entity that has a Network Provider agreement with the Contractor and receives Medicaid funding directly or indirectly to order, refer or render covered services as a result of the State’s Contract with the Contractor. A Network Provider is not a Subcontractor by virtue of the Network Provider agreement. See: 42 C.F.R. § 438.2. {From CMSC}.</w:t>
      </w:r>
    </w:p>
    <w:p w14:paraId="6F387B8E" w14:textId="77777777" w:rsidR="002A0A55" w:rsidRPr="002C0D62" w:rsidRDefault="002A0A55" w:rsidP="002A0A55">
      <w:pPr>
        <w:pStyle w:val="PlainText"/>
        <w:jc w:val="left"/>
        <w:rPr>
          <w:rFonts w:ascii="Arial" w:hAnsi="Arial" w:cs="Arial"/>
          <w:sz w:val="22"/>
          <w:szCs w:val="22"/>
        </w:rPr>
      </w:pPr>
    </w:p>
    <w:p w14:paraId="64E8E7CE"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NF:</w:t>
      </w:r>
      <w:r w:rsidRPr="002C0D62">
        <w:rPr>
          <w:rFonts w:ascii="Arial" w:hAnsi="Arial" w:cs="Arial"/>
          <w:b/>
          <w:sz w:val="22"/>
          <w:szCs w:val="22"/>
        </w:rPr>
        <w:t xml:space="preserve"> </w:t>
      </w:r>
      <w:r w:rsidRPr="002C0D62">
        <w:rPr>
          <w:rFonts w:ascii="Arial" w:hAnsi="Arial" w:cs="Arial"/>
          <w:sz w:val="22"/>
          <w:szCs w:val="22"/>
        </w:rPr>
        <w:t xml:space="preserve">Nursing Facility. </w:t>
      </w:r>
    </w:p>
    <w:p w14:paraId="5611A5EC" w14:textId="77777777" w:rsidR="002A0A55" w:rsidRPr="002C0D62" w:rsidRDefault="002A0A55" w:rsidP="002A0A55">
      <w:pPr>
        <w:pStyle w:val="ListParagraph"/>
        <w:jc w:val="left"/>
        <w:rPr>
          <w:rFonts w:ascii="Arial" w:hAnsi="Arial" w:cs="Arial"/>
          <w:i/>
        </w:rPr>
      </w:pPr>
    </w:p>
    <w:p w14:paraId="7E1731A3"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NMHPA:</w:t>
      </w:r>
      <w:r w:rsidRPr="002C0D62">
        <w:rPr>
          <w:rFonts w:ascii="Arial" w:hAnsi="Arial" w:cs="Arial"/>
          <w:b/>
          <w:sz w:val="22"/>
          <w:szCs w:val="22"/>
        </w:rPr>
        <w:t xml:space="preserve"> </w:t>
      </w:r>
      <w:r w:rsidRPr="002C0D62">
        <w:rPr>
          <w:rFonts w:ascii="Arial" w:hAnsi="Arial" w:cs="Arial"/>
          <w:sz w:val="22"/>
          <w:szCs w:val="22"/>
        </w:rPr>
        <w:t>The Newborn and Mothers Health Protection Act.</w:t>
      </w:r>
    </w:p>
    <w:p w14:paraId="5AD8316D"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Non-Claims Costs:</w:t>
      </w:r>
      <w:r w:rsidRPr="002C0D62">
        <w:rPr>
          <w:rFonts w:ascii="Arial" w:hAnsi="Arial" w:cs="Arial"/>
          <w:sz w:val="22"/>
          <w:szCs w:val="22"/>
        </w:rPr>
        <w:t xml:space="preserve">  Those expenses for administrative services that are not: </w:t>
      </w:r>
    </w:p>
    <w:p w14:paraId="32ECFC23"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Incurred Claims;</w:t>
      </w:r>
    </w:p>
    <w:p w14:paraId="4891A6E0"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Expenditures on activities that improve health care Quality; or</w:t>
      </w:r>
    </w:p>
    <w:p w14:paraId="16BBC940"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Licensing and regulatory fees, or</w:t>
      </w:r>
    </w:p>
    <w:p w14:paraId="3D2468FA"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Federal and State taxes.</w:t>
      </w:r>
    </w:p>
    <w:p w14:paraId="38DC18A9" w14:textId="77777777" w:rsidR="002A0A55" w:rsidRPr="002C0D62" w:rsidRDefault="002A0A55" w:rsidP="002A0A55">
      <w:pPr>
        <w:pStyle w:val="PlainText"/>
        <w:jc w:val="left"/>
        <w:rPr>
          <w:rFonts w:ascii="Arial" w:hAnsi="Arial" w:cs="Arial"/>
          <w:sz w:val="22"/>
          <w:szCs w:val="22"/>
        </w:rPr>
      </w:pPr>
      <w:r w:rsidRPr="002C0D62">
        <w:rPr>
          <w:rFonts w:ascii="Arial" w:hAnsi="Arial" w:cs="Arial"/>
          <w:sz w:val="22"/>
          <w:szCs w:val="22"/>
        </w:rPr>
        <w:t>See: 42 C.F.R. § 438.8(b). {From CMSC}.</w:t>
      </w:r>
    </w:p>
    <w:p w14:paraId="6EAADD10" w14:textId="77777777" w:rsidR="002A0A55" w:rsidRPr="002C0D62" w:rsidRDefault="002A0A55" w:rsidP="002A0A55">
      <w:pPr>
        <w:pStyle w:val="PlainText"/>
        <w:jc w:val="left"/>
        <w:rPr>
          <w:rFonts w:ascii="Arial" w:hAnsi="Arial" w:cs="Arial"/>
          <w:i/>
          <w:sz w:val="22"/>
          <w:szCs w:val="22"/>
        </w:rPr>
      </w:pPr>
    </w:p>
    <w:p w14:paraId="2BEFAE91" w14:textId="77777777" w:rsidR="002A0A55" w:rsidRPr="002C0D62" w:rsidRDefault="002A0A55" w:rsidP="002A0A55">
      <w:pPr>
        <w:pStyle w:val="PlainText"/>
        <w:rPr>
          <w:rFonts w:ascii="Arial" w:hAnsi="Arial" w:cs="Arial"/>
          <w:sz w:val="22"/>
          <w:szCs w:val="22"/>
        </w:rPr>
      </w:pPr>
      <w:r w:rsidRPr="002C0D62">
        <w:rPr>
          <w:rFonts w:ascii="Arial" w:hAnsi="Arial" w:cs="Arial"/>
          <w:i/>
          <w:sz w:val="22"/>
          <w:szCs w:val="22"/>
        </w:rPr>
        <w:lastRenderedPageBreak/>
        <w:t xml:space="preserve">Non-participating provider:  </w:t>
      </w:r>
      <w:r w:rsidRPr="002C0D62">
        <w:rPr>
          <w:rFonts w:ascii="Arial" w:hAnsi="Arial" w:cs="Arial"/>
          <w:sz w:val="22"/>
          <w:szCs w:val="22"/>
        </w:rPr>
        <w:t>a provider that is enrolled with Iowa Medicaid, is credentialed, but not contracted, with a managed care plan.</w:t>
      </w:r>
    </w:p>
    <w:p w14:paraId="2508BEFA" w14:textId="77777777" w:rsidR="002A0A55" w:rsidRPr="002C0D62" w:rsidRDefault="002A0A55" w:rsidP="002A0A55">
      <w:pPr>
        <w:pStyle w:val="PlainText"/>
        <w:jc w:val="left"/>
        <w:rPr>
          <w:rFonts w:ascii="Arial" w:hAnsi="Arial" w:cs="Arial"/>
          <w:sz w:val="22"/>
          <w:szCs w:val="22"/>
        </w:rPr>
      </w:pPr>
    </w:p>
    <w:p w14:paraId="5B934F8A"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Notice:</w:t>
      </w:r>
      <w:r w:rsidRPr="002C0D62">
        <w:rPr>
          <w:rFonts w:ascii="Arial" w:hAnsi="Arial" w:cs="Arial"/>
          <w:b/>
          <w:sz w:val="22"/>
          <w:szCs w:val="22"/>
        </w:rPr>
        <w:t xml:space="preserve">  </w:t>
      </w:r>
      <w:r w:rsidRPr="002C0D62">
        <w:rPr>
          <w:rFonts w:ascii="Arial" w:hAnsi="Arial" w:cs="Arial"/>
          <w:sz w:val="22"/>
          <w:szCs w:val="22"/>
        </w:rPr>
        <w:t>Notice means a written statement of the action the Contractor has taken or intends to take, the reasons for the action, the Enrolled Member’s right to file an Appeal and request a fair hearing with the Agency, and the procedures for exercising that right.</w:t>
      </w:r>
    </w:p>
    <w:p w14:paraId="3D5F4F5A" w14:textId="77777777" w:rsidR="002A0A55" w:rsidRPr="002C0D62" w:rsidRDefault="002A0A55" w:rsidP="002A0A55">
      <w:pPr>
        <w:pStyle w:val="ListParagraph"/>
        <w:jc w:val="left"/>
        <w:rPr>
          <w:rFonts w:ascii="Arial" w:hAnsi="Arial" w:cs="Arial"/>
          <w:b/>
        </w:rPr>
      </w:pPr>
    </w:p>
    <w:p w14:paraId="0C7410F5"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NPPES:</w:t>
      </w:r>
      <w:r w:rsidRPr="002C0D62">
        <w:rPr>
          <w:rFonts w:ascii="Arial" w:hAnsi="Arial" w:cs="Arial"/>
          <w:b/>
          <w:sz w:val="22"/>
          <w:szCs w:val="22"/>
        </w:rPr>
        <w:t xml:space="preserve"> </w:t>
      </w:r>
      <w:r w:rsidRPr="002C0D62">
        <w:rPr>
          <w:rFonts w:ascii="Arial" w:hAnsi="Arial" w:cs="Arial"/>
          <w:sz w:val="22"/>
          <w:szCs w:val="22"/>
        </w:rPr>
        <w:t xml:space="preserve">National Plan and Provider Enumeration System. </w:t>
      </w:r>
    </w:p>
    <w:p w14:paraId="5BBB31A3" w14:textId="77777777" w:rsidR="002A0A55" w:rsidRPr="002C0D62" w:rsidRDefault="002A0A55" w:rsidP="002A0A55">
      <w:pPr>
        <w:pStyle w:val="ListParagraph"/>
        <w:jc w:val="left"/>
        <w:rPr>
          <w:rFonts w:ascii="Arial" w:hAnsi="Arial" w:cs="Arial"/>
          <w:b/>
        </w:rPr>
      </w:pPr>
    </w:p>
    <w:p w14:paraId="376C219E"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OIG:</w:t>
      </w:r>
      <w:r w:rsidRPr="002C0D62">
        <w:rPr>
          <w:rFonts w:ascii="Arial" w:hAnsi="Arial" w:cs="Arial"/>
          <w:b/>
          <w:sz w:val="22"/>
          <w:szCs w:val="22"/>
        </w:rPr>
        <w:t xml:space="preserve"> </w:t>
      </w:r>
      <w:r w:rsidRPr="002C0D62">
        <w:rPr>
          <w:rFonts w:ascii="Arial" w:hAnsi="Arial" w:cs="Arial"/>
          <w:sz w:val="22"/>
          <w:szCs w:val="22"/>
        </w:rPr>
        <w:t xml:space="preserve">Office of Inspector General. </w:t>
      </w:r>
    </w:p>
    <w:p w14:paraId="4A527759" w14:textId="77777777" w:rsidR="002A0A55" w:rsidRPr="002C0D62" w:rsidRDefault="002A0A55" w:rsidP="002A0A55">
      <w:pPr>
        <w:pStyle w:val="ListParagraph"/>
        <w:jc w:val="left"/>
        <w:rPr>
          <w:rFonts w:ascii="Arial" w:hAnsi="Arial" w:cs="Arial"/>
        </w:rPr>
      </w:pPr>
    </w:p>
    <w:p w14:paraId="58B98013"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 xml:space="preserve">Other Disclosing Entity:  </w:t>
      </w:r>
      <w:r w:rsidRPr="002C0D62">
        <w:rPr>
          <w:rFonts w:ascii="Arial" w:hAnsi="Arial" w:cs="Arial"/>
          <w:sz w:val="22"/>
          <w:szCs w:val="22"/>
        </w:rPr>
        <w:t>Any other Medicaid disclosing entity and any entity that does not participate in Medicaid but is required to disclose certain ownership and control information because of participation in any of the programs established under title V, XVIII, or XX of the Social Security Act. This includes:</w:t>
      </w:r>
    </w:p>
    <w:p w14:paraId="5F734493"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Any hospital, skilled nursing facility, home health agency, independent clinical laboratory, renal disease facility, RHC, or HMO that participates in Medicare (title XVIII);</w:t>
      </w:r>
    </w:p>
    <w:p w14:paraId="641A95EA"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Any Medicare intermediary or carrier; and</w:t>
      </w:r>
    </w:p>
    <w:p w14:paraId="6AF61C07"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 xml:space="preserve">Any entity (other than an individual practitioner or group of practitioners) that furnishes, or arranges for the furnishing of, health-related services for which it claims payment under any plan or program established under title V or title XX of the Social Security Act. </w:t>
      </w:r>
    </w:p>
    <w:p w14:paraId="7E9E3991" w14:textId="77777777" w:rsidR="002A0A55" w:rsidRPr="002C0D62" w:rsidRDefault="002A0A55" w:rsidP="002A0A55">
      <w:pPr>
        <w:pStyle w:val="PlainText"/>
        <w:jc w:val="left"/>
        <w:rPr>
          <w:rFonts w:ascii="Arial" w:hAnsi="Arial" w:cs="Arial"/>
          <w:sz w:val="22"/>
          <w:szCs w:val="22"/>
        </w:rPr>
      </w:pPr>
      <w:r w:rsidRPr="002C0D62">
        <w:rPr>
          <w:rFonts w:ascii="Arial" w:hAnsi="Arial" w:cs="Arial"/>
          <w:sz w:val="22"/>
          <w:szCs w:val="22"/>
        </w:rPr>
        <w:t>See: 42 C.F.R. § 455.101. {From CMSC}.</w:t>
      </w:r>
    </w:p>
    <w:p w14:paraId="171367CA" w14:textId="77777777" w:rsidR="002A0A55" w:rsidRPr="002C0D62" w:rsidRDefault="002A0A55" w:rsidP="002A0A55">
      <w:pPr>
        <w:pStyle w:val="PlainText"/>
        <w:jc w:val="left"/>
        <w:rPr>
          <w:rFonts w:ascii="Arial" w:hAnsi="Arial" w:cs="Arial"/>
          <w:sz w:val="22"/>
          <w:szCs w:val="22"/>
        </w:rPr>
      </w:pPr>
    </w:p>
    <w:p w14:paraId="5E816A73"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Out-of-Network Provider:</w:t>
      </w:r>
      <w:r w:rsidRPr="002C0D62">
        <w:rPr>
          <w:rFonts w:ascii="Arial" w:hAnsi="Arial" w:cs="Arial"/>
          <w:sz w:val="22"/>
          <w:szCs w:val="22"/>
        </w:rPr>
        <w:t xml:space="preserve"> Any Provider that is not directly or indirectly employed by or does not have a Provider agreement with the Contractor or any of its Subcontractors pursuant to the Contract between the Agency and the Contractor. </w:t>
      </w:r>
    </w:p>
    <w:p w14:paraId="25DDB537" w14:textId="77777777" w:rsidR="002A0A55" w:rsidRPr="002C0D62" w:rsidRDefault="002A0A55" w:rsidP="002A0A55">
      <w:pPr>
        <w:pStyle w:val="PlainText"/>
        <w:jc w:val="left"/>
        <w:rPr>
          <w:rFonts w:ascii="Arial" w:hAnsi="Arial" w:cs="Arial"/>
          <w:sz w:val="22"/>
          <w:szCs w:val="22"/>
        </w:rPr>
      </w:pPr>
    </w:p>
    <w:p w14:paraId="457DC6FD"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Outcomes:</w:t>
      </w:r>
      <w:r w:rsidRPr="002C0D62">
        <w:rPr>
          <w:rFonts w:ascii="Arial" w:hAnsi="Arial" w:cs="Arial"/>
          <w:sz w:val="22"/>
          <w:szCs w:val="22"/>
        </w:rPr>
        <w:t xml:space="preserve">  As used in 42 C.F.R. part 438 subpart E, changes in patient health, functional status, satisfaction or goal achievement that result from health care or supportive services. See: 42 C.F.R. § 438.320. {From CMSC}.</w:t>
      </w:r>
    </w:p>
    <w:p w14:paraId="0547A0BF" w14:textId="77777777" w:rsidR="002A0A55" w:rsidRPr="002C0D62" w:rsidRDefault="002A0A55" w:rsidP="002A0A55">
      <w:pPr>
        <w:pStyle w:val="PlainText"/>
        <w:jc w:val="left"/>
        <w:rPr>
          <w:rFonts w:ascii="Arial" w:hAnsi="Arial" w:cs="Arial"/>
          <w:sz w:val="22"/>
          <w:szCs w:val="22"/>
        </w:rPr>
      </w:pPr>
    </w:p>
    <w:p w14:paraId="27EE61C8"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Overpayment:</w:t>
      </w:r>
      <w:r w:rsidRPr="002C0D62">
        <w:rPr>
          <w:rFonts w:ascii="Arial" w:hAnsi="Arial" w:cs="Arial"/>
          <w:sz w:val="22"/>
          <w:szCs w:val="22"/>
        </w:rPr>
        <w:t xml:space="preserve">  Any payment made to a Network Provider by the Contractor to which the Network Provider is not entitled to under Title XIX of the Social Security Act or any payment to the Contractor by the Agency to which the Contractor is not entitled to under Title XIX of the Social Security Act. See: 42 C.F.R. § 438.2. {From CMSC}.</w:t>
      </w:r>
    </w:p>
    <w:p w14:paraId="7F29F771" w14:textId="77777777" w:rsidR="002A0A55" w:rsidRPr="002C0D62" w:rsidRDefault="002A0A55" w:rsidP="002A0A55">
      <w:pPr>
        <w:pStyle w:val="PlainText"/>
        <w:jc w:val="left"/>
        <w:rPr>
          <w:rFonts w:ascii="Arial" w:hAnsi="Arial" w:cs="Arial"/>
          <w:sz w:val="22"/>
          <w:szCs w:val="22"/>
        </w:rPr>
      </w:pPr>
    </w:p>
    <w:p w14:paraId="08069653"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PA:</w:t>
      </w:r>
      <w:r w:rsidRPr="002C0D62">
        <w:rPr>
          <w:rFonts w:ascii="Arial" w:hAnsi="Arial" w:cs="Arial"/>
          <w:b/>
          <w:sz w:val="22"/>
          <w:szCs w:val="22"/>
        </w:rPr>
        <w:t xml:space="preserve"> </w:t>
      </w:r>
      <w:r w:rsidRPr="002C0D62">
        <w:rPr>
          <w:rFonts w:ascii="Arial" w:hAnsi="Arial" w:cs="Arial"/>
          <w:sz w:val="22"/>
          <w:szCs w:val="22"/>
        </w:rPr>
        <w:t xml:space="preserve">Prior Authorization. </w:t>
      </w:r>
    </w:p>
    <w:p w14:paraId="7FC1B3C2" w14:textId="77777777" w:rsidR="002A0A55" w:rsidRPr="002C0D62" w:rsidRDefault="002A0A55" w:rsidP="002A0A55">
      <w:pPr>
        <w:pStyle w:val="ListParagraph"/>
        <w:jc w:val="left"/>
        <w:rPr>
          <w:rFonts w:ascii="Arial" w:hAnsi="Arial" w:cs="Arial"/>
        </w:rPr>
      </w:pPr>
    </w:p>
    <w:p w14:paraId="451A0FDD"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PACE:</w:t>
      </w:r>
      <w:r w:rsidRPr="002C0D62">
        <w:rPr>
          <w:rFonts w:ascii="Arial" w:hAnsi="Arial" w:cs="Arial"/>
          <w:b/>
          <w:sz w:val="22"/>
          <w:szCs w:val="22"/>
        </w:rPr>
        <w:t xml:space="preserve"> </w:t>
      </w:r>
      <w:r w:rsidRPr="002C0D62">
        <w:rPr>
          <w:rFonts w:ascii="Arial" w:hAnsi="Arial" w:cs="Arial"/>
          <w:sz w:val="22"/>
          <w:szCs w:val="22"/>
        </w:rPr>
        <w:t xml:space="preserve">Program for All Inclusive Care for the Elderly. </w:t>
      </w:r>
    </w:p>
    <w:p w14:paraId="13DF6AD4" w14:textId="77777777" w:rsidR="002A0A55" w:rsidRPr="002C0D62" w:rsidRDefault="002A0A55" w:rsidP="002A0A55">
      <w:pPr>
        <w:pStyle w:val="PlainText"/>
        <w:jc w:val="left"/>
        <w:rPr>
          <w:rFonts w:ascii="Arial" w:hAnsi="Arial" w:cs="Arial"/>
          <w:sz w:val="22"/>
          <w:szCs w:val="22"/>
        </w:rPr>
      </w:pPr>
    </w:p>
    <w:p w14:paraId="7D11FCD0" w14:textId="77777777" w:rsidR="002A0A55" w:rsidRPr="002C0D62" w:rsidRDefault="002A0A55" w:rsidP="002A0A55">
      <w:pPr>
        <w:pStyle w:val="PlainText"/>
        <w:rPr>
          <w:rFonts w:ascii="Arial" w:hAnsi="Arial" w:cs="Arial"/>
          <w:sz w:val="22"/>
          <w:szCs w:val="22"/>
        </w:rPr>
      </w:pPr>
      <w:r w:rsidRPr="002C0D62">
        <w:rPr>
          <w:rFonts w:ascii="Arial" w:hAnsi="Arial" w:cs="Arial"/>
          <w:i/>
          <w:sz w:val="22"/>
          <w:szCs w:val="22"/>
        </w:rPr>
        <w:t>Participating provider:</w:t>
      </w:r>
      <w:r w:rsidRPr="002C0D62">
        <w:rPr>
          <w:rFonts w:ascii="Arial" w:hAnsi="Arial" w:cs="Arial"/>
          <w:sz w:val="22"/>
          <w:szCs w:val="22"/>
        </w:rPr>
        <w:t>  a provider that is enrolled with Iowa Medicaid, and is credentialed and contracted with a managed care plan.</w:t>
      </w:r>
    </w:p>
    <w:p w14:paraId="361CA170" w14:textId="77777777" w:rsidR="002A0A55" w:rsidRPr="002C0D62" w:rsidRDefault="002A0A55" w:rsidP="002A0A55">
      <w:pPr>
        <w:pStyle w:val="PlainText"/>
        <w:jc w:val="left"/>
        <w:rPr>
          <w:rFonts w:ascii="Arial" w:hAnsi="Arial" w:cs="Arial"/>
          <w:sz w:val="22"/>
          <w:szCs w:val="22"/>
        </w:rPr>
      </w:pPr>
    </w:p>
    <w:p w14:paraId="036A127E"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PASRR:</w:t>
      </w:r>
      <w:r w:rsidRPr="002C0D62">
        <w:rPr>
          <w:rFonts w:ascii="Arial" w:hAnsi="Arial" w:cs="Arial"/>
          <w:sz w:val="22"/>
          <w:szCs w:val="22"/>
        </w:rPr>
        <w:t xml:space="preserve"> Preadmission Screening and Resident Review.</w:t>
      </w:r>
    </w:p>
    <w:p w14:paraId="17542638" w14:textId="77777777" w:rsidR="002A0A55" w:rsidRPr="002C0D62" w:rsidRDefault="002A0A55" w:rsidP="002A0A55">
      <w:pPr>
        <w:pStyle w:val="PlainText"/>
        <w:jc w:val="left"/>
        <w:rPr>
          <w:rFonts w:ascii="Arial" w:hAnsi="Arial" w:cs="Arial"/>
          <w:sz w:val="22"/>
          <w:szCs w:val="22"/>
        </w:rPr>
      </w:pPr>
    </w:p>
    <w:p w14:paraId="124AFFE6"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Pass-Through Payment:</w:t>
      </w:r>
      <w:r w:rsidRPr="002C0D62">
        <w:rPr>
          <w:rFonts w:ascii="Arial" w:hAnsi="Arial" w:cs="Arial"/>
          <w:sz w:val="22"/>
          <w:szCs w:val="22"/>
        </w:rPr>
        <w:t xml:space="preserve">  Any amount required by the State to be added to the contracted payment rates, and considered in calculating the actuarially sound capitation rate, between the Contractor and hospitals, physicians, or nursing facilities that is not for the following purposes: A specific service or benefit provided to a specific Enrolled Member covered under the Contract; a Provider payment methodology permitted under paragraphs (c)(1)(i) through (iii) of 42 C.F.R. § 438.6 for services and Enrolled Members covered under the Contract; a subcapitated payment arrangement for a specific </w:t>
      </w:r>
      <w:r w:rsidRPr="002C0D62">
        <w:rPr>
          <w:rFonts w:ascii="Arial" w:hAnsi="Arial" w:cs="Arial"/>
          <w:sz w:val="22"/>
          <w:szCs w:val="22"/>
        </w:rPr>
        <w:lastRenderedPageBreak/>
        <w:t>set of services and Enrolled Members covered under the Contract; graduate medical education payments; or FQHC or RHC wrap around payments. See: 42 C.F.R. § 438.6. {From CMSC}.</w:t>
      </w:r>
    </w:p>
    <w:p w14:paraId="6247CDF4" w14:textId="77777777" w:rsidR="002A0A55" w:rsidRPr="002C0D62" w:rsidRDefault="002A0A55" w:rsidP="002A0A55">
      <w:pPr>
        <w:pStyle w:val="PlainText"/>
        <w:jc w:val="left"/>
        <w:rPr>
          <w:rFonts w:ascii="Arial" w:hAnsi="Arial" w:cs="Arial"/>
          <w:i/>
          <w:sz w:val="22"/>
          <w:szCs w:val="22"/>
        </w:rPr>
      </w:pPr>
    </w:p>
    <w:p w14:paraId="77B4FAB4" w14:textId="77777777" w:rsidR="002A0A55" w:rsidRPr="002C0D62" w:rsidRDefault="002A0A55" w:rsidP="002A0A55">
      <w:pPr>
        <w:pStyle w:val="PlainText"/>
        <w:jc w:val="left"/>
        <w:rPr>
          <w:rFonts w:ascii="Arial" w:hAnsi="Arial" w:cs="Arial"/>
          <w:b/>
          <w:sz w:val="22"/>
          <w:szCs w:val="22"/>
        </w:rPr>
      </w:pPr>
      <w:r w:rsidRPr="002C0D62">
        <w:rPr>
          <w:rFonts w:ascii="Arial" w:hAnsi="Arial" w:cs="Arial"/>
          <w:i/>
          <w:sz w:val="22"/>
          <w:szCs w:val="22"/>
        </w:rPr>
        <w:t>Performance Improvement Projects (PIPs):</w:t>
      </w:r>
      <w:r w:rsidRPr="002C0D62">
        <w:rPr>
          <w:rFonts w:ascii="Arial" w:hAnsi="Arial" w:cs="Arial"/>
          <w:b/>
          <w:sz w:val="22"/>
          <w:szCs w:val="22"/>
        </w:rPr>
        <w:t xml:space="preserve">  </w:t>
      </w:r>
      <w:r w:rsidRPr="002C0D62">
        <w:rPr>
          <w:rFonts w:ascii="Arial" w:hAnsi="Arial" w:cs="Arial"/>
          <w:sz w:val="22"/>
          <w:szCs w:val="22"/>
        </w:rPr>
        <w:t>Projects to improve specific Quality Performance Measures through ongoing measurements and interventions that result in significant improvement, sustained over time, with favorable effects on health Outcomes and Enrolled Member satisfaction.</w:t>
      </w:r>
    </w:p>
    <w:p w14:paraId="7502CF43" w14:textId="77777777" w:rsidR="002A0A55" w:rsidRPr="002C0D62" w:rsidRDefault="002A0A55" w:rsidP="002A0A55">
      <w:pPr>
        <w:pStyle w:val="ListParagraph"/>
        <w:jc w:val="left"/>
        <w:rPr>
          <w:rFonts w:ascii="Arial" w:hAnsi="Arial" w:cs="Arial"/>
          <w:b/>
        </w:rPr>
      </w:pPr>
    </w:p>
    <w:p w14:paraId="07D6318F" w14:textId="77777777" w:rsidR="002A0A55" w:rsidRPr="002C0D62" w:rsidRDefault="002A0A55" w:rsidP="002A0A55">
      <w:pPr>
        <w:pStyle w:val="PlainText"/>
        <w:jc w:val="left"/>
        <w:rPr>
          <w:rFonts w:ascii="Arial" w:hAnsi="Arial" w:cs="Arial"/>
          <w:b/>
          <w:sz w:val="22"/>
          <w:szCs w:val="22"/>
        </w:rPr>
      </w:pPr>
      <w:r w:rsidRPr="002C0D62">
        <w:rPr>
          <w:rFonts w:ascii="Arial" w:hAnsi="Arial" w:cs="Arial"/>
          <w:i/>
          <w:sz w:val="22"/>
          <w:szCs w:val="22"/>
        </w:rPr>
        <w:t>Performance Measures:</w:t>
      </w:r>
      <w:r w:rsidRPr="002C0D62">
        <w:rPr>
          <w:rFonts w:ascii="Arial" w:hAnsi="Arial" w:cs="Arial"/>
          <w:b/>
          <w:sz w:val="22"/>
          <w:szCs w:val="22"/>
        </w:rPr>
        <w:t xml:space="preserve">  </w:t>
      </w:r>
      <w:r w:rsidRPr="002C0D62">
        <w:rPr>
          <w:rFonts w:ascii="Arial" w:hAnsi="Arial" w:cs="Arial"/>
          <w:sz w:val="22"/>
          <w:szCs w:val="22"/>
        </w:rPr>
        <w:t>Performance Measures are specific, operationally defined performance indicators that utilize data to track performance, Quality of care, and to identify opportunities for improvement in care and services.</w:t>
      </w:r>
    </w:p>
    <w:p w14:paraId="3F37E3EF" w14:textId="77777777" w:rsidR="002A0A55" w:rsidRPr="002C0D62" w:rsidRDefault="002A0A55" w:rsidP="002A0A55">
      <w:pPr>
        <w:pStyle w:val="PlainText"/>
        <w:jc w:val="left"/>
        <w:rPr>
          <w:rFonts w:ascii="Arial" w:hAnsi="Arial" w:cs="Arial"/>
          <w:sz w:val="22"/>
          <w:szCs w:val="22"/>
        </w:rPr>
      </w:pPr>
    </w:p>
    <w:p w14:paraId="5E302F60"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 xml:space="preserve">Person-Centered Planning Process:  </w:t>
      </w:r>
      <w:r w:rsidRPr="002C0D62">
        <w:rPr>
          <w:rFonts w:ascii="Arial" w:hAnsi="Arial" w:cs="Arial"/>
          <w:sz w:val="22"/>
          <w:szCs w:val="22"/>
        </w:rPr>
        <w:t>A process led by the Enrolled Member, where possible, and includes the Enrolled Member’s representative in a participatory role, as needed and as defined by the Enrolled Member, unless State law confers decision-making authority to the legal representative. In addition to being led by the Enrolled Member receiving services and supports, the Person-Centered Planning Process:</w:t>
      </w:r>
    </w:p>
    <w:p w14:paraId="799650C3"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Includes people chosen by the Enrolled Member;</w:t>
      </w:r>
    </w:p>
    <w:p w14:paraId="16A52F58"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Provides necessary information and support to ensure that the Enrolled Member directs the process to the maximum extent possible, and is enabled to make informed choices and decisions;</w:t>
      </w:r>
    </w:p>
    <w:p w14:paraId="5A160907"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 xml:space="preserve">Is timely and occurs at times and locations of convenience to the Enrolled Member; </w:t>
      </w:r>
    </w:p>
    <w:p w14:paraId="1A652504"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Reflects cultural considerations of the Enrolled Member and is conducted by providing information in plain language and in a manner that is accessible to individuals with disabilities and persons who are LEP, consistent with 42 C.F.R. § 435.905(b);</w:t>
      </w:r>
    </w:p>
    <w:p w14:paraId="3549CB44"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Includes strategies for solving conflict or disagreement within the process, including clear conflict-of-interest guidelines for all planning participants;</w:t>
      </w:r>
    </w:p>
    <w:p w14:paraId="6B07CE1C"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Providers of HCBS for the Enrolled Member, or those who have an interest in or are employed by a Provider of HCBS for the Enrolled Member must not provide case management or develop the Person-Centered Service Plan, except when the State demonstrates that the only willing and qualified entity to provide case management and/or develop Person-Centered Service Plans in a geographic area also provides HCBS. In these cases, the State must devise conflict of interest protections including separation of entity and Provider functions within Provider entities, which must be approved by CMS. Enrolled Members must be provided with a clear and accessible alternative dispute resolution process;</w:t>
      </w:r>
    </w:p>
    <w:p w14:paraId="257B0348"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Offers informed choices to the Enrolled Member regarding the services and supports they receive and from whom;</w:t>
      </w:r>
    </w:p>
    <w:p w14:paraId="7B39A56A"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Includes a method for the Enrolled Member to request updates to the plan as needed;</w:t>
      </w:r>
    </w:p>
    <w:p w14:paraId="6D8BBF8D"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 xml:space="preserve">Records the alternative home and community-based settings that were considered by the Enrolled Member. </w:t>
      </w:r>
    </w:p>
    <w:p w14:paraId="254081BB" w14:textId="77777777" w:rsidR="002A0A55" w:rsidRPr="002C0D62" w:rsidRDefault="002A0A55" w:rsidP="002A0A55">
      <w:pPr>
        <w:pStyle w:val="PlainText"/>
        <w:jc w:val="left"/>
        <w:rPr>
          <w:rFonts w:ascii="Arial" w:hAnsi="Arial" w:cs="Arial"/>
          <w:sz w:val="22"/>
          <w:szCs w:val="22"/>
        </w:rPr>
      </w:pPr>
      <w:r w:rsidRPr="002C0D62">
        <w:rPr>
          <w:rFonts w:ascii="Arial" w:hAnsi="Arial" w:cs="Arial"/>
          <w:sz w:val="22"/>
          <w:szCs w:val="22"/>
        </w:rPr>
        <w:t>See: 42 C.F.R. § 441.301(c)(1). {From CMSC}.</w:t>
      </w:r>
    </w:p>
    <w:p w14:paraId="36BDA000" w14:textId="77777777" w:rsidR="002A0A55" w:rsidRPr="002C0D62" w:rsidRDefault="002A0A55" w:rsidP="002A0A55">
      <w:pPr>
        <w:pStyle w:val="PlainText"/>
        <w:jc w:val="left"/>
        <w:rPr>
          <w:rFonts w:ascii="Arial" w:hAnsi="Arial" w:cs="Arial"/>
          <w:sz w:val="22"/>
          <w:szCs w:val="22"/>
        </w:rPr>
      </w:pPr>
    </w:p>
    <w:p w14:paraId="23AFFB44"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 xml:space="preserve">Person-Centered Service Plan:  </w:t>
      </w:r>
      <w:r w:rsidRPr="002C0D62">
        <w:rPr>
          <w:rFonts w:ascii="Arial" w:hAnsi="Arial" w:cs="Arial"/>
          <w:sz w:val="22"/>
          <w:szCs w:val="22"/>
        </w:rPr>
        <w:t>A person-centered plan must reflect the services and supports that are important for the Enrolled Member to meet the needs identified through an assessment of functional need, as well as what is important to the Enrolled Member with regard to preferences for the delivery of such services and supports. Commensurate with the level of need of the Enrolled Member, and the scope of services and supports available under the State’s 1915(c) HCBS Waiver, the written plan must:</w:t>
      </w:r>
    </w:p>
    <w:p w14:paraId="31471C52"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 xml:space="preserve">Reflect that the setting in which the Enrolled Member resides is chosen by the Enrolled Member. The State must ensure that the setting chosen by the Enrolled Member is integrated in, and supports full Access of Enrolled Members receiving Medicaid HCBS to the greater community, including opportunities to seek employment and work in competitive integrated </w:t>
      </w:r>
      <w:r w:rsidRPr="002C0D62">
        <w:rPr>
          <w:rFonts w:ascii="Arial" w:hAnsi="Arial" w:cs="Arial"/>
          <w:sz w:val="22"/>
          <w:szCs w:val="22"/>
        </w:rPr>
        <w:lastRenderedPageBreak/>
        <w:t>settings, engage in community life, control personal resources, and receive services in the community to the same degree of Access as individuals not receiving Medicaid HCBS;</w:t>
      </w:r>
    </w:p>
    <w:p w14:paraId="10164D9C"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Reflect the Enrolled Member’s strengths and preferences;</w:t>
      </w:r>
    </w:p>
    <w:p w14:paraId="42AC08A7"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Reflect clinical and support needs as identified through an assessment of functional need;</w:t>
      </w:r>
    </w:p>
    <w:p w14:paraId="5CD4C43C"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Include individually identified goals and desired outcomes;</w:t>
      </w:r>
    </w:p>
    <w:p w14:paraId="69791C45"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Reflect the services and supports (paid and unpaid) that will assist the Enrolled Member to achieve identified goals, and the Providers of those services and supports, including Natural Supports. Natural Supports are unpaid supports that are provided voluntarily to the Enrolled Member in lieu of 1915(c) HCBS Waiver services and supports;</w:t>
      </w:r>
    </w:p>
    <w:p w14:paraId="663E612D"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Reflect risk factors and measures in place to minimize them, including individualized back-up plans and strategies when needed;</w:t>
      </w:r>
    </w:p>
    <w:p w14:paraId="0222DA96" w14:textId="6ADCDBAF"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 xml:space="preserve">Be understandable to the Enrolled Member receiving services and supports, and the individuals important in supporting him or her. At a minimum, for the written plan to be understandable, it must be written in plain language and in a manner that is accessible to Enrolled Members with disabilities and persons who are LEP, consistent with 42 C.F.R. § 435.905(b) of this </w:t>
      </w:r>
      <w:r w:rsidR="00752BB4">
        <w:rPr>
          <w:rFonts w:ascii="Arial" w:hAnsi="Arial" w:cs="Arial"/>
          <w:sz w:val="22"/>
          <w:szCs w:val="22"/>
        </w:rPr>
        <w:t>C</w:t>
      </w:r>
      <w:r w:rsidRPr="002C0D62">
        <w:rPr>
          <w:rFonts w:ascii="Arial" w:hAnsi="Arial" w:cs="Arial"/>
          <w:sz w:val="22"/>
          <w:szCs w:val="22"/>
        </w:rPr>
        <w:t>hapter;</w:t>
      </w:r>
    </w:p>
    <w:p w14:paraId="0E285ACD"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 xml:space="preserve">Identify the individual and/or entity responsible for monitoring the plan; </w:t>
      </w:r>
    </w:p>
    <w:p w14:paraId="3D3027B1"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Be finalized and agreed to, with the informed consent of the Enrolled Member in writing, and signed by all individuals and Providers responsible for its implementation;</w:t>
      </w:r>
    </w:p>
    <w:p w14:paraId="7B6F8B23"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Be distributed to the Enrolled Member and other people involved in the plan;</w:t>
      </w:r>
    </w:p>
    <w:p w14:paraId="0139B5C1"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Include those services, the purpose or control of which the Enrolled Member elects to self-direct;</w:t>
      </w:r>
    </w:p>
    <w:p w14:paraId="1DFE604B"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Prevent the provision of unnecessary or inappropriate services and supports;</w:t>
      </w:r>
    </w:p>
    <w:p w14:paraId="42C0D30C"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 xml:space="preserve">Document that any modification of the additional conditions, under paragraph (c)(4)(vi)(A) through (D) of 42 C.F.R. § 431.301, must be supported by a specific assessed need and justified in the Person-Centered Service Plan. </w:t>
      </w:r>
    </w:p>
    <w:p w14:paraId="7A6D425E" w14:textId="77777777" w:rsidR="002A0A55" w:rsidRPr="002C0D62" w:rsidRDefault="002A0A55" w:rsidP="002A0A55">
      <w:pPr>
        <w:pStyle w:val="PlainText"/>
        <w:jc w:val="left"/>
        <w:rPr>
          <w:rFonts w:ascii="Arial" w:hAnsi="Arial" w:cs="Arial"/>
          <w:sz w:val="22"/>
          <w:szCs w:val="22"/>
        </w:rPr>
      </w:pPr>
      <w:r w:rsidRPr="002C0D62">
        <w:rPr>
          <w:rFonts w:ascii="Arial" w:hAnsi="Arial" w:cs="Arial"/>
          <w:sz w:val="22"/>
          <w:szCs w:val="22"/>
        </w:rPr>
        <w:t>See: 42 C.F.R. § 431.301(c)(2). {From CMSC}.</w:t>
      </w:r>
    </w:p>
    <w:p w14:paraId="4C9811EC" w14:textId="77777777" w:rsidR="002A0A55" w:rsidRPr="002C0D62" w:rsidRDefault="002A0A55" w:rsidP="002A0A55">
      <w:pPr>
        <w:pStyle w:val="PlainText"/>
        <w:tabs>
          <w:tab w:val="left" w:pos="480"/>
        </w:tabs>
        <w:rPr>
          <w:rFonts w:ascii="Arial" w:hAnsi="Arial" w:cs="Arial"/>
          <w:sz w:val="22"/>
          <w:szCs w:val="22"/>
        </w:rPr>
      </w:pPr>
    </w:p>
    <w:p w14:paraId="00F47BA8"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Pharmaceutical and Therapeutics (P&amp;T) Committee:</w:t>
      </w:r>
      <w:r w:rsidRPr="002C0D62">
        <w:rPr>
          <w:rFonts w:ascii="Arial" w:hAnsi="Arial" w:cs="Arial"/>
          <w:sz w:val="22"/>
          <w:szCs w:val="22"/>
        </w:rPr>
        <w:t xml:space="preserve"> A committee of nine (9) members appointed by the Governor that is charged with developing and providing ongoing review of the PDL pursuant to Iowa Code section 249A.20A.</w:t>
      </w:r>
    </w:p>
    <w:p w14:paraId="3E38853E" w14:textId="77777777" w:rsidR="002A0A55" w:rsidRPr="002C0D62" w:rsidRDefault="002A0A55" w:rsidP="002A0A55">
      <w:pPr>
        <w:pStyle w:val="ListParagraph"/>
        <w:jc w:val="left"/>
        <w:rPr>
          <w:rFonts w:ascii="Arial" w:hAnsi="Arial" w:cs="Arial"/>
        </w:rPr>
      </w:pPr>
    </w:p>
    <w:p w14:paraId="195C719F"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Pharmacy Benefit Manager (PBM):</w:t>
      </w:r>
      <w:r w:rsidRPr="002C0D62">
        <w:rPr>
          <w:rFonts w:ascii="Arial" w:hAnsi="Arial" w:cs="Arial"/>
          <w:sz w:val="22"/>
          <w:szCs w:val="22"/>
        </w:rPr>
        <w:t xml:space="preserve"> An entity responsible for the provision and administration of pharmacy services.</w:t>
      </w:r>
    </w:p>
    <w:p w14:paraId="0A7F9464" w14:textId="77777777" w:rsidR="002A0A55" w:rsidRPr="002C0D62" w:rsidRDefault="002A0A55" w:rsidP="002A0A55">
      <w:pPr>
        <w:pStyle w:val="ListParagraph"/>
        <w:jc w:val="left"/>
        <w:rPr>
          <w:rFonts w:ascii="Arial" w:hAnsi="Arial" w:cs="Arial"/>
        </w:rPr>
      </w:pPr>
    </w:p>
    <w:p w14:paraId="5B6C7992"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Physician/Provider Administered Drugs:</w:t>
      </w:r>
      <w:r w:rsidRPr="002C0D62">
        <w:rPr>
          <w:rFonts w:ascii="Arial" w:hAnsi="Arial" w:cs="Arial"/>
          <w:sz w:val="22"/>
          <w:szCs w:val="22"/>
        </w:rPr>
        <w:t xml:space="preserve"> Drugs other than vaccines covered under section 1927(k)(2) of the Social Security Act that are typically furnished incident to a physician’s/provider’s services.</w:t>
      </w:r>
    </w:p>
    <w:p w14:paraId="6B80CD8C"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Physician/Provider Administered Drugs are administered by a medical professional in a physician’s or other qualified medical provider’s office or other outpatient clinical setting.</w:t>
      </w:r>
    </w:p>
    <w:p w14:paraId="475A6932"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Physician/Provider Administered Drugs are incident to a physician’s or other qualified medical provider’s services that are separately billed to Medicaid or its Designee.</w:t>
      </w:r>
    </w:p>
    <w:p w14:paraId="72828E62" w14:textId="77777777" w:rsidR="002A0A55" w:rsidRPr="002C0D62" w:rsidRDefault="002A0A55" w:rsidP="002A0A55">
      <w:pPr>
        <w:pStyle w:val="PlainText"/>
        <w:numPr>
          <w:ilvl w:val="0"/>
          <w:numId w:val="8"/>
        </w:numPr>
        <w:jc w:val="left"/>
        <w:rPr>
          <w:rFonts w:ascii="Arial" w:hAnsi="Arial" w:cs="Arial"/>
          <w:sz w:val="22"/>
          <w:szCs w:val="22"/>
        </w:rPr>
      </w:pPr>
      <w:r w:rsidRPr="002C0D62">
        <w:rPr>
          <w:rFonts w:ascii="Arial" w:hAnsi="Arial" w:cs="Arial"/>
          <w:sz w:val="22"/>
          <w:szCs w:val="22"/>
        </w:rPr>
        <w:t>Reimbursement for Physician/Provider Administered Drugs is allowed only if the drug qualifies for rebate in accordance with 42 USC 1396r-8.</w:t>
      </w:r>
    </w:p>
    <w:p w14:paraId="159D4309" w14:textId="77777777" w:rsidR="002A0A55" w:rsidRPr="002C0D62" w:rsidRDefault="002A0A55" w:rsidP="002A0A55">
      <w:pPr>
        <w:ind w:left="360"/>
        <w:jc w:val="left"/>
        <w:rPr>
          <w:rFonts w:ascii="Arial" w:hAnsi="Arial" w:cs="Arial"/>
        </w:rPr>
      </w:pPr>
    </w:p>
    <w:p w14:paraId="4D216671" w14:textId="77777777" w:rsidR="002A0A55" w:rsidRPr="002C0D62" w:rsidRDefault="002A0A55" w:rsidP="002A0A55">
      <w:pPr>
        <w:pStyle w:val="paragraph"/>
        <w:spacing w:before="0" w:beforeAutospacing="0" w:after="0" w:afterAutospacing="0"/>
        <w:textAlignment w:val="baseline"/>
        <w:rPr>
          <w:rFonts w:ascii="Arial" w:hAnsi="Arial" w:cs="Arial"/>
          <w:sz w:val="22"/>
          <w:szCs w:val="22"/>
        </w:rPr>
      </w:pPr>
      <w:r w:rsidRPr="002C0D62">
        <w:rPr>
          <w:rStyle w:val="normaltextrun"/>
          <w:rFonts w:ascii="Arial" w:hAnsi="Arial" w:cs="Arial"/>
          <w:i/>
          <w:iCs/>
          <w:sz w:val="22"/>
          <w:szCs w:val="22"/>
        </w:rPr>
        <w:t>Physician Services:</w:t>
      </w:r>
      <w:r w:rsidRPr="002C0D62">
        <w:rPr>
          <w:rStyle w:val="normaltextrun"/>
          <w:rFonts w:ascii="Arial" w:hAnsi="Arial" w:cs="Arial"/>
          <w:sz w:val="22"/>
          <w:szCs w:val="22"/>
        </w:rPr>
        <w:t xml:space="preserve"> Health care services a licensed medical physician provides or coordinates.</w:t>
      </w:r>
      <w:r w:rsidRPr="002C0D62">
        <w:rPr>
          <w:rStyle w:val="eop"/>
          <w:rFonts w:ascii="Arial" w:hAnsi="Arial" w:cs="Arial"/>
          <w:sz w:val="22"/>
          <w:szCs w:val="22"/>
        </w:rPr>
        <w:t> </w:t>
      </w:r>
    </w:p>
    <w:p w14:paraId="1563E368" w14:textId="77777777" w:rsidR="002A0A55" w:rsidRPr="002C0D62" w:rsidRDefault="002A0A55" w:rsidP="002A0A55">
      <w:pPr>
        <w:pStyle w:val="paragraph"/>
        <w:spacing w:before="0" w:beforeAutospacing="0" w:after="0" w:afterAutospacing="0"/>
        <w:textAlignment w:val="baseline"/>
        <w:rPr>
          <w:rFonts w:ascii="Arial" w:hAnsi="Arial" w:cs="Arial"/>
          <w:sz w:val="22"/>
          <w:szCs w:val="22"/>
        </w:rPr>
      </w:pPr>
      <w:r w:rsidRPr="002C0D62">
        <w:rPr>
          <w:rStyle w:val="eop"/>
          <w:rFonts w:ascii="Arial" w:hAnsi="Arial" w:cs="Arial"/>
          <w:sz w:val="22"/>
          <w:szCs w:val="22"/>
        </w:rPr>
        <w:t> </w:t>
      </w:r>
    </w:p>
    <w:p w14:paraId="3417C4E7" w14:textId="77777777" w:rsidR="002A0A55" w:rsidRPr="002C0D62" w:rsidRDefault="002A0A55" w:rsidP="002A0A55">
      <w:pPr>
        <w:pStyle w:val="paragraph"/>
        <w:spacing w:before="0" w:beforeAutospacing="0" w:after="0" w:afterAutospacing="0"/>
        <w:textAlignment w:val="baseline"/>
        <w:rPr>
          <w:rFonts w:ascii="Arial" w:hAnsi="Arial" w:cs="Arial"/>
          <w:sz w:val="22"/>
          <w:szCs w:val="22"/>
        </w:rPr>
      </w:pPr>
      <w:r w:rsidRPr="002C0D62">
        <w:rPr>
          <w:rStyle w:val="normaltextrun"/>
          <w:rFonts w:ascii="Arial" w:hAnsi="Arial" w:cs="Arial"/>
          <w:i/>
          <w:iCs/>
          <w:sz w:val="22"/>
          <w:szCs w:val="22"/>
        </w:rPr>
        <w:t xml:space="preserve">Plan: </w:t>
      </w:r>
      <w:r w:rsidRPr="002C0D62">
        <w:rPr>
          <w:rStyle w:val="normaltextrun"/>
          <w:rFonts w:ascii="Arial" w:hAnsi="Arial" w:cs="Arial"/>
          <w:sz w:val="22"/>
          <w:szCs w:val="22"/>
        </w:rPr>
        <w:t>An individual or group plan that provides, or pays the cost of, medical care.</w:t>
      </w:r>
      <w:r w:rsidRPr="002C0D62">
        <w:rPr>
          <w:rStyle w:val="eop"/>
          <w:rFonts w:ascii="Arial" w:hAnsi="Arial" w:cs="Arial"/>
          <w:sz w:val="22"/>
          <w:szCs w:val="22"/>
        </w:rPr>
        <w:t> </w:t>
      </w:r>
    </w:p>
    <w:p w14:paraId="0EE9ADA2" w14:textId="77777777" w:rsidR="002A0A55" w:rsidRPr="002C0D62" w:rsidRDefault="002A0A55" w:rsidP="002A0A55">
      <w:pPr>
        <w:ind w:left="360"/>
        <w:jc w:val="left"/>
        <w:rPr>
          <w:rFonts w:ascii="Arial" w:hAnsi="Arial" w:cs="Arial"/>
        </w:rPr>
      </w:pPr>
    </w:p>
    <w:p w14:paraId="35B6DFEB"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PMIC:</w:t>
      </w:r>
      <w:r w:rsidRPr="002C0D62">
        <w:rPr>
          <w:rFonts w:ascii="Arial" w:hAnsi="Arial" w:cs="Arial"/>
          <w:sz w:val="22"/>
          <w:szCs w:val="22"/>
        </w:rPr>
        <w:t xml:space="preserve"> Psychiatric Medical Institutions for Children. </w:t>
      </w:r>
    </w:p>
    <w:p w14:paraId="43B8F976" w14:textId="77777777" w:rsidR="002A0A55" w:rsidRPr="002C0D62" w:rsidRDefault="002A0A55" w:rsidP="002A0A55">
      <w:pPr>
        <w:pStyle w:val="ListParagraph"/>
        <w:jc w:val="left"/>
        <w:rPr>
          <w:rFonts w:ascii="Arial" w:hAnsi="Arial" w:cs="Arial"/>
        </w:rPr>
      </w:pPr>
    </w:p>
    <w:p w14:paraId="2A46FB76"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lastRenderedPageBreak/>
        <w:t>Policies and Procedures Manual (PPM):</w:t>
      </w:r>
      <w:r w:rsidRPr="002C0D62">
        <w:rPr>
          <w:rFonts w:ascii="Arial" w:hAnsi="Arial" w:cs="Arial"/>
          <w:sz w:val="22"/>
          <w:szCs w:val="22"/>
        </w:rPr>
        <w:t xml:space="preserve"> The document to be released by the Agency detailing the policies and procedures of the program.</w:t>
      </w:r>
    </w:p>
    <w:p w14:paraId="00299E4F" w14:textId="77777777" w:rsidR="002A0A55" w:rsidRPr="002C0D62" w:rsidRDefault="002A0A55" w:rsidP="002A0A55">
      <w:pPr>
        <w:pStyle w:val="ListParagraph"/>
        <w:jc w:val="left"/>
        <w:rPr>
          <w:rFonts w:ascii="Arial" w:hAnsi="Arial" w:cs="Arial"/>
        </w:rPr>
      </w:pPr>
    </w:p>
    <w:p w14:paraId="57AAF844"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POS:</w:t>
      </w:r>
      <w:r w:rsidRPr="002C0D62">
        <w:rPr>
          <w:rFonts w:ascii="Arial" w:hAnsi="Arial" w:cs="Arial"/>
          <w:sz w:val="22"/>
          <w:szCs w:val="22"/>
        </w:rPr>
        <w:t xml:space="preserve"> Point of Sale. </w:t>
      </w:r>
    </w:p>
    <w:p w14:paraId="5503320E" w14:textId="77777777" w:rsidR="002A0A55" w:rsidRPr="002C0D62" w:rsidRDefault="002A0A55" w:rsidP="002A0A55">
      <w:pPr>
        <w:pStyle w:val="PlainText"/>
        <w:tabs>
          <w:tab w:val="left" w:pos="480"/>
        </w:tabs>
        <w:jc w:val="left"/>
        <w:rPr>
          <w:rFonts w:ascii="Arial" w:hAnsi="Arial" w:cs="Arial"/>
          <w:sz w:val="22"/>
          <w:szCs w:val="22"/>
        </w:rPr>
      </w:pPr>
    </w:p>
    <w:p w14:paraId="76A413C8"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 xml:space="preserve">Post-Stabilization Care Services:  </w:t>
      </w:r>
      <w:r w:rsidRPr="002C0D62">
        <w:rPr>
          <w:rFonts w:ascii="Arial" w:hAnsi="Arial" w:cs="Arial"/>
          <w:sz w:val="22"/>
          <w:szCs w:val="22"/>
        </w:rPr>
        <w:t>Covered services, related to an Emergency Medical Condition that are provided after an Enrolled Member is stabilized to maintain the stabilized condition, or, under the circumstances described in 42 C.F.R. § 438.114(e), to improve or resolve the Enrolled Member’s condition. See: 42 C.F.R. § 438.114(a). {From CMSC}.</w:t>
      </w:r>
    </w:p>
    <w:p w14:paraId="0F97D18D" w14:textId="77777777" w:rsidR="002A0A55" w:rsidRPr="002C0D62" w:rsidRDefault="002A0A55" w:rsidP="002A0A55">
      <w:pPr>
        <w:pStyle w:val="PlainText"/>
        <w:jc w:val="left"/>
        <w:rPr>
          <w:rFonts w:ascii="Arial" w:hAnsi="Arial" w:cs="Arial"/>
          <w:sz w:val="22"/>
          <w:szCs w:val="22"/>
        </w:rPr>
      </w:pPr>
    </w:p>
    <w:p w14:paraId="4E4EC54B"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Potential Enrollee:</w:t>
      </w:r>
      <w:r w:rsidRPr="002C0D62">
        <w:rPr>
          <w:rFonts w:ascii="Arial" w:hAnsi="Arial" w:cs="Arial"/>
          <w:sz w:val="22"/>
          <w:szCs w:val="22"/>
        </w:rPr>
        <w:t xml:space="preserve">  A Medicaid beneficiary who is subject to Mandatory Enrollment or may voluntarily elect to enroll with the Contractor but is not yet an Enrolled Member of the Contractor.  See: 42 C.F.R. § 438.2. {From CMSC}.</w:t>
      </w:r>
    </w:p>
    <w:p w14:paraId="3EF3BB7E" w14:textId="77777777" w:rsidR="002A0A55" w:rsidRPr="002C0D62" w:rsidRDefault="002A0A55" w:rsidP="002A0A55">
      <w:pPr>
        <w:pStyle w:val="PlainText"/>
        <w:jc w:val="left"/>
        <w:rPr>
          <w:rFonts w:ascii="Arial" w:hAnsi="Arial" w:cs="Arial"/>
          <w:sz w:val="22"/>
          <w:szCs w:val="22"/>
        </w:rPr>
      </w:pPr>
    </w:p>
    <w:p w14:paraId="276CA42C"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PPACA:</w:t>
      </w:r>
      <w:r w:rsidRPr="002C0D62">
        <w:rPr>
          <w:rFonts w:ascii="Arial" w:hAnsi="Arial" w:cs="Arial"/>
          <w:b/>
          <w:sz w:val="22"/>
          <w:szCs w:val="22"/>
        </w:rPr>
        <w:t xml:space="preserve"> </w:t>
      </w:r>
      <w:r w:rsidRPr="002C0D62">
        <w:rPr>
          <w:rFonts w:ascii="Arial" w:hAnsi="Arial" w:cs="Arial"/>
          <w:sz w:val="22"/>
          <w:szCs w:val="22"/>
        </w:rPr>
        <w:t xml:space="preserve">The Patient Protection and Affordable Care Act. </w:t>
      </w:r>
    </w:p>
    <w:p w14:paraId="0DE2E5D5" w14:textId="77777777" w:rsidR="002A0A55" w:rsidRPr="002C0D62" w:rsidRDefault="002A0A55" w:rsidP="002A0A55">
      <w:pPr>
        <w:pStyle w:val="ListParagraph"/>
        <w:jc w:val="left"/>
        <w:rPr>
          <w:rFonts w:ascii="Arial" w:hAnsi="Arial" w:cs="Arial"/>
          <w:b/>
        </w:rPr>
      </w:pPr>
    </w:p>
    <w:p w14:paraId="5497D88C" w14:textId="77777777" w:rsidR="002A0A55" w:rsidRPr="002C0D62" w:rsidRDefault="002A0A55" w:rsidP="002A0A55">
      <w:pPr>
        <w:pStyle w:val="PlainText"/>
        <w:tabs>
          <w:tab w:val="left" w:pos="5200"/>
        </w:tabs>
        <w:jc w:val="left"/>
        <w:rPr>
          <w:rFonts w:ascii="Arial" w:hAnsi="Arial" w:cs="Arial"/>
          <w:sz w:val="22"/>
          <w:szCs w:val="22"/>
        </w:rPr>
      </w:pPr>
      <w:r w:rsidRPr="002C0D62">
        <w:rPr>
          <w:rFonts w:ascii="Arial" w:hAnsi="Arial" w:cs="Arial"/>
          <w:i/>
          <w:sz w:val="22"/>
          <w:szCs w:val="22"/>
        </w:rPr>
        <w:t>PPS:</w:t>
      </w:r>
      <w:r w:rsidRPr="002C0D62">
        <w:rPr>
          <w:rFonts w:ascii="Arial" w:hAnsi="Arial" w:cs="Arial"/>
          <w:b/>
          <w:sz w:val="22"/>
          <w:szCs w:val="22"/>
        </w:rPr>
        <w:t xml:space="preserve"> </w:t>
      </w:r>
      <w:r w:rsidRPr="002C0D62">
        <w:rPr>
          <w:rFonts w:ascii="Arial" w:hAnsi="Arial" w:cs="Arial"/>
          <w:sz w:val="22"/>
          <w:szCs w:val="22"/>
        </w:rPr>
        <w:t>Prospective Payment System.</w:t>
      </w:r>
      <w:r w:rsidRPr="002C0D62">
        <w:rPr>
          <w:rFonts w:ascii="Arial" w:hAnsi="Arial" w:cs="Arial"/>
          <w:sz w:val="22"/>
          <w:szCs w:val="22"/>
        </w:rPr>
        <w:tab/>
      </w:r>
    </w:p>
    <w:p w14:paraId="605B473A" w14:textId="77777777" w:rsidR="002A0A55" w:rsidRPr="002C0D62" w:rsidRDefault="002A0A55" w:rsidP="002A0A55">
      <w:pPr>
        <w:pStyle w:val="ListParagraph"/>
        <w:jc w:val="left"/>
        <w:rPr>
          <w:rFonts w:ascii="Arial" w:hAnsi="Arial" w:cs="Arial"/>
          <w:b/>
        </w:rPr>
      </w:pPr>
    </w:p>
    <w:p w14:paraId="28C86A24"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Preferred Drug:</w:t>
      </w:r>
      <w:r w:rsidRPr="002C0D62">
        <w:rPr>
          <w:rFonts w:ascii="Arial" w:hAnsi="Arial" w:cs="Arial"/>
          <w:sz w:val="22"/>
          <w:szCs w:val="22"/>
        </w:rPr>
        <w:t xml:space="preserve"> A drug on the PDL that provides medical equivalency to the Medicaid Enrolled Member in a cost-effective manner (by virtue of OBRA ‘90 and Supplemental Rebate) and does not require a Prior Authorization unless conditions are applied. A Preferred Drug is designated “P” on the PDL.</w:t>
      </w:r>
    </w:p>
    <w:p w14:paraId="2B9CBA66" w14:textId="77777777" w:rsidR="002A0A55" w:rsidRPr="002C0D62" w:rsidRDefault="002A0A55" w:rsidP="002A0A55">
      <w:pPr>
        <w:pStyle w:val="ListParagraph"/>
        <w:jc w:val="left"/>
        <w:rPr>
          <w:rFonts w:ascii="Arial" w:hAnsi="Arial" w:cs="Arial"/>
          <w:b/>
        </w:rPr>
      </w:pPr>
    </w:p>
    <w:p w14:paraId="36A7B44C" w14:textId="2B8887F8"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Preferred Drug List (PDL):</w:t>
      </w:r>
      <w:r w:rsidRPr="002C0D62">
        <w:rPr>
          <w:rFonts w:ascii="Arial" w:hAnsi="Arial" w:cs="Arial"/>
          <w:sz w:val="22"/>
          <w:szCs w:val="22"/>
        </w:rPr>
        <w:t xml:space="preserve"> A list comprised of drugs recommended to the Iowa </w:t>
      </w:r>
      <w:r w:rsidR="00A23D7E">
        <w:rPr>
          <w:rFonts w:ascii="Arial" w:hAnsi="Arial" w:cs="Arial"/>
          <w:sz w:val="22"/>
          <w:szCs w:val="22"/>
        </w:rPr>
        <w:t>Department of Health and Human Services</w:t>
      </w:r>
      <w:r w:rsidRPr="002C0D62">
        <w:rPr>
          <w:rFonts w:ascii="Arial" w:hAnsi="Arial" w:cs="Arial"/>
          <w:sz w:val="22"/>
          <w:szCs w:val="22"/>
        </w:rPr>
        <w:t xml:space="preserve"> by the Iowa Medicaid P&amp;T Committee that have been identified as being therapeutically equivalent within a drug class and that provide cost benefit to the Medicaid program.</w:t>
      </w:r>
    </w:p>
    <w:p w14:paraId="5ABC87E6" w14:textId="77777777" w:rsidR="002A0A55" w:rsidRPr="002C0D62" w:rsidRDefault="002A0A55" w:rsidP="002A0A55">
      <w:pPr>
        <w:pStyle w:val="PlainText"/>
        <w:jc w:val="left"/>
        <w:rPr>
          <w:rFonts w:ascii="Arial" w:hAnsi="Arial" w:cs="Arial"/>
          <w:sz w:val="22"/>
          <w:szCs w:val="22"/>
        </w:rPr>
      </w:pPr>
    </w:p>
    <w:p w14:paraId="27232A74" w14:textId="1B8A26B6" w:rsidR="002A0A55" w:rsidRDefault="002A0A55" w:rsidP="009C175B">
      <w:pPr>
        <w:pStyle w:val="paragraph"/>
        <w:spacing w:before="0" w:beforeAutospacing="0" w:after="0" w:afterAutospacing="0"/>
        <w:textAlignment w:val="baseline"/>
        <w:rPr>
          <w:rFonts w:ascii="Arial" w:hAnsi="Arial" w:cs="Arial"/>
          <w:sz w:val="22"/>
          <w:szCs w:val="22"/>
        </w:rPr>
      </w:pPr>
      <w:r w:rsidRPr="002C0D62">
        <w:rPr>
          <w:rStyle w:val="normaltextrun"/>
          <w:rFonts w:ascii="Arial" w:hAnsi="Arial" w:cs="Arial"/>
          <w:i/>
          <w:iCs/>
          <w:sz w:val="22"/>
          <w:szCs w:val="22"/>
        </w:rPr>
        <w:t>Premium:</w:t>
      </w:r>
      <w:r w:rsidRPr="002C0D62">
        <w:rPr>
          <w:rStyle w:val="normaltextrun"/>
          <w:rFonts w:ascii="Arial" w:hAnsi="Arial" w:cs="Arial"/>
          <w:sz w:val="22"/>
          <w:szCs w:val="22"/>
        </w:rPr>
        <w:t xml:space="preserve"> A health insurance premium is the </w:t>
      </w:r>
      <w:r w:rsidRPr="002C0D62">
        <w:rPr>
          <w:rStyle w:val="contextualspellingandgrammarerror"/>
          <w:rFonts w:ascii="Arial" w:hAnsi="Arial" w:cs="Arial"/>
          <w:sz w:val="22"/>
          <w:szCs w:val="22"/>
        </w:rPr>
        <w:t>amount that</w:t>
      </w:r>
      <w:r w:rsidRPr="002C0D62">
        <w:rPr>
          <w:rStyle w:val="normaltextrun"/>
          <w:rFonts w:ascii="Arial" w:hAnsi="Arial" w:cs="Arial"/>
          <w:sz w:val="22"/>
          <w:szCs w:val="22"/>
        </w:rPr>
        <w:t xml:space="preserve"> policyholders pay for health coverage.</w:t>
      </w:r>
      <w:r w:rsidRPr="002C0D62">
        <w:rPr>
          <w:rStyle w:val="eop"/>
          <w:rFonts w:ascii="Arial" w:hAnsi="Arial" w:cs="Arial"/>
          <w:sz w:val="22"/>
          <w:szCs w:val="22"/>
        </w:rPr>
        <w:t> </w:t>
      </w:r>
    </w:p>
    <w:p w14:paraId="430C3B89" w14:textId="77777777" w:rsidR="009C175B" w:rsidRPr="00897EF8" w:rsidRDefault="009C175B" w:rsidP="009C175B">
      <w:pPr>
        <w:pStyle w:val="paragraph"/>
        <w:spacing w:before="0" w:beforeAutospacing="0" w:after="0" w:afterAutospacing="0"/>
        <w:textAlignment w:val="baseline"/>
        <w:rPr>
          <w:rFonts w:ascii="Arial" w:hAnsi="Arial" w:cs="Arial"/>
          <w:sz w:val="22"/>
          <w:szCs w:val="22"/>
        </w:rPr>
      </w:pPr>
    </w:p>
    <w:p w14:paraId="314F4F00" w14:textId="69E9E38A" w:rsidR="009718C7" w:rsidRPr="003A4303" w:rsidRDefault="009718C7" w:rsidP="009718C7">
      <w:pPr>
        <w:pStyle w:val="BodyText"/>
        <w:ind w:right="217"/>
        <w:rPr>
          <w:rFonts w:ascii="Arial" w:hAnsi="Arial" w:cs="Arial"/>
          <w:b/>
          <w:bCs/>
        </w:rPr>
      </w:pPr>
      <w:r w:rsidRPr="003A4303">
        <w:rPr>
          <w:rStyle w:val="normaltextrun"/>
          <w:rFonts w:ascii="Arial" w:hAnsi="Arial" w:cs="Arial"/>
          <w:bCs/>
          <w:i/>
          <w:iCs/>
          <w:shd w:val="clear" w:color="auto" w:fill="FFFFFF"/>
        </w:rPr>
        <w:t>Premium Tax</w:t>
      </w:r>
      <w:r w:rsidRPr="003A4303">
        <w:rPr>
          <w:rStyle w:val="normaltextrun"/>
          <w:rFonts w:ascii="Arial" w:hAnsi="Arial" w:cs="Arial"/>
          <w:bCs/>
          <w:shd w:val="clear" w:color="auto" w:fill="FFFFFF"/>
        </w:rPr>
        <w:t>: In accordance with Iowa Code §432.1</w:t>
      </w:r>
      <w:r w:rsidR="00F9031D" w:rsidRPr="003A4303">
        <w:rPr>
          <w:rStyle w:val="normaltextrun"/>
          <w:rFonts w:ascii="Arial" w:hAnsi="Arial" w:cs="Arial"/>
          <w:bCs/>
          <w:shd w:val="clear" w:color="auto" w:fill="FFFFFF"/>
        </w:rPr>
        <w:t>B</w:t>
      </w:r>
      <w:r w:rsidRPr="003A4303">
        <w:rPr>
          <w:rStyle w:val="normaltextrun"/>
          <w:rFonts w:ascii="Arial" w:hAnsi="Arial" w:cs="Arial"/>
          <w:bCs/>
          <w:shd w:val="clear" w:color="auto" w:fill="FFFFFF"/>
        </w:rPr>
        <w:t xml:space="preserve"> and 42 CFR § 433.68, an amount equal to a percentage of the premiums received and taxable under Iowa Code subsection 514B.31 and shall be paid as taxes to the director of the department of revenue for deposit in the Medicaid managed care organization premiums fund created in Iowa Code section 249A.13.</w:t>
      </w:r>
      <w:r w:rsidRPr="003A4303">
        <w:rPr>
          <w:rStyle w:val="eop"/>
          <w:rFonts w:ascii="Arial" w:hAnsi="Arial" w:cs="Arial"/>
          <w:bCs/>
          <w:shd w:val="clear" w:color="auto" w:fill="FFFFFF"/>
        </w:rPr>
        <w:t> </w:t>
      </w:r>
    </w:p>
    <w:p w14:paraId="65D69E1D" w14:textId="77777777" w:rsidR="009718C7" w:rsidRPr="002C0D62" w:rsidRDefault="009718C7" w:rsidP="009C175B">
      <w:pPr>
        <w:pStyle w:val="paragraph"/>
        <w:spacing w:before="0" w:beforeAutospacing="0" w:after="0" w:afterAutospacing="0"/>
        <w:textAlignment w:val="baseline"/>
        <w:rPr>
          <w:rFonts w:ascii="Arial" w:hAnsi="Arial" w:cs="Arial"/>
          <w:sz w:val="22"/>
          <w:szCs w:val="22"/>
        </w:rPr>
      </w:pPr>
    </w:p>
    <w:p w14:paraId="0B2065B5"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Prepaid Ambulatory Health Plan (PAHP):</w:t>
      </w:r>
      <w:r w:rsidRPr="002C0D62">
        <w:rPr>
          <w:rFonts w:ascii="Arial" w:hAnsi="Arial" w:cs="Arial"/>
          <w:sz w:val="22"/>
          <w:szCs w:val="22"/>
        </w:rPr>
        <w:t xml:space="preserve">  An entity that—</w:t>
      </w:r>
    </w:p>
    <w:p w14:paraId="74EA81C1" w14:textId="77777777" w:rsidR="002A0A55" w:rsidRPr="002C0D62" w:rsidRDefault="002A0A55" w:rsidP="007D733A">
      <w:pPr>
        <w:pStyle w:val="PlainText"/>
        <w:numPr>
          <w:ilvl w:val="0"/>
          <w:numId w:val="158"/>
        </w:numPr>
        <w:jc w:val="left"/>
        <w:rPr>
          <w:rFonts w:ascii="Arial" w:hAnsi="Arial" w:cs="Arial"/>
          <w:sz w:val="22"/>
          <w:szCs w:val="22"/>
        </w:rPr>
      </w:pPr>
      <w:r w:rsidRPr="002C0D62">
        <w:rPr>
          <w:rFonts w:ascii="Arial" w:hAnsi="Arial" w:cs="Arial"/>
          <w:sz w:val="22"/>
          <w:szCs w:val="22"/>
        </w:rPr>
        <w:t>Provides services to Enrolled Members under contract with the State, and on the basis of Capitation Payments, or other payment arrangements that do not use State Plan payment rates.</w:t>
      </w:r>
    </w:p>
    <w:p w14:paraId="6380C15F" w14:textId="77777777" w:rsidR="002A0A55" w:rsidRPr="002C0D62" w:rsidRDefault="002A0A55" w:rsidP="007D733A">
      <w:pPr>
        <w:pStyle w:val="PlainText"/>
        <w:numPr>
          <w:ilvl w:val="0"/>
          <w:numId w:val="158"/>
        </w:numPr>
        <w:jc w:val="left"/>
        <w:rPr>
          <w:rFonts w:ascii="Arial" w:hAnsi="Arial" w:cs="Arial"/>
          <w:sz w:val="22"/>
          <w:szCs w:val="22"/>
        </w:rPr>
      </w:pPr>
      <w:r w:rsidRPr="002C0D62">
        <w:rPr>
          <w:rFonts w:ascii="Arial" w:hAnsi="Arial" w:cs="Arial"/>
          <w:sz w:val="22"/>
          <w:szCs w:val="22"/>
        </w:rPr>
        <w:t>Does not provide or arrange for, and is not otherwise responsible for the provision of any inpatient hospital or institutional services for its Enrolled Members; and</w:t>
      </w:r>
    </w:p>
    <w:p w14:paraId="5D8747E1" w14:textId="77777777" w:rsidR="002A0A55" w:rsidRPr="002C0D62" w:rsidRDefault="002A0A55" w:rsidP="007D733A">
      <w:pPr>
        <w:pStyle w:val="PlainText"/>
        <w:numPr>
          <w:ilvl w:val="0"/>
          <w:numId w:val="158"/>
        </w:numPr>
        <w:jc w:val="left"/>
        <w:rPr>
          <w:rFonts w:ascii="Arial" w:hAnsi="Arial" w:cs="Arial"/>
          <w:sz w:val="22"/>
          <w:szCs w:val="22"/>
        </w:rPr>
      </w:pPr>
      <w:r w:rsidRPr="002C0D62">
        <w:rPr>
          <w:rFonts w:ascii="Arial" w:hAnsi="Arial" w:cs="Arial"/>
          <w:sz w:val="22"/>
          <w:szCs w:val="22"/>
        </w:rPr>
        <w:t xml:space="preserve">Does not have a Comprehensive Risk Contract. </w:t>
      </w:r>
    </w:p>
    <w:p w14:paraId="29DD71EF" w14:textId="77777777" w:rsidR="002A0A55" w:rsidRPr="002C0D62" w:rsidRDefault="002A0A55" w:rsidP="002A0A55">
      <w:pPr>
        <w:pStyle w:val="PlainText"/>
        <w:jc w:val="left"/>
        <w:rPr>
          <w:rFonts w:ascii="Arial" w:hAnsi="Arial" w:cs="Arial"/>
          <w:sz w:val="22"/>
          <w:szCs w:val="22"/>
        </w:rPr>
      </w:pPr>
      <w:r w:rsidRPr="002C0D62">
        <w:rPr>
          <w:rFonts w:ascii="Arial" w:hAnsi="Arial" w:cs="Arial"/>
          <w:sz w:val="22"/>
          <w:szCs w:val="22"/>
        </w:rPr>
        <w:t>See: 42 C.F.R. § 438.2. {From CMSC}.</w:t>
      </w:r>
    </w:p>
    <w:p w14:paraId="2F68A695" w14:textId="77777777" w:rsidR="002A0A55" w:rsidRPr="002C0D62" w:rsidRDefault="002A0A55" w:rsidP="002A0A55">
      <w:pPr>
        <w:pStyle w:val="PlainText"/>
        <w:jc w:val="left"/>
        <w:rPr>
          <w:rFonts w:ascii="Arial" w:hAnsi="Arial" w:cs="Arial"/>
          <w:sz w:val="22"/>
          <w:szCs w:val="22"/>
        </w:rPr>
      </w:pPr>
    </w:p>
    <w:p w14:paraId="5CCB63EA"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 xml:space="preserve">Prepaid Inpatient Health Plan (PIHP):  </w:t>
      </w:r>
      <w:r w:rsidRPr="002C0D62">
        <w:rPr>
          <w:rFonts w:ascii="Arial" w:hAnsi="Arial" w:cs="Arial"/>
          <w:sz w:val="22"/>
          <w:szCs w:val="22"/>
        </w:rPr>
        <w:t>An entity that—</w:t>
      </w:r>
    </w:p>
    <w:p w14:paraId="01C4F449" w14:textId="77777777" w:rsidR="002A0A55" w:rsidRPr="002C0D62" w:rsidRDefault="002A0A55" w:rsidP="007D733A">
      <w:pPr>
        <w:pStyle w:val="PlainText"/>
        <w:numPr>
          <w:ilvl w:val="0"/>
          <w:numId w:val="158"/>
        </w:numPr>
        <w:jc w:val="left"/>
        <w:rPr>
          <w:rFonts w:ascii="Arial" w:hAnsi="Arial" w:cs="Arial"/>
          <w:sz w:val="22"/>
          <w:szCs w:val="22"/>
        </w:rPr>
      </w:pPr>
      <w:r w:rsidRPr="002C0D62">
        <w:rPr>
          <w:rFonts w:ascii="Arial" w:hAnsi="Arial" w:cs="Arial"/>
          <w:sz w:val="22"/>
          <w:szCs w:val="22"/>
        </w:rPr>
        <w:t>Provides services to Enrolled Members under contract with the State, and on the basis of Capitation Payments, or other payment arrangements that do not use State Plan payment rates.</w:t>
      </w:r>
    </w:p>
    <w:p w14:paraId="7BDC33B0" w14:textId="77777777" w:rsidR="002A0A55" w:rsidRPr="002C0D62" w:rsidRDefault="002A0A55" w:rsidP="007D733A">
      <w:pPr>
        <w:pStyle w:val="PlainText"/>
        <w:numPr>
          <w:ilvl w:val="0"/>
          <w:numId w:val="158"/>
        </w:numPr>
        <w:jc w:val="left"/>
        <w:rPr>
          <w:rFonts w:ascii="Arial" w:hAnsi="Arial" w:cs="Arial"/>
          <w:sz w:val="22"/>
          <w:szCs w:val="22"/>
        </w:rPr>
      </w:pPr>
      <w:r w:rsidRPr="002C0D62">
        <w:rPr>
          <w:rFonts w:ascii="Arial" w:hAnsi="Arial" w:cs="Arial"/>
          <w:sz w:val="22"/>
          <w:szCs w:val="22"/>
        </w:rPr>
        <w:t>Provides, arranges for, or otherwise has responsibility for the provision of any inpatient hospital or institutional services for its Enrolled Members; and</w:t>
      </w:r>
    </w:p>
    <w:p w14:paraId="49B7D65C" w14:textId="77777777" w:rsidR="002A0A55" w:rsidRPr="002C0D62" w:rsidRDefault="002A0A55" w:rsidP="007D733A">
      <w:pPr>
        <w:pStyle w:val="PlainText"/>
        <w:numPr>
          <w:ilvl w:val="0"/>
          <w:numId w:val="158"/>
        </w:numPr>
        <w:jc w:val="left"/>
        <w:rPr>
          <w:rFonts w:ascii="Arial" w:hAnsi="Arial" w:cs="Arial"/>
          <w:sz w:val="22"/>
          <w:szCs w:val="22"/>
        </w:rPr>
      </w:pPr>
      <w:r w:rsidRPr="002C0D62">
        <w:rPr>
          <w:rFonts w:ascii="Arial" w:hAnsi="Arial" w:cs="Arial"/>
          <w:sz w:val="22"/>
          <w:szCs w:val="22"/>
        </w:rPr>
        <w:t xml:space="preserve">Does not have a Comprehensive Risk Contract. </w:t>
      </w:r>
    </w:p>
    <w:p w14:paraId="2A906CEE" w14:textId="6C3BF8D2" w:rsidR="002A0A55" w:rsidRDefault="002A0A55" w:rsidP="002A0A55">
      <w:pPr>
        <w:pStyle w:val="PlainText"/>
        <w:jc w:val="left"/>
        <w:rPr>
          <w:rFonts w:ascii="Arial" w:hAnsi="Arial" w:cs="Arial"/>
          <w:sz w:val="22"/>
          <w:szCs w:val="22"/>
        </w:rPr>
      </w:pPr>
      <w:r w:rsidRPr="002C0D62">
        <w:rPr>
          <w:rFonts w:ascii="Arial" w:hAnsi="Arial" w:cs="Arial"/>
          <w:sz w:val="22"/>
          <w:szCs w:val="22"/>
        </w:rPr>
        <w:t>See: 42 C.F.R. § 438.2. {From CMSC}.</w:t>
      </w:r>
    </w:p>
    <w:p w14:paraId="124A5123" w14:textId="6FCC9270" w:rsidR="003E469A" w:rsidRDefault="003E469A" w:rsidP="003E469A">
      <w:pPr>
        <w:pStyle w:val="paragraph"/>
        <w:jc w:val="both"/>
        <w:textAlignment w:val="baseline"/>
        <w:rPr>
          <w:rStyle w:val="eop"/>
          <w:rFonts w:ascii="Arial" w:hAnsi="Arial" w:cs="Arial"/>
          <w:color w:val="000000"/>
          <w:sz w:val="22"/>
          <w:szCs w:val="22"/>
        </w:rPr>
      </w:pPr>
      <w:r w:rsidRPr="003E469A">
        <w:rPr>
          <w:rStyle w:val="eop"/>
          <w:rFonts w:ascii="Arial" w:hAnsi="Arial" w:cs="Arial"/>
          <w:i/>
          <w:iCs/>
          <w:color w:val="000000"/>
          <w:sz w:val="22"/>
          <w:szCs w:val="22"/>
        </w:rPr>
        <w:lastRenderedPageBreak/>
        <w:t>Prescription Drug Coverage</w:t>
      </w:r>
      <w:r>
        <w:rPr>
          <w:rStyle w:val="eop"/>
          <w:rFonts w:ascii="Arial" w:hAnsi="Arial" w:cs="Arial"/>
          <w:color w:val="000000"/>
          <w:sz w:val="22"/>
          <w:szCs w:val="22"/>
        </w:rPr>
        <w:t xml:space="preserve">: Health insurance or plan that helps pay for prescription drugs and medications. </w:t>
      </w:r>
    </w:p>
    <w:p w14:paraId="4BBF3AAF" w14:textId="655F40EB" w:rsidR="002A0A55" w:rsidRPr="003E469A" w:rsidRDefault="002A0A55" w:rsidP="003E469A">
      <w:pPr>
        <w:pStyle w:val="paragraph"/>
        <w:jc w:val="both"/>
        <w:textAlignment w:val="baseline"/>
        <w:rPr>
          <w:rFonts w:ascii="Arial" w:hAnsi="Arial" w:cs="Arial"/>
          <w:color w:val="000000"/>
          <w:sz w:val="22"/>
          <w:szCs w:val="22"/>
        </w:rPr>
      </w:pPr>
      <w:r w:rsidRPr="002C0D62">
        <w:rPr>
          <w:rFonts w:ascii="Arial" w:hAnsi="Arial" w:cs="Arial"/>
          <w:i/>
          <w:sz w:val="22"/>
          <w:szCs w:val="22"/>
        </w:rPr>
        <w:t>Prevalent:</w:t>
      </w:r>
      <w:r w:rsidRPr="002C0D62">
        <w:rPr>
          <w:rFonts w:ascii="Arial" w:hAnsi="Arial" w:cs="Arial"/>
          <w:sz w:val="22"/>
          <w:szCs w:val="22"/>
        </w:rPr>
        <w:t xml:space="preserve">  A non-English language determined to be spoken by a significant number or percentage of Potential Enrollees and Enrolled Members that are LEP. Per Iowa’s 1915(b) waiver, this threshold percentage is 5%.  See: 42 C.F.R. § 438.10(a). {From CMSC}.</w:t>
      </w:r>
    </w:p>
    <w:p w14:paraId="30C40B72" w14:textId="77777777" w:rsidR="002A0A55" w:rsidRPr="002C0D62" w:rsidRDefault="002A0A55" w:rsidP="002A0A55">
      <w:pPr>
        <w:pStyle w:val="PlainText"/>
        <w:jc w:val="left"/>
        <w:rPr>
          <w:rFonts w:ascii="Arial" w:hAnsi="Arial" w:cs="Arial"/>
          <w:sz w:val="22"/>
          <w:szCs w:val="22"/>
        </w:rPr>
      </w:pPr>
      <w:r w:rsidRPr="002C0D62">
        <w:rPr>
          <w:rFonts w:ascii="Arial" w:hAnsi="Arial" w:cs="Arial"/>
          <w:i/>
          <w:color w:val="auto"/>
          <w:sz w:val="22"/>
          <w:szCs w:val="22"/>
        </w:rPr>
        <w:t>Prevocational Services:</w:t>
      </w:r>
      <w:r w:rsidRPr="002C0D62">
        <w:rPr>
          <w:rFonts w:ascii="Arial" w:hAnsi="Arial" w:cs="Arial"/>
          <w:i/>
          <w:sz w:val="22"/>
          <w:szCs w:val="22"/>
        </w:rPr>
        <w:t xml:space="preserve"> </w:t>
      </w:r>
      <w:r w:rsidRPr="002C0D62">
        <w:rPr>
          <w:rFonts w:ascii="Arial" w:hAnsi="Arial" w:cs="Arial"/>
          <w:sz w:val="22"/>
          <w:szCs w:val="22"/>
        </w:rPr>
        <w:t>Prevocational services means services that provide career exploration, learning and work experiences, including volunteer opportunities, where the member can develop non-job-task-specific strengths and skills that lead to paid employment in individual community settings.   </w:t>
      </w:r>
    </w:p>
    <w:p w14:paraId="6BF7D84D" w14:textId="77777777" w:rsidR="002A0A55" w:rsidRPr="002C0D62" w:rsidRDefault="002A0A55" w:rsidP="002A0A55">
      <w:pPr>
        <w:pStyle w:val="PlainText"/>
        <w:jc w:val="left"/>
        <w:rPr>
          <w:rFonts w:ascii="Arial" w:hAnsi="Arial" w:cs="Arial"/>
          <w:sz w:val="22"/>
          <w:szCs w:val="22"/>
        </w:rPr>
      </w:pPr>
    </w:p>
    <w:p w14:paraId="1E31E22F"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Primary Care:</w:t>
      </w:r>
      <w:r w:rsidRPr="002C0D62">
        <w:rPr>
          <w:rFonts w:ascii="Arial" w:hAnsi="Arial" w:cs="Arial"/>
          <w:sz w:val="22"/>
          <w:szCs w:val="22"/>
        </w:rPr>
        <w:t xml:space="preserve">  All Health Care Services and laboratory services customarily furnished by or through a general practitioner, family physician, internal medicine physician, OB/GYN, pediatrician, or other licensed practitioner as authorized by the State Medicaid program, to the extent the furnishing of those services is legally authorized in the state in which the practitioner furnishes them. See: 42 C.F.R. § 438.2. {From CMSC}.</w:t>
      </w:r>
    </w:p>
    <w:p w14:paraId="7ABEE13D" w14:textId="77777777" w:rsidR="002A0A55" w:rsidRPr="002C0D62" w:rsidRDefault="002A0A55" w:rsidP="002A0A55">
      <w:pPr>
        <w:pStyle w:val="PlainText"/>
        <w:jc w:val="left"/>
        <w:rPr>
          <w:rFonts w:ascii="Arial" w:hAnsi="Arial" w:cs="Arial"/>
          <w:sz w:val="22"/>
          <w:szCs w:val="22"/>
        </w:rPr>
      </w:pPr>
    </w:p>
    <w:p w14:paraId="07D3DBE5"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 xml:space="preserve">Primary Care Provider (PCP):  </w:t>
      </w:r>
      <w:r w:rsidRPr="002C0D62">
        <w:rPr>
          <w:rFonts w:ascii="Arial" w:hAnsi="Arial" w:cs="Arial"/>
          <w:sz w:val="22"/>
          <w:szCs w:val="22"/>
        </w:rPr>
        <w:t xml:space="preserve">A Primary Care physician or other licensed health practitioners practicing in accordance with State law who is responsible for providing preventive and primary health care to patients; for initiating referrals for specialist care; and for maintaining the continuity of patient care.  </w:t>
      </w:r>
    </w:p>
    <w:p w14:paraId="65A7A80C" w14:textId="77777777" w:rsidR="002A0A55" w:rsidRPr="002C0D62" w:rsidRDefault="002A0A55" w:rsidP="002A0A55">
      <w:pPr>
        <w:pStyle w:val="PlainText"/>
        <w:jc w:val="left"/>
        <w:rPr>
          <w:rFonts w:ascii="Arial" w:hAnsi="Arial" w:cs="Arial"/>
          <w:sz w:val="22"/>
          <w:szCs w:val="22"/>
        </w:rPr>
      </w:pPr>
    </w:p>
    <w:p w14:paraId="6BE6B59D"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Primary Care Services:</w:t>
      </w:r>
      <w:r w:rsidRPr="002C0D62">
        <w:rPr>
          <w:rFonts w:ascii="Arial" w:hAnsi="Arial" w:cs="Arial"/>
          <w:b/>
          <w:sz w:val="22"/>
          <w:szCs w:val="22"/>
        </w:rPr>
        <w:t xml:space="preserve">  </w:t>
      </w:r>
      <w:r w:rsidRPr="002C0D62">
        <w:rPr>
          <w:rFonts w:ascii="Arial" w:hAnsi="Arial" w:cs="Arial"/>
          <w:sz w:val="22"/>
          <w:szCs w:val="22"/>
        </w:rPr>
        <w:t>Health care and laboratory services customarily furnished by, or through, the Enrolled Member’s PCP for diagnosis and treatment of acute and chronic illnesses, disease prevention and screening, health maintenance, and health promotion, either by the PCP or through appropriate referral to specialists and/or ancillary Providers.</w:t>
      </w:r>
    </w:p>
    <w:p w14:paraId="0CD23F66" w14:textId="77777777" w:rsidR="002A0A55" w:rsidRPr="002C0D62" w:rsidRDefault="002A0A55" w:rsidP="002A0A55">
      <w:pPr>
        <w:pStyle w:val="ListParagraph"/>
        <w:jc w:val="left"/>
        <w:rPr>
          <w:rFonts w:ascii="Arial" w:hAnsi="Arial" w:cs="Arial"/>
          <w:b/>
        </w:rPr>
      </w:pPr>
    </w:p>
    <w:p w14:paraId="78D6ED2A"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Prior Authorization:</w:t>
      </w:r>
      <w:r w:rsidRPr="002C0D62">
        <w:rPr>
          <w:rFonts w:ascii="Arial" w:hAnsi="Arial" w:cs="Arial"/>
          <w:b/>
          <w:sz w:val="22"/>
          <w:szCs w:val="22"/>
        </w:rPr>
        <w:t xml:space="preserve"> </w:t>
      </w:r>
      <w:r w:rsidRPr="002C0D62">
        <w:rPr>
          <w:rFonts w:ascii="Arial" w:hAnsi="Arial" w:cs="Arial"/>
          <w:sz w:val="22"/>
          <w:szCs w:val="22"/>
        </w:rPr>
        <w:t xml:space="preserve">The process of obtaining prior approval as to the appropriateness of a service or medication; Prior Authorization does not guarantee coverage. </w:t>
      </w:r>
    </w:p>
    <w:p w14:paraId="68555E8A" w14:textId="77777777" w:rsidR="002A0A55" w:rsidRPr="002C0D62" w:rsidRDefault="002A0A55" w:rsidP="002A0A55">
      <w:pPr>
        <w:pStyle w:val="PlainText"/>
        <w:jc w:val="left"/>
        <w:rPr>
          <w:rFonts w:ascii="Arial" w:hAnsi="Arial" w:cs="Arial"/>
          <w:sz w:val="22"/>
          <w:szCs w:val="22"/>
        </w:rPr>
      </w:pPr>
    </w:p>
    <w:p w14:paraId="2E18BEC2"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Private Insurance:</w:t>
      </w:r>
      <w:r w:rsidRPr="002C0D62">
        <w:rPr>
          <w:rFonts w:ascii="Arial" w:hAnsi="Arial" w:cs="Arial"/>
          <w:sz w:val="22"/>
          <w:szCs w:val="22"/>
        </w:rPr>
        <w:t xml:space="preserve">  Does not include a QHP, as defined in 45 C.F.R. § 155.20. See: 42 C.F.R. § 438.104(a). {From CMSC}.</w:t>
      </w:r>
    </w:p>
    <w:p w14:paraId="065ADE2A" w14:textId="77777777" w:rsidR="002A0A55" w:rsidRPr="002C0D62" w:rsidRDefault="002A0A55" w:rsidP="002A0A55">
      <w:pPr>
        <w:pStyle w:val="PlainText"/>
        <w:jc w:val="left"/>
        <w:rPr>
          <w:rFonts w:ascii="Arial" w:hAnsi="Arial" w:cs="Arial"/>
          <w:sz w:val="22"/>
          <w:szCs w:val="22"/>
        </w:rPr>
      </w:pPr>
    </w:p>
    <w:p w14:paraId="6709A1E2" w14:textId="77777777" w:rsidR="002A0A55" w:rsidRPr="002C0D62" w:rsidRDefault="002A0A55" w:rsidP="002A0A55">
      <w:pPr>
        <w:pStyle w:val="PlainText"/>
        <w:jc w:val="left"/>
        <w:rPr>
          <w:rFonts w:ascii="Arial" w:hAnsi="Arial" w:cs="Arial"/>
          <w:b/>
          <w:sz w:val="22"/>
          <w:szCs w:val="22"/>
        </w:rPr>
      </w:pPr>
      <w:r w:rsidRPr="002C0D62">
        <w:rPr>
          <w:rFonts w:ascii="Arial" w:hAnsi="Arial" w:cs="Arial"/>
          <w:i/>
          <w:sz w:val="22"/>
          <w:szCs w:val="22"/>
        </w:rPr>
        <w:t>Professional Standards/Industry Standards:</w:t>
      </w:r>
      <w:r w:rsidRPr="002C0D62">
        <w:rPr>
          <w:rFonts w:ascii="Arial" w:hAnsi="Arial" w:cs="Arial"/>
          <w:b/>
          <w:sz w:val="22"/>
          <w:szCs w:val="22"/>
        </w:rPr>
        <w:t xml:space="preserve">  </w:t>
      </w:r>
      <w:r w:rsidRPr="002C0D62">
        <w:rPr>
          <w:rFonts w:ascii="Arial" w:hAnsi="Arial" w:cs="Arial"/>
          <w:sz w:val="22"/>
          <w:szCs w:val="22"/>
        </w:rPr>
        <w:t>The generally accepted requirements followed by the members of an industry and the ethical or legal duty of a professional to exercise the level of care, diligence, and skill prescribed in the code of practice of their profession, or as other professionals in the same discipline would in the same or similar circumstances.</w:t>
      </w:r>
    </w:p>
    <w:p w14:paraId="779456E1" w14:textId="77777777" w:rsidR="002A0A55" w:rsidRPr="002C0D62" w:rsidRDefault="002A0A55" w:rsidP="002A0A55">
      <w:pPr>
        <w:pStyle w:val="ListParagraph"/>
        <w:jc w:val="left"/>
        <w:rPr>
          <w:rFonts w:ascii="Arial" w:hAnsi="Arial" w:cs="Arial"/>
          <w:b/>
        </w:rPr>
      </w:pPr>
    </w:p>
    <w:p w14:paraId="10D5F8A4"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Program:</w:t>
      </w:r>
      <w:r w:rsidRPr="002C0D62">
        <w:rPr>
          <w:rFonts w:ascii="Arial" w:hAnsi="Arial" w:cs="Arial"/>
          <w:sz w:val="22"/>
          <w:szCs w:val="22"/>
        </w:rPr>
        <w:t xml:space="preserve">  The high-quality healthcare initiative.</w:t>
      </w:r>
    </w:p>
    <w:p w14:paraId="7BB06BA3" w14:textId="77777777" w:rsidR="002A0A55" w:rsidRPr="002C0D62" w:rsidRDefault="002A0A55" w:rsidP="002A0A55">
      <w:pPr>
        <w:pStyle w:val="ListParagraph"/>
        <w:jc w:val="left"/>
        <w:rPr>
          <w:rFonts w:ascii="Arial" w:hAnsi="Arial" w:cs="Arial"/>
        </w:rPr>
      </w:pPr>
    </w:p>
    <w:p w14:paraId="3A1E5808"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Program Contractor(s):</w:t>
      </w:r>
      <w:r w:rsidRPr="002C0D62">
        <w:rPr>
          <w:rFonts w:ascii="Arial" w:hAnsi="Arial" w:cs="Arial"/>
          <w:sz w:val="22"/>
          <w:szCs w:val="22"/>
        </w:rPr>
        <w:t xml:space="preserve">  The vendors selected to operate the Program, including the Contractor and the other awarded entity(s).</w:t>
      </w:r>
    </w:p>
    <w:p w14:paraId="392402A6" w14:textId="77777777" w:rsidR="002A0A55" w:rsidRPr="002C0D62" w:rsidRDefault="002A0A55" w:rsidP="002A0A55">
      <w:pPr>
        <w:pStyle w:val="PlainText"/>
        <w:jc w:val="left"/>
        <w:rPr>
          <w:rFonts w:ascii="Arial" w:hAnsi="Arial" w:cs="Arial"/>
          <w:sz w:val="22"/>
          <w:szCs w:val="22"/>
        </w:rPr>
      </w:pPr>
    </w:p>
    <w:p w14:paraId="358668AE"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Prospective Drug Utilization Review (Pro-DUR):</w:t>
      </w:r>
      <w:r w:rsidRPr="002C0D62">
        <w:rPr>
          <w:rFonts w:ascii="Arial" w:hAnsi="Arial" w:cs="Arial"/>
          <w:sz w:val="22"/>
          <w:szCs w:val="22"/>
        </w:rPr>
        <w:t xml:space="preserve"> A process in which a request for a drug product for a particular patient is screened for potential drug therapy problems before the product is dispensed.</w:t>
      </w:r>
    </w:p>
    <w:p w14:paraId="006AB4E8" w14:textId="77777777" w:rsidR="002A0A55" w:rsidRPr="002C0D62" w:rsidRDefault="002A0A55" w:rsidP="002A0A55">
      <w:pPr>
        <w:pStyle w:val="ListParagraph"/>
        <w:jc w:val="left"/>
        <w:rPr>
          <w:rFonts w:ascii="Arial" w:hAnsi="Arial" w:cs="Arial"/>
        </w:rPr>
      </w:pPr>
    </w:p>
    <w:p w14:paraId="18AAC5A8"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Protected Health Information (PHI):</w:t>
      </w:r>
      <w:r w:rsidRPr="002C0D62">
        <w:rPr>
          <w:rFonts w:ascii="Arial" w:hAnsi="Arial" w:cs="Arial"/>
          <w:b/>
          <w:sz w:val="22"/>
          <w:szCs w:val="22"/>
        </w:rPr>
        <w:t xml:space="preserve">  </w:t>
      </w:r>
      <w:r w:rsidRPr="002C0D62">
        <w:rPr>
          <w:rFonts w:ascii="Arial" w:hAnsi="Arial" w:cs="Arial"/>
          <w:sz w:val="22"/>
          <w:szCs w:val="22"/>
        </w:rPr>
        <w:t>Individually-identifiable health information that is maintained or transmitted in any form or medium and for which conditions for disclosure are defined in the Health Insurance Portability and Accountability Act of 1996 (HIPAA) and 45 C.F.R. parts 160 and 164.</w:t>
      </w:r>
    </w:p>
    <w:p w14:paraId="6A6D794C" w14:textId="77777777" w:rsidR="002A0A55" w:rsidRPr="002C0D62" w:rsidRDefault="002A0A55" w:rsidP="002A0A55">
      <w:pPr>
        <w:pStyle w:val="PlainText"/>
        <w:rPr>
          <w:rFonts w:ascii="Arial" w:hAnsi="Arial" w:cs="Arial"/>
          <w:sz w:val="22"/>
          <w:szCs w:val="22"/>
        </w:rPr>
      </w:pPr>
    </w:p>
    <w:p w14:paraId="04D357F4"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lastRenderedPageBreak/>
        <w:t>Provider:</w:t>
      </w:r>
      <w:r w:rsidRPr="002C0D62">
        <w:rPr>
          <w:rFonts w:ascii="Arial" w:hAnsi="Arial" w:cs="Arial"/>
          <w:sz w:val="22"/>
          <w:szCs w:val="22"/>
        </w:rPr>
        <w:t xml:space="preserve">  Any individual or entity that is engaged in the delivery of services, or ordering or referring for those services, and is legally authorized to do so by the state in which it delivers the services. See: 42 C.F.R. § 438.2. {From CMSC}.</w:t>
      </w:r>
    </w:p>
    <w:p w14:paraId="3AE1E6AF" w14:textId="77777777" w:rsidR="002A0A55" w:rsidRPr="002C0D62" w:rsidRDefault="002A0A55" w:rsidP="002A0A55">
      <w:pPr>
        <w:pStyle w:val="PlainText"/>
        <w:jc w:val="left"/>
        <w:rPr>
          <w:rFonts w:ascii="Arial" w:hAnsi="Arial" w:cs="Arial"/>
          <w:sz w:val="22"/>
          <w:szCs w:val="22"/>
        </w:rPr>
      </w:pPr>
    </w:p>
    <w:p w14:paraId="075BA683"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Provider-Preventable Conditions:</w:t>
      </w:r>
      <w:r w:rsidRPr="002C0D62">
        <w:rPr>
          <w:rFonts w:ascii="Arial" w:hAnsi="Arial" w:cs="Arial"/>
          <w:b/>
          <w:sz w:val="22"/>
          <w:szCs w:val="22"/>
        </w:rPr>
        <w:t xml:space="preserve"> </w:t>
      </w:r>
      <w:r w:rsidRPr="002C0D62">
        <w:rPr>
          <w:rFonts w:ascii="Arial" w:hAnsi="Arial" w:cs="Arial"/>
          <w:sz w:val="22"/>
          <w:szCs w:val="22"/>
        </w:rPr>
        <w:t>Situations in which Medicaid payment is prohibited for services that should have been avoidable as defined in 42 C.F.R. § 447.26.</w:t>
      </w:r>
    </w:p>
    <w:p w14:paraId="620FA862" w14:textId="77777777" w:rsidR="002A0A55" w:rsidRPr="002C0D62" w:rsidRDefault="002A0A55" w:rsidP="002A0A55">
      <w:pPr>
        <w:pStyle w:val="ListParagraph"/>
        <w:jc w:val="left"/>
        <w:rPr>
          <w:rFonts w:ascii="Arial" w:hAnsi="Arial" w:cs="Arial"/>
        </w:rPr>
      </w:pPr>
    </w:p>
    <w:p w14:paraId="0DBBABAB"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Psychosocial Necessity:</w:t>
      </w:r>
      <w:r w:rsidRPr="002C0D62">
        <w:rPr>
          <w:rFonts w:ascii="Arial" w:hAnsi="Arial" w:cs="Arial"/>
          <w:b/>
          <w:sz w:val="22"/>
          <w:szCs w:val="22"/>
        </w:rPr>
        <w:t xml:space="preserve">  </w:t>
      </w:r>
      <w:r w:rsidRPr="002C0D62">
        <w:rPr>
          <w:rFonts w:ascii="Arial" w:hAnsi="Arial" w:cs="Arial"/>
          <w:sz w:val="22"/>
          <w:szCs w:val="22"/>
        </w:rPr>
        <w:t xml:space="preserve">The clinical, rehabilitative, or supportive mental health services that meet all of the following conditions: (i) are appropriate and necessary to the symptoms, diagnoses or treatment of a mental health diagnosis; (ii) are provided for the diagnosis or direct care and treatment of a mental disorder; (iii) are within standards of good practice for mental health treatment; (iv) are required to meet the mental health needs of the Enrolled Member and not primarily for the convenience of the Enrolled Member, the Provider, or the Contractor; and (v) are the most appropriate type of service which would reasonably meet the needs of the Enrolled Member in the least costly manner after consideration of: (a) the Enrolled Member’s clinical history including the impact of previous treatment and service interventions; (b) services being provided concurrently by other delivery systems; (c) the potential for services/supports to avert the need for more intensive treatment; (d) the potential for services/supports to allow the Enrolled Member to maintain functioning improvement attained through previous treatment; (e) unique circumstances which may impact the accessibility or appropriateness of particular services for an individual Enrolled Member (e.g., availability of transportation, lack of Natural Supports including a place to live); and (f) the Enrolled Member’s choice of Provider or treatment location. </w:t>
      </w:r>
    </w:p>
    <w:p w14:paraId="73B58075" w14:textId="77777777" w:rsidR="002A0A55" w:rsidRPr="002C0D62" w:rsidRDefault="002A0A55" w:rsidP="002A0A55">
      <w:pPr>
        <w:pStyle w:val="ListParagraph"/>
        <w:jc w:val="left"/>
        <w:rPr>
          <w:rFonts w:ascii="Arial" w:hAnsi="Arial" w:cs="Arial"/>
          <w:b/>
        </w:rPr>
      </w:pPr>
    </w:p>
    <w:p w14:paraId="150DF155" w14:textId="77777777" w:rsidR="002A0A55" w:rsidRPr="002C0D62" w:rsidRDefault="002A0A55" w:rsidP="002A0A55">
      <w:pPr>
        <w:pStyle w:val="PlainText"/>
        <w:jc w:val="left"/>
        <w:rPr>
          <w:rFonts w:ascii="Arial" w:hAnsi="Arial" w:cs="Arial"/>
          <w:b/>
          <w:sz w:val="22"/>
          <w:szCs w:val="22"/>
        </w:rPr>
      </w:pPr>
      <w:r w:rsidRPr="002C0D62">
        <w:rPr>
          <w:rFonts w:ascii="Arial" w:hAnsi="Arial" w:cs="Arial"/>
          <w:i/>
          <w:sz w:val="22"/>
          <w:szCs w:val="22"/>
        </w:rPr>
        <w:t>QHP:</w:t>
      </w:r>
      <w:r w:rsidRPr="002C0D62">
        <w:rPr>
          <w:rFonts w:ascii="Arial" w:hAnsi="Arial" w:cs="Arial"/>
          <w:b/>
          <w:sz w:val="22"/>
          <w:szCs w:val="22"/>
        </w:rPr>
        <w:t xml:space="preserve"> </w:t>
      </w:r>
      <w:r w:rsidRPr="002C0D62">
        <w:rPr>
          <w:rFonts w:ascii="Arial" w:hAnsi="Arial" w:cs="Arial"/>
          <w:sz w:val="22"/>
          <w:szCs w:val="22"/>
        </w:rPr>
        <w:t>Qualified Health Plan</w:t>
      </w:r>
    </w:p>
    <w:p w14:paraId="52F001D9" w14:textId="77777777" w:rsidR="002A0A55" w:rsidRPr="002C0D62" w:rsidRDefault="002A0A55" w:rsidP="002A0A55">
      <w:pPr>
        <w:pStyle w:val="PlainText"/>
        <w:jc w:val="left"/>
        <w:rPr>
          <w:rFonts w:ascii="Arial" w:hAnsi="Arial" w:cs="Arial"/>
          <w:sz w:val="22"/>
          <w:szCs w:val="22"/>
        </w:rPr>
      </w:pPr>
    </w:p>
    <w:p w14:paraId="5C83D5F8"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Quality:</w:t>
      </w:r>
      <w:r w:rsidRPr="002C0D62">
        <w:rPr>
          <w:rFonts w:ascii="Arial" w:hAnsi="Arial" w:cs="Arial"/>
          <w:sz w:val="22"/>
          <w:szCs w:val="22"/>
        </w:rPr>
        <w:t xml:space="preserve"> As used in 42 C.F.R. part 438 subpart E and pertaining to External Quality Review, the degree to which the Contractor increases the likelihood of desired Outcomes of its Enrolled Members through:</w:t>
      </w:r>
    </w:p>
    <w:p w14:paraId="48B479C3" w14:textId="77777777" w:rsidR="002A0A55" w:rsidRPr="002C0D62" w:rsidRDefault="002A0A55" w:rsidP="007D733A">
      <w:pPr>
        <w:pStyle w:val="PlainText"/>
        <w:numPr>
          <w:ilvl w:val="0"/>
          <w:numId w:val="159"/>
        </w:numPr>
        <w:jc w:val="left"/>
        <w:rPr>
          <w:rFonts w:ascii="Arial" w:hAnsi="Arial" w:cs="Arial"/>
          <w:sz w:val="22"/>
          <w:szCs w:val="22"/>
        </w:rPr>
      </w:pPr>
      <w:r w:rsidRPr="002C0D62">
        <w:rPr>
          <w:rFonts w:ascii="Arial" w:hAnsi="Arial" w:cs="Arial"/>
          <w:sz w:val="22"/>
          <w:szCs w:val="22"/>
        </w:rPr>
        <w:t>Its structural and operational characteristics.</w:t>
      </w:r>
    </w:p>
    <w:p w14:paraId="4EB0128B" w14:textId="77777777" w:rsidR="002A0A55" w:rsidRPr="002C0D62" w:rsidRDefault="002A0A55" w:rsidP="007D733A">
      <w:pPr>
        <w:pStyle w:val="PlainText"/>
        <w:numPr>
          <w:ilvl w:val="0"/>
          <w:numId w:val="159"/>
        </w:numPr>
        <w:jc w:val="left"/>
        <w:rPr>
          <w:rFonts w:ascii="Arial" w:hAnsi="Arial" w:cs="Arial"/>
          <w:sz w:val="22"/>
          <w:szCs w:val="22"/>
        </w:rPr>
      </w:pPr>
      <w:r w:rsidRPr="002C0D62">
        <w:rPr>
          <w:rFonts w:ascii="Arial" w:hAnsi="Arial" w:cs="Arial"/>
          <w:sz w:val="22"/>
          <w:szCs w:val="22"/>
        </w:rPr>
        <w:t>The provision of services that are consistent with current professional, evidenced-based-knowledge.</w:t>
      </w:r>
    </w:p>
    <w:p w14:paraId="53C43D21" w14:textId="77777777" w:rsidR="002A0A55" w:rsidRPr="002C0D62" w:rsidRDefault="002A0A55" w:rsidP="007D733A">
      <w:pPr>
        <w:pStyle w:val="PlainText"/>
        <w:numPr>
          <w:ilvl w:val="0"/>
          <w:numId w:val="159"/>
        </w:numPr>
        <w:jc w:val="left"/>
        <w:rPr>
          <w:rFonts w:ascii="Arial" w:hAnsi="Arial" w:cs="Arial"/>
          <w:sz w:val="22"/>
          <w:szCs w:val="22"/>
        </w:rPr>
      </w:pPr>
      <w:r w:rsidRPr="002C0D62">
        <w:rPr>
          <w:rFonts w:ascii="Arial" w:hAnsi="Arial" w:cs="Arial"/>
          <w:sz w:val="22"/>
          <w:szCs w:val="22"/>
        </w:rPr>
        <w:t xml:space="preserve">Interventions for performance improvement. </w:t>
      </w:r>
    </w:p>
    <w:p w14:paraId="2A6A04A4" w14:textId="77777777" w:rsidR="002A0A55" w:rsidRPr="002C0D62" w:rsidRDefault="002A0A55" w:rsidP="002A0A55">
      <w:pPr>
        <w:pStyle w:val="PlainText"/>
        <w:jc w:val="left"/>
        <w:rPr>
          <w:rFonts w:ascii="Arial" w:hAnsi="Arial" w:cs="Arial"/>
          <w:sz w:val="22"/>
          <w:szCs w:val="22"/>
        </w:rPr>
      </w:pPr>
      <w:r w:rsidRPr="002C0D62">
        <w:rPr>
          <w:rFonts w:ascii="Arial" w:hAnsi="Arial" w:cs="Arial"/>
          <w:sz w:val="22"/>
          <w:szCs w:val="22"/>
        </w:rPr>
        <w:t>See: 42 C.F.R. § 438.320. {From CMSC}.</w:t>
      </w:r>
    </w:p>
    <w:p w14:paraId="4040BF66" w14:textId="77777777" w:rsidR="002A0A55" w:rsidRPr="002C0D62" w:rsidRDefault="002A0A55" w:rsidP="002A0A55">
      <w:pPr>
        <w:pStyle w:val="PlainText"/>
        <w:jc w:val="left"/>
        <w:rPr>
          <w:rFonts w:ascii="Arial" w:hAnsi="Arial" w:cs="Arial"/>
          <w:sz w:val="22"/>
          <w:szCs w:val="22"/>
        </w:rPr>
      </w:pPr>
    </w:p>
    <w:p w14:paraId="0EFB9243"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RAC.</w:t>
      </w:r>
      <w:r w:rsidRPr="002C0D62">
        <w:rPr>
          <w:rFonts w:ascii="Arial" w:hAnsi="Arial" w:cs="Arial"/>
          <w:b/>
          <w:sz w:val="22"/>
          <w:szCs w:val="22"/>
        </w:rPr>
        <w:t xml:space="preserve"> </w:t>
      </w:r>
      <w:r w:rsidRPr="002C0D62">
        <w:rPr>
          <w:rFonts w:ascii="Arial" w:hAnsi="Arial" w:cs="Arial"/>
          <w:sz w:val="22"/>
          <w:szCs w:val="22"/>
        </w:rPr>
        <w:t xml:space="preserve">Recovery Audit Contractor </w:t>
      </w:r>
    </w:p>
    <w:p w14:paraId="6426BE86" w14:textId="77777777" w:rsidR="002A0A55" w:rsidRPr="002C0D62" w:rsidRDefault="002A0A55" w:rsidP="002A0A55">
      <w:pPr>
        <w:pStyle w:val="PlainText"/>
        <w:jc w:val="left"/>
        <w:rPr>
          <w:rFonts w:ascii="Arial" w:hAnsi="Arial" w:cs="Arial"/>
          <w:sz w:val="22"/>
          <w:szCs w:val="22"/>
        </w:rPr>
      </w:pPr>
    </w:p>
    <w:p w14:paraId="3D67FEA2"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Rating Period:</w:t>
      </w:r>
      <w:r w:rsidRPr="002C0D62">
        <w:rPr>
          <w:rFonts w:ascii="Arial" w:hAnsi="Arial" w:cs="Arial"/>
          <w:sz w:val="22"/>
          <w:szCs w:val="22"/>
        </w:rPr>
        <w:t xml:space="preserve">  A period of twelve (12) months selected by the State for which the actuarially sound capitation rates are developed and documented in the rate certification submitted to CMS as required by 42 C.F.R. § 438.7(a). See: 42 C.F.R. § 438.2. {From CMSC}.</w:t>
      </w:r>
    </w:p>
    <w:p w14:paraId="59A07287" w14:textId="77777777" w:rsidR="002A0A55" w:rsidRPr="002C0D62" w:rsidRDefault="002A0A55" w:rsidP="002A0A55">
      <w:pPr>
        <w:pStyle w:val="PlainText"/>
        <w:jc w:val="left"/>
        <w:rPr>
          <w:rFonts w:ascii="Arial" w:hAnsi="Arial" w:cs="Arial"/>
          <w:sz w:val="22"/>
          <w:szCs w:val="22"/>
        </w:rPr>
      </w:pPr>
    </w:p>
    <w:p w14:paraId="7B569189"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Readily Accessible:</w:t>
      </w:r>
      <w:r w:rsidRPr="002C0D62">
        <w:rPr>
          <w:rFonts w:ascii="Arial" w:hAnsi="Arial" w:cs="Arial"/>
          <w:sz w:val="22"/>
          <w:szCs w:val="22"/>
        </w:rPr>
        <w:t xml:space="preserve">  Electronic information and services that comply with modern accessibility standards such as section 508 guidelines, section 504 of the Rehabilitation Act, and W3C’s Web Content Accessibility Guidelines (WCAG) 2.0 AA and successor versions. See: 42 C.F.R. § 438.10(a). {From CMSC}.</w:t>
      </w:r>
    </w:p>
    <w:p w14:paraId="431A3592" w14:textId="77777777" w:rsidR="002A0A55" w:rsidRPr="002C0D62" w:rsidRDefault="002A0A55" w:rsidP="002A0A55">
      <w:pPr>
        <w:pStyle w:val="PlainText"/>
        <w:jc w:val="left"/>
        <w:rPr>
          <w:rFonts w:ascii="Arial" w:hAnsi="Arial" w:cs="Arial"/>
          <w:sz w:val="22"/>
          <w:szCs w:val="22"/>
        </w:rPr>
      </w:pPr>
    </w:p>
    <w:p w14:paraId="5F86052B"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Readiness Review:</w:t>
      </w:r>
      <w:r w:rsidRPr="002C0D62">
        <w:rPr>
          <w:rFonts w:ascii="Arial" w:hAnsi="Arial" w:cs="Arial"/>
          <w:b/>
          <w:sz w:val="22"/>
          <w:szCs w:val="22"/>
        </w:rPr>
        <w:t xml:space="preserve">  </w:t>
      </w:r>
      <w:r w:rsidRPr="002C0D62">
        <w:rPr>
          <w:rFonts w:ascii="Arial" w:hAnsi="Arial" w:cs="Arial"/>
          <w:sz w:val="22"/>
          <w:szCs w:val="22"/>
        </w:rPr>
        <w:t>The process whereby the Agency assesses the Contractor’s ability to fulfill the requirements of the Contract.  Such review may include, but is not limited to, review of proper licensure, operational protocols, Contractor standards, and systems.  The review may be completed as a desk review, on-site review, or combination of the two, and may include interviews with pertinent personnel so that the Agency can make an informed assessment of the Contractor’s ability and readiness to render services.</w:t>
      </w:r>
    </w:p>
    <w:p w14:paraId="33812860" w14:textId="77777777" w:rsidR="002A0A55" w:rsidRPr="002C0D62" w:rsidRDefault="002A0A55" w:rsidP="002A0A55">
      <w:pPr>
        <w:pStyle w:val="PlainText"/>
        <w:jc w:val="left"/>
        <w:rPr>
          <w:rFonts w:ascii="Arial" w:hAnsi="Arial" w:cs="Arial"/>
          <w:sz w:val="22"/>
          <w:szCs w:val="22"/>
        </w:rPr>
      </w:pPr>
    </w:p>
    <w:p w14:paraId="7CF6B7F9" w14:textId="4745F3A6"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Recommended Drug List (RDL):</w:t>
      </w:r>
      <w:r w:rsidRPr="002C0D62">
        <w:rPr>
          <w:rFonts w:ascii="Arial" w:hAnsi="Arial" w:cs="Arial"/>
          <w:b/>
          <w:sz w:val="22"/>
          <w:szCs w:val="22"/>
        </w:rPr>
        <w:t xml:space="preserve"> </w:t>
      </w:r>
      <w:r w:rsidRPr="002C0D62">
        <w:rPr>
          <w:rFonts w:ascii="Arial" w:hAnsi="Arial" w:cs="Arial"/>
          <w:sz w:val="22"/>
          <w:szCs w:val="22"/>
        </w:rPr>
        <w:t xml:space="preserve">A voluntary list of drugs recommended to the </w:t>
      </w:r>
      <w:r w:rsidR="00A23D7E" w:rsidRPr="002C0D62">
        <w:rPr>
          <w:rFonts w:ascii="Arial" w:hAnsi="Arial" w:cs="Arial"/>
          <w:color w:val="auto"/>
          <w:sz w:val="22"/>
          <w:szCs w:val="22"/>
        </w:rPr>
        <w:t xml:space="preserve">Department of Health and Human Services </w:t>
      </w:r>
      <w:r w:rsidRPr="002C0D62">
        <w:rPr>
          <w:rFonts w:ascii="Arial" w:hAnsi="Arial" w:cs="Arial"/>
          <w:color w:val="auto"/>
          <w:sz w:val="22"/>
          <w:szCs w:val="22"/>
        </w:rPr>
        <w:t xml:space="preserve">by the Iowa Medicaid P&amp;T Committee that informs prescribers of cost-effective alternatives that do not require </w:t>
      </w:r>
      <w:r w:rsidRPr="002C0D62">
        <w:rPr>
          <w:rFonts w:ascii="Arial" w:hAnsi="Arial" w:cs="Arial"/>
          <w:sz w:val="22"/>
          <w:szCs w:val="22"/>
        </w:rPr>
        <w:t>a Prior Authorization.</w:t>
      </w:r>
    </w:p>
    <w:p w14:paraId="1FFCC824" w14:textId="77777777" w:rsidR="002A0A55" w:rsidRPr="002C0D62" w:rsidRDefault="002A0A55" w:rsidP="002A0A55">
      <w:pPr>
        <w:pStyle w:val="ListParagraph"/>
        <w:rPr>
          <w:rFonts w:ascii="Arial" w:hAnsi="Arial" w:cs="Arial"/>
        </w:rPr>
      </w:pPr>
    </w:p>
    <w:p w14:paraId="3F96CA25"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Reporting Manual:</w:t>
      </w:r>
      <w:r w:rsidRPr="002C0D62">
        <w:rPr>
          <w:rFonts w:ascii="Arial" w:hAnsi="Arial" w:cs="Arial"/>
          <w:sz w:val="22"/>
          <w:szCs w:val="22"/>
        </w:rPr>
        <w:t xml:space="preserve"> The document to be distributed by the Agency detailing the reporting requirements for the Program. </w:t>
      </w:r>
    </w:p>
    <w:p w14:paraId="16D5C8B5" w14:textId="77777777" w:rsidR="002A0A55" w:rsidRPr="002C0D62" w:rsidRDefault="002A0A55" w:rsidP="002A0A55">
      <w:pPr>
        <w:pStyle w:val="PlainText"/>
        <w:jc w:val="left"/>
        <w:rPr>
          <w:rFonts w:ascii="Arial" w:hAnsi="Arial" w:cs="Arial"/>
          <w:sz w:val="22"/>
          <w:szCs w:val="22"/>
        </w:rPr>
      </w:pPr>
    </w:p>
    <w:p w14:paraId="2281845F" w14:textId="77777777" w:rsidR="002A0A55" w:rsidRPr="002C0D62" w:rsidRDefault="002A0A55" w:rsidP="002A0A55">
      <w:pPr>
        <w:jc w:val="left"/>
        <w:rPr>
          <w:rFonts w:ascii="Arial" w:hAnsi="Arial" w:cs="Arial"/>
        </w:rPr>
      </w:pPr>
      <w:r w:rsidRPr="002C0D62">
        <w:rPr>
          <w:rFonts w:ascii="Arial" w:hAnsi="Arial" w:cs="Arial"/>
          <w:i/>
          <w:iCs/>
        </w:rPr>
        <w:t>Reprocessed Claim</w:t>
      </w:r>
      <w:r w:rsidRPr="002C0D62">
        <w:rPr>
          <w:rFonts w:ascii="Arial" w:hAnsi="Arial" w:cs="Arial"/>
        </w:rPr>
        <w:t>:  The adjustment of certain already-processed claims until the claim is correct or no further changes are required.  The re-processing process includes all activities identified to pay or deny the claim after its initial adjudication through the claims payment system.  This includes payment of the claim once adjustments have been completed.</w:t>
      </w:r>
    </w:p>
    <w:p w14:paraId="5DC00854" w14:textId="77777777" w:rsidR="002A0A55" w:rsidRPr="002C0D62" w:rsidRDefault="002A0A55" w:rsidP="002A0A55">
      <w:pPr>
        <w:pStyle w:val="PlainText"/>
        <w:jc w:val="left"/>
        <w:rPr>
          <w:rFonts w:ascii="Arial" w:hAnsi="Arial" w:cs="Arial"/>
          <w:sz w:val="22"/>
          <w:szCs w:val="22"/>
        </w:rPr>
      </w:pPr>
    </w:p>
    <w:p w14:paraId="2B0C53DC"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Retrospective Drug Utilization Review (Retro-DUR):</w:t>
      </w:r>
      <w:r w:rsidRPr="002C0D62">
        <w:rPr>
          <w:rFonts w:ascii="Arial" w:hAnsi="Arial" w:cs="Arial"/>
          <w:sz w:val="22"/>
          <w:szCs w:val="22"/>
        </w:rPr>
        <w:t xml:space="preserve"> The process in which patient drug utilization is periodically reviewed to identify patterns of Fraud, Abuse, gross overuse, or inappropriate or unnecessary care.</w:t>
      </w:r>
    </w:p>
    <w:p w14:paraId="12F9F47E" w14:textId="77777777" w:rsidR="002A0A55" w:rsidRPr="002C0D62" w:rsidRDefault="002A0A55" w:rsidP="002A0A55">
      <w:pPr>
        <w:pStyle w:val="ListParagraph"/>
        <w:jc w:val="left"/>
        <w:rPr>
          <w:rFonts w:ascii="Arial" w:hAnsi="Arial" w:cs="Arial"/>
        </w:rPr>
      </w:pPr>
    </w:p>
    <w:p w14:paraId="1A2549E3"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RHC:</w:t>
      </w:r>
      <w:r w:rsidRPr="002C0D62">
        <w:rPr>
          <w:rFonts w:ascii="Arial" w:hAnsi="Arial" w:cs="Arial"/>
          <w:b/>
          <w:sz w:val="22"/>
          <w:szCs w:val="22"/>
        </w:rPr>
        <w:t xml:space="preserve"> </w:t>
      </w:r>
      <w:r w:rsidRPr="002C0D62">
        <w:rPr>
          <w:rFonts w:ascii="Arial" w:hAnsi="Arial" w:cs="Arial"/>
          <w:sz w:val="22"/>
          <w:szCs w:val="22"/>
        </w:rPr>
        <w:t xml:space="preserve">Rural Health Clinic. </w:t>
      </w:r>
    </w:p>
    <w:p w14:paraId="23904137" w14:textId="77777777" w:rsidR="002A0A55" w:rsidRPr="002C0D62" w:rsidRDefault="002A0A55" w:rsidP="002A0A55">
      <w:pPr>
        <w:pStyle w:val="PlainText"/>
        <w:jc w:val="left"/>
        <w:rPr>
          <w:rFonts w:ascii="Arial" w:hAnsi="Arial" w:cs="Arial"/>
          <w:sz w:val="22"/>
          <w:szCs w:val="22"/>
        </w:rPr>
      </w:pPr>
    </w:p>
    <w:p w14:paraId="702293D9"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Risk Contract:</w:t>
      </w:r>
      <w:r w:rsidRPr="002C0D62">
        <w:rPr>
          <w:rFonts w:ascii="Arial" w:hAnsi="Arial" w:cs="Arial"/>
          <w:sz w:val="22"/>
          <w:szCs w:val="22"/>
        </w:rPr>
        <w:t xml:space="preserve">  A contract between the State and Contractor under which the Contractor— </w:t>
      </w:r>
    </w:p>
    <w:p w14:paraId="798EE6DC" w14:textId="77777777" w:rsidR="002A0A55" w:rsidRPr="002C0D62" w:rsidRDefault="002A0A55" w:rsidP="007D733A">
      <w:pPr>
        <w:pStyle w:val="PlainText"/>
        <w:numPr>
          <w:ilvl w:val="0"/>
          <w:numId w:val="160"/>
        </w:numPr>
        <w:jc w:val="left"/>
        <w:rPr>
          <w:rFonts w:ascii="Arial" w:hAnsi="Arial" w:cs="Arial"/>
          <w:sz w:val="22"/>
          <w:szCs w:val="22"/>
        </w:rPr>
      </w:pPr>
      <w:r w:rsidRPr="002C0D62">
        <w:rPr>
          <w:rFonts w:ascii="Arial" w:hAnsi="Arial" w:cs="Arial"/>
          <w:sz w:val="22"/>
          <w:szCs w:val="22"/>
        </w:rPr>
        <w:t>Assumes risk for the cost of the services covered under the Contract; and</w:t>
      </w:r>
    </w:p>
    <w:p w14:paraId="7A3B9003" w14:textId="77777777" w:rsidR="002A0A55" w:rsidRPr="002C0D62" w:rsidRDefault="002A0A55" w:rsidP="007D733A">
      <w:pPr>
        <w:pStyle w:val="PlainText"/>
        <w:numPr>
          <w:ilvl w:val="0"/>
          <w:numId w:val="160"/>
        </w:numPr>
        <w:jc w:val="left"/>
        <w:rPr>
          <w:rFonts w:ascii="Arial" w:hAnsi="Arial" w:cs="Arial"/>
          <w:sz w:val="22"/>
          <w:szCs w:val="22"/>
        </w:rPr>
      </w:pPr>
      <w:r w:rsidRPr="002C0D62">
        <w:rPr>
          <w:rFonts w:ascii="Arial" w:hAnsi="Arial" w:cs="Arial"/>
          <w:sz w:val="22"/>
          <w:szCs w:val="22"/>
        </w:rPr>
        <w:t xml:space="preserve">Incurs loss if the cost of furnishing the services exceeds the payments under the Contract. </w:t>
      </w:r>
    </w:p>
    <w:p w14:paraId="5A10BA4D" w14:textId="77777777" w:rsidR="002A0A55" w:rsidRPr="002C0D62" w:rsidRDefault="002A0A55" w:rsidP="002A0A55">
      <w:pPr>
        <w:pStyle w:val="PlainText"/>
        <w:jc w:val="left"/>
        <w:rPr>
          <w:rFonts w:ascii="Arial" w:hAnsi="Arial" w:cs="Arial"/>
          <w:sz w:val="22"/>
          <w:szCs w:val="22"/>
        </w:rPr>
      </w:pPr>
      <w:r w:rsidRPr="002C0D62">
        <w:rPr>
          <w:rFonts w:ascii="Arial" w:hAnsi="Arial" w:cs="Arial"/>
          <w:sz w:val="22"/>
          <w:szCs w:val="22"/>
        </w:rPr>
        <w:t>See: 42 C.F.R. § 438.2. {From CMSC}.</w:t>
      </w:r>
    </w:p>
    <w:p w14:paraId="4EC7F583" w14:textId="77777777" w:rsidR="002A0A55" w:rsidRPr="002C0D62" w:rsidRDefault="002A0A55" w:rsidP="002A0A55">
      <w:pPr>
        <w:pStyle w:val="PlainText"/>
        <w:jc w:val="left"/>
        <w:rPr>
          <w:rFonts w:ascii="Arial" w:hAnsi="Arial" w:cs="Arial"/>
          <w:sz w:val="22"/>
          <w:szCs w:val="22"/>
        </w:rPr>
      </w:pPr>
    </w:p>
    <w:p w14:paraId="68227EC0"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Risk Corridor:</w:t>
      </w:r>
      <w:r w:rsidRPr="002C0D62">
        <w:rPr>
          <w:rFonts w:ascii="Arial" w:hAnsi="Arial" w:cs="Arial"/>
          <w:sz w:val="22"/>
          <w:szCs w:val="22"/>
        </w:rPr>
        <w:t xml:space="preserve">  A risk sharing mechanism in which the State and the Contractor may share in profits and losses under the Contract outside of a predetermined threshold amount. See: 42 C.F.R. § 438.6. {From CMSC}.</w:t>
      </w:r>
    </w:p>
    <w:p w14:paraId="0E6575A1" w14:textId="77777777" w:rsidR="002A0A55" w:rsidRPr="002C0D62" w:rsidRDefault="002A0A55" w:rsidP="002A0A55">
      <w:pPr>
        <w:pStyle w:val="PlainText"/>
        <w:jc w:val="left"/>
        <w:rPr>
          <w:rFonts w:ascii="Arial" w:hAnsi="Arial" w:cs="Arial"/>
          <w:sz w:val="22"/>
          <w:szCs w:val="22"/>
        </w:rPr>
      </w:pPr>
    </w:p>
    <w:p w14:paraId="655E47DA"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Routine Care:</w:t>
      </w:r>
      <w:r w:rsidRPr="002C0D62">
        <w:rPr>
          <w:rFonts w:ascii="Arial" w:hAnsi="Arial" w:cs="Arial"/>
          <w:sz w:val="22"/>
          <w:szCs w:val="22"/>
        </w:rPr>
        <w:t xml:space="preserve"> Medical care which is not urgent or emergent in nature and can wait for a regularly scheduled physician appointment without risk of permanent damage to the patient’s life or health status. The condition requiring Routine Care is not likely to substantially worsen without immediate clinical intervention.</w:t>
      </w:r>
    </w:p>
    <w:p w14:paraId="6CF75008" w14:textId="77777777" w:rsidR="002A0A55" w:rsidRPr="002C0D62" w:rsidRDefault="002A0A55" w:rsidP="002A0A55">
      <w:pPr>
        <w:pStyle w:val="PlainText"/>
        <w:jc w:val="left"/>
        <w:rPr>
          <w:rFonts w:ascii="Arial" w:hAnsi="Arial" w:cs="Arial"/>
          <w:sz w:val="22"/>
          <w:szCs w:val="22"/>
        </w:rPr>
      </w:pPr>
    </w:p>
    <w:p w14:paraId="66C63AF0"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Rural:</w:t>
      </w:r>
      <w:r w:rsidRPr="002C0D62">
        <w:rPr>
          <w:rFonts w:ascii="Arial" w:hAnsi="Arial" w:cs="Arial"/>
          <w:sz w:val="22"/>
          <w:szCs w:val="22"/>
        </w:rPr>
        <w:t xml:space="preserve"> Any area that is not designated as a Metropolitan Statistical Area (MSA). </w:t>
      </w:r>
    </w:p>
    <w:p w14:paraId="5DD00917" w14:textId="77777777" w:rsidR="002A0A55" w:rsidRPr="002C0D62" w:rsidRDefault="002A0A55" w:rsidP="002A0A55">
      <w:pPr>
        <w:pStyle w:val="PlainText"/>
        <w:jc w:val="left"/>
        <w:rPr>
          <w:rFonts w:ascii="Arial" w:hAnsi="Arial" w:cs="Arial"/>
          <w:sz w:val="22"/>
          <w:szCs w:val="22"/>
        </w:rPr>
      </w:pPr>
    </w:p>
    <w:p w14:paraId="10F99385"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SAM:</w:t>
      </w:r>
      <w:r w:rsidRPr="002C0D62">
        <w:rPr>
          <w:rFonts w:ascii="Arial" w:hAnsi="Arial" w:cs="Arial"/>
          <w:b/>
          <w:sz w:val="22"/>
          <w:szCs w:val="22"/>
        </w:rPr>
        <w:t xml:space="preserve"> </w:t>
      </w:r>
      <w:r w:rsidRPr="002C0D62">
        <w:rPr>
          <w:rFonts w:ascii="Arial" w:hAnsi="Arial" w:cs="Arial"/>
          <w:sz w:val="22"/>
          <w:szCs w:val="22"/>
        </w:rPr>
        <w:t xml:space="preserve">System for Award Management. </w:t>
      </w:r>
    </w:p>
    <w:p w14:paraId="519D18D3" w14:textId="77777777" w:rsidR="002A0A55" w:rsidRPr="002C0D62" w:rsidRDefault="002A0A55" w:rsidP="002A0A55">
      <w:pPr>
        <w:pStyle w:val="PlainText"/>
        <w:jc w:val="left"/>
        <w:rPr>
          <w:rFonts w:ascii="Arial" w:hAnsi="Arial" w:cs="Arial"/>
          <w:sz w:val="22"/>
          <w:szCs w:val="22"/>
        </w:rPr>
      </w:pPr>
    </w:p>
    <w:p w14:paraId="12CE49BF"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 xml:space="preserve">Sanctioned Individual:  </w:t>
      </w:r>
      <w:r w:rsidRPr="002C0D62">
        <w:rPr>
          <w:rFonts w:ascii="Arial" w:hAnsi="Arial" w:cs="Arial"/>
          <w:sz w:val="22"/>
          <w:szCs w:val="22"/>
        </w:rPr>
        <w:t>In accordance with section 1128(b)(8) of the Social Security Act, a Sanctioned Individual is a person who:</w:t>
      </w:r>
    </w:p>
    <w:p w14:paraId="0EEFD7DE" w14:textId="77777777" w:rsidR="002A0A55" w:rsidRPr="002C0D62" w:rsidRDefault="002A0A55" w:rsidP="007D733A">
      <w:pPr>
        <w:pStyle w:val="PlainText"/>
        <w:numPr>
          <w:ilvl w:val="0"/>
          <w:numId w:val="160"/>
        </w:numPr>
        <w:jc w:val="left"/>
        <w:rPr>
          <w:rFonts w:ascii="Arial" w:hAnsi="Arial" w:cs="Arial"/>
          <w:sz w:val="22"/>
          <w:szCs w:val="22"/>
        </w:rPr>
      </w:pPr>
      <w:r w:rsidRPr="002C0D62">
        <w:rPr>
          <w:rFonts w:ascii="Arial" w:hAnsi="Arial" w:cs="Arial"/>
          <w:sz w:val="22"/>
          <w:szCs w:val="22"/>
        </w:rPr>
        <w:t>Has a direct or indirect ownership or control interest of 5 percent (5%) or more in the entity, and:</w:t>
      </w:r>
    </w:p>
    <w:p w14:paraId="22390AF6" w14:textId="77777777" w:rsidR="002A0A55" w:rsidRPr="002C0D62" w:rsidRDefault="002A0A55" w:rsidP="007D733A">
      <w:pPr>
        <w:pStyle w:val="PlainText"/>
        <w:numPr>
          <w:ilvl w:val="1"/>
          <w:numId w:val="160"/>
        </w:numPr>
        <w:ind w:left="1080"/>
        <w:jc w:val="left"/>
        <w:rPr>
          <w:rFonts w:ascii="Arial" w:hAnsi="Arial" w:cs="Arial"/>
          <w:sz w:val="22"/>
          <w:szCs w:val="22"/>
        </w:rPr>
      </w:pPr>
      <w:r w:rsidRPr="002C0D62">
        <w:rPr>
          <w:rFonts w:ascii="Arial" w:hAnsi="Arial" w:cs="Arial"/>
          <w:sz w:val="22"/>
          <w:szCs w:val="22"/>
        </w:rPr>
        <w:t>Has had a conviction of relating to Fraud, obstruction of an investigation or audit, controlled substance misdemeanor or felony, program related crimes, patient Abuse, or felony healthcare Fraud; or</w:t>
      </w:r>
    </w:p>
    <w:p w14:paraId="01663266" w14:textId="77777777" w:rsidR="002A0A55" w:rsidRPr="002C0D62" w:rsidRDefault="002A0A55" w:rsidP="007D733A">
      <w:pPr>
        <w:pStyle w:val="PlainText"/>
        <w:numPr>
          <w:ilvl w:val="1"/>
          <w:numId w:val="160"/>
        </w:numPr>
        <w:ind w:left="1080"/>
        <w:jc w:val="left"/>
        <w:rPr>
          <w:rFonts w:ascii="Arial" w:hAnsi="Arial" w:cs="Arial"/>
          <w:sz w:val="22"/>
          <w:szCs w:val="22"/>
        </w:rPr>
      </w:pPr>
      <w:r w:rsidRPr="002C0D62">
        <w:rPr>
          <w:rFonts w:ascii="Arial" w:hAnsi="Arial" w:cs="Arial"/>
          <w:sz w:val="22"/>
          <w:szCs w:val="22"/>
        </w:rPr>
        <w:t>Has been assessed a civil monetary penalty under section 1128A or 1129 of the Social Security Act; or</w:t>
      </w:r>
    </w:p>
    <w:p w14:paraId="48A81AEB" w14:textId="77777777" w:rsidR="002A0A55" w:rsidRPr="002C0D62" w:rsidRDefault="002A0A55" w:rsidP="007D733A">
      <w:pPr>
        <w:pStyle w:val="PlainText"/>
        <w:numPr>
          <w:ilvl w:val="1"/>
          <w:numId w:val="160"/>
        </w:numPr>
        <w:ind w:left="1080"/>
        <w:jc w:val="left"/>
        <w:rPr>
          <w:rFonts w:ascii="Arial" w:hAnsi="Arial" w:cs="Arial"/>
          <w:sz w:val="22"/>
          <w:szCs w:val="22"/>
        </w:rPr>
      </w:pPr>
      <w:r w:rsidRPr="002C0D62">
        <w:rPr>
          <w:rFonts w:ascii="Arial" w:hAnsi="Arial" w:cs="Arial"/>
          <w:sz w:val="22"/>
          <w:szCs w:val="22"/>
        </w:rPr>
        <w:t>Has been excluded from participation under a program under title XVIII or under a state health care program</w:t>
      </w:r>
    </w:p>
    <w:p w14:paraId="741D751F" w14:textId="77777777" w:rsidR="002A0A55" w:rsidRPr="002C0D62" w:rsidRDefault="002A0A55" w:rsidP="007D733A">
      <w:pPr>
        <w:pStyle w:val="PlainText"/>
        <w:numPr>
          <w:ilvl w:val="0"/>
          <w:numId w:val="160"/>
        </w:numPr>
        <w:jc w:val="left"/>
        <w:rPr>
          <w:rFonts w:ascii="Arial" w:hAnsi="Arial" w:cs="Arial"/>
          <w:sz w:val="22"/>
          <w:szCs w:val="22"/>
        </w:rPr>
      </w:pPr>
      <w:r w:rsidRPr="002C0D62">
        <w:rPr>
          <w:rFonts w:ascii="Arial" w:hAnsi="Arial" w:cs="Arial"/>
          <w:sz w:val="22"/>
          <w:szCs w:val="22"/>
        </w:rPr>
        <w:t>Has an ownership or control interest (as defined in section 1124(a)(3) of the Social Security Act) in the entity, and:</w:t>
      </w:r>
    </w:p>
    <w:p w14:paraId="29232411" w14:textId="77777777" w:rsidR="002A0A55" w:rsidRPr="002C0D62" w:rsidRDefault="002A0A55" w:rsidP="007D733A">
      <w:pPr>
        <w:pStyle w:val="PlainText"/>
        <w:numPr>
          <w:ilvl w:val="1"/>
          <w:numId w:val="160"/>
        </w:numPr>
        <w:ind w:left="1080"/>
        <w:jc w:val="left"/>
        <w:rPr>
          <w:rFonts w:ascii="Arial" w:hAnsi="Arial" w:cs="Arial"/>
          <w:sz w:val="22"/>
          <w:szCs w:val="22"/>
        </w:rPr>
      </w:pPr>
      <w:r w:rsidRPr="002C0D62">
        <w:rPr>
          <w:rFonts w:ascii="Arial" w:hAnsi="Arial" w:cs="Arial"/>
          <w:sz w:val="22"/>
          <w:szCs w:val="22"/>
        </w:rPr>
        <w:lastRenderedPageBreak/>
        <w:t>Has had a conviction of relating to Fraud, obstruction of an investigation or audit, controlled substance misdemeanor or felony, program related crimes, patient Abuse, or felony healthcare Fraud; or</w:t>
      </w:r>
    </w:p>
    <w:p w14:paraId="442B791E" w14:textId="77777777" w:rsidR="002A0A55" w:rsidRPr="002C0D62" w:rsidRDefault="002A0A55" w:rsidP="007D733A">
      <w:pPr>
        <w:pStyle w:val="PlainText"/>
        <w:numPr>
          <w:ilvl w:val="1"/>
          <w:numId w:val="160"/>
        </w:numPr>
        <w:ind w:left="1080"/>
        <w:jc w:val="left"/>
        <w:rPr>
          <w:rFonts w:ascii="Arial" w:hAnsi="Arial" w:cs="Arial"/>
          <w:sz w:val="22"/>
          <w:szCs w:val="22"/>
        </w:rPr>
      </w:pPr>
      <w:r w:rsidRPr="002C0D62">
        <w:rPr>
          <w:rFonts w:ascii="Arial" w:hAnsi="Arial" w:cs="Arial"/>
          <w:sz w:val="22"/>
          <w:szCs w:val="22"/>
        </w:rPr>
        <w:t>Has been assessed a civil monetary penalty under section 1128A or 1129 of the Social Security Act; or</w:t>
      </w:r>
    </w:p>
    <w:p w14:paraId="52D23EAD" w14:textId="77777777" w:rsidR="002A0A55" w:rsidRPr="002C0D62" w:rsidRDefault="002A0A55" w:rsidP="007D733A">
      <w:pPr>
        <w:pStyle w:val="PlainText"/>
        <w:numPr>
          <w:ilvl w:val="1"/>
          <w:numId w:val="160"/>
        </w:numPr>
        <w:ind w:left="1080"/>
        <w:jc w:val="left"/>
        <w:rPr>
          <w:rFonts w:ascii="Arial" w:hAnsi="Arial" w:cs="Arial"/>
          <w:sz w:val="22"/>
          <w:szCs w:val="22"/>
        </w:rPr>
      </w:pPr>
      <w:r w:rsidRPr="002C0D62">
        <w:rPr>
          <w:rFonts w:ascii="Arial" w:hAnsi="Arial" w:cs="Arial"/>
          <w:sz w:val="22"/>
          <w:szCs w:val="22"/>
        </w:rPr>
        <w:t>Has been excluded from participation under a program under title XVIII or under a state health care program</w:t>
      </w:r>
    </w:p>
    <w:p w14:paraId="66BB5753" w14:textId="77777777" w:rsidR="002A0A55" w:rsidRPr="002C0D62" w:rsidRDefault="002A0A55" w:rsidP="007D733A">
      <w:pPr>
        <w:pStyle w:val="PlainText"/>
        <w:numPr>
          <w:ilvl w:val="0"/>
          <w:numId w:val="160"/>
        </w:numPr>
        <w:jc w:val="left"/>
        <w:rPr>
          <w:rFonts w:ascii="Arial" w:hAnsi="Arial" w:cs="Arial"/>
          <w:sz w:val="22"/>
          <w:szCs w:val="22"/>
        </w:rPr>
      </w:pPr>
      <w:r w:rsidRPr="002C0D62">
        <w:rPr>
          <w:rFonts w:ascii="Arial" w:hAnsi="Arial" w:cs="Arial"/>
          <w:sz w:val="22"/>
          <w:szCs w:val="22"/>
        </w:rPr>
        <w:t>Is an officer, director, agent, or managing employee of the Contractor, and:</w:t>
      </w:r>
    </w:p>
    <w:p w14:paraId="3C11FB3F" w14:textId="77777777" w:rsidR="002A0A55" w:rsidRPr="002C0D62" w:rsidRDefault="002A0A55" w:rsidP="007D733A">
      <w:pPr>
        <w:pStyle w:val="PlainText"/>
        <w:numPr>
          <w:ilvl w:val="1"/>
          <w:numId w:val="160"/>
        </w:numPr>
        <w:ind w:left="1080"/>
        <w:jc w:val="left"/>
        <w:rPr>
          <w:rFonts w:ascii="Arial" w:hAnsi="Arial" w:cs="Arial"/>
          <w:sz w:val="22"/>
          <w:szCs w:val="22"/>
        </w:rPr>
      </w:pPr>
      <w:r w:rsidRPr="002C0D62">
        <w:rPr>
          <w:rFonts w:ascii="Arial" w:hAnsi="Arial" w:cs="Arial"/>
          <w:sz w:val="22"/>
          <w:szCs w:val="22"/>
        </w:rPr>
        <w:t>Has had a conviction of relating to Fraud, obstruction of an investigation or audit, controlled substance misdemeanor or felony, program related crimes, patient Abuse, or felony healthcare Fraud; or</w:t>
      </w:r>
    </w:p>
    <w:p w14:paraId="18E06F8A" w14:textId="77777777" w:rsidR="002A0A55" w:rsidRPr="002C0D62" w:rsidRDefault="002A0A55" w:rsidP="007D733A">
      <w:pPr>
        <w:pStyle w:val="PlainText"/>
        <w:numPr>
          <w:ilvl w:val="1"/>
          <w:numId w:val="160"/>
        </w:numPr>
        <w:ind w:left="1080"/>
        <w:jc w:val="left"/>
        <w:rPr>
          <w:rFonts w:ascii="Arial" w:hAnsi="Arial" w:cs="Arial"/>
          <w:sz w:val="22"/>
          <w:szCs w:val="22"/>
        </w:rPr>
      </w:pPr>
      <w:r w:rsidRPr="002C0D62">
        <w:rPr>
          <w:rFonts w:ascii="Arial" w:hAnsi="Arial" w:cs="Arial"/>
          <w:sz w:val="22"/>
          <w:szCs w:val="22"/>
        </w:rPr>
        <w:t>Has been assessed a civil monetary penalty under section 1128A or 1129 of the Social Security Act; or</w:t>
      </w:r>
    </w:p>
    <w:p w14:paraId="7523B7D4" w14:textId="77777777" w:rsidR="002A0A55" w:rsidRPr="002C0D62" w:rsidRDefault="002A0A55" w:rsidP="007D733A">
      <w:pPr>
        <w:pStyle w:val="PlainText"/>
        <w:numPr>
          <w:ilvl w:val="1"/>
          <w:numId w:val="160"/>
        </w:numPr>
        <w:ind w:left="1080"/>
        <w:jc w:val="left"/>
        <w:rPr>
          <w:rFonts w:ascii="Arial" w:hAnsi="Arial" w:cs="Arial"/>
          <w:sz w:val="22"/>
          <w:szCs w:val="22"/>
        </w:rPr>
      </w:pPr>
      <w:r w:rsidRPr="002C0D62">
        <w:rPr>
          <w:rFonts w:ascii="Arial" w:hAnsi="Arial" w:cs="Arial"/>
          <w:sz w:val="22"/>
          <w:szCs w:val="22"/>
        </w:rPr>
        <w:t>Has been excluded from participation under a program under title XVIII or under a state health care program</w:t>
      </w:r>
    </w:p>
    <w:p w14:paraId="765030C8" w14:textId="77777777" w:rsidR="002A0A55" w:rsidRPr="002C0D62" w:rsidRDefault="002A0A55" w:rsidP="007D733A">
      <w:pPr>
        <w:pStyle w:val="PlainText"/>
        <w:numPr>
          <w:ilvl w:val="0"/>
          <w:numId w:val="160"/>
        </w:numPr>
        <w:jc w:val="left"/>
        <w:rPr>
          <w:rFonts w:ascii="Arial" w:hAnsi="Arial" w:cs="Arial"/>
          <w:sz w:val="22"/>
          <w:szCs w:val="22"/>
        </w:rPr>
      </w:pPr>
      <w:r w:rsidRPr="002C0D62">
        <w:rPr>
          <w:rFonts w:ascii="Arial" w:hAnsi="Arial" w:cs="Arial"/>
          <w:sz w:val="22"/>
          <w:szCs w:val="22"/>
        </w:rPr>
        <w:t>No longer has direct or indirect ownership or control interest of 5 percent (5%) or more in the Contractor or no longer has an ownership or control interest defined under section 1124(a)(3) of the Social Security Act, because of a transfer of ownership or control interest, in anticipation of or following a conviction, assessment, or exclusion against the person, to an immediate family member or a member of the household of the person who continues to maintain an ownership or control interest who:</w:t>
      </w:r>
    </w:p>
    <w:p w14:paraId="7D6C50BA" w14:textId="77777777" w:rsidR="002A0A55" w:rsidRPr="002C0D62" w:rsidRDefault="002A0A55" w:rsidP="007D733A">
      <w:pPr>
        <w:pStyle w:val="PlainText"/>
        <w:numPr>
          <w:ilvl w:val="1"/>
          <w:numId w:val="160"/>
        </w:numPr>
        <w:ind w:left="1080"/>
        <w:jc w:val="left"/>
        <w:rPr>
          <w:rFonts w:ascii="Arial" w:hAnsi="Arial" w:cs="Arial"/>
          <w:sz w:val="22"/>
          <w:szCs w:val="22"/>
        </w:rPr>
      </w:pPr>
      <w:r w:rsidRPr="002C0D62">
        <w:rPr>
          <w:rFonts w:ascii="Arial" w:hAnsi="Arial" w:cs="Arial"/>
          <w:sz w:val="22"/>
          <w:szCs w:val="22"/>
        </w:rPr>
        <w:t>Has had a conviction of relating to Fraud, obstruction of an investigation or audit, controlled substance misdemeanor or felony, program related crimes, patient Abuse, or felony healthcare Fraud; or</w:t>
      </w:r>
    </w:p>
    <w:p w14:paraId="3F61FB50" w14:textId="77777777" w:rsidR="002A0A55" w:rsidRPr="002C0D62" w:rsidRDefault="002A0A55" w:rsidP="007D733A">
      <w:pPr>
        <w:pStyle w:val="PlainText"/>
        <w:numPr>
          <w:ilvl w:val="1"/>
          <w:numId w:val="160"/>
        </w:numPr>
        <w:ind w:left="1080"/>
        <w:jc w:val="left"/>
        <w:rPr>
          <w:rFonts w:ascii="Arial" w:hAnsi="Arial" w:cs="Arial"/>
          <w:sz w:val="22"/>
          <w:szCs w:val="22"/>
        </w:rPr>
      </w:pPr>
      <w:r w:rsidRPr="002C0D62">
        <w:rPr>
          <w:rFonts w:ascii="Arial" w:hAnsi="Arial" w:cs="Arial"/>
          <w:sz w:val="22"/>
          <w:szCs w:val="22"/>
        </w:rPr>
        <w:t>Has been assessed a civil monetary penalty under section 1128A or 1129 of the Social Security Act; or</w:t>
      </w:r>
    </w:p>
    <w:p w14:paraId="2CF2FCC3" w14:textId="77777777" w:rsidR="002A0A55" w:rsidRPr="002C0D62" w:rsidRDefault="002A0A55" w:rsidP="007D733A">
      <w:pPr>
        <w:pStyle w:val="PlainText"/>
        <w:numPr>
          <w:ilvl w:val="1"/>
          <w:numId w:val="160"/>
        </w:numPr>
        <w:ind w:left="1080"/>
        <w:jc w:val="left"/>
        <w:rPr>
          <w:rFonts w:ascii="Arial" w:hAnsi="Arial" w:cs="Arial"/>
          <w:sz w:val="22"/>
          <w:szCs w:val="22"/>
        </w:rPr>
      </w:pPr>
      <w:r w:rsidRPr="002C0D62">
        <w:rPr>
          <w:rFonts w:ascii="Arial" w:hAnsi="Arial" w:cs="Arial"/>
          <w:sz w:val="22"/>
          <w:szCs w:val="22"/>
        </w:rPr>
        <w:t xml:space="preserve">Has been excluded from participation under a program under title XVIII or under a state health care program. </w:t>
      </w:r>
    </w:p>
    <w:p w14:paraId="00D7905F" w14:textId="77777777" w:rsidR="002A0A55" w:rsidRPr="002C0D62" w:rsidRDefault="002A0A55" w:rsidP="002A0A55">
      <w:pPr>
        <w:pStyle w:val="PlainText"/>
        <w:jc w:val="left"/>
        <w:rPr>
          <w:rFonts w:ascii="Arial" w:hAnsi="Arial" w:cs="Arial"/>
          <w:sz w:val="22"/>
          <w:szCs w:val="22"/>
        </w:rPr>
      </w:pPr>
      <w:r w:rsidRPr="002C0D62">
        <w:rPr>
          <w:rFonts w:ascii="Arial" w:hAnsi="Arial" w:cs="Arial"/>
          <w:sz w:val="22"/>
          <w:szCs w:val="22"/>
        </w:rPr>
        <w:t>See: Section 1128(b)(8) of the Social Security Act. {From CMSC}.</w:t>
      </w:r>
    </w:p>
    <w:p w14:paraId="68CA4395" w14:textId="77777777" w:rsidR="002A0A55" w:rsidRPr="002C0D62" w:rsidRDefault="002A0A55" w:rsidP="002A0A55">
      <w:pPr>
        <w:pStyle w:val="PlainText"/>
        <w:jc w:val="left"/>
        <w:rPr>
          <w:rFonts w:ascii="Arial" w:hAnsi="Arial" w:cs="Arial"/>
          <w:sz w:val="22"/>
          <w:szCs w:val="22"/>
        </w:rPr>
      </w:pPr>
    </w:p>
    <w:p w14:paraId="328F9860"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Second Opinion:</w:t>
      </w:r>
      <w:r w:rsidRPr="002C0D62">
        <w:rPr>
          <w:rFonts w:ascii="Arial" w:hAnsi="Arial" w:cs="Arial"/>
          <w:b/>
          <w:sz w:val="22"/>
          <w:szCs w:val="22"/>
        </w:rPr>
        <w:t xml:space="preserve"> </w:t>
      </w:r>
      <w:r w:rsidRPr="002C0D62">
        <w:rPr>
          <w:rFonts w:ascii="Arial" w:hAnsi="Arial" w:cs="Arial"/>
          <w:sz w:val="22"/>
          <w:szCs w:val="22"/>
        </w:rPr>
        <w:t>Subsequent to an initial medical opinion, a Second Opinion is an opportunity or requirement to obtain a clinical evaluation by a Provider other than the one originally recommending a proposed health service, to assess the clinical necessity and appropriateness of the initial proposed health service.</w:t>
      </w:r>
    </w:p>
    <w:p w14:paraId="49D579BC" w14:textId="77777777" w:rsidR="002A0A55" w:rsidRPr="002C0D62" w:rsidRDefault="002A0A55" w:rsidP="002A0A55">
      <w:pPr>
        <w:pStyle w:val="ListParagraph"/>
        <w:jc w:val="left"/>
        <w:rPr>
          <w:rFonts w:ascii="Arial" w:hAnsi="Arial" w:cs="Arial"/>
          <w:b/>
        </w:rPr>
      </w:pPr>
    </w:p>
    <w:p w14:paraId="1DABF97D"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SED:</w:t>
      </w:r>
      <w:r w:rsidRPr="002C0D62">
        <w:rPr>
          <w:rFonts w:ascii="Arial" w:hAnsi="Arial" w:cs="Arial"/>
          <w:b/>
          <w:sz w:val="22"/>
          <w:szCs w:val="22"/>
        </w:rPr>
        <w:t xml:space="preserve"> </w:t>
      </w:r>
      <w:r w:rsidRPr="002C0D62">
        <w:rPr>
          <w:rFonts w:ascii="Arial" w:hAnsi="Arial" w:cs="Arial"/>
          <w:sz w:val="22"/>
          <w:szCs w:val="22"/>
        </w:rPr>
        <w:t xml:space="preserve">Severe Emotional Disturbance. </w:t>
      </w:r>
    </w:p>
    <w:p w14:paraId="698F023B" w14:textId="77777777" w:rsidR="002A0A55" w:rsidRPr="002C0D62" w:rsidRDefault="002A0A55" w:rsidP="002A0A55">
      <w:pPr>
        <w:pStyle w:val="PlainText"/>
        <w:jc w:val="left"/>
        <w:rPr>
          <w:rFonts w:ascii="Arial" w:hAnsi="Arial" w:cs="Arial"/>
          <w:sz w:val="22"/>
          <w:szCs w:val="22"/>
        </w:rPr>
      </w:pPr>
    </w:p>
    <w:p w14:paraId="2E5578C3"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 xml:space="preserve">Service Authorization:  </w:t>
      </w:r>
      <w:r w:rsidRPr="002C0D62">
        <w:rPr>
          <w:rFonts w:ascii="Arial" w:hAnsi="Arial" w:cs="Arial"/>
          <w:sz w:val="22"/>
          <w:szCs w:val="22"/>
        </w:rPr>
        <w:t>A managed care Enrolled Member’s request for the provision of a service. See: 42 C.F.R. § 431.201. {From CMSC}.</w:t>
      </w:r>
    </w:p>
    <w:p w14:paraId="200696D3" w14:textId="77777777" w:rsidR="002A0A55" w:rsidRPr="002C0D62" w:rsidRDefault="002A0A55" w:rsidP="002A0A55">
      <w:pPr>
        <w:pStyle w:val="PlainText"/>
        <w:jc w:val="left"/>
        <w:rPr>
          <w:rFonts w:ascii="Arial" w:hAnsi="Arial" w:cs="Arial"/>
          <w:sz w:val="22"/>
          <w:szCs w:val="22"/>
        </w:rPr>
      </w:pPr>
    </w:p>
    <w:p w14:paraId="37D4E928"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SIM:</w:t>
      </w:r>
      <w:r w:rsidRPr="002C0D62">
        <w:rPr>
          <w:rFonts w:ascii="Arial" w:hAnsi="Arial" w:cs="Arial"/>
          <w:b/>
          <w:sz w:val="22"/>
          <w:szCs w:val="22"/>
        </w:rPr>
        <w:t xml:space="preserve"> </w:t>
      </w:r>
      <w:r w:rsidRPr="002C0D62">
        <w:rPr>
          <w:rFonts w:ascii="Arial" w:hAnsi="Arial" w:cs="Arial"/>
          <w:sz w:val="22"/>
          <w:szCs w:val="22"/>
        </w:rPr>
        <w:t xml:space="preserve">State Innovation Model. </w:t>
      </w:r>
    </w:p>
    <w:p w14:paraId="7E016876" w14:textId="77777777" w:rsidR="002A0A55" w:rsidRPr="002C0D62" w:rsidRDefault="002A0A55" w:rsidP="002A0A55">
      <w:pPr>
        <w:pStyle w:val="ListParagraph"/>
        <w:jc w:val="left"/>
        <w:rPr>
          <w:rFonts w:ascii="Arial" w:hAnsi="Arial" w:cs="Arial"/>
          <w:b/>
        </w:rPr>
      </w:pPr>
    </w:p>
    <w:p w14:paraId="5F21C858" w14:textId="1173FAAB" w:rsidR="002A0A55" w:rsidRPr="002C0D62" w:rsidRDefault="002A0A55" w:rsidP="00CE625F">
      <w:pPr>
        <w:pStyle w:val="PlainText"/>
        <w:jc w:val="left"/>
        <w:rPr>
          <w:rFonts w:ascii="Arial" w:hAnsi="Arial" w:cs="Arial"/>
          <w:sz w:val="22"/>
          <w:szCs w:val="22"/>
        </w:rPr>
      </w:pPr>
      <w:r w:rsidRPr="002C0D62">
        <w:rPr>
          <w:rFonts w:ascii="Arial" w:hAnsi="Arial" w:cs="Arial"/>
          <w:i/>
          <w:sz w:val="22"/>
          <w:szCs w:val="22"/>
        </w:rPr>
        <w:t xml:space="preserve">Single Case Agreement: </w:t>
      </w:r>
      <w:r w:rsidR="00CE625F" w:rsidRPr="002C0D62">
        <w:rPr>
          <w:rFonts w:ascii="Arial" w:hAnsi="Arial" w:cs="Arial"/>
          <w:sz w:val="22"/>
          <w:szCs w:val="22"/>
        </w:rPr>
        <w:t>A single case agreement (SCA) is defined as a contract between an out-of-network (not enrolled with Iowa Medicaid) health care provider and the Managed Care Plan (MCP).</w:t>
      </w:r>
    </w:p>
    <w:p w14:paraId="32D2E4AC" w14:textId="77777777" w:rsidR="00CE625F" w:rsidRPr="002C0D62" w:rsidRDefault="00CE625F" w:rsidP="002A0A55">
      <w:pPr>
        <w:pStyle w:val="PlainText"/>
        <w:jc w:val="left"/>
        <w:rPr>
          <w:rFonts w:ascii="Arial" w:hAnsi="Arial" w:cs="Arial"/>
          <w:i/>
          <w:sz w:val="22"/>
          <w:szCs w:val="22"/>
        </w:rPr>
      </w:pPr>
    </w:p>
    <w:p w14:paraId="2E0FC8E3" w14:textId="53530425"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SIU:</w:t>
      </w:r>
      <w:r w:rsidRPr="002C0D62">
        <w:rPr>
          <w:rFonts w:ascii="Arial" w:hAnsi="Arial" w:cs="Arial"/>
          <w:b/>
          <w:sz w:val="22"/>
          <w:szCs w:val="22"/>
        </w:rPr>
        <w:t xml:space="preserve"> </w:t>
      </w:r>
      <w:r w:rsidRPr="002C0D62">
        <w:rPr>
          <w:rFonts w:ascii="Arial" w:hAnsi="Arial" w:cs="Arial"/>
          <w:sz w:val="22"/>
          <w:szCs w:val="22"/>
        </w:rPr>
        <w:t xml:space="preserve">Special Investigations Unit. </w:t>
      </w:r>
    </w:p>
    <w:p w14:paraId="2E9A7C0A" w14:textId="77777777" w:rsidR="002A0A55" w:rsidRPr="002C0D62" w:rsidRDefault="002A0A55" w:rsidP="002A0A55">
      <w:pPr>
        <w:jc w:val="left"/>
        <w:rPr>
          <w:rFonts w:ascii="Arial" w:hAnsi="Arial" w:cs="Arial"/>
        </w:rPr>
      </w:pPr>
    </w:p>
    <w:p w14:paraId="5A5F2C8E" w14:textId="77777777" w:rsidR="00CE625F" w:rsidRPr="002C0D62" w:rsidRDefault="002A0A55" w:rsidP="00CE625F">
      <w:pPr>
        <w:pStyle w:val="Default"/>
        <w:rPr>
          <w:rFonts w:ascii="Arial" w:hAnsi="Arial" w:cs="Arial"/>
          <w:color w:val="auto"/>
          <w:sz w:val="22"/>
          <w:szCs w:val="22"/>
        </w:rPr>
      </w:pPr>
      <w:r w:rsidRPr="002C0D62">
        <w:rPr>
          <w:rStyle w:val="normaltextrun"/>
          <w:rFonts w:ascii="Arial" w:hAnsi="Arial" w:cs="Arial"/>
          <w:i/>
          <w:iCs/>
          <w:color w:val="auto"/>
          <w:sz w:val="22"/>
          <w:szCs w:val="22"/>
        </w:rPr>
        <w:t>Skilled Nursing Care:</w:t>
      </w:r>
      <w:r w:rsidRPr="002C0D62">
        <w:rPr>
          <w:rStyle w:val="normaltextrun"/>
          <w:rFonts w:ascii="Arial" w:hAnsi="Arial" w:cs="Arial"/>
          <w:color w:val="auto"/>
          <w:sz w:val="22"/>
          <w:szCs w:val="22"/>
        </w:rPr>
        <w:t xml:space="preserve"> </w:t>
      </w:r>
      <w:r w:rsidR="00CE625F" w:rsidRPr="002C0D62">
        <w:rPr>
          <w:rFonts w:ascii="Arial" w:hAnsi="Arial" w:cs="Arial"/>
          <w:bCs/>
          <w:color w:val="auto"/>
          <w:sz w:val="22"/>
          <w:szCs w:val="22"/>
        </w:rPr>
        <w:t>Medicare Benefit Manual Policy 30.3 Direct Skilled Nursing Services to Patients. Skilled nursing services are services provided when an individualized assessment of the patient’s clinical condition demonstrates that the specialized judgment, knowledge, and skills of a registered nurse are required.</w:t>
      </w:r>
    </w:p>
    <w:p w14:paraId="779561B9" w14:textId="103D3AF3" w:rsidR="002A0A55" w:rsidRPr="002C0D62" w:rsidRDefault="002A0A55" w:rsidP="002A0A55">
      <w:pPr>
        <w:pStyle w:val="paragraph"/>
        <w:spacing w:before="0" w:beforeAutospacing="0" w:after="0" w:afterAutospacing="0"/>
        <w:textAlignment w:val="baseline"/>
        <w:rPr>
          <w:rFonts w:ascii="Arial" w:hAnsi="Arial" w:cs="Arial"/>
          <w:sz w:val="22"/>
          <w:szCs w:val="22"/>
        </w:rPr>
      </w:pPr>
    </w:p>
    <w:p w14:paraId="38D2EB19" w14:textId="77777777" w:rsidR="002A0A55" w:rsidRPr="002C0D62" w:rsidRDefault="002A0A55" w:rsidP="002A0A55">
      <w:pPr>
        <w:pStyle w:val="paragraph"/>
        <w:spacing w:before="0" w:beforeAutospacing="0" w:after="0" w:afterAutospacing="0"/>
        <w:textAlignment w:val="baseline"/>
        <w:rPr>
          <w:rFonts w:ascii="Arial" w:hAnsi="Arial" w:cs="Arial"/>
          <w:sz w:val="22"/>
          <w:szCs w:val="22"/>
        </w:rPr>
      </w:pPr>
      <w:r w:rsidRPr="002C0D62">
        <w:rPr>
          <w:rStyle w:val="eop"/>
          <w:rFonts w:ascii="Arial" w:hAnsi="Arial" w:cs="Arial"/>
          <w:sz w:val="22"/>
          <w:szCs w:val="22"/>
        </w:rPr>
        <w:t> </w:t>
      </w:r>
    </w:p>
    <w:p w14:paraId="0E91DF59" w14:textId="77777777" w:rsidR="002A0A55" w:rsidRPr="002C0D62" w:rsidRDefault="002A0A55" w:rsidP="002A0A55">
      <w:pPr>
        <w:pStyle w:val="paragraph"/>
        <w:spacing w:before="0" w:beforeAutospacing="0" w:after="0" w:afterAutospacing="0"/>
        <w:textAlignment w:val="baseline"/>
        <w:rPr>
          <w:rFonts w:ascii="Arial" w:hAnsi="Arial" w:cs="Arial"/>
          <w:sz w:val="22"/>
          <w:szCs w:val="22"/>
        </w:rPr>
      </w:pPr>
      <w:r w:rsidRPr="002C0D62">
        <w:rPr>
          <w:rStyle w:val="normaltextrun"/>
          <w:rFonts w:ascii="Arial" w:hAnsi="Arial" w:cs="Arial"/>
          <w:i/>
          <w:iCs/>
          <w:sz w:val="22"/>
          <w:szCs w:val="22"/>
        </w:rPr>
        <w:t xml:space="preserve">Specialist: </w:t>
      </w:r>
      <w:r w:rsidRPr="002C0D62">
        <w:rPr>
          <w:rStyle w:val="normaltextrun"/>
          <w:rFonts w:ascii="Arial" w:hAnsi="Arial" w:cs="Arial"/>
          <w:sz w:val="22"/>
          <w:szCs w:val="22"/>
        </w:rPr>
        <w:t>A physician specialist focuses on a specific area of medicine or a group of patients to diagnose, manage, prevent or treat certain types of symptoms and conditions. A non-physician specialist is a provider who has more training in a specific area of health care.</w:t>
      </w:r>
      <w:r w:rsidRPr="002C0D62">
        <w:rPr>
          <w:rStyle w:val="eop"/>
          <w:rFonts w:ascii="Arial" w:hAnsi="Arial" w:cs="Arial"/>
          <w:sz w:val="22"/>
          <w:szCs w:val="22"/>
        </w:rPr>
        <w:t> </w:t>
      </w:r>
      <w:r w:rsidRPr="002C0D62">
        <w:rPr>
          <w:rStyle w:val="FootnoteReference"/>
          <w:rFonts w:ascii="Arial" w:hAnsi="Arial" w:cs="Arial"/>
          <w:sz w:val="22"/>
          <w:szCs w:val="22"/>
        </w:rPr>
        <w:footnoteReference w:id="2"/>
      </w:r>
    </w:p>
    <w:p w14:paraId="0D3214D4" w14:textId="77777777" w:rsidR="002A0A55" w:rsidRPr="002C0D62" w:rsidRDefault="002A0A55" w:rsidP="002A0A55">
      <w:pPr>
        <w:pStyle w:val="paragraph"/>
        <w:spacing w:before="0" w:beforeAutospacing="0" w:after="0" w:afterAutospacing="0"/>
        <w:ind w:left="720"/>
        <w:textAlignment w:val="baseline"/>
        <w:rPr>
          <w:rFonts w:ascii="Arial" w:hAnsi="Arial" w:cs="Arial"/>
          <w:sz w:val="22"/>
          <w:szCs w:val="22"/>
        </w:rPr>
      </w:pPr>
      <w:r w:rsidRPr="002C0D62">
        <w:rPr>
          <w:rStyle w:val="eop"/>
          <w:rFonts w:ascii="Arial" w:hAnsi="Arial" w:cs="Arial"/>
          <w:sz w:val="22"/>
          <w:szCs w:val="22"/>
        </w:rPr>
        <w:t> </w:t>
      </w:r>
    </w:p>
    <w:p w14:paraId="5674B0B3"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SRC:</w:t>
      </w:r>
      <w:r w:rsidRPr="002C0D62">
        <w:rPr>
          <w:rFonts w:ascii="Arial" w:hAnsi="Arial" w:cs="Arial"/>
          <w:b/>
          <w:sz w:val="22"/>
          <w:szCs w:val="22"/>
        </w:rPr>
        <w:t xml:space="preserve"> </w:t>
      </w:r>
      <w:r w:rsidRPr="002C0D62">
        <w:rPr>
          <w:rFonts w:ascii="Arial" w:hAnsi="Arial" w:cs="Arial"/>
          <w:sz w:val="22"/>
          <w:szCs w:val="22"/>
        </w:rPr>
        <w:t>State Resource Centers.</w:t>
      </w:r>
    </w:p>
    <w:p w14:paraId="55ABB957" w14:textId="77777777" w:rsidR="002A0A55" w:rsidRPr="002C0D62" w:rsidRDefault="002A0A55" w:rsidP="002A0A55">
      <w:pPr>
        <w:pStyle w:val="ListParagraph"/>
        <w:jc w:val="left"/>
        <w:rPr>
          <w:rFonts w:ascii="Arial" w:hAnsi="Arial" w:cs="Arial"/>
        </w:rPr>
      </w:pPr>
    </w:p>
    <w:p w14:paraId="37F2112D"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SSA:</w:t>
      </w:r>
      <w:r w:rsidRPr="002C0D62">
        <w:rPr>
          <w:rFonts w:ascii="Arial" w:hAnsi="Arial" w:cs="Arial"/>
          <w:sz w:val="22"/>
          <w:szCs w:val="22"/>
        </w:rPr>
        <w:t xml:space="preserve"> Social Security Administration.</w:t>
      </w:r>
    </w:p>
    <w:p w14:paraId="5C89CBA1" w14:textId="77777777" w:rsidR="002A0A55" w:rsidRPr="002C0D62" w:rsidRDefault="002A0A55" w:rsidP="002A0A55">
      <w:pPr>
        <w:pStyle w:val="ListParagraph"/>
        <w:jc w:val="left"/>
        <w:rPr>
          <w:rFonts w:ascii="Arial" w:hAnsi="Arial" w:cs="Arial"/>
        </w:rPr>
      </w:pPr>
    </w:p>
    <w:p w14:paraId="2D55C8FD"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SSI:</w:t>
      </w:r>
      <w:r w:rsidRPr="002C0D62">
        <w:rPr>
          <w:rFonts w:ascii="Arial" w:hAnsi="Arial" w:cs="Arial"/>
          <w:b/>
          <w:sz w:val="22"/>
          <w:szCs w:val="22"/>
        </w:rPr>
        <w:t xml:space="preserve"> </w:t>
      </w:r>
      <w:r w:rsidRPr="002C0D62">
        <w:rPr>
          <w:rFonts w:ascii="Arial" w:hAnsi="Arial" w:cs="Arial"/>
          <w:sz w:val="22"/>
          <w:szCs w:val="22"/>
        </w:rPr>
        <w:t>Supplemental Security Income.</w:t>
      </w:r>
    </w:p>
    <w:p w14:paraId="4F0C6228" w14:textId="77777777" w:rsidR="002A0A55" w:rsidRPr="002C0D62" w:rsidRDefault="002A0A55" w:rsidP="002A0A55">
      <w:pPr>
        <w:pStyle w:val="PlainText"/>
        <w:jc w:val="left"/>
        <w:rPr>
          <w:rFonts w:ascii="Arial" w:hAnsi="Arial" w:cs="Arial"/>
          <w:sz w:val="22"/>
          <w:szCs w:val="22"/>
        </w:rPr>
      </w:pPr>
    </w:p>
    <w:p w14:paraId="291E86FA" w14:textId="1907278A"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State:</w:t>
      </w:r>
      <w:r w:rsidRPr="002C0D62">
        <w:rPr>
          <w:rFonts w:ascii="Arial" w:hAnsi="Arial" w:cs="Arial"/>
          <w:sz w:val="22"/>
          <w:szCs w:val="22"/>
        </w:rPr>
        <w:t xml:space="preserve"> The State of Iowa, including, but not limited to, any entity or agency of the State, such as the Iowa </w:t>
      </w:r>
      <w:r w:rsidR="00A23D7E">
        <w:rPr>
          <w:rFonts w:ascii="Arial" w:hAnsi="Arial" w:cs="Arial"/>
          <w:sz w:val="22"/>
          <w:szCs w:val="22"/>
        </w:rPr>
        <w:t>Department of Health and Human Services</w:t>
      </w:r>
      <w:r w:rsidR="009E0E9C">
        <w:rPr>
          <w:rFonts w:ascii="Arial" w:hAnsi="Arial" w:cs="Arial"/>
          <w:sz w:val="22"/>
          <w:szCs w:val="22"/>
        </w:rPr>
        <w:t>,</w:t>
      </w:r>
      <w:r w:rsidRPr="002C0D62">
        <w:rPr>
          <w:rFonts w:ascii="Arial" w:hAnsi="Arial" w:cs="Arial"/>
          <w:sz w:val="22"/>
          <w:szCs w:val="22"/>
        </w:rPr>
        <w:t xml:space="preserve"> the MFCU, the Division of Insurance, and the Office of the Attorney General. It also refers to the Single State Agency as specified in 42 CFR § 431.10.</w:t>
      </w:r>
      <w:r w:rsidRPr="002C0D62" w:rsidDel="00F27218">
        <w:rPr>
          <w:rFonts w:ascii="Arial" w:hAnsi="Arial" w:cs="Arial"/>
          <w:sz w:val="22"/>
          <w:szCs w:val="22"/>
        </w:rPr>
        <w:t xml:space="preserve"> </w:t>
      </w:r>
    </w:p>
    <w:p w14:paraId="132CF49F" w14:textId="77777777" w:rsidR="002A0A55" w:rsidRPr="002C0D62" w:rsidRDefault="002A0A55" w:rsidP="002A0A55">
      <w:pPr>
        <w:pStyle w:val="PlainText"/>
        <w:jc w:val="left"/>
        <w:rPr>
          <w:rFonts w:ascii="Arial" w:hAnsi="Arial" w:cs="Arial"/>
          <w:sz w:val="22"/>
          <w:szCs w:val="22"/>
        </w:rPr>
      </w:pPr>
    </w:p>
    <w:p w14:paraId="3EB13C65"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State Fair Hearing:</w:t>
      </w:r>
      <w:r w:rsidRPr="002C0D62">
        <w:rPr>
          <w:rFonts w:ascii="Arial" w:hAnsi="Arial" w:cs="Arial"/>
          <w:sz w:val="22"/>
          <w:szCs w:val="22"/>
        </w:rPr>
        <w:t xml:space="preserve">  The process set forth in 42 C.F.R. part 431, subpart E. See: 42 C.F.R. § 438.400(b). {From CMSC}.</w:t>
      </w:r>
    </w:p>
    <w:p w14:paraId="3066D738" w14:textId="77777777" w:rsidR="002A0A55" w:rsidRPr="002C0D62" w:rsidRDefault="002A0A55" w:rsidP="002A0A55">
      <w:pPr>
        <w:pStyle w:val="ListParagraph"/>
        <w:jc w:val="left"/>
        <w:rPr>
          <w:rFonts w:ascii="Arial" w:hAnsi="Arial" w:cs="Arial"/>
        </w:rPr>
      </w:pPr>
    </w:p>
    <w:p w14:paraId="745B41BA"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State Plan:</w:t>
      </w:r>
      <w:r w:rsidRPr="002C0D62">
        <w:rPr>
          <w:rFonts w:ascii="Arial" w:hAnsi="Arial" w:cs="Arial"/>
          <w:sz w:val="22"/>
          <w:szCs w:val="22"/>
        </w:rPr>
        <w:t xml:space="preserve">  An agreement between the State and the federal government describing how the State administers its Medicaid and CHIP programs. </w:t>
      </w:r>
    </w:p>
    <w:p w14:paraId="6BF57A39" w14:textId="77777777" w:rsidR="002A0A55" w:rsidRPr="002C0D62" w:rsidRDefault="002A0A55" w:rsidP="002A0A55">
      <w:pPr>
        <w:pStyle w:val="PlainText"/>
        <w:rPr>
          <w:rFonts w:ascii="Arial" w:hAnsi="Arial" w:cs="Arial"/>
          <w:sz w:val="22"/>
          <w:szCs w:val="22"/>
        </w:rPr>
      </w:pPr>
    </w:p>
    <w:p w14:paraId="435ECE13"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Subcontractor:</w:t>
      </w:r>
      <w:r w:rsidRPr="002C0D62">
        <w:rPr>
          <w:rFonts w:ascii="Arial" w:hAnsi="Arial" w:cs="Arial"/>
          <w:sz w:val="22"/>
          <w:szCs w:val="22"/>
        </w:rPr>
        <w:t xml:space="preserve">  A third party who contracts with the Contractor or another Subcontractor to perform a portion of the duties in the Contract. A Network Provider is not a Subcontractor by virtue of the Network Provider agreement with the Contractor See: 42 C.F.R. § 438.2.</w:t>
      </w:r>
    </w:p>
    <w:p w14:paraId="27148200" w14:textId="77777777" w:rsidR="002A0A55" w:rsidRPr="002C0D62" w:rsidRDefault="002A0A55" w:rsidP="002A0A55">
      <w:pPr>
        <w:pStyle w:val="PlainText"/>
        <w:jc w:val="left"/>
        <w:rPr>
          <w:rFonts w:ascii="Arial" w:hAnsi="Arial" w:cs="Arial"/>
          <w:sz w:val="22"/>
          <w:szCs w:val="22"/>
        </w:rPr>
      </w:pPr>
    </w:p>
    <w:p w14:paraId="58CBFE55"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 xml:space="preserve">Substance Use Disorder Benefits:  </w:t>
      </w:r>
      <w:r w:rsidRPr="002C0D62">
        <w:rPr>
          <w:rFonts w:ascii="Arial" w:hAnsi="Arial" w:cs="Arial"/>
          <w:sz w:val="22"/>
          <w:szCs w:val="22"/>
        </w:rPr>
        <w:t>Benefits for items or services for substance use disorders, as defined by the State and in accordance with applicable Federal and State law. Any disorder defined by the State as being or as not being a substance use disorder must be defined to be consistent with generally recognized independent standards of current medical practice (for example, the most current version of the DSM, the most current version of the ICD, or State guidelines). Substance use disorder Benefits include LTSS services. See: 42 C.F.R. § 438.900. {From CMSC}.</w:t>
      </w:r>
    </w:p>
    <w:p w14:paraId="24E8F5E5" w14:textId="77777777" w:rsidR="002A0A55" w:rsidRPr="002C0D62" w:rsidRDefault="002A0A55" w:rsidP="002A0A55">
      <w:pPr>
        <w:pStyle w:val="PlainText"/>
        <w:jc w:val="left"/>
        <w:rPr>
          <w:rFonts w:ascii="Arial" w:hAnsi="Arial" w:cs="Arial"/>
          <w:sz w:val="22"/>
          <w:szCs w:val="22"/>
        </w:rPr>
      </w:pPr>
    </w:p>
    <w:p w14:paraId="3D50AC9B" w14:textId="083C4544" w:rsidR="002A0A55" w:rsidRPr="002C0D62" w:rsidRDefault="002A0A55" w:rsidP="002A0A55">
      <w:pPr>
        <w:pStyle w:val="PlainText"/>
        <w:jc w:val="left"/>
        <w:rPr>
          <w:rFonts w:ascii="Arial" w:hAnsi="Arial" w:cs="Arial"/>
          <w:sz w:val="22"/>
          <w:szCs w:val="22"/>
        </w:rPr>
      </w:pPr>
      <w:r w:rsidRPr="002C0D62">
        <w:rPr>
          <w:rFonts w:ascii="Arial" w:hAnsi="Arial" w:cs="Arial"/>
          <w:i/>
          <w:iCs/>
          <w:sz w:val="22"/>
          <w:szCs w:val="22"/>
        </w:rPr>
        <w:t xml:space="preserve">Supported Employment: </w:t>
      </w:r>
      <w:r w:rsidRPr="002C0D62">
        <w:rPr>
          <w:rFonts w:ascii="Arial" w:hAnsi="Arial" w:cs="Arial"/>
          <w:sz w:val="22"/>
          <w:szCs w:val="22"/>
        </w:rPr>
        <w:t>Supported employment means the ongoing supports to participants who, because of their disabilities, need intensive ongoing support to obtain and maintain an individual job in competitive or customized employment, or self-employment, in an integrated work setting in the general workforce at or above the state’s minimum wage or at or above the customary wage and level of benefits paid by the employer for the same or similar work performed by individuals without disabilities. The outcome of this service is sustained paid employment at or above the minimum wage in an integrated setting in the general workforce in a job that meets personal and career goals. Supported employment services can be provided through many different service models. </w:t>
      </w:r>
    </w:p>
    <w:p w14:paraId="5AFA8F52" w14:textId="77777777" w:rsidR="002A0A55" w:rsidRPr="002C0D62" w:rsidRDefault="002A0A55" w:rsidP="002A0A55">
      <w:pPr>
        <w:pStyle w:val="PlainText"/>
        <w:jc w:val="left"/>
        <w:rPr>
          <w:rFonts w:ascii="Arial" w:hAnsi="Arial" w:cs="Arial"/>
          <w:sz w:val="22"/>
          <w:szCs w:val="22"/>
        </w:rPr>
      </w:pPr>
    </w:p>
    <w:p w14:paraId="595934E6"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Targeted Case Management (TCM):</w:t>
      </w:r>
      <w:r w:rsidRPr="002C0D62">
        <w:rPr>
          <w:rFonts w:ascii="Arial" w:hAnsi="Arial" w:cs="Arial"/>
          <w:sz w:val="22"/>
          <w:szCs w:val="22"/>
        </w:rPr>
        <w:t xml:space="preserve"> Individual Community-Based Case Management services targeted to persons with chronic mental illness, mental retardation or developmental disabilities as defined in Iowa Code § 225C.20 with standards set forth in the Iowa Admin. Code ch. 441- 24 and ch. 441-90.</w:t>
      </w:r>
    </w:p>
    <w:p w14:paraId="4E4F3BE9" w14:textId="77777777" w:rsidR="002A0A55" w:rsidRPr="002C0D62" w:rsidRDefault="002A0A55" w:rsidP="002A0A55">
      <w:pPr>
        <w:pStyle w:val="PlainText"/>
        <w:jc w:val="left"/>
        <w:rPr>
          <w:rFonts w:ascii="Arial" w:hAnsi="Arial" w:cs="Arial"/>
          <w:sz w:val="22"/>
          <w:szCs w:val="22"/>
        </w:rPr>
      </w:pPr>
    </w:p>
    <w:p w14:paraId="50BA4A1C" w14:textId="77777777" w:rsidR="002A0A55" w:rsidRPr="002C0D62" w:rsidRDefault="002A0A55" w:rsidP="002A0A55">
      <w:pPr>
        <w:widowControl w:val="0"/>
        <w:autoSpaceDE w:val="0"/>
        <w:autoSpaceDN w:val="0"/>
        <w:adjustRightInd w:val="0"/>
        <w:jc w:val="left"/>
        <w:rPr>
          <w:rFonts w:ascii="Arial" w:eastAsiaTheme="minorEastAsia" w:hAnsi="Arial" w:cs="Arial"/>
          <w:i/>
          <w:iCs/>
          <w:color w:val="000000"/>
        </w:rPr>
      </w:pPr>
      <w:r w:rsidRPr="002C0D62">
        <w:rPr>
          <w:rFonts w:ascii="Arial" w:eastAsiaTheme="minorEastAsia" w:hAnsi="Arial" w:cs="Arial"/>
          <w:i/>
          <w:iCs/>
          <w:color w:val="000000"/>
        </w:rPr>
        <w:t xml:space="preserve">Telecommunications Device for the Deaf (TDD): </w:t>
      </w:r>
      <w:r w:rsidRPr="002C0D62">
        <w:rPr>
          <w:rFonts w:ascii="Arial" w:hAnsi="Arial" w:cs="Arial"/>
          <w:color w:val="000000"/>
        </w:rPr>
        <w:t>means any telecommunication device for the deaf.</w:t>
      </w:r>
    </w:p>
    <w:p w14:paraId="15BA06AA" w14:textId="77777777" w:rsidR="002A0A55" w:rsidRPr="002C0D62" w:rsidRDefault="002A0A55" w:rsidP="002A0A55">
      <w:pPr>
        <w:pStyle w:val="PlainText"/>
        <w:jc w:val="left"/>
        <w:rPr>
          <w:rFonts w:ascii="Arial" w:hAnsi="Arial" w:cs="Arial"/>
          <w:sz w:val="22"/>
          <w:szCs w:val="22"/>
        </w:rPr>
      </w:pPr>
    </w:p>
    <w:p w14:paraId="1C9E7037" w14:textId="77777777" w:rsidR="002A0A55" w:rsidRPr="002C0D62" w:rsidRDefault="002A0A55" w:rsidP="002A0A55">
      <w:pPr>
        <w:widowControl w:val="0"/>
        <w:autoSpaceDE w:val="0"/>
        <w:autoSpaceDN w:val="0"/>
        <w:adjustRightInd w:val="0"/>
        <w:jc w:val="left"/>
        <w:rPr>
          <w:rFonts w:ascii="Arial" w:eastAsiaTheme="minorEastAsia" w:hAnsi="Arial" w:cs="Arial"/>
          <w:color w:val="000000"/>
        </w:rPr>
      </w:pPr>
      <w:r w:rsidRPr="002C0D62">
        <w:rPr>
          <w:rFonts w:ascii="Arial" w:eastAsiaTheme="minorEastAsia" w:hAnsi="Arial" w:cs="Arial"/>
          <w:i/>
          <w:iCs/>
          <w:color w:val="000000"/>
        </w:rPr>
        <w:t>Third Party</w:t>
      </w:r>
      <w:r w:rsidRPr="002C0D62">
        <w:rPr>
          <w:rFonts w:ascii="Arial" w:eastAsiaTheme="minorEastAsia" w:hAnsi="Arial" w:cs="Arial"/>
          <w:color w:val="000000"/>
        </w:rPr>
        <w:t xml:space="preserve">:  An individual, entity, or program, excluding Medicaid, that is or may be liable to pay all or </w:t>
      </w:r>
      <w:r w:rsidRPr="002C0D62">
        <w:rPr>
          <w:rFonts w:ascii="Arial" w:eastAsiaTheme="minorEastAsia" w:hAnsi="Arial" w:cs="Arial"/>
          <w:color w:val="000000"/>
        </w:rPr>
        <w:lastRenderedPageBreak/>
        <w:t>a part of the expenditures for medical assistance provided by a Medicaid payer to the recipient. A third party includes, but is not limited to</w:t>
      </w:r>
    </w:p>
    <w:p w14:paraId="0543BA43" w14:textId="77777777" w:rsidR="002A0A55" w:rsidRPr="002C0D62" w:rsidRDefault="002A0A55" w:rsidP="007D733A">
      <w:pPr>
        <w:pStyle w:val="PlainText"/>
        <w:numPr>
          <w:ilvl w:val="0"/>
          <w:numId w:val="160"/>
        </w:numPr>
        <w:jc w:val="left"/>
        <w:rPr>
          <w:rFonts w:ascii="Arial" w:hAnsi="Arial" w:cs="Arial"/>
          <w:sz w:val="22"/>
          <w:szCs w:val="22"/>
        </w:rPr>
      </w:pPr>
      <w:r w:rsidRPr="002C0D62">
        <w:rPr>
          <w:rFonts w:ascii="Arial" w:hAnsi="Arial" w:cs="Arial"/>
          <w:sz w:val="22"/>
          <w:szCs w:val="22"/>
        </w:rPr>
        <w:t xml:space="preserve">a third-party administrator; </w:t>
      </w:r>
    </w:p>
    <w:p w14:paraId="124D4C5F" w14:textId="77777777" w:rsidR="002A0A55" w:rsidRPr="002C0D62" w:rsidRDefault="002A0A55" w:rsidP="007D733A">
      <w:pPr>
        <w:pStyle w:val="PlainText"/>
        <w:numPr>
          <w:ilvl w:val="0"/>
          <w:numId w:val="160"/>
        </w:numPr>
        <w:jc w:val="left"/>
        <w:rPr>
          <w:rFonts w:ascii="Arial" w:hAnsi="Arial" w:cs="Arial"/>
          <w:sz w:val="22"/>
          <w:szCs w:val="22"/>
        </w:rPr>
      </w:pPr>
      <w:r w:rsidRPr="002C0D62">
        <w:rPr>
          <w:rFonts w:ascii="Arial" w:hAnsi="Arial" w:cs="Arial"/>
          <w:sz w:val="22"/>
          <w:szCs w:val="22"/>
        </w:rPr>
        <w:t xml:space="preserve">a pharmacy benefits manager; </w:t>
      </w:r>
    </w:p>
    <w:p w14:paraId="3A779C8C" w14:textId="77777777" w:rsidR="002A0A55" w:rsidRPr="002C0D62" w:rsidRDefault="002A0A55" w:rsidP="007D733A">
      <w:pPr>
        <w:pStyle w:val="PlainText"/>
        <w:numPr>
          <w:ilvl w:val="0"/>
          <w:numId w:val="160"/>
        </w:numPr>
        <w:jc w:val="left"/>
        <w:rPr>
          <w:rFonts w:ascii="Arial" w:hAnsi="Arial" w:cs="Arial"/>
          <w:sz w:val="22"/>
          <w:szCs w:val="22"/>
        </w:rPr>
      </w:pPr>
      <w:r w:rsidRPr="002C0D62">
        <w:rPr>
          <w:rFonts w:ascii="Arial" w:hAnsi="Arial" w:cs="Arial"/>
          <w:sz w:val="22"/>
          <w:szCs w:val="22"/>
        </w:rPr>
        <w:t xml:space="preserve">a health insurer; </w:t>
      </w:r>
    </w:p>
    <w:p w14:paraId="19BD7E01" w14:textId="77777777" w:rsidR="002A0A55" w:rsidRPr="002C0D62" w:rsidRDefault="002A0A55" w:rsidP="007D733A">
      <w:pPr>
        <w:pStyle w:val="PlainText"/>
        <w:numPr>
          <w:ilvl w:val="0"/>
          <w:numId w:val="160"/>
        </w:numPr>
        <w:jc w:val="left"/>
        <w:rPr>
          <w:rFonts w:ascii="Arial" w:hAnsi="Arial" w:cs="Arial"/>
          <w:sz w:val="22"/>
          <w:szCs w:val="22"/>
        </w:rPr>
      </w:pPr>
      <w:r w:rsidRPr="002C0D62">
        <w:rPr>
          <w:rFonts w:ascii="Arial" w:hAnsi="Arial" w:cs="Arial"/>
          <w:sz w:val="22"/>
          <w:szCs w:val="22"/>
        </w:rPr>
        <w:t xml:space="preserve">a self-insured plan; </w:t>
      </w:r>
    </w:p>
    <w:p w14:paraId="1597A95C" w14:textId="77777777" w:rsidR="002A0A55" w:rsidRPr="002C0D62" w:rsidRDefault="002A0A55" w:rsidP="007D733A">
      <w:pPr>
        <w:pStyle w:val="PlainText"/>
        <w:numPr>
          <w:ilvl w:val="0"/>
          <w:numId w:val="160"/>
        </w:numPr>
        <w:jc w:val="left"/>
        <w:rPr>
          <w:rFonts w:ascii="Arial" w:hAnsi="Arial" w:cs="Arial"/>
          <w:sz w:val="22"/>
          <w:szCs w:val="22"/>
        </w:rPr>
      </w:pPr>
      <w:r w:rsidRPr="002C0D62">
        <w:rPr>
          <w:rFonts w:ascii="Arial" w:hAnsi="Arial" w:cs="Arial"/>
          <w:sz w:val="22"/>
          <w:szCs w:val="22"/>
        </w:rPr>
        <w:t xml:space="preserve">a group health plan, as defined in s. 607(1) of the Employee Retirement Income Security Act of 1974;2 </w:t>
      </w:r>
    </w:p>
    <w:p w14:paraId="7648DC5A" w14:textId="77777777" w:rsidR="002A0A55" w:rsidRPr="002C0D62" w:rsidRDefault="002A0A55" w:rsidP="007D733A">
      <w:pPr>
        <w:pStyle w:val="PlainText"/>
        <w:numPr>
          <w:ilvl w:val="0"/>
          <w:numId w:val="160"/>
        </w:numPr>
        <w:jc w:val="left"/>
        <w:rPr>
          <w:rFonts w:ascii="Arial" w:hAnsi="Arial" w:cs="Arial"/>
          <w:sz w:val="22"/>
          <w:szCs w:val="22"/>
        </w:rPr>
      </w:pPr>
      <w:r w:rsidRPr="002C0D62">
        <w:rPr>
          <w:rFonts w:ascii="Arial" w:hAnsi="Arial" w:cs="Arial"/>
          <w:sz w:val="22"/>
          <w:szCs w:val="22"/>
        </w:rPr>
        <w:t xml:space="preserve">a service benefit plan; </w:t>
      </w:r>
    </w:p>
    <w:p w14:paraId="643A4FCB" w14:textId="77777777" w:rsidR="002A0A55" w:rsidRPr="002C0D62" w:rsidRDefault="002A0A55" w:rsidP="007D733A">
      <w:pPr>
        <w:pStyle w:val="PlainText"/>
        <w:numPr>
          <w:ilvl w:val="0"/>
          <w:numId w:val="160"/>
        </w:numPr>
        <w:jc w:val="left"/>
        <w:rPr>
          <w:rFonts w:ascii="Arial" w:hAnsi="Arial" w:cs="Arial"/>
          <w:sz w:val="22"/>
          <w:szCs w:val="22"/>
        </w:rPr>
      </w:pPr>
      <w:r w:rsidRPr="002C0D62">
        <w:rPr>
          <w:rFonts w:ascii="Arial" w:hAnsi="Arial" w:cs="Arial"/>
          <w:sz w:val="22"/>
          <w:szCs w:val="22"/>
        </w:rPr>
        <w:t xml:space="preserve">a managed care organization; </w:t>
      </w:r>
    </w:p>
    <w:p w14:paraId="2C141C8D" w14:textId="77777777" w:rsidR="002A0A55" w:rsidRPr="002C0D62" w:rsidRDefault="002A0A55" w:rsidP="007D733A">
      <w:pPr>
        <w:pStyle w:val="PlainText"/>
        <w:numPr>
          <w:ilvl w:val="0"/>
          <w:numId w:val="160"/>
        </w:numPr>
        <w:jc w:val="left"/>
        <w:rPr>
          <w:rFonts w:ascii="Arial" w:hAnsi="Arial" w:cs="Arial"/>
          <w:sz w:val="22"/>
          <w:szCs w:val="22"/>
        </w:rPr>
      </w:pPr>
      <w:r w:rsidRPr="002C0D62">
        <w:rPr>
          <w:rFonts w:ascii="Arial" w:hAnsi="Arial" w:cs="Arial"/>
          <w:sz w:val="22"/>
          <w:szCs w:val="22"/>
        </w:rPr>
        <w:t xml:space="preserve">liability insurance, including self-insurance; </w:t>
      </w:r>
    </w:p>
    <w:p w14:paraId="1A982617" w14:textId="77777777" w:rsidR="002A0A55" w:rsidRPr="002C0D62" w:rsidRDefault="002A0A55" w:rsidP="007D733A">
      <w:pPr>
        <w:pStyle w:val="PlainText"/>
        <w:numPr>
          <w:ilvl w:val="0"/>
          <w:numId w:val="160"/>
        </w:numPr>
        <w:jc w:val="left"/>
        <w:rPr>
          <w:rFonts w:ascii="Arial" w:hAnsi="Arial" w:cs="Arial"/>
          <w:sz w:val="22"/>
          <w:szCs w:val="22"/>
        </w:rPr>
      </w:pPr>
      <w:r w:rsidRPr="002C0D62">
        <w:rPr>
          <w:rFonts w:ascii="Arial" w:hAnsi="Arial" w:cs="Arial"/>
          <w:sz w:val="22"/>
          <w:szCs w:val="22"/>
        </w:rPr>
        <w:t xml:space="preserve">no-fault insurance; </w:t>
      </w:r>
    </w:p>
    <w:p w14:paraId="59FA042A" w14:textId="77777777" w:rsidR="002A0A55" w:rsidRPr="002C0D62" w:rsidRDefault="002A0A55" w:rsidP="007D733A">
      <w:pPr>
        <w:pStyle w:val="PlainText"/>
        <w:numPr>
          <w:ilvl w:val="0"/>
          <w:numId w:val="160"/>
        </w:numPr>
        <w:jc w:val="left"/>
        <w:rPr>
          <w:rFonts w:ascii="Arial" w:hAnsi="Arial" w:cs="Arial"/>
          <w:sz w:val="22"/>
          <w:szCs w:val="22"/>
        </w:rPr>
      </w:pPr>
      <w:r w:rsidRPr="002C0D62">
        <w:rPr>
          <w:rFonts w:ascii="Arial" w:hAnsi="Arial" w:cs="Arial"/>
          <w:sz w:val="22"/>
          <w:szCs w:val="22"/>
        </w:rPr>
        <w:t xml:space="preserve">workers’ compensation laws or plans; or </w:t>
      </w:r>
    </w:p>
    <w:p w14:paraId="677EA7DB" w14:textId="77777777" w:rsidR="002A0A55" w:rsidRPr="002C0D62" w:rsidRDefault="002A0A55" w:rsidP="007D733A">
      <w:pPr>
        <w:pStyle w:val="PlainText"/>
        <w:numPr>
          <w:ilvl w:val="0"/>
          <w:numId w:val="160"/>
        </w:numPr>
        <w:jc w:val="left"/>
        <w:rPr>
          <w:rFonts w:ascii="Arial" w:hAnsi="Arial" w:cs="Arial"/>
          <w:sz w:val="22"/>
          <w:szCs w:val="22"/>
        </w:rPr>
      </w:pPr>
      <w:r w:rsidRPr="002C0D62">
        <w:rPr>
          <w:rFonts w:ascii="Arial" w:hAnsi="Arial" w:cs="Arial"/>
          <w:sz w:val="22"/>
          <w:szCs w:val="22"/>
        </w:rPr>
        <w:t>other parties that by law, contract, or agreement are legally responsible for payment of a claim for a health care item or service.</w:t>
      </w:r>
    </w:p>
    <w:p w14:paraId="00FA6C48" w14:textId="77777777" w:rsidR="002A0A55" w:rsidRPr="002C0D62" w:rsidRDefault="002A0A55" w:rsidP="002A0A55">
      <w:pPr>
        <w:pStyle w:val="PlainText"/>
        <w:jc w:val="left"/>
        <w:rPr>
          <w:rFonts w:ascii="Arial" w:hAnsi="Arial" w:cs="Arial"/>
          <w:sz w:val="22"/>
          <w:szCs w:val="22"/>
        </w:rPr>
      </w:pPr>
    </w:p>
    <w:p w14:paraId="2218B2F7"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TPL:</w:t>
      </w:r>
      <w:r w:rsidRPr="002C0D62">
        <w:rPr>
          <w:rFonts w:ascii="Arial" w:hAnsi="Arial" w:cs="Arial"/>
          <w:sz w:val="22"/>
          <w:szCs w:val="22"/>
        </w:rPr>
        <w:t xml:space="preserve"> Third Party Liability.</w:t>
      </w:r>
    </w:p>
    <w:p w14:paraId="28967909" w14:textId="77777777" w:rsidR="002A0A55" w:rsidRPr="002C0D62" w:rsidRDefault="002A0A55" w:rsidP="002A0A55">
      <w:pPr>
        <w:pStyle w:val="PlainText"/>
        <w:jc w:val="left"/>
        <w:rPr>
          <w:rFonts w:ascii="Arial" w:hAnsi="Arial" w:cs="Arial"/>
          <w:sz w:val="22"/>
          <w:szCs w:val="22"/>
        </w:rPr>
      </w:pPr>
    </w:p>
    <w:p w14:paraId="2FAE224E"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 xml:space="preserve">Treatment Limitations:  </w:t>
      </w:r>
      <w:r w:rsidRPr="002C0D62">
        <w:rPr>
          <w:rFonts w:ascii="Arial" w:hAnsi="Arial" w:cs="Arial"/>
          <w:sz w:val="22"/>
          <w:szCs w:val="22"/>
        </w:rPr>
        <w:t>Include limits on Benefits based on the frequency of treatment, number of visits, Days of coverage, Days in a waiting period, or other similar limits on the scope or duration of treatment. Treatment Limitations include both QTLs, which are expressed numerically (such as 50 outpatient visits per year), and NQTLs, which otherwise limit the scope or duration of Benefits for treatment under a plan or coverage. (See 42 C.F.R. § 438.910(d)(2) for an illustrative list of NQTLs.) A permanent exclusion of all Benefits for a particular condition or disorder, however, is not a treatment limitation for purposes of this definition. See: 42 C.F.R. § 438.900. {From CMSC}.</w:t>
      </w:r>
    </w:p>
    <w:p w14:paraId="4666C5DE" w14:textId="77777777" w:rsidR="002A0A55" w:rsidRPr="002C0D62" w:rsidRDefault="002A0A55" w:rsidP="002A0A55">
      <w:pPr>
        <w:pStyle w:val="PlainText"/>
        <w:jc w:val="left"/>
        <w:rPr>
          <w:rFonts w:ascii="Arial" w:hAnsi="Arial" w:cs="Arial"/>
          <w:sz w:val="22"/>
          <w:szCs w:val="22"/>
        </w:rPr>
      </w:pPr>
    </w:p>
    <w:p w14:paraId="6FC1A854"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UAT:</w:t>
      </w:r>
      <w:r w:rsidRPr="002C0D62">
        <w:rPr>
          <w:rFonts w:ascii="Arial" w:hAnsi="Arial" w:cs="Arial"/>
          <w:b/>
          <w:sz w:val="22"/>
          <w:szCs w:val="22"/>
        </w:rPr>
        <w:t xml:space="preserve"> </w:t>
      </w:r>
      <w:r w:rsidRPr="002C0D62">
        <w:rPr>
          <w:rFonts w:ascii="Arial" w:hAnsi="Arial" w:cs="Arial"/>
          <w:sz w:val="22"/>
          <w:szCs w:val="22"/>
        </w:rPr>
        <w:t xml:space="preserve">User Acceptance Testing. </w:t>
      </w:r>
    </w:p>
    <w:p w14:paraId="73639C64" w14:textId="77777777" w:rsidR="002A0A55" w:rsidRPr="002C0D62" w:rsidRDefault="002A0A55" w:rsidP="002A0A55">
      <w:pPr>
        <w:pStyle w:val="ListParagraph"/>
        <w:jc w:val="left"/>
        <w:rPr>
          <w:rFonts w:ascii="Arial" w:hAnsi="Arial" w:cs="Arial"/>
        </w:rPr>
      </w:pPr>
    </w:p>
    <w:p w14:paraId="4F73AE86"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Urban:</w:t>
      </w:r>
      <w:r w:rsidRPr="002C0D62">
        <w:rPr>
          <w:rFonts w:ascii="Arial" w:hAnsi="Arial" w:cs="Arial"/>
          <w:b/>
          <w:sz w:val="22"/>
          <w:szCs w:val="22"/>
        </w:rPr>
        <w:t xml:space="preserve"> </w:t>
      </w:r>
      <w:r w:rsidRPr="002C0D62">
        <w:rPr>
          <w:rFonts w:ascii="Arial" w:hAnsi="Arial" w:cs="Arial"/>
          <w:sz w:val="22"/>
          <w:szCs w:val="22"/>
        </w:rPr>
        <w:t>A Metropolitan Statistical Area (MSA) as defined by the federal Executive Office of Management and Budget.</w:t>
      </w:r>
    </w:p>
    <w:p w14:paraId="23FB30CF" w14:textId="77777777" w:rsidR="002A0A55" w:rsidRPr="002C0D62" w:rsidRDefault="002A0A55" w:rsidP="002A0A55">
      <w:pPr>
        <w:pStyle w:val="PlainText"/>
        <w:jc w:val="left"/>
        <w:rPr>
          <w:rFonts w:ascii="Arial" w:hAnsi="Arial" w:cs="Arial"/>
          <w:sz w:val="22"/>
          <w:szCs w:val="22"/>
        </w:rPr>
      </w:pPr>
    </w:p>
    <w:p w14:paraId="768C3EC7" w14:textId="77777777" w:rsidR="002A0A55" w:rsidRPr="002C0D62" w:rsidRDefault="002A0A55" w:rsidP="002A0A55">
      <w:pPr>
        <w:pStyle w:val="PlainText"/>
        <w:jc w:val="left"/>
        <w:rPr>
          <w:rStyle w:val="eop"/>
          <w:rFonts w:ascii="Arial" w:hAnsi="Arial" w:cs="Arial"/>
          <w:sz w:val="22"/>
          <w:szCs w:val="22"/>
          <w:shd w:val="clear" w:color="auto" w:fill="FFFFFF"/>
        </w:rPr>
      </w:pPr>
      <w:r w:rsidRPr="002C0D62">
        <w:rPr>
          <w:rFonts w:ascii="Arial" w:hAnsi="Arial" w:cs="Arial"/>
          <w:i/>
          <w:iCs/>
          <w:sz w:val="22"/>
          <w:szCs w:val="22"/>
        </w:rPr>
        <w:t>Urgent Care:</w:t>
      </w:r>
      <w:r w:rsidRPr="002C0D62">
        <w:rPr>
          <w:rStyle w:val="normaltextrun"/>
          <w:rFonts w:ascii="Arial" w:hAnsi="Arial" w:cs="Arial"/>
          <w:i/>
          <w:iCs/>
          <w:color w:val="D13438"/>
          <w:sz w:val="22"/>
          <w:szCs w:val="22"/>
          <w:u w:val="single"/>
          <w:shd w:val="clear" w:color="auto" w:fill="FFFFFF"/>
        </w:rPr>
        <w:t xml:space="preserve"> </w:t>
      </w:r>
      <w:r w:rsidRPr="002C0D62">
        <w:rPr>
          <w:rFonts w:ascii="Arial" w:hAnsi="Arial" w:cs="Arial"/>
          <w:sz w:val="22"/>
          <w:szCs w:val="22"/>
        </w:rPr>
        <w:t>Care for an illness, injury or condition serious enough that a reasonable person would seek care right away, but not so severe it requires emergency room care.</w:t>
      </w:r>
      <w:r w:rsidRPr="002C0D62">
        <w:rPr>
          <w:rStyle w:val="eop"/>
          <w:rFonts w:ascii="Arial" w:hAnsi="Arial" w:cs="Arial"/>
          <w:sz w:val="22"/>
          <w:szCs w:val="22"/>
          <w:shd w:val="clear" w:color="auto" w:fill="FFFFFF"/>
        </w:rPr>
        <w:t> </w:t>
      </w:r>
      <w:r w:rsidRPr="002C0D62">
        <w:rPr>
          <w:rStyle w:val="FootnoteReference"/>
          <w:rFonts w:ascii="Arial" w:hAnsi="Arial" w:cs="Arial"/>
          <w:sz w:val="22"/>
          <w:szCs w:val="22"/>
          <w:shd w:val="clear" w:color="auto" w:fill="FFFFFF"/>
        </w:rPr>
        <w:footnoteReference w:id="3"/>
      </w:r>
    </w:p>
    <w:p w14:paraId="7D51405D" w14:textId="77777777" w:rsidR="002A0A55" w:rsidRPr="002C0D62" w:rsidRDefault="002A0A55" w:rsidP="002A0A55">
      <w:pPr>
        <w:pStyle w:val="PlainText"/>
        <w:jc w:val="left"/>
        <w:rPr>
          <w:rFonts w:ascii="Arial" w:hAnsi="Arial" w:cs="Arial"/>
          <w:sz w:val="22"/>
          <w:szCs w:val="22"/>
        </w:rPr>
      </w:pPr>
    </w:p>
    <w:p w14:paraId="311F3B87" w14:textId="77777777" w:rsidR="002A0A55" w:rsidRPr="002C0D62" w:rsidRDefault="002A0A55" w:rsidP="002A0A55">
      <w:pPr>
        <w:jc w:val="left"/>
        <w:rPr>
          <w:rFonts w:ascii="Arial" w:hAnsi="Arial" w:cs="Arial"/>
        </w:rPr>
      </w:pPr>
      <w:r w:rsidRPr="002C0D62">
        <w:rPr>
          <w:rFonts w:ascii="Arial" w:hAnsi="Arial" w:cs="Arial"/>
          <w:i/>
          <w:iCs/>
        </w:rPr>
        <w:t>Usual and Customary Standards for the Community:</w:t>
      </w:r>
      <w:r w:rsidRPr="002C0D62">
        <w:rPr>
          <w:rFonts w:ascii="Arial" w:hAnsi="Arial" w:cs="Arial"/>
        </w:rPr>
        <w:t xml:space="preserve"> The standard utilized by the Agency to review the Contractor’s compliance with Network adequacy standards where Provider availability is insufficient to meet the Contract’s required time and distance standards. The Agency reviews the availability of Medicaid-enrolled Providers in a geographic area to determine if the Usual and Customary Standards for the Community has been met.</w:t>
      </w:r>
    </w:p>
    <w:p w14:paraId="163B7ABE" w14:textId="77777777" w:rsidR="002A0A55" w:rsidRPr="002C0D62" w:rsidRDefault="002A0A55" w:rsidP="002A0A55">
      <w:pPr>
        <w:pStyle w:val="ListParagraph"/>
        <w:rPr>
          <w:rFonts w:ascii="Arial" w:hAnsi="Arial" w:cs="Arial"/>
        </w:rPr>
      </w:pPr>
    </w:p>
    <w:p w14:paraId="02E0968E"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Utilization Management (UM):</w:t>
      </w:r>
      <w:r w:rsidRPr="002C0D62">
        <w:rPr>
          <w:rFonts w:ascii="Arial" w:hAnsi="Arial" w:cs="Arial"/>
          <w:b/>
          <w:sz w:val="22"/>
          <w:szCs w:val="22"/>
        </w:rPr>
        <w:t xml:space="preserve">  </w:t>
      </w:r>
      <w:r w:rsidRPr="002C0D62">
        <w:rPr>
          <w:rFonts w:ascii="Arial" w:hAnsi="Arial" w:cs="Arial"/>
          <w:sz w:val="22"/>
          <w:szCs w:val="22"/>
        </w:rPr>
        <w:t>The process of managing costs and use of services through effective planning and decision-making to assure that services provided are appropriate and cost-effective; it is composed of the following elements: (i) deciding who will be served; (ii) assessing service needs and identifying desired Outcomes; (iii) deciding what services to provide; (iv) selecting service Providers and determining costs; and (v) implementing, monitoring, changing and terminating services.</w:t>
      </w:r>
    </w:p>
    <w:p w14:paraId="7CFC7CA8" w14:textId="77777777" w:rsidR="002A0A55" w:rsidRPr="002C0D62" w:rsidRDefault="002A0A55" w:rsidP="002A0A55">
      <w:pPr>
        <w:pStyle w:val="ListParagraph"/>
        <w:jc w:val="left"/>
        <w:rPr>
          <w:rFonts w:ascii="Arial" w:hAnsi="Arial" w:cs="Arial"/>
          <w:b/>
        </w:rPr>
      </w:pPr>
    </w:p>
    <w:p w14:paraId="7D472647"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Utilization Review:</w:t>
      </w:r>
      <w:r w:rsidRPr="002C0D62">
        <w:rPr>
          <w:rFonts w:ascii="Arial" w:hAnsi="Arial" w:cs="Arial"/>
          <w:b/>
          <w:sz w:val="22"/>
          <w:szCs w:val="22"/>
        </w:rPr>
        <w:t xml:space="preserve">  </w:t>
      </w:r>
      <w:r w:rsidRPr="002C0D62">
        <w:rPr>
          <w:rFonts w:ascii="Arial" w:hAnsi="Arial" w:cs="Arial"/>
          <w:sz w:val="22"/>
          <w:szCs w:val="22"/>
        </w:rPr>
        <w:t xml:space="preserve">An element of UM, it is the evaluation of the medical necessity, appropriateness, and efficiency of the use of Health Care Services, procedures, facilities, and practitioners.  It involves a set of techniques used by or on behalf of purchasers of health care Benefits to manage the cost of </w:t>
      </w:r>
      <w:r w:rsidRPr="002C0D62">
        <w:rPr>
          <w:rFonts w:ascii="Arial" w:hAnsi="Arial" w:cs="Arial"/>
          <w:sz w:val="22"/>
          <w:szCs w:val="22"/>
        </w:rPr>
        <w:lastRenderedPageBreak/>
        <w:t>health care before its provision by influencing patient-care decision making through case-by-case assessments of the appropriateness of care based on Professional Standards/ Industry Standards.  Utilization Review is done at the individual Enrolled Member level as well as a system level.</w:t>
      </w:r>
    </w:p>
    <w:p w14:paraId="2D945C44" w14:textId="77777777" w:rsidR="002A0A55" w:rsidRPr="002C0D62" w:rsidRDefault="002A0A55" w:rsidP="002A0A55">
      <w:pPr>
        <w:pStyle w:val="PlainText"/>
        <w:jc w:val="left"/>
        <w:rPr>
          <w:rFonts w:ascii="Arial" w:hAnsi="Arial" w:cs="Arial"/>
          <w:sz w:val="22"/>
          <w:szCs w:val="22"/>
        </w:rPr>
      </w:pPr>
    </w:p>
    <w:p w14:paraId="2FA47AE4"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Validation:</w:t>
      </w:r>
      <w:r w:rsidRPr="002C0D62">
        <w:rPr>
          <w:rFonts w:ascii="Arial" w:hAnsi="Arial" w:cs="Arial"/>
          <w:sz w:val="22"/>
          <w:szCs w:val="22"/>
        </w:rPr>
        <w:t xml:space="preserve">  As used in 42 C.F.R. part 438 subpart E, the review of information, data, and procedures to determine the extent to which they are accurate, reliable, free from bias, and in accord with standards for data collection and analysis. See: 42 C.F.R. § 438.320. {From CMSC}.</w:t>
      </w:r>
    </w:p>
    <w:p w14:paraId="540B3CAB" w14:textId="77777777" w:rsidR="002A0A55" w:rsidRPr="002C0D62" w:rsidRDefault="002A0A55" w:rsidP="002A0A55">
      <w:pPr>
        <w:pStyle w:val="ListParagraph"/>
        <w:jc w:val="left"/>
        <w:rPr>
          <w:rFonts w:ascii="Arial" w:hAnsi="Arial" w:cs="Arial"/>
        </w:rPr>
      </w:pPr>
    </w:p>
    <w:p w14:paraId="4E233CAB"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Value Based Purchasing (VBP):</w:t>
      </w:r>
      <w:r w:rsidRPr="002C0D62">
        <w:rPr>
          <w:rFonts w:ascii="Arial" w:hAnsi="Arial" w:cs="Arial"/>
          <w:sz w:val="22"/>
          <w:szCs w:val="22"/>
        </w:rPr>
        <w:t xml:space="preserve"> Linking Provider payment to improved performance by health care Providers is called VBP. This form of payment holds health care Providers accountable for both the cost and Quality of care they provide. It attempts to reduce inappropriate care and to identify and reward the best-performing Providers, in a way consistent with overarching goals announced by U.S. Department of Health and Human Services on January 26, 2015.</w:t>
      </w:r>
    </w:p>
    <w:p w14:paraId="38DB5014" w14:textId="77777777" w:rsidR="002A0A55" w:rsidRPr="002C0D62" w:rsidRDefault="002A0A55" w:rsidP="002A0A55">
      <w:pPr>
        <w:pStyle w:val="ListParagraph"/>
        <w:jc w:val="left"/>
        <w:rPr>
          <w:rFonts w:ascii="Arial" w:hAnsi="Arial" w:cs="Arial"/>
        </w:rPr>
      </w:pPr>
    </w:p>
    <w:p w14:paraId="509BCE94"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Warm Transfer:</w:t>
      </w:r>
      <w:r w:rsidRPr="002C0D62">
        <w:rPr>
          <w:rFonts w:ascii="Arial" w:hAnsi="Arial" w:cs="Arial"/>
          <w:sz w:val="22"/>
          <w:szCs w:val="22"/>
        </w:rPr>
        <w:t xml:space="preserve"> A telecommunications mechanism in which the person answering the call facilitates transfer to a third party, announces the caller and issue and remains engaged as necessary to provide assistance.</w:t>
      </w:r>
    </w:p>
    <w:p w14:paraId="0450F044" w14:textId="77777777" w:rsidR="002A0A55" w:rsidRPr="002C0D62" w:rsidRDefault="002A0A55" w:rsidP="002A0A55">
      <w:pPr>
        <w:pStyle w:val="PlainText"/>
        <w:jc w:val="left"/>
        <w:rPr>
          <w:rFonts w:ascii="Arial" w:hAnsi="Arial" w:cs="Arial"/>
          <w:sz w:val="22"/>
          <w:szCs w:val="22"/>
        </w:rPr>
      </w:pPr>
    </w:p>
    <w:p w14:paraId="301E14C8" w14:textId="77777777" w:rsidR="002A0A55" w:rsidRPr="002C0D62" w:rsidRDefault="002A0A55" w:rsidP="002A0A55">
      <w:pPr>
        <w:pStyle w:val="PlainText"/>
        <w:jc w:val="left"/>
        <w:rPr>
          <w:rFonts w:ascii="Arial" w:hAnsi="Arial" w:cs="Arial"/>
          <w:sz w:val="22"/>
          <w:szCs w:val="22"/>
        </w:rPr>
      </w:pPr>
      <w:r w:rsidRPr="002C0D62">
        <w:rPr>
          <w:rFonts w:ascii="Arial" w:hAnsi="Arial" w:cs="Arial"/>
          <w:i/>
          <w:sz w:val="22"/>
          <w:szCs w:val="22"/>
        </w:rPr>
        <w:t>Withhold Arrangement:</w:t>
      </w:r>
      <w:r w:rsidRPr="002C0D62">
        <w:rPr>
          <w:rFonts w:ascii="Arial" w:hAnsi="Arial" w:cs="Arial"/>
          <w:sz w:val="22"/>
          <w:szCs w:val="22"/>
        </w:rPr>
        <w:t xml:space="preserve">  Any payment mechanism under which a portion of a capitation rate is withheld from the Contractor and a portion of or all of the withheld amount will be paid to the Contractor for meeting targets specified in the Contract. The targets for a Withhold Arrangement are distinct from general operational requirements under the Contract. Arrangements that withhold a portion of a capitation rate for noncompliance with general operational requirements are a liquidated damages and not a Withhold Arrangement. See: 42 C.F.R. § 438.6. {From CMSC}.</w:t>
      </w:r>
      <w:r w:rsidRPr="002C0D62">
        <w:rPr>
          <w:rFonts w:ascii="Arial" w:hAnsi="Arial" w:cs="Arial"/>
          <w:sz w:val="22"/>
          <w:szCs w:val="22"/>
        </w:rPr>
        <w:br w:type="page"/>
      </w:r>
    </w:p>
    <w:p w14:paraId="0F4049CD" w14:textId="4B7D16D0" w:rsidR="004B241D" w:rsidRPr="002C0D62" w:rsidRDefault="00F75B09" w:rsidP="009C5FF7">
      <w:pPr>
        <w:pStyle w:val="Heading2"/>
        <w:keepLines/>
        <w:rPr>
          <w:rFonts w:ascii="Arial" w:eastAsiaTheme="majorEastAsia" w:hAnsi="Arial" w:cs="Arial"/>
          <w:bCs w:val="0"/>
          <w:color w:val="000000" w:themeColor="text1"/>
          <w:sz w:val="22"/>
          <w:szCs w:val="22"/>
          <w:u w:val="none"/>
        </w:rPr>
      </w:pPr>
      <w:bookmarkStart w:id="907" w:name="_Toc159973402"/>
      <w:r w:rsidRPr="002C0D62">
        <w:rPr>
          <w:rFonts w:ascii="Arial" w:eastAsiaTheme="majorEastAsia" w:hAnsi="Arial" w:cs="Arial"/>
          <w:bCs w:val="0"/>
          <w:color w:val="000000" w:themeColor="text1"/>
          <w:sz w:val="22"/>
          <w:szCs w:val="22"/>
          <w:u w:val="none"/>
        </w:rPr>
        <w:lastRenderedPageBreak/>
        <w:t>Exhibit C</w:t>
      </w:r>
      <w:r w:rsidR="004B241D" w:rsidRPr="002C0D62">
        <w:rPr>
          <w:rFonts w:ascii="Arial" w:eastAsiaTheme="majorEastAsia" w:hAnsi="Arial" w:cs="Arial"/>
          <w:bCs w:val="0"/>
          <w:color w:val="000000" w:themeColor="text1"/>
          <w:sz w:val="22"/>
          <w:szCs w:val="22"/>
          <w:u w:val="none"/>
        </w:rPr>
        <w:t>: General Access Standards</w:t>
      </w:r>
      <w:bookmarkEnd w:id="907"/>
    </w:p>
    <w:p w14:paraId="305C02DC" w14:textId="77777777" w:rsidR="004B241D" w:rsidRPr="002C0D62" w:rsidRDefault="004B241D" w:rsidP="004B241D">
      <w:pPr>
        <w:rPr>
          <w:rFonts w:ascii="Arial" w:hAnsi="Arial" w:cs="Arial"/>
          <w:b/>
          <w:bCs/>
        </w:rPr>
      </w:pPr>
    </w:p>
    <w:p w14:paraId="54E66D0A" w14:textId="144C3017" w:rsidR="004B241D" w:rsidRPr="002C0D62" w:rsidRDefault="004B241D" w:rsidP="00297B6C">
      <w:pPr>
        <w:jc w:val="left"/>
        <w:rPr>
          <w:rFonts w:ascii="Arial" w:hAnsi="Arial" w:cs="Arial"/>
          <w:color w:val="000000"/>
        </w:rPr>
      </w:pPr>
      <w:r w:rsidRPr="002C0D62">
        <w:rPr>
          <w:rFonts w:ascii="Arial" w:hAnsi="Arial" w:cs="Arial"/>
        </w:rPr>
        <w:t xml:space="preserve">In </w:t>
      </w:r>
      <w:r w:rsidRPr="002C0D62">
        <w:rPr>
          <w:rFonts w:ascii="Arial" w:hAnsi="Arial" w:cs="Arial"/>
          <w:color w:val="000000"/>
        </w:rPr>
        <w:t xml:space="preserve">general, the Contractor shall provide available, accessible, and adequate numbers of institutional facilities, service locations, service sites, professional, allied, and paramedical personnel for the provision of covered services, including all Emergency Services, on a </w:t>
      </w:r>
      <w:r w:rsidR="005E38BA" w:rsidRPr="002C0D62">
        <w:rPr>
          <w:rFonts w:ascii="Arial" w:hAnsi="Arial" w:cs="Arial"/>
          <w:color w:val="000000"/>
        </w:rPr>
        <w:t>twenty-four (</w:t>
      </w:r>
      <w:r w:rsidRPr="002C0D62">
        <w:rPr>
          <w:rFonts w:ascii="Arial" w:hAnsi="Arial" w:cs="Arial"/>
          <w:color w:val="000000"/>
        </w:rPr>
        <w:t>24</w:t>
      </w:r>
      <w:r w:rsidR="005E38BA" w:rsidRPr="002C0D62">
        <w:rPr>
          <w:rFonts w:ascii="Arial" w:hAnsi="Arial" w:cs="Arial"/>
          <w:color w:val="000000"/>
        </w:rPr>
        <w:t xml:space="preserve">) </w:t>
      </w:r>
      <w:r w:rsidRPr="002C0D62">
        <w:rPr>
          <w:rFonts w:ascii="Arial" w:hAnsi="Arial" w:cs="Arial"/>
          <w:color w:val="000000"/>
        </w:rPr>
        <w:t>hour-a-day, seven</w:t>
      </w:r>
      <w:r w:rsidR="005E38BA" w:rsidRPr="002C0D62">
        <w:rPr>
          <w:rFonts w:ascii="Arial" w:hAnsi="Arial" w:cs="Arial"/>
          <w:color w:val="000000"/>
        </w:rPr>
        <w:t xml:space="preserve"> (7) </w:t>
      </w:r>
      <w:r w:rsidRPr="002C0D62">
        <w:rPr>
          <w:rFonts w:ascii="Arial" w:hAnsi="Arial" w:cs="Arial"/>
          <w:color w:val="000000"/>
        </w:rPr>
        <w:t xml:space="preserve">day-a-week basis.  At a minimum, this shall include the standards described in this Special Contract </w:t>
      </w:r>
      <w:r w:rsidR="009B0AE5" w:rsidRPr="002C0D62">
        <w:rPr>
          <w:rFonts w:ascii="Arial" w:hAnsi="Arial" w:cs="Arial"/>
          <w:color w:val="000000"/>
        </w:rPr>
        <w:t>Exhibit</w:t>
      </w:r>
      <w:r w:rsidRPr="002C0D62">
        <w:rPr>
          <w:rFonts w:ascii="Arial" w:hAnsi="Arial" w:cs="Arial"/>
          <w:color w:val="000000"/>
        </w:rPr>
        <w:t>.  For areas of the State where Provider availability is insufficient to meet these standards, for example in health professional shortage areas and medically underserved areas, the Access standards shall meet the Usual and Customary Standards for the Community.  E</w:t>
      </w:r>
      <w:r w:rsidRPr="002C0D62">
        <w:rPr>
          <w:rFonts w:ascii="Arial" w:hAnsi="Arial" w:cs="Arial"/>
        </w:rPr>
        <w:t xml:space="preserve">xceptions to the requirements contained herein shall be justified and documented to the State on the basis of community standards.  </w:t>
      </w:r>
      <w:r w:rsidRPr="002C0D62">
        <w:rPr>
          <w:rFonts w:ascii="Arial" w:hAnsi="Arial" w:cs="Arial"/>
          <w:color w:val="000000"/>
        </w:rPr>
        <w:t>All other services not specified herein shall meet the Usual and Customary Standards for the Community.</w:t>
      </w:r>
    </w:p>
    <w:p w14:paraId="26F1FE8A" w14:textId="77777777" w:rsidR="004B241D" w:rsidRPr="002C0D62" w:rsidRDefault="004B241D" w:rsidP="004B241D">
      <w:pPr>
        <w:rPr>
          <w:rFonts w:ascii="Arial" w:hAnsi="Arial" w:cs="Arial"/>
        </w:rPr>
      </w:pPr>
    </w:p>
    <w:p w14:paraId="2CBEA8CF" w14:textId="77777777" w:rsidR="004B241D" w:rsidRPr="002C0D62" w:rsidRDefault="004B241D" w:rsidP="00297B6C">
      <w:pPr>
        <w:jc w:val="left"/>
        <w:rPr>
          <w:rFonts w:ascii="Arial" w:hAnsi="Arial" w:cs="Arial"/>
          <w:b/>
          <w:bCs/>
        </w:rPr>
      </w:pPr>
      <w:r w:rsidRPr="002C0D62">
        <w:rPr>
          <w:rFonts w:ascii="Arial" w:hAnsi="Arial" w:cs="Arial"/>
          <w:b/>
          <w:bCs/>
          <w:color w:val="000000"/>
        </w:rPr>
        <w:t>A.  Primary Care Physician Access Standards</w:t>
      </w:r>
    </w:p>
    <w:p w14:paraId="295EDB47" w14:textId="27259CC8" w:rsidR="004B241D" w:rsidRPr="002C0D62" w:rsidRDefault="004B241D" w:rsidP="007D733A">
      <w:pPr>
        <w:pStyle w:val="ListParagraph"/>
        <w:numPr>
          <w:ilvl w:val="0"/>
          <w:numId w:val="161"/>
        </w:numPr>
        <w:jc w:val="left"/>
        <w:rPr>
          <w:rFonts w:ascii="Arial" w:hAnsi="Arial" w:cs="Arial"/>
        </w:rPr>
      </w:pPr>
      <w:r w:rsidRPr="002C0D62">
        <w:rPr>
          <w:rFonts w:ascii="Arial" w:hAnsi="Arial" w:cs="Arial"/>
          <w:i/>
          <w:color w:val="000000"/>
          <w:u w:val="single"/>
        </w:rPr>
        <w:t>Time and Distance</w:t>
      </w:r>
      <w:r w:rsidRPr="002C0D62">
        <w:rPr>
          <w:rFonts w:ascii="Arial" w:hAnsi="Arial" w:cs="Arial"/>
          <w:color w:val="000000"/>
        </w:rPr>
        <w:t xml:space="preserve">: </w:t>
      </w:r>
      <w:r w:rsidR="00222E0A" w:rsidRPr="002C0D62">
        <w:rPr>
          <w:rFonts w:ascii="Arial" w:hAnsi="Arial" w:cs="Arial"/>
          <w:color w:val="000000"/>
        </w:rPr>
        <w:t>thirty (</w:t>
      </w:r>
      <w:r w:rsidRPr="002C0D62">
        <w:rPr>
          <w:rFonts w:ascii="Arial" w:hAnsi="Arial" w:cs="Arial"/>
          <w:color w:val="000000"/>
        </w:rPr>
        <w:t>30</w:t>
      </w:r>
      <w:r w:rsidR="00222E0A" w:rsidRPr="002C0D62">
        <w:rPr>
          <w:rFonts w:ascii="Arial" w:hAnsi="Arial" w:cs="Arial"/>
          <w:color w:val="000000"/>
        </w:rPr>
        <w:t>)</w:t>
      </w:r>
      <w:r w:rsidRPr="002C0D62">
        <w:rPr>
          <w:rFonts w:ascii="Arial" w:hAnsi="Arial" w:cs="Arial"/>
          <w:color w:val="000000"/>
        </w:rPr>
        <w:t xml:space="preserve"> minutes or </w:t>
      </w:r>
      <w:r w:rsidR="00222E0A" w:rsidRPr="002C0D62">
        <w:rPr>
          <w:rFonts w:ascii="Arial" w:hAnsi="Arial" w:cs="Arial"/>
          <w:color w:val="000000"/>
        </w:rPr>
        <w:t>thirty (</w:t>
      </w:r>
      <w:r w:rsidRPr="002C0D62">
        <w:rPr>
          <w:rFonts w:ascii="Arial" w:hAnsi="Arial" w:cs="Arial"/>
          <w:color w:val="000000"/>
        </w:rPr>
        <w:t>30</w:t>
      </w:r>
      <w:r w:rsidR="00222E0A" w:rsidRPr="002C0D62">
        <w:rPr>
          <w:rFonts w:ascii="Arial" w:hAnsi="Arial" w:cs="Arial"/>
          <w:color w:val="000000"/>
        </w:rPr>
        <w:t>)</w:t>
      </w:r>
      <w:r w:rsidRPr="002C0D62">
        <w:rPr>
          <w:rFonts w:ascii="Arial" w:hAnsi="Arial" w:cs="Arial"/>
          <w:color w:val="000000"/>
        </w:rPr>
        <w:t xml:space="preserve"> miles from the personal residences of Enrolled Members.</w:t>
      </w:r>
    </w:p>
    <w:p w14:paraId="370EF09C" w14:textId="4D0467EC" w:rsidR="004B241D" w:rsidRPr="002C0D62" w:rsidRDefault="004B241D" w:rsidP="007D733A">
      <w:pPr>
        <w:pStyle w:val="ListParagraph"/>
        <w:numPr>
          <w:ilvl w:val="0"/>
          <w:numId w:val="161"/>
        </w:numPr>
        <w:jc w:val="left"/>
        <w:rPr>
          <w:rFonts w:ascii="Arial" w:hAnsi="Arial" w:cs="Arial"/>
        </w:rPr>
      </w:pPr>
      <w:r w:rsidRPr="002C0D62">
        <w:rPr>
          <w:rFonts w:ascii="Arial" w:hAnsi="Arial" w:cs="Arial"/>
          <w:i/>
          <w:u w:val="single"/>
        </w:rPr>
        <w:t>Appointment Times</w:t>
      </w:r>
      <w:r w:rsidRPr="002C0D62">
        <w:rPr>
          <w:rFonts w:ascii="Arial" w:hAnsi="Arial" w:cs="Arial"/>
        </w:rPr>
        <w:t>: Not to exceed four</w:t>
      </w:r>
      <w:r w:rsidR="00222E0A" w:rsidRPr="002C0D62">
        <w:rPr>
          <w:rFonts w:ascii="Arial" w:hAnsi="Arial" w:cs="Arial"/>
        </w:rPr>
        <w:t xml:space="preserve"> (4)</w:t>
      </w:r>
      <w:r w:rsidRPr="002C0D62">
        <w:rPr>
          <w:rFonts w:ascii="Arial" w:hAnsi="Arial" w:cs="Arial"/>
        </w:rPr>
        <w:t xml:space="preserve"> to six</w:t>
      </w:r>
      <w:r w:rsidR="00222E0A" w:rsidRPr="002C0D62">
        <w:rPr>
          <w:rFonts w:ascii="Arial" w:hAnsi="Arial" w:cs="Arial"/>
        </w:rPr>
        <w:t xml:space="preserve"> (6)</w:t>
      </w:r>
      <w:r w:rsidRPr="002C0D62">
        <w:rPr>
          <w:rFonts w:ascii="Arial" w:hAnsi="Arial" w:cs="Arial"/>
        </w:rPr>
        <w:t xml:space="preserve"> weeks from the date of a patient’s request for a routine appointment, within </w:t>
      </w:r>
      <w:r w:rsidR="00222E0A" w:rsidRPr="002C0D62">
        <w:rPr>
          <w:rFonts w:ascii="Arial" w:hAnsi="Arial" w:cs="Arial"/>
        </w:rPr>
        <w:t>forty-eight (</w:t>
      </w:r>
      <w:r w:rsidRPr="002C0D62">
        <w:rPr>
          <w:rFonts w:ascii="Arial" w:hAnsi="Arial" w:cs="Arial"/>
        </w:rPr>
        <w:t>48</w:t>
      </w:r>
      <w:r w:rsidR="00222E0A" w:rsidRPr="002C0D62">
        <w:rPr>
          <w:rFonts w:ascii="Arial" w:hAnsi="Arial" w:cs="Arial"/>
        </w:rPr>
        <w:t>)</w:t>
      </w:r>
      <w:r w:rsidRPr="002C0D62">
        <w:rPr>
          <w:rFonts w:ascii="Arial" w:hAnsi="Arial" w:cs="Arial"/>
        </w:rPr>
        <w:t xml:space="preserve"> hours for persistent symptoms and urgent within one</w:t>
      </w:r>
      <w:r w:rsidR="00222E0A" w:rsidRPr="002C0D62">
        <w:rPr>
          <w:rFonts w:ascii="Arial" w:hAnsi="Arial" w:cs="Arial"/>
        </w:rPr>
        <w:t xml:space="preserve"> (1)</w:t>
      </w:r>
      <w:r w:rsidRPr="002C0D62">
        <w:rPr>
          <w:rFonts w:ascii="Arial" w:hAnsi="Arial" w:cs="Arial"/>
        </w:rPr>
        <w:t xml:space="preserve"> day. </w:t>
      </w:r>
    </w:p>
    <w:p w14:paraId="533164E4" w14:textId="77777777" w:rsidR="004B241D" w:rsidRPr="002C0D62" w:rsidRDefault="004B241D" w:rsidP="00297B6C">
      <w:pPr>
        <w:jc w:val="left"/>
        <w:rPr>
          <w:rFonts w:ascii="Arial" w:hAnsi="Arial" w:cs="Arial"/>
        </w:rPr>
      </w:pPr>
    </w:p>
    <w:p w14:paraId="28F85EF6" w14:textId="77777777" w:rsidR="004B241D" w:rsidRPr="002C0D62" w:rsidRDefault="004B241D" w:rsidP="00297B6C">
      <w:pPr>
        <w:jc w:val="left"/>
        <w:rPr>
          <w:rFonts w:ascii="Arial" w:hAnsi="Arial" w:cs="Arial"/>
          <w:b/>
          <w:bCs/>
        </w:rPr>
      </w:pPr>
      <w:r w:rsidRPr="002C0D62">
        <w:rPr>
          <w:rFonts w:ascii="Arial" w:hAnsi="Arial" w:cs="Arial"/>
          <w:b/>
          <w:bCs/>
        </w:rPr>
        <w:t>B.  Specialty Care Access Standards</w:t>
      </w:r>
    </w:p>
    <w:p w14:paraId="6D201ECF" w14:textId="77777777" w:rsidR="002A0A55" w:rsidRPr="002C0D62" w:rsidRDefault="002A0A55" w:rsidP="007D733A">
      <w:pPr>
        <w:pStyle w:val="ListParagraph"/>
        <w:numPr>
          <w:ilvl w:val="0"/>
          <w:numId w:val="162"/>
        </w:numPr>
        <w:jc w:val="left"/>
        <w:rPr>
          <w:rFonts w:ascii="Arial" w:hAnsi="Arial" w:cs="Arial"/>
          <w:i/>
        </w:rPr>
      </w:pPr>
      <w:r w:rsidRPr="002C0D62">
        <w:rPr>
          <w:rFonts w:ascii="Arial" w:hAnsi="Arial" w:cs="Arial"/>
          <w:i/>
        </w:rPr>
        <w:t>Specialty Network</w:t>
      </w:r>
      <w:r w:rsidRPr="002C0D62">
        <w:rPr>
          <w:rFonts w:ascii="Arial" w:hAnsi="Arial" w:cs="Arial"/>
        </w:rPr>
        <w:t xml:space="preserve">: The Contractor shall contract with a sufficient number of specialists with the applicable range of expertise to ensure that the needs of Enrolled Members are met within the Contractor’s Provider Network. The Contractor shall also have a system to refer Enrolled Members to, and pay for, non-Network Providers when medically necessary.  The Contractor shall also pay for non-Network Providers when an Enrolled Member has medical needs that would be adversely affected by a change in service Providers.  All non-Network Providers referred to and reimbursed shall have the necessary qualifications or certifications to provide the medically necessary service.  At minimum, the Contractor shall have Provider agreements with Providers practicing the following specialties: (i) allergy; (ii) cardiology; (iii) dermatology; (iv) endocrinology; (v) gastroenterology; (vi) general surgery; (vii) hematology; (viii) neonatology; (ix) nephrology (x) neurology;; (xi) neurology;; (xii) obstetrics and gynecology; (xiii) occupational therapy, (xiv) oncology; (xv) ophthalmology; (xvi) orthopedics; (xvii) otolaryngology; (xviii) pathology; (xix) physical therapy; (xx) pulmonology; (xxi) psychiatry; (xxii) radiology; (xxiii) reconstructive surgery; (xxiv) rheumatology; (xxv) speech therapy; (xxvi) urology; and (xxvii) pediatric specialties.  The Contractor shall analyze the clinical needs of the Enrolled Membership to identify additional specialty Provider types to enroll.  </w:t>
      </w:r>
    </w:p>
    <w:p w14:paraId="07F828F4" w14:textId="76C13521" w:rsidR="004B241D" w:rsidRPr="002C0D62" w:rsidRDefault="004B241D" w:rsidP="007D733A">
      <w:pPr>
        <w:pStyle w:val="ListParagraph"/>
        <w:numPr>
          <w:ilvl w:val="0"/>
          <w:numId w:val="162"/>
        </w:numPr>
        <w:jc w:val="left"/>
        <w:rPr>
          <w:rFonts w:ascii="Arial" w:hAnsi="Arial" w:cs="Arial"/>
          <w:i/>
        </w:rPr>
      </w:pPr>
      <w:r w:rsidRPr="002C0D62">
        <w:rPr>
          <w:rFonts w:ascii="Arial" w:hAnsi="Arial" w:cs="Arial"/>
          <w:i/>
        </w:rPr>
        <w:t xml:space="preserve">Time and Distance:  </w:t>
      </w:r>
    </w:p>
    <w:p w14:paraId="1E682A4D" w14:textId="675FD6FE" w:rsidR="004B241D" w:rsidRPr="002C0D62" w:rsidRDefault="00222E0A" w:rsidP="007D733A">
      <w:pPr>
        <w:pStyle w:val="ListParagraph"/>
        <w:numPr>
          <w:ilvl w:val="1"/>
          <w:numId w:val="162"/>
        </w:numPr>
        <w:jc w:val="left"/>
        <w:rPr>
          <w:rFonts w:ascii="Arial" w:hAnsi="Arial" w:cs="Arial"/>
          <w:i/>
          <w:u w:val="single"/>
        </w:rPr>
      </w:pPr>
      <w:r w:rsidRPr="002C0D62">
        <w:rPr>
          <w:rFonts w:ascii="Arial" w:hAnsi="Arial" w:cs="Arial"/>
        </w:rPr>
        <w:t>Sixty (</w:t>
      </w:r>
      <w:r w:rsidR="004B241D" w:rsidRPr="002C0D62">
        <w:rPr>
          <w:rFonts w:ascii="Arial" w:hAnsi="Arial" w:cs="Arial"/>
        </w:rPr>
        <w:t>60</w:t>
      </w:r>
      <w:r w:rsidRPr="002C0D62">
        <w:rPr>
          <w:rFonts w:ascii="Arial" w:hAnsi="Arial" w:cs="Arial"/>
        </w:rPr>
        <w:t>)</w:t>
      </w:r>
      <w:r w:rsidR="004B241D" w:rsidRPr="002C0D62">
        <w:rPr>
          <w:rFonts w:ascii="Arial" w:hAnsi="Arial" w:cs="Arial"/>
        </w:rPr>
        <w:t xml:space="preserve"> minutes or </w:t>
      </w:r>
      <w:r w:rsidRPr="002C0D62">
        <w:rPr>
          <w:rFonts w:ascii="Arial" w:hAnsi="Arial" w:cs="Arial"/>
        </w:rPr>
        <w:t>sixty (</w:t>
      </w:r>
      <w:r w:rsidR="004B241D" w:rsidRPr="002C0D62">
        <w:rPr>
          <w:rFonts w:ascii="Arial" w:hAnsi="Arial" w:cs="Arial"/>
        </w:rPr>
        <w:t>60</w:t>
      </w:r>
      <w:r w:rsidRPr="002C0D62">
        <w:rPr>
          <w:rFonts w:ascii="Arial" w:hAnsi="Arial" w:cs="Arial"/>
        </w:rPr>
        <w:t>)</w:t>
      </w:r>
      <w:r w:rsidR="004B241D" w:rsidRPr="002C0D62">
        <w:rPr>
          <w:rFonts w:ascii="Arial" w:hAnsi="Arial" w:cs="Arial"/>
        </w:rPr>
        <w:t xml:space="preserve"> miles from the personal residence of Enrolled Members for at least 75% of non-dual Enrolled Members.</w:t>
      </w:r>
    </w:p>
    <w:p w14:paraId="1D2B9375" w14:textId="13CB0AD2" w:rsidR="004B241D" w:rsidRPr="002C0D62" w:rsidRDefault="00222E0A" w:rsidP="007D733A">
      <w:pPr>
        <w:pStyle w:val="ListParagraph"/>
        <w:numPr>
          <w:ilvl w:val="1"/>
          <w:numId w:val="162"/>
        </w:numPr>
        <w:jc w:val="left"/>
        <w:rPr>
          <w:rFonts w:ascii="Arial" w:hAnsi="Arial" w:cs="Arial"/>
        </w:rPr>
      </w:pPr>
      <w:r w:rsidRPr="002C0D62">
        <w:rPr>
          <w:rFonts w:ascii="Arial" w:hAnsi="Arial" w:cs="Arial"/>
        </w:rPr>
        <w:t>Ninety (</w:t>
      </w:r>
      <w:r w:rsidR="004B241D" w:rsidRPr="002C0D62">
        <w:rPr>
          <w:rFonts w:ascii="Arial" w:hAnsi="Arial" w:cs="Arial"/>
        </w:rPr>
        <w:t>90</w:t>
      </w:r>
      <w:r w:rsidRPr="002C0D62">
        <w:rPr>
          <w:rFonts w:ascii="Arial" w:hAnsi="Arial" w:cs="Arial"/>
        </w:rPr>
        <w:t>)</w:t>
      </w:r>
      <w:r w:rsidR="004B241D" w:rsidRPr="002C0D62">
        <w:rPr>
          <w:rFonts w:ascii="Arial" w:hAnsi="Arial" w:cs="Arial"/>
        </w:rPr>
        <w:t xml:space="preserve"> minutes or </w:t>
      </w:r>
      <w:r w:rsidRPr="002C0D62">
        <w:rPr>
          <w:rFonts w:ascii="Arial" w:hAnsi="Arial" w:cs="Arial"/>
        </w:rPr>
        <w:t>ninety (</w:t>
      </w:r>
      <w:r w:rsidR="004B241D" w:rsidRPr="002C0D62">
        <w:rPr>
          <w:rFonts w:ascii="Arial" w:hAnsi="Arial" w:cs="Arial"/>
        </w:rPr>
        <w:t>90</w:t>
      </w:r>
      <w:r w:rsidRPr="002C0D62">
        <w:rPr>
          <w:rFonts w:ascii="Arial" w:hAnsi="Arial" w:cs="Arial"/>
        </w:rPr>
        <w:t>)</w:t>
      </w:r>
      <w:r w:rsidR="004B241D" w:rsidRPr="002C0D62">
        <w:rPr>
          <w:rFonts w:ascii="Arial" w:hAnsi="Arial" w:cs="Arial"/>
        </w:rPr>
        <w:t xml:space="preserve"> miles from the personal residence of Enrolled Members for ALL non-dual Enrolled Members.</w:t>
      </w:r>
    </w:p>
    <w:p w14:paraId="2BC4ADEC" w14:textId="402CBEE7" w:rsidR="004B241D" w:rsidRPr="002C0D62" w:rsidRDefault="004B241D" w:rsidP="007D733A">
      <w:pPr>
        <w:pStyle w:val="ListParagraph"/>
        <w:numPr>
          <w:ilvl w:val="0"/>
          <w:numId w:val="162"/>
        </w:numPr>
        <w:jc w:val="left"/>
        <w:rPr>
          <w:rFonts w:ascii="Arial" w:hAnsi="Arial" w:cs="Arial"/>
          <w:iCs/>
        </w:rPr>
      </w:pPr>
      <w:r w:rsidRPr="002C0D62">
        <w:rPr>
          <w:rFonts w:ascii="Arial" w:hAnsi="Arial" w:cs="Arial"/>
          <w:i/>
        </w:rPr>
        <w:t xml:space="preserve">Appointment Times: </w:t>
      </w:r>
      <w:r w:rsidRPr="002C0D62">
        <w:rPr>
          <w:rFonts w:ascii="Arial" w:hAnsi="Arial" w:cs="Arial"/>
          <w:iCs/>
        </w:rPr>
        <w:t xml:space="preserve">Not to exceed </w:t>
      </w:r>
      <w:r w:rsidR="00222E0A" w:rsidRPr="002C0D62">
        <w:rPr>
          <w:rFonts w:ascii="Arial" w:hAnsi="Arial" w:cs="Arial"/>
          <w:iCs/>
        </w:rPr>
        <w:t>thirty (</w:t>
      </w:r>
      <w:r w:rsidRPr="002C0D62">
        <w:rPr>
          <w:rFonts w:ascii="Arial" w:hAnsi="Arial" w:cs="Arial"/>
          <w:iCs/>
        </w:rPr>
        <w:t>30</w:t>
      </w:r>
      <w:r w:rsidR="00222E0A" w:rsidRPr="002C0D62">
        <w:rPr>
          <w:rFonts w:ascii="Arial" w:hAnsi="Arial" w:cs="Arial"/>
          <w:iCs/>
        </w:rPr>
        <w:t>)</w:t>
      </w:r>
      <w:r w:rsidRPr="002C0D62">
        <w:rPr>
          <w:rFonts w:ascii="Arial" w:hAnsi="Arial" w:cs="Arial"/>
          <w:iCs/>
        </w:rPr>
        <w:t xml:space="preserve"> Days for Routine Care or one</w:t>
      </w:r>
      <w:r w:rsidR="00222E0A" w:rsidRPr="002C0D62">
        <w:rPr>
          <w:rFonts w:ascii="Arial" w:hAnsi="Arial" w:cs="Arial"/>
          <w:iCs/>
        </w:rPr>
        <w:t xml:space="preserve"> (1)</w:t>
      </w:r>
      <w:r w:rsidRPr="002C0D62">
        <w:rPr>
          <w:rFonts w:ascii="Arial" w:hAnsi="Arial" w:cs="Arial"/>
          <w:iCs/>
        </w:rPr>
        <w:t xml:space="preserve"> day for urgent care. </w:t>
      </w:r>
    </w:p>
    <w:p w14:paraId="3350F5FA" w14:textId="77777777" w:rsidR="004B241D" w:rsidRPr="002C0D62" w:rsidRDefault="004B241D" w:rsidP="00297B6C">
      <w:pPr>
        <w:jc w:val="left"/>
        <w:rPr>
          <w:rFonts w:ascii="Arial" w:hAnsi="Arial" w:cs="Arial"/>
        </w:rPr>
      </w:pPr>
    </w:p>
    <w:p w14:paraId="43F936FC" w14:textId="77777777" w:rsidR="004B241D" w:rsidRPr="002C0D62" w:rsidRDefault="004B241D" w:rsidP="00297B6C">
      <w:pPr>
        <w:keepNext/>
        <w:keepLines/>
        <w:jc w:val="left"/>
        <w:rPr>
          <w:rFonts w:ascii="Arial" w:hAnsi="Arial" w:cs="Arial"/>
          <w:b/>
          <w:bCs/>
        </w:rPr>
      </w:pPr>
      <w:r w:rsidRPr="002C0D62">
        <w:rPr>
          <w:rFonts w:ascii="Arial" w:hAnsi="Arial" w:cs="Arial"/>
          <w:b/>
          <w:bCs/>
        </w:rPr>
        <w:t>C.  Hospital and Emergency Services Access Standards</w:t>
      </w:r>
    </w:p>
    <w:p w14:paraId="4ABF401B" w14:textId="0913801C" w:rsidR="004B241D" w:rsidRPr="002C0D62" w:rsidRDefault="004B241D" w:rsidP="007D733A">
      <w:pPr>
        <w:pStyle w:val="ListParagraph"/>
        <w:numPr>
          <w:ilvl w:val="0"/>
          <w:numId w:val="163"/>
        </w:numPr>
        <w:jc w:val="left"/>
        <w:rPr>
          <w:rFonts w:ascii="Arial" w:hAnsi="Arial" w:cs="Arial"/>
        </w:rPr>
      </w:pPr>
      <w:r w:rsidRPr="002C0D62">
        <w:rPr>
          <w:rFonts w:ascii="Arial" w:hAnsi="Arial" w:cs="Arial"/>
          <w:i/>
        </w:rPr>
        <w:t>Hospitals:</w:t>
      </w:r>
      <w:r w:rsidRPr="002C0D62">
        <w:rPr>
          <w:rFonts w:ascii="Arial" w:hAnsi="Arial" w:cs="Arial"/>
        </w:rPr>
        <w:t xml:space="preserve"> Transport time shall be the usual and customary, not to exceed </w:t>
      </w:r>
      <w:r w:rsidR="0004209C" w:rsidRPr="002C0D62">
        <w:rPr>
          <w:rFonts w:ascii="Arial" w:hAnsi="Arial" w:cs="Arial"/>
        </w:rPr>
        <w:t>thirty (</w:t>
      </w:r>
      <w:r w:rsidRPr="002C0D62">
        <w:rPr>
          <w:rFonts w:ascii="Arial" w:hAnsi="Arial" w:cs="Arial"/>
        </w:rPr>
        <w:t>30</w:t>
      </w:r>
      <w:r w:rsidR="0004209C" w:rsidRPr="002C0D62">
        <w:rPr>
          <w:rFonts w:ascii="Arial" w:hAnsi="Arial" w:cs="Arial"/>
        </w:rPr>
        <w:t>)</w:t>
      </w:r>
      <w:r w:rsidRPr="002C0D62">
        <w:rPr>
          <w:rFonts w:ascii="Arial" w:hAnsi="Arial" w:cs="Arial"/>
        </w:rPr>
        <w:t xml:space="preserve"> minutes or </w:t>
      </w:r>
      <w:r w:rsidR="0004209C" w:rsidRPr="002C0D62">
        <w:rPr>
          <w:rFonts w:ascii="Arial" w:hAnsi="Arial" w:cs="Arial"/>
        </w:rPr>
        <w:t>thirty (</w:t>
      </w:r>
      <w:r w:rsidRPr="002C0D62">
        <w:rPr>
          <w:rFonts w:ascii="Arial" w:hAnsi="Arial" w:cs="Arial"/>
        </w:rPr>
        <w:t>30</w:t>
      </w:r>
      <w:r w:rsidR="0004209C" w:rsidRPr="002C0D62">
        <w:rPr>
          <w:rFonts w:ascii="Arial" w:hAnsi="Arial" w:cs="Arial"/>
        </w:rPr>
        <w:t>)</w:t>
      </w:r>
      <w:r w:rsidRPr="002C0D62">
        <w:rPr>
          <w:rFonts w:ascii="Arial" w:hAnsi="Arial" w:cs="Arial"/>
        </w:rPr>
        <w:t xml:space="preserve"> miles, except in Rural areas where Access time may be greater. If greater, the standard needs to be the community standard for accessing care, and exceptions shall be justified and documented to the State on the basis of community standards. </w:t>
      </w:r>
    </w:p>
    <w:p w14:paraId="260B2E7E" w14:textId="77777777" w:rsidR="004B241D" w:rsidRPr="002C0D62" w:rsidRDefault="004B241D" w:rsidP="007D733A">
      <w:pPr>
        <w:pStyle w:val="ListParagraph"/>
        <w:numPr>
          <w:ilvl w:val="0"/>
          <w:numId w:val="163"/>
        </w:numPr>
        <w:jc w:val="left"/>
        <w:rPr>
          <w:rFonts w:ascii="Arial" w:hAnsi="Arial" w:cs="Arial"/>
        </w:rPr>
      </w:pPr>
      <w:r w:rsidRPr="002C0D62">
        <w:rPr>
          <w:rFonts w:ascii="Arial" w:hAnsi="Arial" w:cs="Arial"/>
          <w:i/>
        </w:rPr>
        <w:t>Emergency Care</w:t>
      </w:r>
      <w:r w:rsidRPr="002C0D62">
        <w:rPr>
          <w:rFonts w:ascii="Arial" w:hAnsi="Arial" w:cs="Arial"/>
        </w:rPr>
        <w:t xml:space="preserve">:  All emergency care is immediate, at the nearest facility available, regardless of whether the facility or Provider is under contract with the Contractor.  </w:t>
      </w:r>
    </w:p>
    <w:p w14:paraId="160353B8" w14:textId="77777777" w:rsidR="004B241D" w:rsidRPr="002C0D62" w:rsidRDefault="004B241D" w:rsidP="00297B6C">
      <w:pPr>
        <w:jc w:val="left"/>
        <w:rPr>
          <w:rFonts w:ascii="Arial" w:hAnsi="Arial" w:cs="Arial"/>
        </w:rPr>
      </w:pPr>
    </w:p>
    <w:p w14:paraId="18AF7950" w14:textId="77777777" w:rsidR="004B241D" w:rsidRPr="002C0D62" w:rsidRDefault="004B241D" w:rsidP="00297B6C">
      <w:pPr>
        <w:jc w:val="left"/>
        <w:rPr>
          <w:rFonts w:ascii="Arial" w:hAnsi="Arial" w:cs="Arial"/>
          <w:b/>
          <w:bCs/>
        </w:rPr>
      </w:pPr>
      <w:r w:rsidRPr="002C0D62">
        <w:rPr>
          <w:rFonts w:ascii="Arial" w:hAnsi="Arial" w:cs="Arial"/>
          <w:b/>
          <w:bCs/>
        </w:rPr>
        <w:t>D.  Long-Term Care Services Access Standards</w:t>
      </w:r>
    </w:p>
    <w:p w14:paraId="1ECD9FC5" w14:textId="77777777" w:rsidR="004B241D" w:rsidRPr="002C0D62" w:rsidRDefault="004B241D" w:rsidP="007D733A">
      <w:pPr>
        <w:pStyle w:val="ListParagraph"/>
        <w:numPr>
          <w:ilvl w:val="0"/>
          <w:numId w:val="164"/>
        </w:numPr>
        <w:jc w:val="left"/>
        <w:rPr>
          <w:rFonts w:ascii="Arial" w:hAnsi="Arial" w:cs="Arial"/>
        </w:rPr>
      </w:pPr>
      <w:r w:rsidRPr="002C0D62">
        <w:rPr>
          <w:rFonts w:ascii="Arial" w:hAnsi="Arial" w:cs="Arial"/>
          <w:i/>
        </w:rPr>
        <w:t>Network</w:t>
      </w:r>
      <w:r w:rsidRPr="002C0D62">
        <w:rPr>
          <w:rFonts w:ascii="Arial" w:hAnsi="Arial" w:cs="Arial"/>
        </w:rPr>
        <w:t xml:space="preserve">:  </w:t>
      </w:r>
    </w:p>
    <w:p w14:paraId="51771AC3" w14:textId="77777777" w:rsidR="004B241D" w:rsidRPr="002C0D62" w:rsidRDefault="004B241D" w:rsidP="007D733A">
      <w:pPr>
        <w:pStyle w:val="ListParagraph"/>
        <w:numPr>
          <w:ilvl w:val="0"/>
          <w:numId w:val="165"/>
        </w:numPr>
        <w:ind w:left="1440"/>
        <w:jc w:val="left"/>
        <w:rPr>
          <w:rFonts w:ascii="Arial" w:hAnsi="Arial" w:cs="Arial"/>
        </w:rPr>
      </w:pPr>
      <w:r w:rsidRPr="002C0D62">
        <w:rPr>
          <w:rFonts w:ascii="Arial" w:hAnsi="Arial" w:cs="Arial"/>
          <w:i/>
        </w:rPr>
        <w:t>Institutional Providers:</w:t>
      </w:r>
      <w:r w:rsidRPr="002C0D62">
        <w:rPr>
          <w:rFonts w:ascii="Arial" w:hAnsi="Arial" w:cs="Arial"/>
        </w:rPr>
        <w:t xml:space="preserve"> All licensed and Medicaid certified Nursing Facilities and ICF/IDs shall be offered inclusion in the Contractor’s Provider Network for two (2) years in accordance with Section E.3.17.  Following the minimum period, the Contractor can evaluate each facilities’ continued Network enrollment based on assessment of Quality and performance outcomes and consistent with Contractor requirements for coordination of care, approved by the State. </w:t>
      </w:r>
    </w:p>
    <w:p w14:paraId="614A8EA5" w14:textId="361B4C2E" w:rsidR="004B241D" w:rsidRPr="002C0D62" w:rsidRDefault="004B241D" w:rsidP="007D733A">
      <w:pPr>
        <w:pStyle w:val="ListParagraph"/>
        <w:numPr>
          <w:ilvl w:val="0"/>
          <w:numId w:val="165"/>
        </w:numPr>
        <w:ind w:left="1440"/>
        <w:jc w:val="left"/>
        <w:rPr>
          <w:rFonts w:ascii="Arial" w:hAnsi="Arial" w:cs="Arial"/>
        </w:rPr>
      </w:pPr>
      <w:r w:rsidRPr="002C0D62">
        <w:rPr>
          <w:rFonts w:ascii="Arial" w:hAnsi="Arial" w:cs="Arial"/>
          <w:i/>
        </w:rPr>
        <w:t>HCBS Providers:</w:t>
      </w:r>
      <w:r w:rsidRPr="002C0D62">
        <w:rPr>
          <w:rFonts w:ascii="Arial" w:hAnsi="Arial" w:cs="Arial"/>
        </w:rPr>
        <w:t xml:space="preserve"> All certified, accredited, or approved HCBS Providers shall be offered inclusion in the Contractor’s Provider Network for two </w:t>
      </w:r>
      <w:r w:rsidR="0033248A" w:rsidRPr="002C0D62">
        <w:rPr>
          <w:rFonts w:ascii="Arial" w:hAnsi="Arial" w:cs="Arial"/>
        </w:rPr>
        <w:t xml:space="preserve">(2) </w:t>
      </w:r>
      <w:r w:rsidRPr="002C0D62">
        <w:rPr>
          <w:rFonts w:ascii="Arial" w:hAnsi="Arial" w:cs="Arial"/>
        </w:rPr>
        <w:t xml:space="preserve">years in accordance with Section E.3.17. The Contractor shall contract with at least two </w:t>
      </w:r>
      <w:r w:rsidR="0033248A" w:rsidRPr="002C0D62">
        <w:rPr>
          <w:rFonts w:ascii="Arial" w:hAnsi="Arial" w:cs="Arial"/>
        </w:rPr>
        <w:t xml:space="preserve">(2) </w:t>
      </w:r>
      <w:r w:rsidRPr="002C0D62">
        <w:rPr>
          <w:rFonts w:ascii="Arial" w:hAnsi="Arial" w:cs="Arial"/>
        </w:rPr>
        <w:t xml:space="preserve">Providers per county for each covered HCBS in the benefit package for each 1915(c) HCBS Waiver.  In the event a county has an insufficient number of Providers licensed, certified, or available, the Access standard shall be based on the community standard and shall be justified and documented to the State.  </w:t>
      </w:r>
    </w:p>
    <w:p w14:paraId="044F27B0" w14:textId="77777777" w:rsidR="004B241D" w:rsidRPr="002C0D62" w:rsidRDefault="004B241D" w:rsidP="007D733A">
      <w:pPr>
        <w:pStyle w:val="ListParagraph"/>
        <w:numPr>
          <w:ilvl w:val="0"/>
          <w:numId w:val="164"/>
        </w:numPr>
        <w:jc w:val="left"/>
        <w:rPr>
          <w:rFonts w:ascii="Arial" w:hAnsi="Arial" w:cs="Arial"/>
          <w:i/>
        </w:rPr>
      </w:pPr>
      <w:r w:rsidRPr="002C0D62">
        <w:rPr>
          <w:rFonts w:ascii="Arial" w:hAnsi="Arial" w:cs="Arial"/>
          <w:i/>
        </w:rPr>
        <w:t>Time and Distance:</w:t>
      </w:r>
    </w:p>
    <w:p w14:paraId="6BB232F2" w14:textId="361ED972" w:rsidR="004B241D" w:rsidRPr="002C0D62" w:rsidRDefault="004B241D" w:rsidP="007D733A">
      <w:pPr>
        <w:pStyle w:val="ListParagraph"/>
        <w:numPr>
          <w:ilvl w:val="0"/>
          <w:numId w:val="166"/>
        </w:numPr>
        <w:ind w:left="1440"/>
        <w:jc w:val="left"/>
        <w:rPr>
          <w:rFonts w:ascii="Arial" w:hAnsi="Arial" w:cs="Arial"/>
          <w:iCs/>
        </w:rPr>
      </w:pPr>
      <w:r w:rsidRPr="002C0D62">
        <w:rPr>
          <w:rFonts w:ascii="Arial" w:hAnsi="Arial" w:cs="Arial"/>
          <w:iCs/>
        </w:rPr>
        <w:t>Transport distance to Providers shall be the usual and customary not to exceed</w:t>
      </w:r>
      <w:r w:rsidR="0004209C" w:rsidRPr="002C0D62">
        <w:rPr>
          <w:rFonts w:ascii="Arial" w:hAnsi="Arial" w:cs="Arial"/>
          <w:iCs/>
        </w:rPr>
        <w:t xml:space="preserve"> thirty</w:t>
      </w:r>
      <w:r w:rsidRPr="002C0D62">
        <w:rPr>
          <w:rFonts w:ascii="Arial" w:hAnsi="Arial" w:cs="Arial"/>
          <w:iCs/>
        </w:rPr>
        <w:t xml:space="preserve"> </w:t>
      </w:r>
      <w:r w:rsidR="0004209C" w:rsidRPr="002C0D62">
        <w:rPr>
          <w:rFonts w:ascii="Arial" w:hAnsi="Arial" w:cs="Arial"/>
          <w:iCs/>
        </w:rPr>
        <w:t>(</w:t>
      </w:r>
      <w:r w:rsidRPr="002C0D62">
        <w:rPr>
          <w:rFonts w:ascii="Arial" w:hAnsi="Arial" w:cs="Arial"/>
          <w:iCs/>
        </w:rPr>
        <w:t>30</w:t>
      </w:r>
      <w:r w:rsidR="0004209C" w:rsidRPr="002C0D62">
        <w:rPr>
          <w:rFonts w:ascii="Arial" w:hAnsi="Arial" w:cs="Arial"/>
          <w:iCs/>
        </w:rPr>
        <w:t>)</w:t>
      </w:r>
      <w:r w:rsidRPr="002C0D62">
        <w:rPr>
          <w:rFonts w:ascii="Arial" w:hAnsi="Arial" w:cs="Arial"/>
          <w:iCs/>
        </w:rPr>
        <w:t xml:space="preserve"> minutes or </w:t>
      </w:r>
      <w:r w:rsidR="0004209C" w:rsidRPr="002C0D62">
        <w:rPr>
          <w:rFonts w:ascii="Arial" w:hAnsi="Arial" w:cs="Arial"/>
          <w:iCs/>
        </w:rPr>
        <w:t>thirty (</w:t>
      </w:r>
      <w:r w:rsidRPr="002C0D62">
        <w:rPr>
          <w:rFonts w:ascii="Arial" w:hAnsi="Arial" w:cs="Arial"/>
          <w:iCs/>
        </w:rPr>
        <w:t>30</w:t>
      </w:r>
      <w:r w:rsidR="0004209C" w:rsidRPr="002C0D62">
        <w:rPr>
          <w:rFonts w:ascii="Arial" w:hAnsi="Arial" w:cs="Arial"/>
          <w:iCs/>
        </w:rPr>
        <w:t>)</w:t>
      </w:r>
      <w:r w:rsidRPr="002C0D62">
        <w:rPr>
          <w:rFonts w:ascii="Arial" w:hAnsi="Arial" w:cs="Arial"/>
          <w:iCs/>
        </w:rPr>
        <w:t xml:space="preserve"> miles for Enrolled Members in Urban areas and not to exceed </w:t>
      </w:r>
      <w:r w:rsidR="0004209C" w:rsidRPr="002C0D62">
        <w:rPr>
          <w:rFonts w:ascii="Arial" w:hAnsi="Arial" w:cs="Arial"/>
          <w:iCs/>
        </w:rPr>
        <w:t>sixty (</w:t>
      </w:r>
      <w:r w:rsidRPr="002C0D62">
        <w:rPr>
          <w:rFonts w:ascii="Arial" w:hAnsi="Arial" w:cs="Arial"/>
          <w:iCs/>
        </w:rPr>
        <w:t>60</w:t>
      </w:r>
      <w:r w:rsidR="0004209C" w:rsidRPr="002C0D62">
        <w:rPr>
          <w:rFonts w:ascii="Arial" w:hAnsi="Arial" w:cs="Arial"/>
          <w:iCs/>
        </w:rPr>
        <w:t>)</w:t>
      </w:r>
      <w:r w:rsidRPr="002C0D62">
        <w:rPr>
          <w:rFonts w:ascii="Arial" w:hAnsi="Arial" w:cs="Arial"/>
          <w:iCs/>
        </w:rPr>
        <w:t xml:space="preserve"> minutes or </w:t>
      </w:r>
      <w:r w:rsidR="0004209C" w:rsidRPr="002C0D62">
        <w:rPr>
          <w:rFonts w:ascii="Arial" w:hAnsi="Arial" w:cs="Arial"/>
          <w:iCs/>
        </w:rPr>
        <w:t>sixty (</w:t>
      </w:r>
      <w:r w:rsidRPr="002C0D62">
        <w:rPr>
          <w:rFonts w:ascii="Arial" w:hAnsi="Arial" w:cs="Arial"/>
          <w:iCs/>
        </w:rPr>
        <w:t>60</w:t>
      </w:r>
      <w:r w:rsidR="0004209C" w:rsidRPr="002C0D62">
        <w:rPr>
          <w:rFonts w:ascii="Arial" w:hAnsi="Arial" w:cs="Arial"/>
          <w:iCs/>
        </w:rPr>
        <w:t>)</w:t>
      </w:r>
      <w:r w:rsidRPr="002C0D62">
        <w:rPr>
          <w:rFonts w:ascii="Arial" w:hAnsi="Arial" w:cs="Arial"/>
          <w:iCs/>
        </w:rPr>
        <w:t xml:space="preserve"> miles for Enrolled Members in Rural areas except where community standards and Documentation shall apply.</w:t>
      </w:r>
    </w:p>
    <w:p w14:paraId="2E596DF8" w14:textId="77777777" w:rsidR="004B241D" w:rsidRPr="002C0D62" w:rsidRDefault="004B241D" w:rsidP="00297B6C">
      <w:pPr>
        <w:jc w:val="left"/>
        <w:rPr>
          <w:rFonts w:ascii="Arial" w:hAnsi="Arial" w:cs="Arial"/>
        </w:rPr>
      </w:pPr>
    </w:p>
    <w:p w14:paraId="37DC86E8" w14:textId="77777777" w:rsidR="004B241D" w:rsidRPr="002C0D62" w:rsidRDefault="004B241D" w:rsidP="00297B6C">
      <w:pPr>
        <w:jc w:val="left"/>
        <w:rPr>
          <w:rFonts w:ascii="Arial" w:hAnsi="Arial" w:cs="Arial"/>
          <w:b/>
          <w:bCs/>
        </w:rPr>
      </w:pPr>
      <w:r w:rsidRPr="002C0D62">
        <w:rPr>
          <w:rFonts w:ascii="Arial" w:hAnsi="Arial" w:cs="Arial"/>
          <w:b/>
          <w:bCs/>
        </w:rPr>
        <w:t>E.  Reserved</w:t>
      </w:r>
    </w:p>
    <w:p w14:paraId="22303485" w14:textId="77777777" w:rsidR="004B241D" w:rsidRPr="002C0D62" w:rsidRDefault="004B241D" w:rsidP="00297B6C">
      <w:pPr>
        <w:jc w:val="left"/>
        <w:rPr>
          <w:rFonts w:ascii="Arial" w:hAnsi="Arial" w:cs="Arial"/>
        </w:rPr>
      </w:pPr>
    </w:p>
    <w:p w14:paraId="2E5B9BAC" w14:textId="77777777" w:rsidR="004B241D" w:rsidRPr="002C0D62" w:rsidRDefault="004B241D" w:rsidP="00297B6C">
      <w:pPr>
        <w:jc w:val="left"/>
        <w:rPr>
          <w:rFonts w:ascii="Arial" w:hAnsi="Arial" w:cs="Arial"/>
          <w:b/>
          <w:bCs/>
        </w:rPr>
      </w:pPr>
      <w:r w:rsidRPr="002C0D62">
        <w:rPr>
          <w:rFonts w:ascii="Arial" w:hAnsi="Arial" w:cs="Arial"/>
          <w:b/>
          <w:bCs/>
        </w:rPr>
        <w:t xml:space="preserve">F.  Behavioral Health Access Standards </w:t>
      </w:r>
    </w:p>
    <w:p w14:paraId="0B6FE8A9" w14:textId="77777777" w:rsidR="004B241D" w:rsidRPr="002C0D62" w:rsidRDefault="004B241D" w:rsidP="007D733A">
      <w:pPr>
        <w:pStyle w:val="ListParagraph"/>
        <w:numPr>
          <w:ilvl w:val="0"/>
          <w:numId w:val="167"/>
        </w:numPr>
        <w:jc w:val="left"/>
        <w:rPr>
          <w:rFonts w:ascii="Arial" w:hAnsi="Arial" w:cs="Arial"/>
          <w:i/>
        </w:rPr>
      </w:pPr>
      <w:r w:rsidRPr="002C0D62">
        <w:rPr>
          <w:rFonts w:ascii="Arial" w:hAnsi="Arial" w:cs="Arial"/>
          <w:i/>
        </w:rPr>
        <w:t xml:space="preserve">Time and Distance:  </w:t>
      </w:r>
    </w:p>
    <w:p w14:paraId="28571C88" w14:textId="54FD7096" w:rsidR="00C55CA0" w:rsidRPr="002C0D62" w:rsidRDefault="00C55CA0" w:rsidP="007D733A">
      <w:pPr>
        <w:pStyle w:val="ListParagraph"/>
        <w:numPr>
          <w:ilvl w:val="0"/>
          <w:numId w:val="168"/>
        </w:numPr>
        <w:ind w:left="1440"/>
        <w:jc w:val="left"/>
        <w:rPr>
          <w:rFonts w:ascii="Arial" w:hAnsi="Arial" w:cs="Arial"/>
          <w:iCs/>
        </w:rPr>
      </w:pPr>
      <w:r w:rsidRPr="002C0D62">
        <w:rPr>
          <w:rFonts w:ascii="Arial" w:hAnsi="Arial" w:cs="Arial"/>
          <w:i/>
        </w:rPr>
        <w:t xml:space="preserve">Outpatient services: </w:t>
      </w:r>
      <w:r w:rsidRPr="002C0D62">
        <w:rPr>
          <w:rFonts w:ascii="Arial" w:hAnsi="Arial" w:cs="Arial"/>
          <w:iCs/>
        </w:rPr>
        <w:t xml:space="preserve">Thirty (30) minutes or thirty (30) miles from the personal residence of </w:t>
      </w:r>
      <w:r w:rsidRPr="002C0D62">
        <w:rPr>
          <w:rFonts w:ascii="Arial" w:hAnsi="Arial" w:cs="Arial"/>
        </w:rPr>
        <w:t xml:space="preserve">Enrolled Members </w:t>
      </w:r>
      <w:r w:rsidRPr="002C0D62">
        <w:rPr>
          <w:rFonts w:ascii="Arial" w:hAnsi="Arial" w:cs="Arial"/>
          <w:iCs/>
        </w:rPr>
        <w:t>except where community standards and documentation shall apply.</w:t>
      </w:r>
    </w:p>
    <w:p w14:paraId="6BBC8213" w14:textId="30282A7D" w:rsidR="00C55CA0" w:rsidRPr="002C0D62" w:rsidRDefault="00C55CA0" w:rsidP="007D733A">
      <w:pPr>
        <w:pStyle w:val="ListParagraph"/>
        <w:numPr>
          <w:ilvl w:val="0"/>
          <w:numId w:val="168"/>
        </w:numPr>
        <w:ind w:left="1440"/>
        <w:jc w:val="left"/>
        <w:rPr>
          <w:rFonts w:ascii="Arial" w:hAnsi="Arial" w:cs="Arial"/>
          <w:iCs/>
        </w:rPr>
      </w:pPr>
      <w:r w:rsidRPr="002C0D62">
        <w:rPr>
          <w:rFonts w:ascii="Arial" w:hAnsi="Arial" w:cs="Arial"/>
          <w:i/>
        </w:rPr>
        <w:t xml:space="preserve">Inpatient, residential, intensive outpatient and partial hospitalization: </w:t>
      </w:r>
      <w:r w:rsidRPr="002C0D62">
        <w:rPr>
          <w:rFonts w:ascii="Arial" w:hAnsi="Arial" w:cs="Arial"/>
          <w:iCs/>
        </w:rPr>
        <w:t xml:space="preserve">Sixty (60) minutes or sixty (60) miles from the personal residence of </w:t>
      </w:r>
      <w:r w:rsidRPr="002C0D62">
        <w:rPr>
          <w:rFonts w:ascii="Arial" w:hAnsi="Arial" w:cs="Arial"/>
        </w:rPr>
        <w:t xml:space="preserve">Enrolled Members </w:t>
      </w:r>
      <w:r w:rsidRPr="002C0D62">
        <w:rPr>
          <w:rFonts w:ascii="Arial" w:hAnsi="Arial" w:cs="Arial"/>
          <w:iCs/>
        </w:rPr>
        <w:t xml:space="preserve">in Urban areas and ninety (90) minutes or ninety (90) miles from the personal residence of </w:t>
      </w:r>
      <w:r w:rsidRPr="002C0D62">
        <w:rPr>
          <w:rFonts w:ascii="Arial" w:hAnsi="Arial" w:cs="Arial"/>
        </w:rPr>
        <w:t xml:space="preserve">Enrolled Members </w:t>
      </w:r>
      <w:r w:rsidRPr="002C0D62">
        <w:rPr>
          <w:rFonts w:ascii="Arial" w:hAnsi="Arial" w:cs="Arial"/>
          <w:iCs/>
        </w:rPr>
        <w:t>in Rural areas using GeoAccess standards for Rural and Urban travel time.</w:t>
      </w:r>
    </w:p>
    <w:p w14:paraId="0DF6369F" w14:textId="46B77F67" w:rsidR="004B241D" w:rsidRPr="002C0D62" w:rsidRDefault="004B241D" w:rsidP="007D733A">
      <w:pPr>
        <w:pStyle w:val="ListParagraph"/>
        <w:numPr>
          <w:ilvl w:val="0"/>
          <w:numId w:val="167"/>
        </w:numPr>
        <w:jc w:val="left"/>
        <w:rPr>
          <w:rFonts w:ascii="Arial" w:hAnsi="Arial" w:cs="Arial"/>
          <w:i/>
          <w:u w:val="single"/>
        </w:rPr>
      </w:pPr>
      <w:r w:rsidRPr="002C0D62">
        <w:rPr>
          <w:rFonts w:ascii="Arial" w:hAnsi="Arial" w:cs="Arial"/>
          <w:i/>
        </w:rPr>
        <w:t>Appointment Times:</w:t>
      </w:r>
      <w:r w:rsidRPr="002C0D62">
        <w:rPr>
          <w:rFonts w:ascii="Arial" w:hAnsi="Arial" w:cs="Arial"/>
        </w:rPr>
        <w:t xml:space="preserve"> </w:t>
      </w:r>
      <w:r w:rsidR="00C55CA0" w:rsidRPr="002C0D62">
        <w:rPr>
          <w:rFonts w:ascii="Arial" w:hAnsi="Arial" w:cs="Arial"/>
        </w:rPr>
        <w:t>The Contractor shall require that Network Providers have procedures for the scheduling of Enrolled Members appointments in accordance with their scope of practice in response to the following occurrences</w:t>
      </w:r>
      <w:r w:rsidRPr="002C0D62">
        <w:rPr>
          <w:rFonts w:ascii="Arial" w:hAnsi="Arial" w:cs="Arial"/>
        </w:rPr>
        <w:t>:</w:t>
      </w:r>
    </w:p>
    <w:p w14:paraId="0AE389EF" w14:textId="30312927" w:rsidR="00C55CA0" w:rsidRPr="002C0D62" w:rsidRDefault="00C55CA0" w:rsidP="007D733A">
      <w:pPr>
        <w:pStyle w:val="ListParagraph"/>
        <w:numPr>
          <w:ilvl w:val="0"/>
          <w:numId w:val="169"/>
        </w:numPr>
        <w:ind w:left="1440"/>
        <w:jc w:val="left"/>
        <w:rPr>
          <w:rFonts w:ascii="Arial" w:hAnsi="Arial" w:cs="Arial"/>
          <w:iCs/>
        </w:rPr>
      </w:pPr>
      <w:r w:rsidRPr="002C0D62">
        <w:rPr>
          <w:rFonts w:ascii="Arial" w:hAnsi="Arial" w:cs="Arial"/>
          <w:i/>
        </w:rPr>
        <w:t>Emergency</w:t>
      </w:r>
      <w:r w:rsidRPr="002C0D62">
        <w:rPr>
          <w:rFonts w:ascii="Arial" w:hAnsi="Arial" w:cs="Arial"/>
          <w:iCs/>
        </w:rPr>
        <w:t xml:space="preserve">: </w:t>
      </w:r>
      <w:r w:rsidRPr="002C0D62">
        <w:rPr>
          <w:rFonts w:ascii="Arial" w:hAnsi="Arial" w:cs="Arial"/>
        </w:rPr>
        <w:t xml:space="preserve">Enrolled Members </w:t>
      </w:r>
      <w:r w:rsidRPr="002C0D62">
        <w:rPr>
          <w:rFonts w:ascii="Arial" w:hAnsi="Arial" w:cs="Arial"/>
          <w:iCs/>
        </w:rPr>
        <w:t>with emergency needs shall be seen or referred to an appropriate provider, upon presentation at a service delivery site.</w:t>
      </w:r>
    </w:p>
    <w:p w14:paraId="3826AAD4" w14:textId="53DF989F" w:rsidR="00C55CA0" w:rsidRPr="002C0D62" w:rsidRDefault="00C55CA0" w:rsidP="007D733A">
      <w:pPr>
        <w:pStyle w:val="ListParagraph"/>
        <w:numPr>
          <w:ilvl w:val="0"/>
          <w:numId w:val="169"/>
        </w:numPr>
        <w:ind w:left="1440"/>
        <w:jc w:val="left"/>
        <w:rPr>
          <w:rFonts w:ascii="Arial" w:hAnsi="Arial" w:cs="Arial"/>
          <w:iCs/>
        </w:rPr>
      </w:pPr>
      <w:r w:rsidRPr="002C0D62">
        <w:rPr>
          <w:rFonts w:ascii="Arial" w:hAnsi="Arial" w:cs="Arial"/>
          <w:i/>
        </w:rPr>
        <w:t>Mobile Crisis</w:t>
      </w:r>
      <w:r w:rsidRPr="002C0D62">
        <w:rPr>
          <w:rFonts w:ascii="Arial" w:hAnsi="Arial" w:cs="Arial"/>
          <w:iCs/>
        </w:rPr>
        <w:t xml:space="preserve">: </w:t>
      </w:r>
      <w:r w:rsidRPr="002C0D62">
        <w:rPr>
          <w:rFonts w:ascii="Arial" w:hAnsi="Arial" w:cs="Arial"/>
        </w:rPr>
        <w:t xml:space="preserve">Enrolled Members </w:t>
      </w:r>
      <w:r w:rsidRPr="002C0D62">
        <w:rPr>
          <w:rFonts w:ascii="Arial" w:hAnsi="Arial" w:cs="Arial"/>
          <w:iCs/>
        </w:rPr>
        <w:t>in need of mobile crisis services shall receive services within one (1) hour of presentation or request.</w:t>
      </w:r>
    </w:p>
    <w:p w14:paraId="28C4C536" w14:textId="27DF207F" w:rsidR="00C55CA0" w:rsidRPr="002C0D62" w:rsidRDefault="00C55CA0" w:rsidP="007D733A">
      <w:pPr>
        <w:pStyle w:val="ListParagraph"/>
        <w:numPr>
          <w:ilvl w:val="0"/>
          <w:numId w:val="169"/>
        </w:numPr>
        <w:ind w:left="1440"/>
        <w:jc w:val="left"/>
        <w:rPr>
          <w:rFonts w:ascii="Arial" w:hAnsi="Arial" w:cs="Arial"/>
          <w:iCs/>
        </w:rPr>
      </w:pPr>
      <w:r w:rsidRPr="002C0D62">
        <w:rPr>
          <w:rFonts w:ascii="Arial" w:hAnsi="Arial" w:cs="Arial"/>
          <w:i/>
        </w:rPr>
        <w:t>Urgent</w:t>
      </w:r>
      <w:r w:rsidRPr="002C0D62">
        <w:rPr>
          <w:rFonts w:ascii="Arial" w:hAnsi="Arial" w:cs="Arial"/>
          <w:iCs/>
        </w:rPr>
        <w:t xml:space="preserve">: </w:t>
      </w:r>
      <w:r w:rsidRPr="002C0D62">
        <w:rPr>
          <w:rFonts w:ascii="Arial" w:hAnsi="Arial" w:cs="Arial"/>
        </w:rPr>
        <w:t xml:space="preserve">Enrolled Members </w:t>
      </w:r>
      <w:r w:rsidRPr="002C0D62">
        <w:rPr>
          <w:rFonts w:ascii="Arial" w:hAnsi="Arial" w:cs="Arial"/>
          <w:iCs/>
        </w:rPr>
        <w:t>with urgent non-emergency needs shall be seen or referred to an appropriate provider within one (1) hour of presentation at a service delivery site or within twenty-four (24) hours of telephone contact with Provider or the Contractor.</w:t>
      </w:r>
    </w:p>
    <w:p w14:paraId="4449167A" w14:textId="3C553122" w:rsidR="00C55CA0" w:rsidRPr="002C0D62" w:rsidRDefault="00C55CA0" w:rsidP="007D733A">
      <w:pPr>
        <w:pStyle w:val="ListParagraph"/>
        <w:numPr>
          <w:ilvl w:val="0"/>
          <w:numId w:val="169"/>
        </w:numPr>
        <w:ind w:left="1440"/>
        <w:jc w:val="left"/>
        <w:rPr>
          <w:rFonts w:ascii="Arial" w:hAnsi="Arial" w:cs="Arial"/>
          <w:iCs/>
        </w:rPr>
      </w:pPr>
      <w:r w:rsidRPr="002C0D62">
        <w:rPr>
          <w:rFonts w:ascii="Arial" w:hAnsi="Arial" w:cs="Arial"/>
          <w:i/>
        </w:rPr>
        <w:t>Persistent symptoms</w:t>
      </w:r>
      <w:r w:rsidRPr="002C0D62">
        <w:rPr>
          <w:rFonts w:ascii="Arial" w:hAnsi="Arial" w:cs="Arial"/>
          <w:iCs/>
        </w:rPr>
        <w:t xml:space="preserve">: </w:t>
      </w:r>
      <w:r w:rsidRPr="002C0D62">
        <w:rPr>
          <w:rFonts w:ascii="Arial" w:hAnsi="Arial" w:cs="Arial"/>
        </w:rPr>
        <w:t xml:space="preserve">Enrolled Members </w:t>
      </w:r>
      <w:r w:rsidRPr="002C0D62">
        <w:rPr>
          <w:rFonts w:ascii="Arial" w:hAnsi="Arial" w:cs="Arial"/>
          <w:iCs/>
        </w:rPr>
        <w:t>with persistent symptoms shall be seen or referred to an appropriate Provider within forty-eight (48) hours or reporting symptoms.</w:t>
      </w:r>
    </w:p>
    <w:p w14:paraId="34BA4879" w14:textId="1CF0419C" w:rsidR="00C55CA0" w:rsidRPr="002C0D62" w:rsidRDefault="00C55CA0" w:rsidP="007D733A">
      <w:pPr>
        <w:pStyle w:val="ListParagraph"/>
        <w:numPr>
          <w:ilvl w:val="0"/>
          <w:numId w:val="169"/>
        </w:numPr>
        <w:ind w:left="1440"/>
        <w:jc w:val="left"/>
        <w:rPr>
          <w:rFonts w:ascii="Arial" w:hAnsi="Arial" w:cs="Arial"/>
          <w:iCs/>
        </w:rPr>
      </w:pPr>
      <w:r w:rsidRPr="002C0D62">
        <w:rPr>
          <w:rFonts w:ascii="Arial" w:hAnsi="Arial" w:cs="Arial"/>
          <w:i/>
        </w:rPr>
        <w:t>Routine</w:t>
      </w:r>
      <w:r w:rsidRPr="002C0D62">
        <w:rPr>
          <w:rFonts w:ascii="Arial" w:hAnsi="Arial" w:cs="Arial"/>
          <w:iCs/>
        </w:rPr>
        <w:t xml:space="preserve">: </w:t>
      </w:r>
      <w:r w:rsidRPr="002C0D62">
        <w:rPr>
          <w:rFonts w:ascii="Arial" w:hAnsi="Arial" w:cs="Arial"/>
        </w:rPr>
        <w:t xml:space="preserve">Enrolled Members </w:t>
      </w:r>
      <w:r w:rsidRPr="002C0D62">
        <w:rPr>
          <w:rFonts w:ascii="Arial" w:hAnsi="Arial" w:cs="Arial"/>
          <w:iCs/>
        </w:rPr>
        <w:t>with need for routine services shall be seen or referred to an appropriate Provider within three (3) weeks of the request for an appointment.</w:t>
      </w:r>
    </w:p>
    <w:p w14:paraId="7BFCEC2E" w14:textId="2550EFB9" w:rsidR="00C55CA0" w:rsidRPr="002C0D62" w:rsidRDefault="00C55CA0" w:rsidP="007D733A">
      <w:pPr>
        <w:pStyle w:val="ListParagraph"/>
        <w:numPr>
          <w:ilvl w:val="0"/>
          <w:numId w:val="169"/>
        </w:numPr>
        <w:ind w:left="1440"/>
        <w:jc w:val="left"/>
        <w:rPr>
          <w:rFonts w:ascii="Arial" w:hAnsi="Arial" w:cs="Arial"/>
          <w:iCs/>
        </w:rPr>
      </w:pPr>
      <w:r w:rsidRPr="002C0D62">
        <w:rPr>
          <w:rFonts w:ascii="Arial" w:hAnsi="Arial" w:cs="Arial"/>
          <w:i/>
        </w:rPr>
        <w:t>Substance Use Disorder &amp; Pregnancy</w:t>
      </w:r>
      <w:r w:rsidRPr="002C0D62">
        <w:rPr>
          <w:rFonts w:ascii="Arial" w:hAnsi="Arial" w:cs="Arial"/>
          <w:iCs/>
        </w:rPr>
        <w:t xml:space="preserve">: </w:t>
      </w:r>
      <w:r w:rsidRPr="002C0D62">
        <w:rPr>
          <w:rFonts w:ascii="Arial" w:hAnsi="Arial" w:cs="Arial"/>
        </w:rPr>
        <w:t xml:space="preserve">Enrolled Members </w:t>
      </w:r>
      <w:r w:rsidRPr="002C0D62">
        <w:rPr>
          <w:rFonts w:ascii="Arial" w:hAnsi="Arial" w:cs="Arial"/>
          <w:iCs/>
        </w:rPr>
        <w:t>who are pregnant women in need of routine substance use disorder services must be admitted within forty-eight (48) hours of seeking treatment.</w:t>
      </w:r>
    </w:p>
    <w:p w14:paraId="147FAD03" w14:textId="3674E14E" w:rsidR="00C55CA0" w:rsidRPr="002C0D62" w:rsidRDefault="00C55CA0" w:rsidP="007D733A">
      <w:pPr>
        <w:pStyle w:val="ListParagraph"/>
        <w:numPr>
          <w:ilvl w:val="0"/>
          <w:numId w:val="169"/>
        </w:numPr>
        <w:ind w:left="1440"/>
        <w:jc w:val="left"/>
        <w:rPr>
          <w:rFonts w:ascii="Arial" w:hAnsi="Arial" w:cs="Arial"/>
          <w:iCs/>
        </w:rPr>
      </w:pPr>
      <w:r w:rsidRPr="002C0D62">
        <w:rPr>
          <w:rFonts w:ascii="Arial" w:hAnsi="Arial" w:cs="Arial"/>
          <w:i/>
        </w:rPr>
        <w:t>Intravenous drug use</w:t>
      </w:r>
      <w:r w:rsidRPr="002C0D62">
        <w:rPr>
          <w:rFonts w:ascii="Arial" w:hAnsi="Arial" w:cs="Arial"/>
          <w:iCs/>
        </w:rPr>
        <w:t>: Members who are intravenous drug users must be admitted not later than fourteen (14) Days after making the request for admission, or one</w:t>
      </w:r>
      <w:r w:rsidR="008C44AA" w:rsidRPr="002C0D62">
        <w:rPr>
          <w:rFonts w:ascii="Arial" w:hAnsi="Arial" w:cs="Arial"/>
          <w:iCs/>
        </w:rPr>
        <w:t xml:space="preserve"> </w:t>
      </w:r>
      <w:r w:rsidRPr="002C0D62">
        <w:rPr>
          <w:rFonts w:ascii="Arial" w:hAnsi="Arial" w:cs="Arial"/>
          <w:iCs/>
        </w:rPr>
        <w:t xml:space="preserve">hundred </w:t>
      </w:r>
      <w:r w:rsidRPr="002C0D62">
        <w:rPr>
          <w:rFonts w:ascii="Arial" w:hAnsi="Arial" w:cs="Arial"/>
          <w:iCs/>
        </w:rPr>
        <w:lastRenderedPageBreak/>
        <w:t>and twenty (120) Days after the date of such request if no program has the capacity to admit the individual on the date of such request and if interim services are made available to the individual not later than forty-eight (48) hours after such request.</w:t>
      </w:r>
    </w:p>
    <w:p w14:paraId="7390B50E" w14:textId="77777777" w:rsidR="004B241D" w:rsidRPr="002C0D62" w:rsidRDefault="004B241D" w:rsidP="004B241D">
      <w:pPr>
        <w:rPr>
          <w:rFonts w:ascii="Arial" w:hAnsi="Arial" w:cs="Arial"/>
        </w:rPr>
      </w:pPr>
    </w:p>
    <w:p w14:paraId="117ED533" w14:textId="77777777" w:rsidR="004B241D" w:rsidRPr="002C0D62" w:rsidRDefault="004B241D" w:rsidP="00297B6C">
      <w:pPr>
        <w:jc w:val="left"/>
        <w:rPr>
          <w:rFonts w:ascii="Arial" w:hAnsi="Arial" w:cs="Arial"/>
          <w:b/>
          <w:bCs/>
        </w:rPr>
      </w:pPr>
      <w:r w:rsidRPr="002C0D62">
        <w:rPr>
          <w:rFonts w:ascii="Arial" w:hAnsi="Arial" w:cs="Arial"/>
          <w:b/>
          <w:bCs/>
        </w:rPr>
        <w:t>G.  Other Services</w:t>
      </w:r>
    </w:p>
    <w:p w14:paraId="49C5B1CF" w14:textId="77777777" w:rsidR="004B241D" w:rsidRPr="002C0D62" w:rsidRDefault="004B241D" w:rsidP="007D733A">
      <w:pPr>
        <w:pStyle w:val="ListParagraph"/>
        <w:numPr>
          <w:ilvl w:val="0"/>
          <w:numId w:val="170"/>
        </w:numPr>
        <w:jc w:val="left"/>
        <w:rPr>
          <w:rFonts w:ascii="Arial" w:hAnsi="Arial" w:cs="Arial"/>
        </w:rPr>
      </w:pPr>
      <w:r w:rsidRPr="002C0D62">
        <w:rPr>
          <w:rFonts w:ascii="Arial" w:hAnsi="Arial" w:cs="Arial"/>
          <w:i/>
        </w:rPr>
        <w:t>General Optometry Services</w:t>
      </w:r>
      <w:r w:rsidRPr="002C0D62">
        <w:rPr>
          <w:rFonts w:ascii="Arial" w:hAnsi="Arial" w:cs="Arial"/>
        </w:rPr>
        <w:t xml:space="preserve">: </w:t>
      </w:r>
    </w:p>
    <w:p w14:paraId="40433973" w14:textId="7FB6CEB7" w:rsidR="004B241D" w:rsidRPr="002C0D62" w:rsidRDefault="004B241D" w:rsidP="007D733A">
      <w:pPr>
        <w:pStyle w:val="ListParagraph"/>
        <w:numPr>
          <w:ilvl w:val="0"/>
          <w:numId w:val="171"/>
        </w:numPr>
        <w:ind w:left="1440"/>
        <w:jc w:val="left"/>
        <w:rPr>
          <w:rFonts w:ascii="Arial" w:hAnsi="Arial" w:cs="Arial"/>
        </w:rPr>
      </w:pPr>
      <w:r w:rsidRPr="002C0D62">
        <w:rPr>
          <w:rFonts w:ascii="Arial" w:hAnsi="Arial" w:cs="Arial"/>
          <w:i/>
        </w:rPr>
        <w:t xml:space="preserve">Time and Distance: </w:t>
      </w:r>
      <w:r w:rsidRPr="002C0D62">
        <w:rPr>
          <w:rFonts w:ascii="Arial" w:hAnsi="Arial" w:cs="Arial"/>
        </w:rPr>
        <w:t xml:space="preserve">Transport time shall be the usual and customary, not to exceed </w:t>
      </w:r>
      <w:r w:rsidR="0004209C" w:rsidRPr="002C0D62">
        <w:rPr>
          <w:rFonts w:ascii="Arial" w:hAnsi="Arial" w:cs="Arial"/>
        </w:rPr>
        <w:t>thirty (</w:t>
      </w:r>
      <w:r w:rsidRPr="002C0D62">
        <w:rPr>
          <w:rFonts w:ascii="Arial" w:hAnsi="Arial" w:cs="Arial"/>
        </w:rPr>
        <w:t>30</w:t>
      </w:r>
      <w:r w:rsidR="0004209C" w:rsidRPr="002C0D62">
        <w:rPr>
          <w:rFonts w:ascii="Arial" w:hAnsi="Arial" w:cs="Arial"/>
        </w:rPr>
        <w:t>)</w:t>
      </w:r>
      <w:r w:rsidRPr="002C0D62">
        <w:rPr>
          <w:rFonts w:ascii="Arial" w:hAnsi="Arial" w:cs="Arial"/>
        </w:rPr>
        <w:t xml:space="preserve"> minutes or </w:t>
      </w:r>
      <w:r w:rsidR="0004209C" w:rsidRPr="002C0D62">
        <w:rPr>
          <w:rFonts w:ascii="Arial" w:hAnsi="Arial" w:cs="Arial"/>
        </w:rPr>
        <w:t>thirty (</w:t>
      </w:r>
      <w:r w:rsidRPr="002C0D62">
        <w:rPr>
          <w:rFonts w:ascii="Arial" w:hAnsi="Arial" w:cs="Arial"/>
        </w:rPr>
        <w:t>30</w:t>
      </w:r>
      <w:r w:rsidR="0004209C" w:rsidRPr="002C0D62">
        <w:rPr>
          <w:rFonts w:ascii="Arial" w:hAnsi="Arial" w:cs="Arial"/>
        </w:rPr>
        <w:t>)</w:t>
      </w:r>
      <w:r w:rsidRPr="002C0D62">
        <w:rPr>
          <w:rFonts w:ascii="Arial" w:hAnsi="Arial" w:cs="Arial"/>
        </w:rPr>
        <w:t xml:space="preserve"> miles, except in Rural areas where community standards and Documentation shall apply. </w:t>
      </w:r>
    </w:p>
    <w:p w14:paraId="6DFFD627" w14:textId="29FFF49F" w:rsidR="004B241D" w:rsidRPr="002C0D62" w:rsidRDefault="004B241D" w:rsidP="007D733A">
      <w:pPr>
        <w:pStyle w:val="ListParagraph"/>
        <w:numPr>
          <w:ilvl w:val="0"/>
          <w:numId w:val="171"/>
        </w:numPr>
        <w:ind w:left="1440"/>
        <w:jc w:val="left"/>
        <w:rPr>
          <w:rFonts w:ascii="Arial" w:hAnsi="Arial" w:cs="Arial"/>
        </w:rPr>
      </w:pPr>
      <w:r w:rsidRPr="002C0D62">
        <w:rPr>
          <w:rFonts w:ascii="Arial" w:hAnsi="Arial" w:cs="Arial"/>
          <w:i/>
        </w:rPr>
        <w:t>Appointment Times</w:t>
      </w:r>
      <w:r w:rsidRPr="002C0D62">
        <w:rPr>
          <w:rFonts w:ascii="Arial" w:hAnsi="Arial" w:cs="Arial"/>
        </w:rPr>
        <w:t>: Usual and customary not to exceed three</w:t>
      </w:r>
      <w:r w:rsidR="00A63C06" w:rsidRPr="002C0D62">
        <w:rPr>
          <w:rFonts w:ascii="Arial" w:hAnsi="Arial" w:cs="Arial"/>
        </w:rPr>
        <w:t xml:space="preserve"> (3)</w:t>
      </w:r>
      <w:r w:rsidRPr="002C0D62">
        <w:rPr>
          <w:rFonts w:ascii="Arial" w:hAnsi="Arial" w:cs="Arial"/>
        </w:rPr>
        <w:t xml:space="preserve"> weeks for regular appointments and </w:t>
      </w:r>
      <w:r w:rsidR="0004209C" w:rsidRPr="002C0D62">
        <w:rPr>
          <w:rFonts w:ascii="Arial" w:hAnsi="Arial" w:cs="Arial"/>
        </w:rPr>
        <w:t>forty-eight (</w:t>
      </w:r>
      <w:r w:rsidRPr="002C0D62">
        <w:rPr>
          <w:rFonts w:ascii="Arial" w:hAnsi="Arial" w:cs="Arial"/>
        </w:rPr>
        <w:t>48</w:t>
      </w:r>
      <w:r w:rsidR="0004209C" w:rsidRPr="002C0D62">
        <w:rPr>
          <w:rFonts w:ascii="Arial" w:hAnsi="Arial" w:cs="Arial"/>
        </w:rPr>
        <w:t>)</w:t>
      </w:r>
      <w:r w:rsidRPr="002C0D62">
        <w:rPr>
          <w:rFonts w:ascii="Arial" w:hAnsi="Arial" w:cs="Arial"/>
        </w:rPr>
        <w:t xml:space="preserve"> hours for urgent care. </w:t>
      </w:r>
    </w:p>
    <w:p w14:paraId="0AC78D28" w14:textId="77777777" w:rsidR="004B241D" w:rsidRPr="002C0D62" w:rsidRDefault="004B241D" w:rsidP="007D733A">
      <w:pPr>
        <w:pStyle w:val="ListParagraph"/>
        <w:numPr>
          <w:ilvl w:val="0"/>
          <w:numId w:val="170"/>
        </w:numPr>
        <w:jc w:val="left"/>
        <w:rPr>
          <w:rFonts w:ascii="Arial" w:hAnsi="Arial" w:cs="Arial"/>
        </w:rPr>
      </w:pPr>
      <w:r w:rsidRPr="002C0D62">
        <w:rPr>
          <w:rFonts w:ascii="Arial" w:hAnsi="Arial" w:cs="Arial"/>
          <w:i/>
        </w:rPr>
        <w:t>Lab and X-Ray Services</w:t>
      </w:r>
      <w:r w:rsidRPr="002C0D62">
        <w:rPr>
          <w:rFonts w:ascii="Arial" w:hAnsi="Arial" w:cs="Arial"/>
        </w:rPr>
        <w:t xml:space="preserve">: The Contractor shall arrange for laboratory services only through laboratories with Clinical Laboratory Improvement Amendments (CLIA) certificates and in accordance with CLIA law. </w:t>
      </w:r>
    </w:p>
    <w:p w14:paraId="247EFC18" w14:textId="2E25F785" w:rsidR="004B241D" w:rsidRPr="002C0D62" w:rsidRDefault="004B241D" w:rsidP="007D733A">
      <w:pPr>
        <w:pStyle w:val="ListParagraph"/>
        <w:numPr>
          <w:ilvl w:val="0"/>
          <w:numId w:val="191"/>
        </w:numPr>
        <w:jc w:val="left"/>
        <w:rPr>
          <w:rFonts w:ascii="Arial" w:hAnsi="Arial" w:cs="Arial"/>
        </w:rPr>
      </w:pPr>
      <w:r w:rsidRPr="002C0D62">
        <w:rPr>
          <w:rFonts w:ascii="Arial" w:hAnsi="Arial" w:cs="Arial"/>
          <w:i/>
        </w:rPr>
        <w:t>Time and Distance</w:t>
      </w:r>
      <w:r w:rsidRPr="002C0D62">
        <w:rPr>
          <w:rFonts w:ascii="Arial" w:hAnsi="Arial" w:cs="Arial"/>
        </w:rPr>
        <w:t xml:space="preserve">: Transport time shall be the usual and customary, not to exceed </w:t>
      </w:r>
      <w:r w:rsidR="0004209C" w:rsidRPr="002C0D62">
        <w:rPr>
          <w:rFonts w:ascii="Arial" w:hAnsi="Arial" w:cs="Arial"/>
        </w:rPr>
        <w:t>thirty (</w:t>
      </w:r>
      <w:r w:rsidRPr="002C0D62">
        <w:rPr>
          <w:rFonts w:ascii="Arial" w:hAnsi="Arial" w:cs="Arial"/>
        </w:rPr>
        <w:t>30</w:t>
      </w:r>
      <w:r w:rsidR="0004209C" w:rsidRPr="002C0D62">
        <w:rPr>
          <w:rFonts w:ascii="Arial" w:hAnsi="Arial" w:cs="Arial"/>
        </w:rPr>
        <w:t>)</w:t>
      </w:r>
      <w:r w:rsidRPr="002C0D62">
        <w:rPr>
          <w:rFonts w:ascii="Arial" w:hAnsi="Arial" w:cs="Arial"/>
        </w:rPr>
        <w:t xml:space="preserve"> minutes or </w:t>
      </w:r>
      <w:r w:rsidR="0004209C" w:rsidRPr="002C0D62">
        <w:rPr>
          <w:rFonts w:ascii="Arial" w:hAnsi="Arial" w:cs="Arial"/>
        </w:rPr>
        <w:t>thirty (</w:t>
      </w:r>
      <w:r w:rsidRPr="002C0D62">
        <w:rPr>
          <w:rFonts w:ascii="Arial" w:hAnsi="Arial" w:cs="Arial"/>
        </w:rPr>
        <w:t>30</w:t>
      </w:r>
      <w:r w:rsidR="0004209C" w:rsidRPr="002C0D62">
        <w:rPr>
          <w:rFonts w:ascii="Arial" w:hAnsi="Arial" w:cs="Arial"/>
        </w:rPr>
        <w:t>)</w:t>
      </w:r>
      <w:r w:rsidRPr="002C0D62">
        <w:rPr>
          <w:rFonts w:ascii="Arial" w:hAnsi="Arial" w:cs="Arial"/>
        </w:rPr>
        <w:t xml:space="preserve"> miles, except in Rural areas where community Access standards and Documentation will apply. </w:t>
      </w:r>
    </w:p>
    <w:p w14:paraId="34491FE8" w14:textId="3945F6AC" w:rsidR="00AD3E97" w:rsidRPr="002C0D62" w:rsidRDefault="004B241D" w:rsidP="007D733A">
      <w:pPr>
        <w:pStyle w:val="ListParagraph"/>
        <w:numPr>
          <w:ilvl w:val="0"/>
          <w:numId w:val="191"/>
        </w:numPr>
        <w:jc w:val="left"/>
        <w:rPr>
          <w:rFonts w:ascii="Arial" w:hAnsi="Arial" w:cs="Arial"/>
        </w:rPr>
      </w:pPr>
      <w:r w:rsidRPr="002C0D62">
        <w:rPr>
          <w:rFonts w:ascii="Arial" w:hAnsi="Arial" w:cs="Arial"/>
          <w:i/>
        </w:rPr>
        <w:t>Appointment Times</w:t>
      </w:r>
      <w:r w:rsidRPr="002C0D62">
        <w:rPr>
          <w:rFonts w:ascii="Arial" w:hAnsi="Arial" w:cs="Arial"/>
        </w:rPr>
        <w:t xml:space="preserve">: Usual and customary not to exceed three </w:t>
      </w:r>
      <w:r w:rsidR="00A63C06" w:rsidRPr="002C0D62">
        <w:rPr>
          <w:rFonts w:ascii="Arial" w:hAnsi="Arial" w:cs="Arial"/>
        </w:rPr>
        <w:t xml:space="preserve">(3) </w:t>
      </w:r>
      <w:r w:rsidRPr="002C0D62">
        <w:rPr>
          <w:rFonts w:ascii="Arial" w:hAnsi="Arial" w:cs="Arial"/>
        </w:rPr>
        <w:t xml:space="preserve">weeks for regular appointments and </w:t>
      </w:r>
      <w:r w:rsidR="00A63C06" w:rsidRPr="002C0D62">
        <w:rPr>
          <w:rFonts w:ascii="Arial" w:hAnsi="Arial" w:cs="Arial"/>
        </w:rPr>
        <w:t>forty-eight (</w:t>
      </w:r>
      <w:r w:rsidRPr="002C0D62">
        <w:rPr>
          <w:rFonts w:ascii="Arial" w:hAnsi="Arial" w:cs="Arial"/>
        </w:rPr>
        <w:t>48</w:t>
      </w:r>
      <w:r w:rsidR="00A63C06" w:rsidRPr="002C0D62">
        <w:rPr>
          <w:rFonts w:ascii="Arial" w:hAnsi="Arial" w:cs="Arial"/>
        </w:rPr>
        <w:t>)</w:t>
      </w:r>
      <w:r w:rsidRPr="002C0D62">
        <w:rPr>
          <w:rFonts w:ascii="Arial" w:hAnsi="Arial" w:cs="Arial"/>
        </w:rPr>
        <w:t xml:space="preserve"> hours for urgent care. </w:t>
      </w:r>
    </w:p>
    <w:p w14:paraId="482FDA84" w14:textId="7A553B2B" w:rsidR="00142399" w:rsidRPr="002C0D62" w:rsidRDefault="004B241D" w:rsidP="007D733A">
      <w:pPr>
        <w:pStyle w:val="ListParagraph"/>
        <w:numPr>
          <w:ilvl w:val="0"/>
          <w:numId w:val="170"/>
        </w:numPr>
        <w:jc w:val="left"/>
        <w:rPr>
          <w:rFonts w:ascii="Arial" w:hAnsi="Arial" w:cs="Arial"/>
        </w:rPr>
      </w:pPr>
      <w:r w:rsidRPr="002C0D62">
        <w:rPr>
          <w:rFonts w:ascii="Arial" w:hAnsi="Arial" w:cs="Arial"/>
          <w:i/>
        </w:rPr>
        <w:t>Pharmacies:</w:t>
      </w:r>
      <w:r w:rsidRPr="002C0D62">
        <w:rPr>
          <w:rFonts w:ascii="Arial" w:hAnsi="Arial" w:cs="Arial"/>
          <w:iCs/>
        </w:rPr>
        <w:t xml:space="preserve">  The Contractor shall provide at least two </w:t>
      </w:r>
      <w:r w:rsidR="0033248A" w:rsidRPr="002C0D62">
        <w:rPr>
          <w:rFonts w:ascii="Arial" w:hAnsi="Arial" w:cs="Arial"/>
          <w:iCs/>
        </w:rPr>
        <w:t xml:space="preserve">(2) </w:t>
      </w:r>
      <w:r w:rsidRPr="002C0D62">
        <w:rPr>
          <w:rFonts w:ascii="Arial" w:hAnsi="Arial" w:cs="Arial"/>
          <w:iCs/>
        </w:rPr>
        <w:t xml:space="preserve">pharmacy Providers within </w:t>
      </w:r>
      <w:r w:rsidR="0004209C" w:rsidRPr="002C0D62">
        <w:rPr>
          <w:rFonts w:ascii="Arial" w:hAnsi="Arial" w:cs="Arial"/>
          <w:iCs/>
        </w:rPr>
        <w:t>thirty (</w:t>
      </w:r>
      <w:r w:rsidRPr="002C0D62">
        <w:rPr>
          <w:rFonts w:ascii="Arial" w:hAnsi="Arial" w:cs="Arial"/>
          <w:iCs/>
        </w:rPr>
        <w:t>30</w:t>
      </w:r>
      <w:r w:rsidR="0004209C" w:rsidRPr="002C0D62">
        <w:rPr>
          <w:rFonts w:ascii="Arial" w:hAnsi="Arial" w:cs="Arial"/>
          <w:iCs/>
        </w:rPr>
        <w:t>)</w:t>
      </w:r>
      <w:r w:rsidRPr="002C0D62">
        <w:rPr>
          <w:rFonts w:ascii="Arial" w:hAnsi="Arial" w:cs="Arial"/>
          <w:iCs/>
        </w:rPr>
        <w:t xml:space="preserve"> minutes or </w:t>
      </w:r>
      <w:r w:rsidR="0004209C" w:rsidRPr="002C0D62">
        <w:rPr>
          <w:rFonts w:ascii="Arial" w:hAnsi="Arial" w:cs="Arial"/>
          <w:iCs/>
        </w:rPr>
        <w:t>thirty (</w:t>
      </w:r>
      <w:r w:rsidRPr="002C0D62">
        <w:rPr>
          <w:rFonts w:ascii="Arial" w:hAnsi="Arial" w:cs="Arial"/>
          <w:iCs/>
        </w:rPr>
        <w:t>30</w:t>
      </w:r>
      <w:r w:rsidR="0004209C" w:rsidRPr="002C0D62">
        <w:rPr>
          <w:rFonts w:ascii="Arial" w:hAnsi="Arial" w:cs="Arial"/>
          <w:iCs/>
        </w:rPr>
        <w:t>)</w:t>
      </w:r>
      <w:r w:rsidRPr="002C0D62">
        <w:rPr>
          <w:rFonts w:ascii="Arial" w:hAnsi="Arial" w:cs="Arial"/>
          <w:iCs/>
        </w:rPr>
        <w:t xml:space="preserve"> miles from an Enrolled Member’s residence in each county.</w:t>
      </w:r>
    </w:p>
    <w:p w14:paraId="6EDED0DE" w14:textId="25E69AD2" w:rsidR="005C6D4B" w:rsidRPr="002C0D62" w:rsidRDefault="005C6D4B">
      <w:pPr>
        <w:jc w:val="left"/>
        <w:rPr>
          <w:rFonts w:ascii="Arial" w:hAnsi="Arial" w:cs="Arial"/>
          <w:iCs/>
        </w:rPr>
      </w:pPr>
      <w:r w:rsidRPr="002C0D62">
        <w:rPr>
          <w:rFonts w:ascii="Arial" w:hAnsi="Arial" w:cs="Arial"/>
          <w:iCs/>
        </w:rPr>
        <w:br w:type="page"/>
      </w:r>
    </w:p>
    <w:p w14:paraId="1FDC0673" w14:textId="5478596A" w:rsidR="004B241D" w:rsidRPr="002C0D62" w:rsidRDefault="00F75B09" w:rsidP="009C5FF7">
      <w:pPr>
        <w:pStyle w:val="Heading2"/>
        <w:keepLines/>
        <w:rPr>
          <w:rFonts w:ascii="Arial" w:eastAsiaTheme="majorEastAsia" w:hAnsi="Arial" w:cs="Arial"/>
          <w:bCs w:val="0"/>
          <w:color w:val="000000" w:themeColor="text1"/>
          <w:sz w:val="22"/>
          <w:szCs w:val="22"/>
          <w:u w:val="none"/>
        </w:rPr>
      </w:pPr>
      <w:bookmarkStart w:id="908" w:name="_Toc159973403"/>
      <w:r w:rsidRPr="002C0D62">
        <w:rPr>
          <w:rFonts w:ascii="Arial" w:eastAsiaTheme="majorEastAsia" w:hAnsi="Arial" w:cs="Arial"/>
          <w:bCs w:val="0"/>
          <w:color w:val="000000" w:themeColor="text1"/>
          <w:sz w:val="22"/>
          <w:szCs w:val="22"/>
          <w:u w:val="none"/>
        </w:rPr>
        <w:lastRenderedPageBreak/>
        <w:t>Exhibit D</w:t>
      </w:r>
      <w:r w:rsidR="004B241D" w:rsidRPr="002C0D62">
        <w:rPr>
          <w:rFonts w:ascii="Arial" w:eastAsiaTheme="majorEastAsia" w:hAnsi="Arial" w:cs="Arial"/>
          <w:bCs w:val="0"/>
          <w:color w:val="000000" w:themeColor="text1"/>
          <w:sz w:val="22"/>
          <w:szCs w:val="22"/>
          <w:u w:val="none"/>
        </w:rPr>
        <w:t>:</w:t>
      </w:r>
      <w:r w:rsidR="00E12A18" w:rsidRPr="002C0D62">
        <w:rPr>
          <w:rFonts w:ascii="Arial" w:eastAsiaTheme="majorEastAsia" w:hAnsi="Arial" w:cs="Arial"/>
          <w:bCs w:val="0"/>
          <w:color w:val="000000" w:themeColor="text1"/>
          <w:sz w:val="22"/>
          <w:szCs w:val="22"/>
          <w:u w:val="none"/>
        </w:rPr>
        <w:t xml:space="preserve"> </w:t>
      </w:r>
      <w:r w:rsidR="004B241D" w:rsidRPr="002C0D62">
        <w:rPr>
          <w:rFonts w:ascii="Arial" w:eastAsiaTheme="majorEastAsia" w:hAnsi="Arial" w:cs="Arial"/>
          <w:bCs w:val="0"/>
          <w:color w:val="000000" w:themeColor="text1"/>
          <w:sz w:val="22"/>
          <w:szCs w:val="22"/>
          <w:u w:val="none"/>
        </w:rPr>
        <w:t>Eligible Enrollees and Excluded Populations</w:t>
      </w:r>
      <w:bookmarkEnd w:id="908"/>
    </w:p>
    <w:p w14:paraId="56F02D10" w14:textId="77777777" w:rsidR="004B241D" w:rsidRPr="002C0D62" w:rsidRDefault="004B241D" w:rsidP="004B241D">
      <w:pPr>
        <w:rPr>
          <w:rFonts w:ascii="Arial" w:hAnsi="Arial" w:cs="Arial"/>
        </w:rPr>
      </w:pPr>
    </w:p>
    <w:p w14:paraId="56FD9CFF" w14:textId="7587BA21" w:rsidR="004B241D" w:rsidRPr="002C0D62" w:rsidRDefault="004B241D" w:rsidP="004B241D">
      <w:pPr>
        <w:jc w:val="center"/>
        <w:rPr>
          <w:rFonts w:ascii="Arial" w:hAnsi="Arial" w:cs="Arial"/>
          <w:b/>
          <w:bCs/>
        </w:rPr>
      </w:pPr>
      <w:r w:rsidRPr="002C0D62">
        <w:rPr>
          <w:rFonts w:ascii="Arial" w:hAnsi="Arial" w:cs="Arial"/>
          <w:b/>
          <w:bCs/>
        </w:rPr>
        <w:t xml:space="preserve">Table </w:t>
      </w:r>
      <w:r w:rsidR="00286492" w:rsidRPr="002C0D62">
        <w:rPr>
          <w:rFonts w:ascii="Arial" w:hAnsi="Arial" w:cs="Arial"/>
          <w:b/>
          <w:bCs/>
        </w:rPr>
        <w:t>D</w:t>
      </w:r>
      <w:r w:rsidR="0049286E" w:rsidRPr="002C0D62">
        <w:rPr>
          <w:rFonts w:ascii="Arial" w:hAnsi="Arial" w:cs="Arial"/>
          <w:b/>
          <w:bCs/>
        </w:rPr>
        <w:t>.</w:t>
      </w:r>
      <w:r w:rsidRPr="002C0D62">
        <w:rPr>
          <w:rFonts w:ascii="Arial" w:hAnsi="Arial" w:cs="Arial"/>
          <w:b/>
          <w:bCs/>
        </w:rPr>
        <w:t>01:  Eligible Enrollees</w:t>
      </w:r>
    </w:p>
    <w:tbl>
      <w:tblPr>
        <w:tblStyle w:val="TableGrid"/>
        <w:tblW w:w="9103" w:type="dxa"/>
        <w:tblInd w:w="432" w:type="dxa"/>
        <w:tblLook w:val="04A0" w:firstRow="1" w:lastRow="0" w:firstColumn="1" w:lastColumn="0" w:noHBand="0" w:noVBand="1"/>
      </w:tblPr>
      <w:tblGrid>
        <w:gridCol w:w="2893"/>
        <w:gridCol w:w="6210"/>
      </w:tblGrid>
      <w:tr w:rsidR="004B241D" w:rsidRPr="00F21979" w14:paraId="0D52DAA0" w14:textId="77777777" w:rsidTr="00CD2D54">
        <w:trPr>
          <w:cantSplit/>
          <w:tblHeader/>
        </w:trPr>
        <w:tc>
          <w:tcPr>
            <w:tcW w:w="2893" w:type="dxa"/>
            <w:shd w:val="clear" w:color="auto" w:fill="EEECE1" w:themeFill="background2"/>
          </w:tcPr>
          <w:p w14:paraId="5A7CC8D6" w14:textId="77777777" w:rsidR="004B241D" w:rsidRPr="002C0D62" w:rsidRDefault="004B241D" w:rsidP="00CD2D54">
            <w:pPr>
              <w:jc w:val="center"/>
              <w:rPr>
                <w:rFonts w:ascii="Arial" w:hAnsi="Arial" w:cs="Arial"/>
                <w:b/>
              </w:rPr>
            </w:pPr>
            <w:bookmarkStart w:id="909" w:name="_Toc404710882"/>
            <w:r w:rsidRPr="002C0D62">
              <w:rPr>
                <w:rFonts w:ascii="Arial" w:hAnsi="Arial" w:cs="Arial"/>
                <w:b/>
              </w:rPr>
              <w:t>POPULATION</w:t>
            </w:r>
            <w:bookmarkEnd w:id="909"/>
          </w:p>
        </w:tc>
        <w:tc>
          <w:tcPr>
            <w:tcW w:w="6210" w:type="dxa"/>
            <w:shd w:val="clear" w:color="auto" w:fill="EEECE1" w:themeFill="background2"/>
          </w:tcPr>
          <w:p w14:paraId="0031B0A8" w14:textId="77777777" w:rsidR="004B241D" w:rsidRPr="002C0D62" w:rsidRDefault="004B241D" w:rsidP="00CD2D54">
            <w:pPr>
              <w:jc w:val="center"/>
              <w:rPr>
                <w:rFonts w:ascii="Arial" w:hAnsi="Arial" w:cs="Arial"/>
                <w:b/>
              </w:rPr>
            </w:pPr>
            <w:bookmarkStart w:id="910" w:name="_Toc404710883"/>
            <w:r w:rsidRPr="002C0D62">
              <w:rPr>
                <w:rFonts w:ascii="Arial" w:hAnsi="Arial" w:cs="Arial"/>
                <w:b/>
              </w:rPr>
              <w:t>DESCRIPTION</w:t>
            </w:r>
            <w:bookmarkEnd w:id="910"/>
          </w:p>
        </w:tc>
      </w:tr>
      <w:tr w:rsidR="004B241D" w:rsidRPr="00F21979" w14:paraId="7E3CB4AB" w14:textId="77777777" w:rsidTr="00CD2D54">
        <w:trPr>
          <w:cantSplit/>
        </w:trPr>
        <w:tc>
          <w:tcPr>
            <w:tcW w:w="2893" w:type="dxa"/>
            <w:vAlign w:val="center"/>
          </w:tcPr>
          <w:p w14:paraId="3E99EB71" w14:textId="77777777" w:rsidR="004B241D" w:rsidRPr="002C0D62" w:rsidRDefault="004B241D" w:rsidP="00CD2D54">
            <w:pPr>
              <w:jc w:val="center"/>
              <w:rPr>
                <w:rFonts w:ascii="Arial" w:hAnsi="Arial" w:cs="Arial"/>
              </w:rPr>
            </w:pPr>
            <w:r w:rsidRPr="002C0D62">
              <w:rPr>
                <w:rFonts w:ascii="Arial" w:hAnsi="Arial" w:cs="Arial"/>
              </w:rPr>
              <w:t xml:space="preserve">American Indian/Alaskan Native </w:t>
            </w:r>
          </w:p>
        </w:tc>
        <w:tc>
          <w:tcPr>
            <w:tcW w:w="6210" w:type="dxa"/>
          </w:tcPr>
          <w:p w14:paraId="31EA2290" w14:textId="77777777" w:rsidR="004B241D" w:rsidRPr="002C0D62" w:rsidRDefault="004B241D" w:rsidP="0001402C">
            <w:pPr>
              <w:jc w:val="left"/>
              <w:rPr>
                <w:rFonts w:ascii="Arial" w:hAnsi="Arial" w:cs="Arial"/>
              </w:rPr>
            </w:pPr>
            <w:r w:rsidRPr="002C0D62">
              <w:rPr>
                <w:rFonts w:ascii="Arial" w:hAnsi="Arial" w:cs="Arial"/>
              </w:rPr>
              <w:t xml:space="preserve">Individuals who are identified as American Indian or Alaskan Native may voluntarily opt-in to the Program but will not be mandatorily assigned. </w:t>
            </w:r>
          </w:p>
        </w:tc>
      </w:tr>
      <w:tr w:rsidR="004B241D" w:rsidRPr="00F21979" w14:paraId="3C64E776" w14:textId="77777777" w:rsidTr="00CD2D54">
        <w:trPr>
          <w:cantSplit/>
        </w:trPr>
        <w:tc>
          <w:tcPr>
            <w:tcW w:w="2893" w:type="dxa"/>
            <w:vAlign w:val="center"/>
          </w:tcPr>
          <w:p w14:paraId="79EBF376" w14:textId="77777777" w:rsidR="004B241D" w:rsidRPr="002C0D62" w:rsidRDefault="004B241D" w:rsidP="00CD2D54">
            <w:pPr>
              <w:jc w:val="center"/>
              <w:rPr>
                <w:rFonts w:ascii="Arial" w:hAnsi="Arial" w:cs="Arial"/>
              </w:rPr>
            </w:pPr>
            <w:r w:rsidRPr="002C0D62">
              <w:rPr>
                <w:rFonts w:ascii="Arial" w:hAnsi="Arial" w:cs="Arial"/>
              </w:rPr>
              <w:t>Breast or Cervical Cancer</w:t>
            </w:r>
          </w:p>
        </w:tc>
        <w:tc>
          <w:tcPr>
            <w:tcW w:w="6210" w:type="dxa"/>
          </w:tcPr>
          <w:p w14:paraId="6BE7F312" w14:textId="77777777" w:rsidR="004B241D" w:rsidRPr="002C0D62" w:rsidRDefault="004B241D" w:rsidP="0001402C">
            <w:pPr>
              <w:jc w:val="left"/>
              <w:rPr>
                <w:rFonts w:ascii="Arial" w:hAnsi="Arial" w:cs="Arial"/>
              </w:rPr>
            </w:pPr>
            <w:r w:rsidRPr="002C0D62">
              <w:rPr>
                <w:rFonts w:ascii="Arial" w:hAnsi="Arial" w:cs="Arial"/>
              </w:rPr>
              <w:t>Individuals who have been screened and diagnosed with breast or cervical cancer through the BCCEDP or by any Provider or entity and BCCEDP has elected to include screening activities by that Provider or entity. Individual is found to need treatment for either breast or cervical cancer, does not otherwise have creditable coverage as defined in HIPAA and is not otherwise Medicaid eligible.</w:t>
            </w:r>
          </w:p>
        </w:tc>
      </w:tr>
      <w:tr w:rsidR="004B241D" w:rsidRPr="00F21979" w14:paraId="706684B9" w14:textId="77777777" w:rsidTr="00CD2D54">
        <w:trPr>
          <w:cantSplit/>
        </w:trPr>
        <w:tc>
          <w:tcPr>
            <w:tcW w:w="2893" w:type="dxa"/>
            <w:vAlign w:val="center"/>
          </w:tcPr>
          <w:p w14:paraId="06105F54" w14:textId="3E38064A" w:rsidR="004B241D" w:rsidRPr="002C0D62" w:rsidRDefault="004B241D" w:rsidP="00CD2D54">
            <w:pPr>
              <w:jc w:val="center"/>
              <w:rPr>
                <w:rFonts w:ascii="Arial" w:hAnsi="Arial" w:cs="Arial"/>
              </w:rPr>
            </w:pPr>
            <w:r w:rsidRPr="002C0D62">
              <w:rPr>
                <w:rFonts w:ascii="Arial" w:hAnsi="Arial" w:cs="Arial"/>
              </w:rPr>
              <w:t xml:space="preserve">Children Under </w:t>
            </w:r>
            <w:r w:rsidR="005E38BA" w:rsidRPr="002C0D62">
              <w:rPr>
                <w:rFonts w:ascii="Arial" w:hAnsi="Arial" w:cs="Arial"/>
              </w:rPr>
              <w:t>Nineteen (</w:t>
            </w:r>
            <w:r w:rsidRPr="002C0D62">
              <w:rPr>
                <w:rFonts w:ascii="Arial" w:hAnsi="Arial" w:cs="Arial"/>
              </w:rPr>
              <w:t>19</w:t>
            </w:r>
            <w:r w:rsidR="005E38BA" w:rsidRPr="002C0D62">
              <w:rPr>
                <w:rFonts w:ascii="Arial" w:hAnsi="Arial" w:cs="Arial"/>
              </w:rPr>
              <w:t>)</w:t>
            </w:r>
          </w:p>
        </w:tc>
        <w:tc>
          <w:tcPr>
            <w:tcW w:w="6210" w:type="dxa"/>
          </w:tcPr>
          <w:p w14:paraId="3D25DB9A" w14:textId="3B674B95" w:rsidR="004B241D" w:rsidRPr="002C0D62" w:rsidRDefault="004B241D" w:rsidP="0001402C">
            <w:pPr>
              <w:jc w:val="left"/>
              <w:rPr>
                <w:rFonts w:ascii="Arial" w:hAnsi="Arial" w:cs="Arial"/>
              </w:rPr>
            </w:pPr>
            <w:r w:rsidRPr="002C0D62">
              <w:rPr>
                <w:rFonts w:ascii="Arial" w:hAnsi="Arial" w:cs="Arial"/>
              </w:rPr>
              <w:t xml:space="preserve">Children ages </w:t>
            </w:r>
            <w:r w:rsidR="002A63C6" w:rsidRPr="002C0D62">
              <w:rPr>
                <w:rFonts w:ascii="Arial" w:hAnsi="Arial" w:cs="Arial"/>
              </w:rPr>
              <w:t>one (1) to eighteen (18)</w:t>
            </w:r>
            <w:r w:rsidRPr="002C0D62">
              <w:rPr>
                <w:rFonts w:ascii="Arial" w:hAnsi="Arial" w:cs="Arial"/>
              </w:rPr>
              <w:t xml:space="preserve"> eligible in accordance with 42 C.F.R. § 435.118 with income at or below 167% FPL.</w:t>
            </w:r>
          </w:p>
        </w:tc>
      </w:tr>
      <w:tr w:rsidR="004B241D" w:rsidRPr="00F21979" w14:paraId="3CEEE905" w14:textId="77777777" w:rsidTr="00CD2D54">
        <w:trPr>
          <w:cantSplit/>
        </w:trPr>
        <w:tc>
          <w:tcPr>
            <w:tcW w:w="2893" w:type="dxa"/>
            <w:vAlign w:val="center"/>
          </w:tcPr>
          <w:p w14:paraId="27FEAEFC" w14:textId="77777777" w:rsidR="004B241D" w:rsidRPr="002C0D62" w:rsidRDefault="004B241D" w:rsidP="00CD2D54">
            <w:pPr>
              <w:jc w:val="center"/>
              <w:rPr>
                <w:rFonts w:ascii="Arial" w:hAnsi="Arial" w:cs="Arial"/>
              </w:rPr>
            </w:pPr>
            <w:r w:rsidRPr="002C0D62">
              <w:rPr>
                <w:rFonts w:ascii="Arial" w:hAnsi="Arial" w:cs="Arial"/>
              </w:rPr>
              <w:t>Children in Foster Care, Subsidized Adoptions or Guardianship</w:t>
            </w:r>
          </w:p>
        </w:tc>
        <w:tc>
          <w:tcPr>
            <w:tcW w:w="6210" w:type="dxa"/>
          </w:tcPr>
          <w:p w14:paraId="708BC419" w14:textId="77777777" w:rsidR="004B241D" w:rsidRPr="002C0D62" w:rsidRDefault="004B241D" w:rsidP="0001402C">
            <w:pPr>
              <w:jc w:val="left"/>
              <w:rPr>
                <w:rFonts w:ascii="Arial" w:hAnsi="Arial" w:cs="Arial"/>
              </w:rPr>
            </w:pPr>
            <w:r w:rsidRPr="002C0D62">
              <w:rPr>
                <w:rFonts w:ascii="Arial" w:hAnsi="Arial" w:cs="Arial"/>
              </w:rPr>
              <w:t>Children in foster care, subsidized adoption, or subsidized guardianship if the Agency is wholly or partially responsible for their support.</w:t>
            </w:r>
          </w:p>
        </w:tc>
      </w:tr>
      <w:tr w:rsidR="004B241D" w:rsidRPr="00F21979" w14:paraId="3EC9EC07" w14:textId="77777777" w:rsidTr="00CD2D54">
        <w:trPr>
          <w:cantSplit/>
        </w:trPr>
        <w:tc>
          <w:tcPr>
            <w:tcW w:w="2893" w:type="dxa"/>
            <w:vAlign w:val="center"/>
          </w:tcPr>
          <w:p w14:paraId="346E3B0F" w14:textId="77777777" w:rsidR="004B241D" w:rsidRPr="002C0D62" w:rsidRDefault="004B241D" w:rsidP="00CD2D54">
            <w:pPr>
              <w:jc w:val="center"/>
              <w:rPr>
                <w:rFonts w:ascii="Arial" w:hAnsi="Arial" w:cs="Arial"/>
              </w:rPr>
            </w:pPr>
            <w:r w:rsidRPr="002C0D62">
              <w:rPr>
                <w:rFonts w:ascii="Arial" w:hAnsi="Arial" w:cs="Arial"/>
              </w:rPr>
              <w:t>Former Foster Children</w:t>
            </w:r>
          </w:p>
        </w:tc>
        <w:tc>
          <w:tcPr>
            <w:tcW w:w="6210" w:type="dxa"/>
          </w:tcPr>
          <w:p w14:paraId="03DC8AEA" w14:textId="06681230" w:rsidR="004B241D" w:rsidRPr="002C0D62" w:rsidRDefault="004B241D" w:rsidP="0001402C">
            <w:pPr>
              <w:jc w:val="left"/>
              <w:rPr>
                <w:rFonts w:ascii="Arial" w:hAnsi="Arial" w:cs="Arial"/>
              </w:rPr>
            </w:pPr>
            <w:r w:rsidRPr="002C0D62">
              <w:rPr>
                <w:rFonts w:ascii="Arial" w:hAnsi="Arial" w:cs="Arial"/>
              </w:rPr>
              <w:t xml:space="preserve">An individual under age </w:t>
            </w:r>
            <w:r w:rsidR="002A63C6" w:rsidRPr="002C0D62">
              <w:rPr>
                <w:rFonts w:ascii="Arial" w:hAnsi="Arial" w:cs="Arial"/>
              </w:rPr>
              <w:t>twenty-six (</w:t>
            </w:r>
            <w:r w:rsidRPr="002C0D62">
              <w:rPr>
                <w:rFonts w:ascii="Arial" w:hAnsi="Arial" w:cs="Arial"/>
              </w:rPr>
              <w:t>26</w:t>
            </w:r>
            <w:r w:rsidR="002A63C6" w:rsidRPr="002C0D62">
              <w:rPr>
                <w:rFonts w:ascii="Arial" w:hAnsi="Arial" w:cs="Arial"/>
              </w:rPr>
              <w:t>)</w:t>
            </w:r>
            <w:r w:rsidRPr="002C0D62">
              <w:rPr>
                <w:rFonts w:ascii="Arial" w:hAnsi="Arial" w:cs="Arial"/>
              </w:rPr>
              <w:t xml:space="preserve"> who was in foster care under the responsibility of the State and was enrolled in Medicaid when they turned </w:t>
            </w:r>
            <w:r w:rsidR="002A63C6" w:rsidRPr="002C0D62">
              <w:rPr>
                <w:rFonts w:ascii="Arial" w:hAnsi="Arial" w:cs="Arial"/>
              </w:rPr>
              <w:t>eighteen (</w:t>
            </w:r>
            <w:r w:rsidRPr="002C0D62">
              <w:rPr>
                <w:rFonts w:ascii="Arial" w:hAnsi="Arial" w:cs="Arial"/>
              </w:rPr>
              <w:t>18</w:t>
            </w:r>
            <w:r w:rsidR="002A63C6" w:rsidRPr="002C0D62">
              <w:rPr>
                <w:rFonts w:ascii="Arial" w:hAnsi="Arial" w:cs="Arial"/>
              </w:rPr>
              <w:t>)</w:t>
            </w:r>
            <w:r w:rsidRPr="002C0D62">
              <w:rPr>
                <w:rFonts w:ascii="Arial" w:hAnsi="Arial" w:cs="Arial"/>
              </w:rPr>
              <w:t xml:space="preserve"> or aged out of the foster care system.</w:t>
            </w:r>
          </w:p>
        </w:tc>
      </w:tr>
      <w:tr w:rsidR="004B241D" w:rsidRPr="00F21979" w14:paraId="0872CB08" w14:textId="77777777" w:rsidTr="00CD2D54">
        <w:trPr>
          <w:cantSplit/>
        </w:trPr>
        <w:tc>
          <w:tcPr>
            <w:tcW w:w="2893" w:type="dxa"/>
            <w:vAlign w:val="center"/>
          </w:tcPr>
          <w:p w14:paraId="6370AB26" w14:textId="77777777" w:rsidR="004B241D" w:rsidRPr="002C0D62" w:rsidRDefault="004B241D" w:rsidP="00CD2D54">
            <w:pPr>
              <w:jc w:val="center"/>
              <w:rPr>
                <w:rFonts w:ascii="Arial" w:hAnsi="Arial" w:cs="Arial"/>
                <w:iCs/>
              </w:rPr>
            </w:pPr>
            <w:r w:rsidRPr="002C0D62">
              <w:rPr>
                <w:rFonts w:ascii="Arial" w:hAnsi="Arial" w:cs="Arial"/>
                <w:iCs/>
              </w:rPr>
              <w:t>Hawki</w:t>
            </w:r>
          </w:p>
        </w:tc>
        <w:tc>
          <w:tcPr>
            <w:tcW w:w="6210" w:type="dxa"/>
          </w:tcPr>
          <w:p w14:paraId="7462AC24" w14:textId="71029219" w:rsidR="004B241D" w:rsidRPr="002C0D62" w:rsidRDefault="004B241D" w:rsidP="0001402C">
            <w:pPr>
              <w:jc w:val="left"/>
              <w:rPr>
                <w:rFonts w:ascii="Arial" w:hAnsi="Arial" w:cs="Arial"/>
              </w:rPr>
            </w:pPr>
            <w:r w:rsidRPr="002C0D62">
              <w:rPr>
                <w:rFonts w:ascii="Arial" w:hAnsi="Arial" w:cs="Arial"/>
              </w:rPr>
              <w:t xml:space="preserve">The State’s separate Children’s Health Insurance (CHIP) program.  Children under age </w:t>
            </w:r>
            <w:r w:rsidR="002A63C6" w:rsidRPr="002C0D62">
              <w:rPr>
                <w:rFonts w:ascii="Arial" w:hAnsi="Arial" w:cs="Arial"/>
              </w:rPr>
              <w:t>nineteen (</w:t>
            </w:r>
            <w:r w:rsidRPr="002C0D62">
              <w:rPr>
                <w:rFonts w:ascii="Arial" w:hAnsi="Arial" w:cs="Arial"/>
              </w:rPr>
              <w:t>19</w:t>
            </w:r>
            <w:r w:rsidR="002A63C6" w:rsidRPr="002C0D62">
              <w:rPr>
                <w:rFonts w:ascii="Arial" w:hAnsi="Arial" w:cs="Arial"/>
              </w:rPr>
              <w:t>)</w:t>
            </w:r>
            <w:r w:rsidRPr="002C0D62">
              <w:rPr>
                <w:rFonts w:ascii="Arial" w:hAnsi="Arial" w:cs="Arial"/>
              </w:rPr>
              <w:t xml:space="preserve"> with no other health insurance and income at or below 300% FPL.  Premium requirements apply. </w:t>
            </w:r>
          </w:p>
        </w:tc>
      </w:tr>
      <w:tr w:rsidR="004B241D" w:rsidRPr="00F21979" w14:paraId="1A3CF9BD" w14:textId="77777777" w:rsidTr="00CD2D54">
        <w:trPr>
          <w:cantSplit/>
        </w:trPr>
        <w:tc>
          <w:tcPr>
            <w:tcW w:w="2893" w:type="dxa"/>
            <w:vAlign w:val="center"/>
          </w:tcPr>
          <w:p w14:paraId="36E39F63" w14:textId="77777777" w:rsidR="004B241D" w:rsidRPr="002C0D62" w:rsidRDefault="004B241D" w:rsidP="00CD2D54">
            <w:pPr>
              <w:jc w:val="center"/>
              <w:rPr>
                <w:rFonts w:ascii="Arial" w:hAnsi="Arial" w:cs="Arial"/>
              </w:rPr>
            </w:pPr>
            <w:r w:rsidRPr="002C0D62">
              <w:rPr>
                <w:rFonts w:ascii="Arial" w:hAnsi="Arial" w:cs="Arial"/>
              </w:rPr>
              <w:t xml:space="preserve">Home and Community-Based Services </w:t>
            </w:r>
          </w:p>
        </w:tc>
        <w:tc>
          <w:tcPr>
            <w:tcW w:w="6210" w:type="dxa"/>
          </w:tcPr>
          <w:p w14:paraId="55667C9E" w14:textId="4FA2D3FA" w:rsidR="004B241D" w:rsidRPr="002C0D62" w:rsidRDefault="004B241D" w:rsidP="0001402C">
            <w:pPr>
              <w:jc w:val="left"/>
              <w:rPr>
                <w:rFonts w:ascii="Arial" w:hAnsi="Arial" w:cs="Arial"/>
                <w:color w:val="000000"/>
              </w:rPr>
            </w:pPr>
            <w:r w:rsidRPr="002C0D62">
              <w:rPr>
                <w:rFonts w:ascii="Arial" w:hAnsi="Arial" w:cs="Arial"/>
                <w:color w:val="000000"/>
              </w:rPr>
              <w:t xml:space="preserve">Individuals eligible for one </w:t>
            </w:r>
            <w:r w:rsidR="00EC14BF" w:rsidRPr="002C0D62">
              <w:rPr>
                <w:rFonts w:ascii="Arial" w:hAnsi="Arial" w:cs="Arial"/>
                <w:color w:val="000000"/>
              </w:rPr>
              <w:t xml:space="preserve">(1) </w:t>
            </w:r>
            <w:r w:rsidRPr="002C0D62">
              <w:rPr>
                <w:rFonts w:ascii="Arial" w:hAnsi="Arial" w:cs="Arial"/>
                <w:color w:val="000000"/>
              </w:rPr>
              <w:t>of the following seven</w:t>
            </w:r>
            <w:r w:rsidR="00EC14BF" w:rsidRPr="002C0D62">
              <w:rPr>
                <w:rFonts w:ascii="Arial" w:hAnsi="Arial" w:cs="Arial"/>
                <w:color w:val="000000"/>
              </w:rPr>
              <w:t xml:space="preserve"> (7)</w:t>
            </w:r>
            <w:r w:rsidRPr="002C0D62">
              <w:rPr>
                <w:rFonts w:ascii="Arial" w:hAnsi="Arial" w:cs="Arial"/>
                <w:color w:val="000000"/>
              </w:rPr>
              <w:t xml:space="preserve"> 1915(c) HCBS Waivers:</w:t>
            </w:r>
          </w:p>
          <w:p w14:paraId="57C7A991" w14:textId="77777777" w:rsidR="004B241D" w:rsidRPr="002C0D62" w:rsidRDefault="004B241D" w:rsidP="007D733A">
            <w:pPr>
              <w:pStyle w:val="ListParagraph"/>
              <w:widowControl w:val="0"/>
              <w:numPr>
                <w:ilvl w:val="0"/>
                <w:numId w:val="172"/>
              </w:numPr>
              <w:contextualSpacing w:val="0"/>
              <w:jc w:val="left"/>
              <w:rPr>
                <w:rFonts w:ascii="Arial" w:hAnsi="Arial" w:cs="Arial"/>
                <w:color w:val="000000"/>
              </w:rPr>
            </w:pPr>
            <w:r w:rsidRPr="002C0D62">
              <w:rPr>
                <w:rFonts w:ascii="Arial" w:hAnsi="Arial" w:cs="Arial"/>
                <w:color w:val="000000"/>
              </w:rPr>
              <w:t>AIDS/HIV</w:t>
            </w:r>
          </w:p>
          <w:p w14:paraId="21C0F64C" w14:textId="77777777" w:rsidR="004B241D" w:rsidRPr="002C0D62" w:rsidRDefault="004B241D" w:rsidP="007D733A">
            <w:pPr>
              <w:pStyle w:val="ListParagraph"/>
              <w:widowControl w:val="0"/>
              <w:numPr>
                <w:ilvl w:val="0"/>
                <w:numId w:val="172"/>
              </w:numPr>
              <w:contextualSpacing w:val="0"/>
              <w:jc w:val="left"/>
              <w:rPr>
                <w:rFonts w:ascii="Arial" w:hAnsi="Arial" w:cs="Arial"/>
                <w:color w:val="000000"/>
              </w:rPr>
            </w:pPr>
            <w:r w:rsidRPr="002C0D62">
              <w:rPr>
                <w:rFonts w:ascii="Arial" w:hAnsi="Arial" w:cs="Arial"/>
                <w:color w:val="000000"/>
              </w:rPr>
              <w:t>Brain Injury</w:t>
            </w:r>
          </w:p>
          <w:p w14:paraId="02B57431" w14:textId="77777777" w:rsidR="004B241D" w:rsidRPr="002C0D62" w:rsidRDefault="004B241D" w:rsidP="007D733A">
            <w:pPr>
              <w:pStyle w:val="ListParagraph"/>
              <w:widowControl w:val="0"/>
              <w:numPr>
                <w:ilvl w:val="0"/>
                <w:numId w:val="172"/>
              </w:numPr>
              <w:contextualSpacing w:val="0"/>
              <w:jc w:val="left"/>
              <w:rPr>
                <w:rFonts w:ascii="Arial" w:hAnsi="Arial" w:cs="Arial"/>
                <w:color w:val="000000"/>
              </w:rPr>
            </w:pPr>
            <w:r w:rsidRPr="002C0D62">
              <w:rPr>
                <w:rFonts w:ascii="Arial" w:hAnsi="Arial" w:cs="Arial"/>
                <w:color w:val="000000"/>
              </w:rPr>
              <w:t>CMH</w:t>
            </w:r>
          </w:p>
          <w:p w14:paraId="06372038" w14:textId="77777777" w:rsidR="004B241D" w:rsidRPr="002C0D62" w:rsidRDefault="004B241D" w:rsidP="007D733A">
            <w:pPr>
              <w:pStyle w:val="ListParagraph"/>
              <w:widowControl w:val="0"/>
              <w:numPr>
                <w:ilvl w:val="0"/>
                <w:numId w:val="172"/>
              </w:numPr>
              <w:contextualSpacing w:val="0"/>
              <w:jc w:val="left"/>
              <w:rPr>
                <w:rFonts w:ascii="Arial" w:hAnsi="Arial" w:cs="Arial"/>
                <w:color w:val="000000"/>
              </w:rPr>
            </w:pPr>
            <w:r w:rsidRPr="002C0D62">
              <w:rPr>
                <w:rFonts w:ascii="Arial" w:hAnsi="Arial" w:cs="Arial"/>
                <w:color w:val="000000"/>
              </w:rPr>
              <w:t>Elderly</w:t>
            </w:r>
          </w:p>
          <w:p w14:paraId="0BDBC277" w14:textId="77777777" w:rsidR="004B241D" w:rsidRPr="002C0D62" w:rsidRDefault="004B241D" w:rsidP="007D733A">
            <w:pPr>
              <w:pStyle w:val="ListParagraph"/>
              <w:widowControl w:val="0"/>
              <w:numPr>
                <w:ilvl w:val="0"/>
                <w:numId w:val="172"/>
              </w:numPr>
              <w:contextualSpacing w:val="0"/>
              <w:jc w:val="left"/>
              <w:rPr>
                <w:rFonts w:ascii="Arial" w:hAnsi="Arial" w:cs="Arial"/>
                <w:color w:val="000000"/>
              </w:rPr>
            </w:pPr>
            <w:r w:rsidRPr="002C0D62">
              <w:rPr>
                <w:rFonts w:ascii="Arial" w:hAnsi="Arial" w:cs="Arial"/>
                <w:color w:val="000000"/>
              </w:rPr>
              <w:t>Health and Disability</w:t>
            </w:r>
          </w:p>
          <w:p w14:paraId="08C00998" w14:textId="77777777" w:rsidR="004B241D" w:rsidRPr="002C0D62" w:rsidRDefault="004B241D" w:rsidP="007D733A">
            <w:pPr>
              <w:pStyle w:val="ListParagraph"/>
              <w:widowControl w:val="0"/>
              <w:numPr>
                <w:ilvl w:val="0"/>
                <w:numId w:val="172"/>
              </w:numPr>
              <w:contextualSpacing w:val="0"/>
              <w:jc w:val="left"/>
              <w:rPr>
                <w:rFonts w:ascii="Arial" w:hAnsi="Arial" w:cs="Arial"/>
                <w:color w:val="000000"/>
              </w:rPr>
            </w:pPr>
            <w:r w:rsidRPr="002C0D62">
              <w:rPr>
                <w:rFonts w:ascii="Arial" w:hAnsi="Arial" w:cs="Arial"/>
                <w:color w:val="000000"/>
              </w:rPr>
              <w:t>Intellectual Disabilities</w:t>
            </w:r>
          </w:p>
          <w:p w14:paraId="4A3CC38B" w14:textId="77777777" w:rsidR="004B241D" w:rsidRPr="002C0D62" w:rsidRDefault="004B241D" w:rsidP="007D733A">
            <w:pPr>
              <w:pStyle w:val="ListParagraph"/>
              <w:widowControl w:val="0"/>
              <w:numPr>
                <w:ilvl w:val="0"/>
                <w:numId w:val="172"/>
              </w:numPr>
              <w:contextualSpacing w:val="0"/>
              <w:jc w:val="left"/>
              <w:rPr>
                <w:rFonts w:ascii="Arial" w:hAnsi="Arial" w:cs="Arial"/>
                <w:color w:val="000000"/>
              </w:rPr>
            </w:pPr>
            <w:r w:rsidRPr="002C0D62">
              <w:rPr>
                <w:rFonts w:ascii="Arial" w:hAnsi="Arial" w:cs="Arial"/>
                <w:color w:val="000000"/>
              </w:rPr>
              <w:t>Physical Disability</w:t>
            </w:r>
          </w:p>
          <w:p w14:paraId="18268EB2" w14:textId="77777777" w:rsidR="004B241D" w:rsidRPr="002C0D62" w:rsidRDefault="004B241D" w:rsidP="0001402C">
            <w:pPr>
              <w:jc w:val="left"/>
              <w:rPr>
                <w:rFonts w:ascii="Arial" w:hAnsi="Arial" w:cs="Arial"/>
              </w:rPr>
            </w:pPr>
            <w:r w:rsidRPr="002C0D62">
              <w:rPr>
                <w:rFonts w:ascii="Arial" w:hAnsi="Arial" w:cs="Arial"/>
                <w:color w:val="000000"/>
              </w:rPr>
              <w:t xml:space="preserve">Individuals eligible for the 1915(i) Habilitation program. </w:t>
            </w:r>
          </w:p>
        </w:tc>
      </w:tr>
      <w:tr w:rsidR="004B241D" w:rsidRPr="00F21979" w14:paraId="27A5340A" w14:textId="77777777" w:rsidTr="00CD2D54">
        <w:trPr>
          <w:cantSplit/>
        </w:trPr>
        <w:tc>
          <w:tcPr>
            <w:tcW w:w="2893" w:type="dxa"/>
            <w:vAlign w:val="center"/>
          </w:tcPr>
          <w:p w14:paraId="30458E8B" w14:textId="77777777" w:rsidR="004B241D" w:rsidRPr="002C0D62" w:rsidRDefault="004B241D" w:rsidP="00CD2D54">
            <w:pPr>
              <w:jc w:val="center"/>
              <w:rPr>
                <w:rFonts w:ascii="Arial" w:hAnsi="Arial" w:cs="Arial"/>
              </w:rPr>
            </w:pPr>
            <w:r w:rsidRPr="002C0D62">
              <w:rPr>
                <w:rFonts w:ascii="Arial" w:hAnsi="Arial" w:cs="Arial"/>
              </w:rPr>
              <w:t>Independent Foster Care Adolescents</w:t>
            </w:r>
          </w:p>
        </w:tc>
        <w:tc>
          <w:tcPr>
            <w:tcW w:w="6210" w:type="dxa"/>
          </w:tcPr>
          <w:p w14:paraId="777A3DE3" w14:textId="33312982" w:rsidR="004B241D" w:rsidRPr="002C0D62" w:rsidRDefault="004B241D" w:rsidP="0001402C">
            <w:pPr>
              <w:jc w:val="left"/>
              <w:rPr>
                <w:rFonts w:ascii="Arial" w:hAnsi="Arial" w:cs="Arial"/>
              </w:rPr>
            </w:pPr>
            <w:r w:rsidRPr="002C0D62">
              <w:rPr>
                <w:rFonts w:ascii="Arial" w:hAnsi="Arial" w:cs="Arial"/>
              </w:rPr>
              <w:t xml:space="preserve">Individuals under age </w:t>
            </w:r>
            <w:r w:rsidR="002A63C6" w:rsidRPr="002C0D62">
              <w:rPr>
                <w:rFonts w:ascii="Arial" w:hAnsi="Arial" w:cs="Arial"/>
              </w:rPr>
              <w:t>twenty-one (</w:t>
            </w:r>
            <w:r w:rsidRPr="002C0D62">
              <w:rPr>
                <w:rFonts w:ascii="Arial" w:hAnsi="Arial" w:cs="Arial"/>
              </w:rPr>
              <w:t>21</w:t>
            </w:r>
            <w:r w:rsidR="002A63C6" w:rsidRPr="002C0D62">
              <w:rPr>
                <w:rFonts w:ascii="Arial" w:hAnsi="Arial" w:cs="Arial"/>
              </w:rPr>
              <w:t>)</w:t>
            </w:r>
            <w:r w:rsidRPr="002C0D62">
              <w:rPr>
                <w:rFonts w:ascii="Arial" w:hAnsi="Arial" w:cs="Arial"/>
              </w:rPr>
              <w:t xml:space="preserve"> who were in State-sponsored foster care on their eighteenth </w:t>
            </w:r>
            <w:r w:rsidR="00A11696" w:rsidRPr="002C0D62">
              <w:rPr>
                <w:rFonts w:ascii="Arial" w:hAnsi="Arial" w:cs="Arial"/>
              </w:rPr>
              <w:t>(18</w:t>
            </w:r>
            <w:r w:rsidR="00A11696" w:rsidRPr="002C0D62">
              <w:rPr>
                <w:rFonts w:ascii="Arial" w:hAnsi="Arial" w:cs="Arial"/>
                <w:vertAlign w:val="superscript"/>
              </w:rPr>
              <w:t>th</w:t>
            </w:r>
            <w:r w:rsidR="00A11696" w:rsidRPr="002C0D62">
              <w:rPr>
                <w:rFonts w:ascii="Arial" w:hAnsi="Arial" w:cs="Arial"/>
              </w:rPr>
              <w:t xml:space="preserve">) </w:t>
            </w:r>
            <w:r w:rsidRPr="002C0D62">
              <w:rPr>
                <w:rFonts w:ascii="Arial" w:hAnsi="Arial" w:cs="Arial"/>
              </w:rPr>
              <w:t>birthday with income under 254% FPL.</w:t>
            </w:r>
          </w:p>
        </w:tc>
      </w:tr>
      <w:tr w:rsidR="004B241D" w:rsidRPr="00F21979" w14:paraId="685C592C" w14:textId="77777777" w:rsidTr="00CD2D54">
        <w:trPr>
          <w:cantSplit/>
        </w:trPr>
        <w:tc>
          <w:tcPr>
            <w:tcW w:w="2893" w:type="dxa"/>
            <w:vAlign w:val="center"/>
          </w:tcPr>
          <w:p w14:paraId="07CA1FCE" w14:textId="7604B90A" w:rsidR="004B241D" w:rsidRPr="002C0D62" w:rsidRDefault="004B241D" w:rsidP="00CD2D54">
            <w:pPr>
              <w:jc w:val="center"/>
              <w:rPr>
                <w:rFonts w:ascii="Arial" w:hAnsi="Arial" w:cs="Arial"/>
              </w:rPr>
            </w:pPr>
            <w:r w:rsidRPr="002C0D62">
              <w:rPr>
                <w:rFonts w:ascii="Arial" w:hAnsi="Arial" w:cs="Arial"/>
              </w:rPr>
              <w:t xml:space="preserve">Infants under Age </w:t>
            </w:r>
            <w:r w:rsidR="005E38BA" w:rsidRPr="002C0D62">
              <w:rPr>
                <w:rFonts w:ascii="Arial" w:hAnsi="Arial" w:cs="Arial"/>
              </w:rPr>
              <w:t>One (</w:t>
            </w:r>
            <w:r w:rsidRPr="002C0D62">
              <w:rPr>
                <w:rFonts w:ascii="Arial" w:hAnsi="Arial" w:cs="Arial"/>
              </w:rPr>
              <w:t>1</w:t>
            </w:r>
            <w:r w:rsidR="005E38BA" w:rsidRPr="002C0D62">
              <w:rPr>
                <w:rFonts w:ascii="Arial" w:hAnsi="Arial" w:cs="Arial"/>
              </w:rPr>
              <w:t>)</w:t>
            </w:r>
          </w:p>
        </w:tc>
        <w:tc>
          <w:tcPr>
            <w:tcW w:w="6210" w:type="dxa"/>
          </w:tcPr>
          <w:p w14:paraId="7032CFD7" w14:textId="294C4414" w:rsidR="004B241D" w:rsidRPr="002C0D62" w:rsidRDefault="004B241D" w:rsidP="0001402C">
            <w:pPr>
              <w:jc w:val="left"/>
              <w:rPr>
                <w:rFonts w:ascii="Arial" w:hAnsi="Arial" w:cs="Arial"/>
              </w:rPr>
            </w:pPr>
            <w:r w:rsidRPr="002C0D62">
              <w:rPr>
                <w:rFonts w:ascii="Arial" w:hAnsi="Arial" w:cs="Arial"/>
              </w:rPr>
              <w:t xml:space="preserve">Infants under one </w:t>
            </w:r>
            <w:r w:rsidR="00EC14BF" w:rsidRPr="002C0D62">
              <w:rPr>
                <w:rFonts w:ascii="Arial" w:hAnsi="Arial" w:cs="Arial"/>
              </w:rPr>
              <w:t xml:space="preserve">(1) </w:t>
            </w:r>
            <w:r w:rsidRPr="002C0D62">
              <w:rPr>
                <w:rFonts w:ascii="Arial" w:hAnsi="Arial" w:cs="Arial"/>
              </w:rPr>
              <w:t>year of age eligible in accordance with 42 C.F.R. § 435.118 with income at or below 375% FPL.</w:t>
            </w:r>
          </w:p>
        </w:tc>
      </w:tr>
      <w:tr w:rsidR="004B241D" w:rsidRPr="00F21979" w14:paraId="0A10A4F8" w14:textId="77777777" w:rsidTr="00CD2D54">
        <w:trPr>
          <w:cantSplit/>
        </w:trPr>
        <w:tc>
          <w:tcPr>
            <w:tcW w:w="2893" w:type="dxa"/>
            <w:vAlign w:val="center"/>
          </w:tcPr>
          <w:p w14:paraId="39D5E6BE" w14:textId="77777777" w:rsidR="004B241D" w:rsidRPr="002C0D62" w:rsidRDefault="004B241D" w:rsidP="00CD2D54">
            <w:pPr>
              <w:jc w:val="center"/>
              <w:rPr>
                <w:rFonts w:ascii="Arial" w:hAnsi="Arial" w:cs="Arial"/>
              </w:rPr>
            </w:pPr>
            <w:r w:rsidRPr="002C0D62">
              <w:rPr>
                <w:rFonts w:ascii="Arial" w:hAnsi="Arial" w:cs="Arial"/>
              </w:rPr>
              <w:t>Institutionalized</w:t>
            </w:r>
          </w:p>
        </w:tc>
        <w:tc>
          <w:tcPr>
            <w:tcW w:w="6210" w:type="dxa"/>
          </w:tcPr>
          <w:p w14:paraId="5E01E73B" w14:textId="77777777" w:rsidR="004B241D" w:rsidRPr="002C0D62" w:rsidRDefault="004B241D" w:rsidP="0001402C">
            <w:pPr>
              <w:jc w:val="left"/>
              <w:rPr>
                <w:rFonts w:ascii="Arial" w:hAnsi="Arial" w:cs="Arial"/>
                <w:color w:val="000000"/>
              </w:rPr>
            </w:pPr>
            <w:r w:rsidRPr="002C0D62">
              <w:rPr>
                <w:rFonts w:ascii="Arial" w:hAnsi="Arial" w:cs="Arial"/>
                <w:color w:val="000000"/>
              </w:rPr>
              <w:t>Individuals who reside in a medical institution (a hospital, NF, psychiatric institution, or ICF/ID) for a full calendar month.  Must meet all eligibility requirements for SSI, except that monthly income may be such that they would be ineligible to receive cash assistance through SSI. Income falls below 300% of the FBR.</w:t>
            </w:r>
          </w:p>
        </w:tc>
      </w:tr>
      <w:tr w:rsidR="004B241D" w:rsidRPr="00F21979" w14:paraId="16DD507E" w14:textId="77777777" w:rsidTr="00CD2D54">
        <w:trPr>
          <w:cantSplit/>
        </w:trPr>
        <w:tc>
          <w:tcPr>
            <w:tcW w:w="2893" w:type="dxa"/>
            <w:vAlign w:val="center"/>
          </w:tcPr>
          <w:p w14:paraId="3B956C1A" w14:textId="77777777" w:rsidR="004B241D" w:rsidRPr="002C0D62" w:rsidRDefault="004B241D" w:rsidP="00CD2D54">
            <w:pPr>
              <w:jc w:val="center"/>
              <w:rPr>
                <w:rFonts w:ascii="Arial" w:hAnsi="Arial" w:cs="Arial"/>
              </w:rPr>
            </w:pPr>
            <w:r w:rsidRPr="002C0D62">
              <w:rPr>
                <w:rFonts w:ascii="Arial" w:hAnsi="Arial" w:cs="Arial"/>
              </w:rPr>
              <w:lastRenderedPageBreak/>
              <w:t>Iowa Health and Wellness Plan</w:t>
            </w:r>
          </w:p>
        </w:tc>
        <w:tc>
          <w:tcPr>
            <w:tcW w:w="6210" w:type="dxa"/>
          </w:tcPr>
          <w:p w14:paraId="6E60E926" w14:textId="77777777" w:rsidR="004B241D" w:rsidRPr="002C0D62" w:rsidRDefault="004B241D" w:rsidP="0001402C">
            <w:pPr>
              <w:jc w:val="left"/>
              <w:rPr>
                <w:rFonts w:ascii="Arial" w:hAnsi="Arial" w:cs="Arial"/>
              </w:rPr>
            </w:pPr>
            <w:r w:rsidRPr="002C0D62">
              <w:rPr>
                <w:rFonts w:ascii="Arial" w:hAnsi="Arial" w:cs="Arial"/>
              </w:rPr>
              <w:t>Individuals eligible in accordance with the State’s Iowa Health and Wellness Plan 1115 waiver.  Includes individuals who do not have access to cost-effective Employee Sponsored Insurance (ESI) coverage with income not exceeding 100% FPL for Iowa Wellness Plan, not exceeding 133% for Iowa Marketplace Choice, and for Medically Exempt Iowans with income not exceeding 133% FPL.</w:t>
            </w:r>
          </w:p>
        </w:tc>
      </w:tr>
      <w:tr w:rsidR="004B241D" w:rsidRPr="00F21979" w14:paraId="64303CFF" w14:textId="77777777" w:rsidTr="00CD2D54">
        <w:trPr>
          <w:cantSplit/>
        </w:trPr>
        <w:tc>
          <w:tcPr>
            <w:tcW w:w="2893" w:type="dxa"/>
            <w:vAlign w:val="center"/>
          </w:tcPr>
          <w:p w14:paraId="4365A4A6" w14:textId="77777777" w:rsidR="004B241D" w:rsidRPr="002C0D62" w:rsidRDefault="004B241D" w:rsidP="00CD2D54">
            <w:pPr>
              <w:jc w:val="center"/>
              <w:rPr>
                <w:rFonts w:ascii="Arial" w:hAnsi="Arial" w:cs="Arial"/>
              </w:rPr>
            </w:pPr>
            <w:r w:rsidRPr="002C0D62">
              <w:rPr>
                <w:rFonts w:ascii="Arial" w:hAnsi="Arial" w:cs="Arial"/>
              </w:rPr>
              <w:t>Kids with Special Needs</w:t>
            </w:r>
          </w:p>
        </w:tc>
        <w:tc>
          <w:tcPr>
            <w:tcW w:w="6210" w:type="dxa"/>
          </w:tcPr>
          <w:p w14:paraId="2D6A5AF5" w14:textId="415BFE27" w:rsidR="004B241D" w:rsidRPr="002C0D62" w:rsidRDefault="004B241D" w:rsidP="0001402C">
            <w:pPr>
              <w:jc w:val="left"/>
              <w:rPr>
                <w:rFonts w:ascii="Arial" w:hAnsi="Arial" w:cs="Arial"/>
                <w:color w:val="000000"/>
              </w:rPr>
            </w:pPr>
            <w:r w:rsidRPr="002C0D62">
              <w:rPr>
                <w:rFonts w:ascii="Arial" w:hAnsi="Arial" w:cs="Arial"/>
                <w:color w:val="000000"/>
              </w:rPr>
              <w:t xml:space="preserve">Children under </w:t>
            </w:r>
            <w:r w:rsidR="002A63C6" w:rsidRPr="002C0D62">
              <w:rPr>
                <w:rFonts w:ascii="Arial" w:hAnsi="Arial" w:cs="Arial"/>
                <w:color w:val="000000"/>
              </w:rPr>
              <w:t>nineteen</w:t>
            </w:r>
            <w:r w:rsidRPr="002C0D62">
              <w:rPr>
                <w:rFonts w:ascii="Arial" w:hAnsi="Arial" w:cs="Arial"/>
                <w:color w:val="000000"/>
              </w:rPr>
              <w:t xml:space="preserve"> </w:t>
            </w:r>
            <w:r w:rsidR="002A63C6" w:rsidRPr="002C0D62">
              <w:rPr>
                <w:rFonts w:ascii="Arial" w:hAnsi="Arial" w:cs="Arial"/>
                <w:color w:val="000000"/>
              </w:rPr>
              <w:t>(</w:t>
            </w:r>
            <w:r w:rsidRPr="002C0D62">
              <w:rPr>
                <w:rFonts w:ascii="Arial" w:hAnsi="Arial" w:cs="Arial"/>
                <w:color w:val="000000"/>
              </w:rPr>
              <w:t>19</w:t>
            </w:r>
            <w:r w:rsidR="002A63C6" w:rsidRPr="002C0D62">
              <w:rPr>
                <w:rFonts w:ascii="Arial" w:hAnsi="Arial" w:cs="Arial"/>
                <w:color w:val="000000"/>
              </w:rPr>
              <w:t>)</w:t>
            </w:r>
            <w:r w:rsidRPr="002C0D62">
              <w:rPr>
                <w:rFonts w:ascii="Arial" w:hAnsi="Arial" w:cs="Arial"/>
                <w:color w:val="000000"/>
              </w:rPr>
              <w:t xml:space="preserve"> who are considered disabled based on SSI disability criteria and have gross family income at or below 300% FPL.</w:t>
            </w:r>
          </w:p>
        </w:tc>
      </w:tr>
      <w:tr w:rsidR="004B241D" w:rsidRPr="00F21979" w14:paraId="361EDA01" w14:textId="77777777" w:rsidTr="00CD2D54">
        <w:trPr>
          <w:cantSplit/>
        </w:trPr>
        <w:tc>
          <w:tcPr>
            <w:tcW w:w="2893" w:type="dxa"/>
            <w:vAlign w:val="center"/>
          </w:tcPr>
          <w:p w14:paraId="29A0F43B" w14:textId="77777777" w:rsidR="004B241D" w:rsidRPr="002C0D62" w:rsidRDefault="004B241D" w:rsidP="00CD2D54">
            <w:pPr>
              <w:jc w:val="center"/>
              <w:rPr>
                <w:rFonts w:ascii="Arial" w:hAnsi="Arial" w:cs="Arial"/>
              </w:rPr>
            </w:pPr>
            <w:r w:rsidRPr="002C0D62">
              <w:rPr>
                <w:rFonts w:ascii="Arial" w:hAnsi="Arial" w:cs="Arial"/>
              </w:rPr>
              <w:t>Medicaid for Employed People with Disabilities (MEPD)</w:t>
            </w:r>
          </w:p>
        </w:tc>
        <w:tc>
          <w:tcPr>
            <w:tcW w:w="6210" w:type="dxa"/>
          </w:tcPr>
          <w:p w14:paraId="1EC63D00" w14:textId="32C5C01C" w:rsidR="004B241D" w:rsidRPr="002C0D62" w:rsidRDefault="004B241D" w:rsidP="0001402C">
            <w:pPr>
              <w:jc w:val="left"/>
              <w:rPr>
                <w:rFonts w:ascii="Arial" w:hAnsi="Arial" w:cs="Arial"/>
              </w:rPr>
            </w:pPr>
            <w:r w:rsidRPr="002C0D62">
              <w:rPr>
                <w:rFonts w:ascii="Arial" w:hAnsi="Arial" w:cs="Arial"/>
              </w:rPr>
              <w:t xml:space="preserve">Individuals under age </w:t>
            </w:r>
            <w:r w:rsidR="002A63C6" w:rsidRPr="002C0D62">
              <w:rPr>
                <w:rFonts w:ascii="Arial" w:hAnsi="Arial" w:cs="Arial"/>
              </w:rPr>
              <w:t>sixty-five (</w:t>
            </w:r>
            <w:r w:rsidRPr="002C0D62">
              <w:rPr>
                <w:rFonts w:ascii="Arial" w:hAnsi="Arial" w:cs="Arial"/>
              </w:rPr>
              <w:t>65</w:t>
            </w:r>
            <w:r w:rsidR="002A63C6" w:rsidRPr="002C0D62">
              <w:rPr>
                <w:rFonts w:ascii="Arial" w:hAnsi="Arial" w:cs="Arial"/>
              </w:rPr>
              <w:t>)</w:t>
            </w:r>
            <w:r w:rsidRPr="002C0D62">
              <w:rPr>
                <w:rFonts w:ascii="Arial" w:hAnsi="Arial" w:cs="Arial"/>
              </w:rPr>
              <w:t xml:space="preserve"> who are considered disabled, working, and have net family income of less than 250% FPL.  A premium payment is required for individuals with income over 150% FPL. Resource limits apply.</w:t>
            </w:r>
          </w:p>
        </w:tc>
      </w:tr>
      <w:tr w:rsidR="004B241D" w:rsidRPr="00F21979" w14:paraId="04BE834C" w14:textId="77777777" w:rsidTr="00CD2D54">
        <w:trPr>
          <w:cantSplit/>
        </w:trPr>
        <w:tc>
          <w:tcPr>
            <w:tcW w:w="2893" w:type="dxa"/>
            <w:vAlign w:val="center"/>
          </w:tcPr>
          <w:p w14:paraId="589E2A42" w14:textId="7307E911" w:rsidR="004B241D" w:rsidRPr="002C0D62" w:rsidRDefault="004B241D" w:rsidP="00CD2D54">
            <w:pPr>
              <w:jc w:val="center"/>
              <w:rPr>
                <w:rFonts w:ascii="Arial" w:hAnsi="Arial" w:cs="Arial"/>
              </w:rPr>
            </w:pPr>
            <w:r w:rsidRPr="002C0D62">
              <w:rPr>
                <w:rFonts w:ascii="Arial" w:hAnsi="Arial" w:cs="Arial"/>
              </w:rPr>
              <w:t>Non</w:t>
            </w:r>
            <w:r w:rsidR="00D90E1D" w:rsidRPr="002C0D62">
              <w:rPr>
                <w:rFonts w:ascii="Arial" w:hAnsi="Arial" w:cs="Arial"/>
              </w:rPr>
              <w:t>-</w:t>
            </w:r>
            <w:r w:rsidRPr="002C0D62">
              <w:rPr>
                <w:rFonts w:ascii="Arial" w:hAnsi="Arial" w:cs="Arial"/>
              </w:rPr>
              <w:t>IV-E Adoption Assistance</w:t>
            </w:r>
          </w:p>
        </w:tc>
        <w:tc>
          <w:tcPr>
            <w:tcW w:w="6210" w:type="dxa"/>
          </w:tcPr>
          <w:p w14:paraId="46C81445" w14:textId="1185319B" w:rsidR="004B241D" w:rsidRPr="002C0D62" w:rsidRDefault="004B241D" w:rsidP="0001402C">
            <w:pPr>
              <w:jc w:val="left"/>
              <w:rPr>
                <w:rFonts w:ascii="Arial" w:hAnsi="Arial" w:cs="Arial"/>
              </w:rPr>
            </w:pPr>
            <w:r w:rsidRPr="002C0D62">
              <w:rPr>
                <w:rFonts w:ascii="Arial" w:hAnsi="Arial" w:cs="Arial"/>
              </w:rPr>
              <w:t>Individuals eligible in accordance with 42 C.F.R. § 435.227.  Child under age</w:t>
            </w:r>
            <w:r w:rsidR="002A63C6" w:rsidRPr="002C0D62">
              <w:rPr>
                <w:rFonts w:ascii="Arial" w:hAnsi="Arial" w:cs="Arial"/>
              </w:rPr>
              <w:t xml:space="preserve"> twenty-one</w:t>
            </w:r>
            <w:r w:rsidRPr="002C0D62">
              <w:rPr>
                <w:rFonts w:ascii="Arial" w:hAnsi="Arial" w:cs="Arial"/>
              </w:rPr>
              <w:t xml:space="preserve"> </w:t>
            </w:r>
            <w:r w:rsidR="002A63C6" w:rsidRPr="002C0D62">
              <w:rPr>
                <w:rFonts w:ascii="Arial" w:hAnsi="Arial" w:cs="Arial"/>
              </w:rPr>
              <w:t>(</w:t>
            </w:r>
            <w:r w:rsidRPr="002C0D62">
              <w:rPr>
                <w:rFonts w:ascii="Arial" w:hAnsi="Arial" w:cs="Arial"/>
              </w:rPr>
              <w:t>21</w:t>
            </w:r>
            <w:r w:rsidR="002A63C6" w:rsidRPr="002C0D62">
              <w:rPr>
                <w:rFonts w:ascii="Arial" w:hAnsi="Arial" w:cs="Arial"/>
              </w:rPr>
              <w:t>)</w:t>
            </w:r>
            <w:r w:rsidRPr="002C0D62">
              <w:rPr>
                <w:rFonts w:ascii="Arial" w:hAnsi="Arial" w:cs="Arial"/>
              </w:rPr>
              <w:t xml:space="preserve"> with a special need for whom there is a non</w:t>
            </w:r>
            <w:r w:rsidR="00D90E1D" w:rsidRPr="002C0D62">
              <w:rPr>
                <w:rFonts w:ascii="Arial" w:hAnsi="Arial" w:cs="Arial"/>
              </w:rPr>
              <w:t>-</w:t>
            </w:r>
            <w:r w:rsidRPr="002C0D62">
              <w:rPr>
                <w:rFonts w:ascii="Arial" w:hAnsi="Arial" w:cs="Arial"/>
              </w:rPr>
              <w:t>IV-E adoption assistance agreement in effect.</w:t>
            </w:r>
          </w:p>
        </w:tc>
      </w:tr>
      <w:tr w:rsidR="004B241D" w:rsidRPr="00F21979" w14:paraId="6DAEEB0F" w14:textId="77777777" w:rsidTr="00CD2D54">
        <w:trPr>
          <w:cantSplit/>
        </w:trPr>
        <w:tc>
          <w:tcPr>
            <w:tcW w:w="2893" w:type="dxa"/>
            <w:vAlign w:val="center"/>
          </w:tcPr>
          <w:p w14:paraId="1BBFA120" w14:textId="77777777" w:rsidR="004B241D" w:rsidRPr="002C0D62" w:rsidRDefault="004B241D" w:rsidP="00CD2D54">
            <w:pPr>
              <w:jc w:val="center"/>
              <w:rPr>
                <w:rFonts w:ascii="Arial" w:hAnsi="Arial" w:cs="Arial"/>
              </w:rPr>
            </w:pPr>
            <w:r w:rsidRPr="002C0D62">
              <w:rPr>
                <w:rFonts w:ascii="Arial" w:hAnsi="Arial" w:cs="Arial"/>
              </w:rPr>
              <w:t>Parents and Other Caretaker Relatives</w:t>
            </w:r>
          </w:p>
        </w:tc>
        <w:tc>
          <w:tcPr>
            <w:tcW w:w="6210" w:type="dxa"/>
          </w:tcPr>
          <w:p w14:paraId="21950A0A" w14:textId="1801BEBF" w:rsidR="004B241D" w:rsidRPr="002C0D62" w:rsidRDefault="004B241D" w:rsidP="0001402C">
            <w:pPr>
              <w:jc w:val="left"/>
              <w:rPr>
                <w:rFonts w:ascii="Arial" w:hAnsi="Arial" w:cs="Arial"/>
              </w:rPr>
            </w:pPr>
            <w:r w:rsidRPr="002C0D62">
              <w:rPr>
                <w:rFonts w:ascii="Arial" w:hAnsi="Arial" w:cs="Arial"/>
              </w:rPr>
              <w:t xml:space="preserve">Individuals eligible in accordance with 42 C.F.R. § 435.110.  A parent or caretaker relative of a dependent child(ren) under age </w:t>
            </w:r>
            <w:r w:rsidR="002A63C6" w:rsidRPr="002C0D62">
              <w:rPr>
                <w:rFonts w:ascii="Arial" w:hAnsi="Arial" w:cs="Arial"/>
              </w:rPr>
              <w:t>eighteen (</w:t>
            </w:r>
            <w:r w:rsidRPr="002C0D62">
              <w:rPr>
                <w:rFonts w:ascii="Arial" w:hAnsi="Arial" w:cs="Arial"/>
              </w:rPr>
              <w:t>18</w:t>
            </w:r>
            <w:r w:rsidR="002A63C6" w:rsidRPr="002C0D62">
              <w:rPr>
                <w:rFonts w:ascii="Arial" w:hAnsi="Arial" w:cs="Arial"/>
              </w:rPr>
              <w:t>)</w:t>
            </w:r>
            <w:r w:rsidRPr="002C0D62">
              <w:rPr>
                <w:rFonts w:ascii="Arial" w:hAnsi="Arial" w:cs="Arial"/>
              </w:rPr>
              <w:t xml:space="preserve"> with income at or below the State’s AFDC payment standard in effect as of July 16, 1996, converted to a MAGI equivalent standard.</w:t>
            </w:r>
          </w:p>
        </w:tc>
      </w:tr>
      <w:tr w:rsidR="004B241D" w:rsidRPr="00F21979" w14:paraId="4D83F06E" w14:textId="77777777" w:rsidTr="00CD2D54">
        <w:trPr>
          <w:cantSplit/>
        </w:trPr>
        <w:tc>
          <w:tcPr>
            <w:tcW w:w="2893" w:type="dxa"/>
            <w:vAlign w:val="center"/>
          </w:tcPr>
          <w:p w14:paraId="6A7C9EF3" w14:textId="77777777" w:rsidR="004B241D" w:rsidRPr="002C0D62" w:rsidRDefault="004B241D" w:rsidP="00CD2D54">
            <w:pPr>
              <w:jc w:val="center"/>
              <w:rPr>
                <w:rFonts w:ascii="Arial" w:hAnsi="Arial" w:cs="Arial"/>
              </w:rPr>
            </w:pPr>
            <w:r w:rsidRPr="002C0D62">
              <w:rPr>
                <w:rFonts w:ascii="Arial" w:hAnsi="Arial" w:cs="Arial"/>
              </w:rPr>
              <w:t>Pregnant Women</w:t>
            </w:r>
          </w:p>
        </w:tc>
        <w:tc>
          <w:tcPr>
            <w:tcW w:w="6210" w:type="dxa"/>
          </w:tcPr>
          <w:p w14:paraId="49EABDE6" w14:textId="77777777" w:rsidR="004B241D" w:rsidRPr="002C0D62" w:rsidRDefault="004B241D" w:rsidP="0001402C">
            <w:pPr>
              <w:jc w:val="left"/>
              <w:rPr>
                <w:rFonts w:ascii="Arial" w:hAnsi="Arial" w:cs="Arial"/>
              </w:rPr>
            </w:pPr>
            <w:r w:rsidRPr="002C0D62">
              <w:rPr>
                <w:rFonts w:ascii="Arial" w:hAnsi="Arial" w:cs="Arial"/>
              </w:rPr>
              <w:t>Individuals eligible in accordance with 42 C.F.R. § 435.116.  A woman who is pregnant with income at or below 375% FPL.</w:t>
            </w:r>
          </w:p>
        </w:tc>
      </w:tr>
      <w:tr w:rsidR="004B241D" w:rsidRPr="00F21979" w14:paraId="5BF95C9A" w14:textId="77777777" w:rsidTr="00CD2D54">
        <w:trPr>
          <w:cantSplit/>
        </w:trPr>
        <w:tc>
          <w:tcPr>
            <w:tcW w:w="2893" w:type="dxa"/>
            <w:vAlign w:val="center"/>
          </w:tcPr>
          <w:p w14:paraId="59AB7790" w14:textId="2079BCEA" w:rsidR="004B241D" w:rsidRPr="002C0D62" w:rsidRDefault="004B241D" w:rsidP="00CD2D54">
            <w:pPr>
              <w:jc w:val="center"/>
              <w:rPr>
                <w:rFonts w:ascii="Arial" w:hAnsi="Arial" w:cs="Arial"/>
              </w:rPr>
            </w:pPr>
            <w:r w:rsidRPr="002C0D62">
              <w:rPr>
                <w:rFonts w:ascii="Arial" w:hAnsi="Arial" w:cs="Arial"/>
              </w:rPr>
              <w:t xml:space="preserve">Reasonable Classifications of Individuals under Age </w:t>
            </w:r>
            <w:r w:rsidR="005E38BA" w:rsidRPr="002C0D62">
              <w:rPr>
                <w:rFonts w:ascii="Arial" w:hAnsi="Arial" w:cs="Arial"/>
              </w:rPr>
              <w:t>Twenty-one (</w:t>
            </w:r>
            <w:r w:rsidRPr="002C0D62">
              <w:rPr>
                <w:rFonts w:ascii="Arial" w:hAnsi="Arial" w:cs="Arial"/>
              </w:rPr>
              <w:t>21</w:t>
            </w:r>
            <w:r w:rsidR="005E38BA" w:rsidRPr="002C0D62">
              <w:rPr>
                <w:rFonts w:ascii="Arial" w:hAnsi="Arial" w:cs="Arial"/>
              </w:rPr>
              <w:t>)</w:t>
            </w:r>
          </w:p>
        </w:tc>
        <w:tc>
          <w:tcPr>
            <w:tcW w:w="6210" w:type="dxa"/>
          </w:tcPr>
          <w:p w14:paraId="2216B3B8" w14:textId="77777777" w:rsidR="004B241D" w:rsidRPr="002C0D62" w:rsidRDefault="004B241D" w:rsidP="0001402C">
            <w:pPr>
              <w:jc w:val="left"/>
              <w:rPr>
                <w:rFonts w:ascii="Arial" w:hAnsi="Arial" w:cs="Arial"/>
              </w:rPr>
            </w:pPr>
            <w:r w:rsidRPr="002C0D62">
              <w:rPr>
                <w:rFonts w:ascii="Arial" w:hAnsi="Arial" w:cs="Arial"/>
              </w:rPr>
              <w:t xml:space="preserve">Individuals eligible in accordance with 42 C.F.R. § 435.222 and the State Plan.  Includes children under age twenty-one (21) placed in licensed foster care for whom non-IV-E foster care maintenance or adoption assistance payments are made. </w:t>
            </w:r>
          </w:p>
        </w:tc>
      </w:tr>
      <w:tr w:rsidR="004B241D" w:rsidRPr="00F21979" w14:paraId="19D9B792" w14:textId="77777777" w:rsidTr="00CD2D54">
        <w:trPr>
          <w:cantSplit/>
        </w:trPr>
        <w:tc>
          <w:tcPr>
            <w:tcW w:w="2893" w:type="dxa"/>
            <w:vAlign w:val="center"/>
          </w:tcPr>
          <w:p w14:paraId="08627A15" w14:textId="77777777" w:rsidR="004B241D" w:rsidRPr="002C0D62" w:rsidRDefault="004B241D" w:rsidP="00CD2D54">
            <w:pPr>
              <w:jc w:val="center"/>
              <w:rPr>
                <w:rFonts w:ascii="Arial" w:hAnsi="Arial" w:cs="Arial"/>
              </w:rPr>
            </w:pPr>
            <w:r w:rsidRPr="002C0D62">
              <w:rPr>
                <w:rFonts w:ascii="Arial" w:hAnsi="Arial" w:cs="Arial"/>
              </w:rPr>
              <w:t>SSI Recipients</w:t>
            </w:r>
          </w:p>
        </w:tc>
        <w:tc>
          <w:tcPr>
            <w:tcW w:w="6210" w:type="dxa"/>
          </w:tcPr>
          <w:p w14:paraId="44F22DF4" w14:textId="77777777" w:rsidR="004B241D" w:rsidRPr="002C0D62" w:rsidRDefault="004B241D" w:rsidP="0001402C">
            <w:pPr>
              <w:jc w:val="left"/>
              <w:rPr>
                <w:rFonts w:ascii="Arial" w:hAnsi="Arial" w:cs="Arial"/>
              </w:rPr>
            </w:pPr>
            <w:r w:rsidRPr="002C0D62">
              <w:rPr>
                <w:rFonts w:ascii="Arial" w:hAnsi="Arial" w:cs="Arial"/>
              </w:rPr>
              <w:t>Individuals receiving SSI.  Also includes aged, blind and disabled individuals who are ineligible for SSI because of rules that don’t apply to Medicaid or would be eligible for SSI if certain conditions were met.</w:t>
            </w:r>
          </w:p>
        </w:tc>
      </w:tr>
      <w:tr w:rsidR="004B241D" w:rsidRPr="00F21979" w14:paraId="4E2154C3" w14:textId="77777777" w:rsidTr="00CD2D54">
        <w:trPr>
          <w:cantSplit/>
        </w:trPr>
        <w:tc>
          <w:tcPr>
            <w:tcW w:w="2893" w:type="dxa"/>
            <w:vAlign w:val="center"/>
          </w:tcPr>
          <w:p w14:paraId="50640BEB" w14:textId="77777777" w:rsidR="004B241D" w:rsidRPr="002C0D62" w:rsidRDefault="004B241D" w:rsidP="00CD2D54">
            <w:pPr>
              <w:jc w:val="center"/>
              <w:rPr>
                <w:rFonts w:ascii="Arial" w:hAnsi="Arial" w:cs="Arial"/>
              </w:rPr>
            </w:pPr>
            <w:r w:rsidRPr="002C0D62">
              <w:rPr>
                <w:rFonts w:ascii="Arial" w:hAnsi="Arial" w:cs="Arial"/>
              </w:rPr>
              <w:t>State Supplementary Assistance</w:t>
            </w:r>
          </w:p>
        </w:tc>
        <w:tc>
          <w:tcPr>
            <w:tcW w:w="6210" w:type="dxa"/>
          </w:tcPr>
          <w:p w14:paraId="292A12D6" w14:textId="77777777" w:rsidR="004B241D" w:rsidRPr="002C0D62" w:rsidRDefault="004B241D" w:rsidP="0001402C">
            <w:pPr>
              <w:jc w:val="left"/>
              <w:rPr>
                <w:rFonts w:ascii="Arial" w:hAnsi="Arial" w:cs="Arial"/>
                <w:color w:val="000000"/>
              </w:rPr>
            </w:pPr>
            <w:r w:rsidRPr="002C0D62">
              <w:rPr>
                <w:rFonts w:ascii="Arial" w:hAnsi="Arial" w:cs="Arial"/>
                <w:color w:val="000000"/>
              </w:rPr>
              <w:t>Individuals who receive State Supplementary Assistance, a State program that makes a cash assistance payment to certain SSI beneficiaries and people that are not eligible for SSI due to income slightly exceeding the SSI standard.</w:t>
            </w:r>
          </w:p>
        </w:tc>
      </w:tr>
      <w:tr w:rsidR="004B241D" w:rsidRPr="00F21979" w14:paraId="41EEB6C6" w14:textId="77777777" w:rsidTr="00CD2D54">
        <w:trPr>
          <w:cantSplit/>
        </w:trPr>
        <w:tc>
          <w:tcPr>
            <w:tcW w:w="2893" w:type="dxa"/>
            <w:vAlign w:val="center"/>
          </w:tcPr>
          <w:p w14:paraId="6FBD9F71" w14:textId="77777777" w:rsidR="004B241D" w:rsidRPr="002C0D62" w:rsidRDefault="004B241D" w:rsidP="00CD2D54">
            <w:pPr>
              <w:jc w:val="center"/>
              <w:rPr>
                <w:rFonts w:ascii="Arial" w:hAnsi="Arial" w:cs="Arial"/>
              </w:rPr>
            </w:pPr>
            <w:r w:rsidRPr="002C0D62">
              <w:rPr>
                <w:rFonts w:ascii="Arial" w:hAnsi="Arial" w:cs="Arial"/>
              </w:rPr>
              <w:t>Transitional Medical Assistance</w:t>
            </w:r>
          </w:p>
        </w:tc>
        <w:tc>
          <w:tcPr>
            <w:tcW w:w="6210" w:type="dxa"/>
          </w:tcPr>
          <w:p w14:paraId="589AB3C0" w14:textId="06D4A5A0" w:rsidR="004B241D" w:rsidRPr="002C0D62" w:rsidRDefault="004B241D" w:rsidP="0001402C">
            <w:pPr>
              <w:jc w:val="left"/>
              <w:rPr>
                <w:rFonts w:ascii="Arial" w:hAnsi="Arial" w:cs="Arial"/>
              </w:rPr>
            </w:pPr>
            <w:r w:rsidRPr="002C0D62">
              <w:rPr>
                <w:rFonts w:ascii="Arial" w:hAnsi="Arial" w:cs="Arial"/>
              </w:rPr>
              <w:t>Persons and families canceled from the family medical assistance program (FMAP) due to the increased earnings of a specified relative of a dependent child.  To receive transitional Medicaid coverage, an FMAP family must have received FMAP during at least three</w:t>
            </w:r>
            <w:r w:rsidR="002A63C6" w:rsidRPr="002C0D62">
              <w:rPr>
                <w:rFonts w:ascii="Arial" w:hAnsi="Arial" w:cs="Arial"/>
              </w:rPr>
              <w:t xml:space="preserve"> (3)</w:t>
            </w:r>
            <w:r w:rsidRPr="002C0D62">
              <w:rPr>
                <w:rFonts w:ascii="Arial" w:hAnsi="Arial" w:cs="Arial"/>
              </w:rPr>
              <w:t xml:space="preserve"> of the six</w:t>
            </w:r>
            <w:r w:rsidR="002A63C6" w:rsidRPr="002C0D62">
              <w:rPr>
                <w:rFonts w:ascii="Arial" w:hAnsi="Arial" w:cs="Arial"/>
              </w:rPr>
              <w:t xml:space="preserve"> (6)</w:t>
            </w:r>
            <w:r w:rsidRPr="002C0D62">
              <w:rPr>
                <w:rFonts w:ascii="Arial" w:hAnsi="Arial" w:cs="Arial"/>
              </w:rPr>
              <w:t xml:space="preserve"> months immediately preceding the month in which ineligibility occurred.</w:t>
            </w:r>
          </w:p>
        </w:tc>
      </w:tr>
    </w:tbl>
    <w:p w14:paraId="7DE6A497" w14:textId="77777777" w:rsidR="004B241D" w:rsidRPr="002C0D62" w:rsidRDefault="004B241D" w:rsidP="004B241D">
      <w:pPr>
        <w:pStyle w:val="NoSpacing"/>
        <w:jc w:val="left"/>
        <w:rPr>
          <w:rFonts w:ascii="Arial" w:hAnsi="Arial" w:cs="Arial"/>
        </w:rPr>
      </w:pPr>
    </w:p>
    <w:p w14:paraId="14452CD2" w14:textId="2142644B" w:rsidR="004B241D" w:rsidRPr="002C0D62" w:rsidRDefault="004B241D" w:rsidP="004B241D">
      <w:pPr>
        <w:jc w:val="center"/>
        <w:rPr>
          <w:rFonts w:ascii="Arial" w:hAnsi="Arial" w:cs="Arial"/>
          <w:b/>
          <w:bCs/>
          <w:iCs/>
        </w:rPr>
      </w:pPr>
      <w:r w:rsidRPr="002C0D62">
        <w:rPr>
          <w:rFonts w:ascii="Arial" w:hAnsi="Arial" w:cs="Arial"/>
          <w:b/>
          <w:bCs/>
          <w:iCs/>
        </w:rPr>
        <w:t xml:space="preserve">Table </w:t>
      </w:r>
      <w:r w:rsidR="00286492" w:rsidRPr="002C0D62">
        <w:rPr>
          <w:rFonts w:ascii="Arial" w:hAnsi="Arial" w:cs="Arial"/>
          <w:b/>
          <w:bCs/>
          <w:iCs/>
        </w:rPr>
        <w:t>D</w:t>
      </w:r>
      <w:r w:rsidRPr="002C0D62">
        <w:rPr>
          <w:rFonts w:ascii="Arial" w:hAnsi="Arial" w:cs="Arial"/>
          <w:b/>
          <w:bCs/>
          <w:iCs/>
        </w:rPr>
        <w:t>.02</w:t>
      </w:r>
      <w:r w:rsidR="0030685D" w:rsidRPr="002C0D62">
        <w:rPr>
          <w:rFonts w:ascii="Arial" w:hAnsi="Arial" w:cs="Arial"/>
          <w:b/>
          <w:bCs/>
          <w:iCs/>
        </w:rPr>
        <w:t>:</w:t>
      </w:r>
      <w:r w:rsidRPr="002C0D62">
        <w:rPr>
          <w:rFonts w:ascii="Arial" w:hAnsi="Arial" w:cs="Arial"/>
          <w:b/>
          <w:bCs/>
          <w:iCs/>
        </w:rPr>
        <w:t xml:space="preserve"> Excluded Populations &amp; Services</w:t>
      </w:r>
    </w:p>
    <w:tbl>
      <w:tblPr>
        <w:tblStyle w:val="TableGrid"/>
        <w:tblW w:w="9090" w:type="dxa"/>
        <w:tblInd w:w="445" w:type="dxa"/>
        <w:tblLook w:val="04A0" w:firstRow="1" w:lastRow="0" w:firstColumn="1" w:lastColumn="0" w:noHBand="0" w:noVBand="1"/>
      </w:tblPr>
      <w:tblGrid>
        <w:gridCol w:w="9090"/>
      </w:tblGrid>
      <w:tr w:rsidR="004B241D" w:rsidRPr="00F21979" w14:paraId="5749A88C" w14:textId="77777777" w:rsidTr="00CD2D54">
        <w:tc>
          <w:tcPr>
            <w:tcW w:w="9090" w:type="dxa"/>
          </w:tcPr>
          <w:p w14:paraId="3CD5206C" w14:textId="77777777" w:rsidR="004B241D" w:rsidRPr="002C0D62" w:rsidRDefault="004B241D" w:rsidP="00CD2D54">
            <w:pPr>
              <w:rPr>
                <w:rFonts w:ascii="Arial" w:hAnsi="Arial" w:cs="Arial"/>
                <w:iCs/>
              </w:rPr>
            </w:pPr>
            <w:r w:rsidRPr="002C0D62">
              <w:rPr>
                <w:rStyle w:val="BodyTextChar"/>
                <w:rFonts w:ascii="Arial" w:hAnsi="Arial" w:cs="Arial"/>
              </w:rPr>
              <w:t>Non-qualified aliens receiving time-limited coverage of certain Emergency Medical Conditions.</w:t>
            </w:r>
          </w:p>
        </w:tc>
      </w:tr>
      <w:tr w:rsidR="004B241D" w:rsidRPr="00F21979" w14:paraId="40BD6E8F" w14:textId="77777777" w:rsidTr="00CD2D54">
        <w:tc>
          <w:tcPr>
            <w:tcW w:w="9090" w:type="dxa"/>
          </w:tcPr>
          <w:p w14:paraId="3FD3F07B" w14:textId="77777777" w:rsidR="004B241D" w:rsidRPr="002C0D62" w:rsidRDefault="004B241D" w:rsidP="00CD2D54">
            <w:pPr>
              <w:rPr>
                <w:rStyle w:val="BodyTextChar"/>
                <w:rFonts w:ascii="Arial" w:hAnsi="Arial" w:cs="Arial"/>
              </w:rPr>
            </w:pPr>
            <w:r w:rsidRPr="002C0D62">
              <w:rPr>
                <w:rStyle w:val="BodyTextChar"/>
                <w:rFonts w:ascii="Arial" w:hAnsi="Arial" w:cs="Arial"/>
              </w:rPr>
              <w:lastRenderedPageBreak/>
              <w:t>Beneficiaries who have a Medicaid eligibility period that is retroactive.</w:t>
            </w:r>
          </w:p>
        </w:tc>
      </w:tr>
      <w:tr w:rsidR="004B241D" w:rsidRPr="00F21979" w14:paraId="4BF818A0" w14:textId="77777777" w:rsidTr="00CD2D54">
        <w:tc>
          <w:tcPr>
            <w:tcW w:w="9090" w:type="dxa"/>
          </w:tcPr>
          <w:p w14:paraId="3E472F8D" w14:textId="77777777" w:rsidR="004B241D" w:rsidRPr="002C0D62" w:rsidRDefault="004B241D" w:rsidP="00CD2D54">
            <w:pPr>
              <w:rPr>
                <w:rStyle w:val="BodyTextChar"/>
                <w:rFonts w:ascii="Arial" w:hAnsi="Arial" w:cs="Arial"/>
              </w:rPr>
            </w:pPr>
            <w:r w:rsidRPr="002C0D62">
              <w:rPr>
                <w:rStyle w:val="BodyTextChar"/>
                <w:rFonts w:ascii="Arial" w:hAnsi="Arial" w:cs="Arial"/>
              </w:rPr>
              <w:t>Persons eligible for the PACE who voluntarily elect PACE coverage.</w:t>
            </w:r>
          </w:p>
        </w:tc>
      </w:tr>
      <w:tr w:rsidR="004B241D" w:rsidRPr="00F21979" w14:paraId="28B1BA06" w14:textId="77777777" w:rsidTr="00CD2D54">
        <w:tc>
          <w:tcPr>
            <w:tcW w:w="9090" w:type="dxa"/>
          </w:tcPr>
          <w:p w14:paraId="07D59B41" w14:textId="77777777" w:rsidR="004B241D" w:rsidRPr="002C0D62" w:rsidRDefault="004B241D" w:rsidP="00CD2D54">
            <w:pPr>
              <w:rPr>
                <w:rStyle w:val="BodyTextChar"/>
                <w:rFonts w:ascii="Arial" w:hAnsi="Arial" w:cs="Arial"/>
              </w:rPr>
            </w:pPr>
            <w:r w:rsidRPr="002C0D62">
              <w:rPr>
                <w:rStyle w:val="BodyTextChar"/>
                <w:rFonts w:ascii="Arial" w:hAnsi="Arial" w:cs="Arial"/>
              </w:rPr>
              <w:t>Persons enrolled in HIPP.</w:t>
            </w:r>
          </w:p>
        </w:tc>
      </w:tr>
      <w:tr w:rsidR="004B241D" w:rsidRPr="00F21979" w14:paraId="6416D8C9" w14:textId="77777777" w:rsidTr="00CD2D54">
        <w:tc>
          <w:tcPr>
            <w:tcW w:w="9090" w:type="dxa"/>
          </w:tcPr>
          <w:p w14:paraId="453A2E81" w14:textId="77777777" w:rsidR="004B241D" w:rsidRPr="002C0D62" w:rsidRDefault="004B241D" w:rsidP="00CD2D54">
            <w:pPr>
              <w:rPr>
                <w:rStyle w:val="BodyTextChar"/>
                <w:rFonts w:ascii="Arial" w:hAnsi="Arial" w:cs="Arial"/>
              </w:rPr>
            </w:pPr>
            <w:r w:rsidRPr="002C0D62">
              <w:rPr>
                <w:rStyle w:val="BodyTextChar"/>
                <w:rFonts w:ascii="Arial" w:hAnsi="Arial" w:cs="Arial"/>
              </w:rPr>
              <w:t>Persons deemed Medically Needy.</w:t>
            </w:r>
          </w:p>
        </w:tc>
      </w:tr>
      <w:tr w:rsidR="004B241D" w:rsidRPr="00F21979" w14:paraId="7B373D95" w14:textId="77777777" w:rsidTr="00CD2D54">
        <w:tc>
          <w:tcPr>
            <w:tcW w:w="9090" w:type="dxa"/>
          </w:tcPr>
          <w:p w14:paraId="5B8793A0" w14:textId="77777777" w:rsidR="004B241D" w:rsidRPr="002C0D62" w:rsidRDefault="004B241D" w:rsidP="00CD2D54">
            <w:pPr>
              <w:rPr>
                <w:rStyle w:val="BodyTextChar"/>
                <w:rFonts w:ascii="Arial" w:hAnsi="Arial" w:cs="Arial"/>
              </w:rPr>
            </w:pPr>
            <w:r w:rsidRPr="002C0D62">
              <w:rPr>
                <w:rStyle w:val="BodyTextChar"/>
                <w:rFonts w:ascii="Arial" w:hAnsi="Arial" w:cs="Arial"/>
              </w:rPr>
              <w:t>Persons incarcerated and ineligible for full Medicaid Benefits.</w:t>
            </w:r>
          </w:p>
        </w:tc>
      </w:tr>
      <w:tr w:rsidR="004B241D" w:rsidRPr="00F21979" w14:paraId="3FA3AE0E" w14:textId="77777777" w:rsidTr="00CD2D54">
        <w:tc>
          <w:tcPr>
            <w:tcW w:w="9090" w:type="dxa"/>
          </w:tcPr>
          <w:p w14:paraId="114282E1" w14:textId="77777777" w:rsidR="004B241D" w:rsidRPr="002C0D62" w:rsidRDefault="004B241D" w:rsidP="00CD2D54">
            <w:pPr>
              <w:rPr>
                <w:rStyle w:val="BodyTextChar"/>
                <w:rFonts w:ascii="Arial" w:hAnsi="Arial" w:cs="Arial"/>
              </w:rPr>
            </w:pPr>
            <w:r w:rsidRPr="002C0D62">
              <w:rPr>
                <w:rStyle w:val="BodyTextChar"/>
                <w:rFonts w:ascii="Arial" w:hAnsi="Arial" w:cs="Arial"/>
              </w:rPr>
              <w:t>Persons presumed eligible for services (i.e. Presumptive Eligibility).</w:t>
            </w:r>
          </w:p>
        </w:tc>
      </w:tr>
      <w:tr w:rsidR="004B241D" w:rsidRPr="00F21979" w14:paraId="49C8AF28" w14:textId="77777777" w:rsidTr="00CD2D54">
        <w:tc>
          <w:tcPr>
            <w:tcW w:w="9090" w:type="dxa"/>
          </w:tcPr>
          <w:p w14:paraId="05593165" w14:textId="77777777" w:rsidR="004B241D" w:rsidRPr="002C0D62" w:rsidRDefault="004B241D" w:rsidP="00CD2D54">
            <w:pPr>
              <w:rPr>
                <w:rStyle w:val="BodyTextChar"/>
                <w:rFonts w:ascii="Arial" w:hAnsi="Arial" w:cs="Arial"/>
              </w:rPr>
            </w:pPr>
            <w:r w:rsidRPr="002C0D62">
              <w:rPr>
                <w:rStyle w:val="BodyTextChar"/>
                <w:rFonts w:ascii="Arial" w:hAnsi="Arial" w:cs="Arial"/>
              </w:rPr>
              <w:t>Persons residing in the Iowa Veteran’s Home.</w:t>
            </w:r>
          </w:p>
        </w:tc>
      </w:tr>
      <w:tr w:rsidR="004B241D" w:rsidRPr="00F21979" w14:paraId="64EA9724" w14:textId="77777777" w:rsidTr="00CD2D54">
        <w:tc>
          <w:tcPr>
            <w:tcW w:w="9090" w:type="dxa"/>
          </w:tcPr>
          <w:p w14:paraId="32F4659A" w14:textId="77777777" w:rsidR="004B241D" w:rsidRPr="002C0D62" w:rsidRDefault="004B241D" w:rsidP="00CD2D54">
            <w:pPr>
              <w:rPr>
                <w:rStyle w:val="BodyTextChar"/>
                <w:rFonts w:ascii="Arial" w:hAnsi="Arial" w:cs="Arial"/>
              </w:rPr>
            </w:pPr>
            <w:r w:rsidRPr="002C0D62">
              <w:rPr>
                <w:rStyle w:val="BodyTextChar"/>
                <w:rFonts w:ascii="Arial" w:hAnsi="Arial" w:cs="Arial"/>
              </w:rPr>
              <w:t>Effective July 1, 2017, beneficiaries who are eligible only for the Family Planning Waiver.</w:t>
            </w:r>
          </w:p>
        </w:tc>
      </w:tr>
      <w:tr w:rsidR="004B241D" w:rsidRPr="00F21979" w14:paraId="3E2E6CD8" w14:textId="77777777" w:rsidTr="00CD2D54">
        <w:tc>
          <w:tcPr>
            <w:tcW w:w="9090" w:type="dxa"/>
          </w:tcPr>
          <w:p w14:paraId="16B523E3" w14:textId="77777777" w:rsidR="004B241D" w:rsidRPr="002C0D62" w:rsidRDefault="004B241D" w:rsidP="00CD2D54">
            <w:pPr>
              <w:rPr>
                <w:rStyle w:val="BodyTextChar"/>
                <w:rFonts w:ascii="Arial" w:hAnsi="Arial" w:cs="Arial"/>
              </w:rPr>
            </w:pPr>
            <w:r w:rsidRPr="002C0D62">
              <w:rPr>
                <w:rStyle w:val="BodyTextChar"/>
                <w:rFonts w:ascii="Arial" w:hAnsi="Arial" w:cs="Arial"/>
              </w:rPr>
              <w:t xml:space="preserve">Persons eligible only for the Medicare Savings Program. </w:t>
            </w:r>
          </w:p>
        </w:tc>
      </w:tr>
      <w:tr w:rsidR="004B241D" w:rsidRPr="00F21979" w14:paraId="5B4D0028" w14:textId="77777777" w:rsidTr="00CD2D54">
        <w:tc>
          <w:tcPr>
            <w:tcW w:w="9090" w:type="dxa"/>
          </w:tcPr>
          <w:p w14:paraId="161268D9" w14:textId="77777777" w:rsidR="004B241D" w:rsidRPr="002C0D62" w:rsidRDefault="004B241D" w:rsidP="00CD2D54">
            <w:pPr>
              <w:rPr>
                <w:rStyle w:val="BodyTextChar"/>
                <w:rFonts w:ascii="Arial" w:hAnsi="Arial" w:cs="Arial"/>
              </w:rPr>
            </w:pPr>
            <w:r w:rsidRPr="002C0D62">
              <w:rPr>
                <w:rStyle w:val="BodyTextChar"/>
                <w:rFonts w:ascii="Arial" w:hAnsi="Arial" w:cs="Arial"/>
              </w:rPr>
              <w:t>Alaskan Native and American Indian populations shall be enrolled voluntarily.</w:t>
            </w:r>
          </w:p>
        </w:tc>
      </w:tr>
    </w:tbl>
    <w:p w14:paraId="4A739755" w14:textId="6D155F94" w:rsidR="00EE35F8" w:rsidRPr="002C0D62" w:rsidRDefault="00EE35F8" w:rsidP="004B241D">
      <w:pPr>
        <w:pStyle w:val="NoSpacing"/>
        <w:jc w:val="left"/>
        <w:rPr>
          <w:rFonts w:ascii="Arial" w:hAnsi="Arial" w:cs="Arial"/>
        </w:rPr>
      </w:pPr>
    </w:p>
    <w:p w14:paraId="6E5C7C31" w14:textId="723BA425" w:rsidR="004B241D" w:rsidRPr="002C0D62" w:rsidRDefault="00EE35F8" w:rsidP="005C6D4B">
      <w:pPr>
        <w:jc w:val="left"/>
        <w:rPr>
          <w:rFonts w:ascii="Arial" w:hAnsi="Arial" w:cs="Arial"/>
        </w:rPr>
      </w:pPr>
      <w:r w:rsidRPr="002C0D62">
        <w:rPr>
          <w:rFonts w:ascii="Arial" w:hAnsi="Arial" w:cs="Arial"/>
        </w:rPr>
        <w:br w:type="page"/>
      </w:r>
    </w:p>
    <w:p w14:paraId="4F816CC6" w14:textId="57534679" w:rsidR="004B241D" w:rsidRPr="002C0D62" w:rsidRDefault="00F75B09" w:rsidP="009C5FF7">
      <w:pPr>
        <w:pStyle w:val="Heading2"/>
        <w:keepLines/>
        <w:rPr>
          <w:rFonts w:ascii="Arial" w:eastAsiaTheme="majorEastAsia" w:hAnsi="Arial" w:cs="Arial"/>
          <w:bCs w:val="0"/>
          <w:color w:val="000000" w:themeColor="text1"/>
          <w:sz w:val="22"/>
          <w:szCs w:val="22"/>
          <w:u w:val="none"/>
        </w:rPr>
      </w:pPr>
      <w:bookmarkStart w:id="911" w:name="_Toc159973404"/>
      <w:r w:rsidRPr="002C0D62">
        <w:rPr>
          <w:rFonts w:ascii="Arial" w:eastAsiaTheme="majorEastAsia" w:hAnsi="Arial" w:cs="Arial"/>
          <w:bCs w:val="0"/>
          <w:color w:val="000000" w:themeColor="text1"/>
          <w:sz w:val="22"/>
          <w:szCs w:val="22"/>
          <w:u w:val="none"/>
        </w:rPr>
        <w:lastRenderedPageBreak/>
        <w:t>Exhibit</w:t>
      </w:r>
      <w:r w:rsidR="004B241D" w:rsidRPr="002C0D62">
        <w:rPr>
          <w:rFonts w:ascii="Arial" w:eastAsiaTheme="majorEastAsia" w:hAnsi="Arial" w:cs="Arial"/>
          <w:bCs w:val="0"/>
          <w:color w:val="000000" w:themeColor="text1"/>
          <w:sz w:val="22"/>
          <w:szCs w:val="22"/>
          <w:u w:val="none"/>
        </w:rPr>
        <w:t xml:space="preserve"> </w:t>
      </w:r>
      <w:r w:rsidRPr="002C0D62">
        <w:rPr>
          <w:rFonts w:ascii="Arial" w:eastAsiaTheme="majorEastAsia" w:hAnsi="Arial" w:cs="Arial"/>
          <w:bCs w:val="0"/>
          <w:color w:val="000000" w:themeColor="text1"/>
          <w:sz w:val="22"/>
          <w:szCs w:val="22"/>
          <w:u w:val="none"/>
        </w:rPr>
        <w:t>E</w:t>
      </w:r>
      <w:r w:rsidR="004B241D" w:rsidRPr="002C0D62">
        <w:rPr>
          <w:rFonts w:ascii="Arial" w:eastAsiaTheme="majorEastAsia" w:hAnsi="Arial" w:cs="Arial"/>
          <w:bCs w:val="0"/>
          <w:color w:val="000000" w:themeColor="text1"/>
          <w:sz w:val="22"/>
          <w:szCs w:val="22"/>
          <w:u w:val="none"/>
        </w:rPr>
        <w:t>: Covered Benefits</w:t>
      </w:r>
      <w:bookmarkEnd w:id="911"/>
    </w:p>
    <w:p w14:paraId="049A20B1" w14:textId="27E4DD13" w:rsidR="00BA4AB8" w:rsidRPr="002C0D62" w:rsidRDefault="00BA4AB8" w:rsidP="00A8028D">
      <w:pPr>
        <w:rPr>
          <w:rFonts w:ascii="Arial" w:hAnsi="Arial" w:cs="Arial"/>
        </w:rPr>
      </w:pPr>
    </w:p>
    <w:p w14:paraId="1201F347" w14:textId="1E8E9C13" w:rsidR="00BA4AB8" w:rsidRPr="002C0D62" w:rsidRDefault="00BA4AB8" w:rsidP="00297B6C">
      <w:pPr>
        <w:jc w:val="left"/>
        <w:rPr>
          <w:rFonts w:ascii="Arial" w:hAnsi="Arial" w:cs="Arial"/>
        </w:rPr>
      </w:pPr>
      <w:r w:rsidRPr="002C0D62">
        <w:rPr>
          <w:rFonts w:ascii="Arial" w:hAnsi="Arial" w:cs="Arial"/>
        </w:rPr>
        <w:t xml:space="preserve">The Contractor shall provide medically necessary covered Benefits as described in the Contract.  Medicaid covered services are outlined in Iowa Admin. Code ch. 441-78, within the State Plan, and all CMS approved waivers. </w:t>
      </w:r>
    </w:p>
    <w:p w14:paraId="59FD361E" w14:textId="77777777" w:rsidR="00BA4AB8" w:rsidRPr="002C0D62" w:rsidRDefault="00BA4AB8" w:rsidP="00A8028D">
      <w:pPr>
        <w:rPr>
          <w:rFonts w:ascii="Arial" w:hAnsi="Arial" w:cs="Arial"/>
        </w:rPr>
      </w:pPr>
    </w:p>
    <w:p w14:paraId="3B4BA790" w14:textId="6A6D277C" w:rsidR="004B241D" w:rsidRPr="002C0D62" w:rsidRDefault="004B241D" w:rsidP="004B241D">
      <w:pPr>
        <w:jc w:val="center"/>
        <w:rPr>
          <w:rFonts w:ascii="Arial" w:hAnsi="Arial" w:cs="Arial"/>
          <w:b/>
          <w:bCs/>
        </w:rPr>
      </w:pPr>
      <w:bookmarkStart w:id="912" w:name="_Toc404710886"/>
      <w:r w:rsidRPr="002C0D62">
        <w:rPr>
          <w:rFonts w:ascii="Arial" w:hAnsi="Arial" w:cs="Arial"/>
          <w:b/>
          <w:bCs/>
        </w:rPr>
        <w:t xml:space="preserve">Table </w:t>
      </w:r>
      <w:r w:rsidR="00286492" w:rsidRPr="002C0D62">
        <w:rPr>
          <w:rFonts w:ascii="Arial" w:hAnsi="Arial" w:cs="Arial"/>
          <w:b/>
          <w:bCs/>
        </w:rPr>
        <w:t>E.01</w:t>
      </w:r>
      <w:r w:rsidRPr="002C0D62">
        <w:rPr>
          <w:rFonts w:ascii="Arial" w:hAnsi="Arial" w:cs="Arial"/>
          <w:b/>
          <w:bCs/>
        </w:rPr>
        <w:t>: Full Medicaid Covered Benefits &amp; Limitations</w:t>
      </w:r>
      <w:bookmarkEnd w:id="912"/>
    </w:p>
    <w:tbl>
      <w:tblPr>
        <w:tblStyle w:val="TableGrid"/>
        <w:tblW w:w="0" w:type="auto"/>
        <w:tblLook w:val="04A0" w:firstRow="1" w:lastRow="0" w:firstColumn="1" w:lastColumn="0" w:noHBand="0" w:noVBand="1"/>
      </w:tblPr>
      <w:tblGrid>
        <w:gridCol w:w="2840"/>
        <w:gridCol w:w="7050"/>
      </w:tblGrid>
      <w:tr w:rsidR="004B241D" w:rsidRPr="00F21979" w14:paraId="4B9BB493" w14:textId="77777777" w:rsidTr="00EE35F8">
        <w:tc>
          <w:tcPr>
            <w:tcW w:w="3186" w:type="dxa"/>
          </w:tcPr>
          <w:p w14:paraId="60681C86" w14:textId="77777777" w:rsidR="004B241D" w:rsidRPr="002C0D62" w:rsidRDefault="004B241D" w:rsidP="00EE35F8">
            <w:pPr>
              <w:jc w:val="left"/>
              <w:rPr>
                <w:rFonts w:ascii="Arial" w:hAnsi="Arial" w:cs="Arial"/>
              </w:rPr>
            </w:pPr>
            <w:r w:rsidRPr="002C0D62">
              <w:rPr>
                <w:rFonts w:ascii="Arial" w:hAnsi="Arial" w:cs="Arial"/>
              </w:rPr>
              <w:t>SERVICE</w:t>
            </w:r>
          </w:p>
        </w:tc>
        <w:tc>
          <w:tcPr>
            <w:tcW w:w="9978" w:type="dxa"/>
          </w:tcPr>
          <w:p w14:paraId="151B1906" w14:textId="77777777" w:rsidR="004B241D" w:rsidRPr="002C0D62" w:rsidRDefault="004B241D" w:rsidP="00EE35F8">
            <w:pPr>
              <w:jc w:val="left"/>
              <w:rPr>
                <w:rFonts w:ascii="Arial" w:hAnsi="Arial" w:cs="Arial"/>
              </w:rPr>
            </w:pPr>
            <w:r w:rsidRPr="002C0D62">
              <w:rPr>
                <w:rFonts w:ascii="Arial" w:hAnsi="Arial" w:cs="Arial"/>
              </w:rPr>
              <w:t>LIMITATIONS</w:t>
            </w:r>
          </w:p>
        </w:tc>
      </w:tr>
      <w:tr w:rsidR="004B241D" w:rsidRPr="00F21979" w14:paraId="49AFA4E6" w14:textId="77777777" w:rsidTr="00EE35F8">
        <w:tc>
          <w:tcPr>
            <w:tcW w:w="3186" w:type="dxa"/>
          </w:tcPr>
          <w:p w14:paraId="2F6B4A7D" w14:textId="77777777" w:rsidR="004B241D" w:rsidRPr="002C0D62" w:rsidRDefault="004B241D" w:rsidP="00EE35F8">
            <w:pPr>
              <w:jc w:val="left"/>
              <w:rPr>
                <w:rFonts w:ascii="Arial" w:hAnsi="Arial" w:cs="Arial"/>
              </w:rPr>
            </w:pPr>
            <w:r w:rsidRPr="002C0D62">
              <w:rPr>
                <w:rFonts w:ascii="Arial" w:hAnsi="Arial" w:cs="Arial"/>
              </w:rPr>
              <w:t>1915(C) SERVICES</w:t>
            </w:r>
          </w:p>
        </w:tc>
        <w:tc>
          <w:tcPr>
            <w:tcW w:w="9978" w:type="dxa"/>
          </w:tcPr>
          <w:p w14:paraId="42156425" w14:textId="77777777" w:rsidR="004B241D" w:rsidRPr="002C0D62" w:rsidRDefault="004B241D" w:rsidP="00EE35F8">
            <w:pPr>
              <w:pStyle w:val="PlainText"/>
              <w:jc w:val="left"/>
              <w:rPr>
                <w:rFonts w:ascii="Arial" w:hAnsi="Arial" w:cs="Arial"/>
                <w:b/>
                <w:caps/>
                <w:sz w:val="22"/>
                <w:szCs w:val="22"/>
              </w:rPr>
            </w:pPr>
            <w:r w:rsidRPr="002C0D62">
              <w:rPr>
                <w:rFonts w:ascii="Arial" w:hAnsi="Arial" w:cs="Arial"/>
                <w:sz w:val="22"/>
                <w:szCs w:val="22"/>
              </w:rPr>
              <w:t>The Contractor shall cover 1915(c) waiver services as authorized in accordance with the federal waiver.</w:t>
            </w:r>
          </w:p>
        </w:tc>
      </w:tr>
      <w:tr w:rsidR="004B241D" w:rsidRPr="00F21979" w14:paraId="249EE2EE" w14:textId="77777777" w:rsidTr="00EE35F8">
        <w:tc>
          <w:tcPr>
            <w:tcW w:w="3186" w:type="dxa"/>
          </w:tcPr>
          <w:p w14:paraId="7255F401" w14:textId="77777777" w:rsidR="004B241D" w:rsidRPr="002C0D62" w:rsidRDefault="004B241D" w:rsidP="00EE35F8">
            <w:pPr>
              <w:jc w:val="left"/>
              <w:rPr>
                <w:rFonts w:ascii="Arial" w:hAnsi="Arial" w:cs="Arial"/>
              </w:rPr>
            </w:pPr>
            <w:r w:rsidRPr="002C0D62">
              <w:rPr>
                <w:rFonts w:ascii="Arial" w:hAnsi="Arial" w:cs="Arial"/>
              </w:rPr>
              <w:t>1915(I) HABILITATION SERVICES</w:t>
            </w:r>
          </w:p>
        </w:tc>
        <w:tc>
          <w:tcPr>
            <w:tcW w:w="9978" w:type="dxa"/>
          </w:tcPr>
          <w:p w14:paraId="667EAC25" w14:textId="77777777" w:rsidR="004B241D" w:rsidRPr="002C0D62" w:rsidRDefault="004B241D" w:rsidP="00EE35F8">
            <w:pPr>
              <w:pStyle w:val="PlainText"/>
              <w:jc w:val="left"/>
              <w:rPr>
                <w:rFonts w:ascii="Arial" w:hAnsi="Arial" w:cs="Arial"/>
                <w:b/>
                <w:sz w:val="22"/>
                <w:szCs w:val="22"/>
              </w:rPr>
            </w:pPr>
            <w:r w:rsidRPr="002C0D62">
              <w:rPr>
                <w:rFonts w:ascii="Arial" w:hAnsi="Arial" w:cs="Arial"/>
                <w:sz w:val="22"/>
                <w:szCs w:val="22"/>
              </w:rPr>
              <w:t>The Contractor shall cover 1915(i) State Plan services as authorized in accordance with the federal State Plan amendment.</w:t>
            </w:r>
          </w:p>
        </w:tc>
      </w:tr>
      <w:tr w:rsidR="004B241D" w:rsidRPr="00F21979" w14:paraId="57DE5BE0" w14:textId="77777777" w:rsidTr="00EE35F8">
        <w:tc>
          <w:tcPr>
            <w:tcW w:w="3186" w:type="dxa"/>
          </w:tcPr>
          <w:p w14:paraId="7E7495FB" w14:textId="77777777" w:rsidR="004B241D" w:rsidRPr="002C0D62" w:rsidRDefault="004B241D" w:rsidP="00EE35F8">
            <w:pPr>
              <w:jc w:val="left"/>
              <w:rPr>
                <w:rFonts w:ascii="Arial" w:hAnsi="Arial" w:cs="Arial"/>
              </w:rPr>
            </w:pPr>
            <w:r w:rsidRPr="002C0D62">
              <w:rPr>
                <w:rFonts w:ascii="Arial" w:hAnsi="Arial" w:cs="Arial"/>
              </w:rPr>
              <w:t>ABORTIONS</w:t>
            </w:r>
          </w:p>
        </w:tc>
        <w:tc>
          <w:tcPr>
            <w:tcW w:w="9978" w:type="dxa"/>
          </w:tcPr>
          <w:p w14:paraId="59AAB000" w14:textId="77777777" w:rsidR="004B241D" w:rsidRPr="002C0D62" w:rsidRDefault="004B241D" w:rsidP="00EE35F8">
            <w:pPr>
              <w:jc w:val="left"/>
              <w:rPr>
                <w:rFonts w:ascii="Arial" w:hAnsi="Arial" w:cs="Arial"/>
              </w:rPr>
            </w:pPr>
            <w:r w:rsidRPr="002C0D62">
              <w:rPr>
                <w:rFonts w:ascii="Arial" w:hAnsi="Arial" w:cs="Arial"/>
              </w:rPr>
              <w:t xml:space="preserve">Abortions may only be authorized in the following situations: </w:t>
            </w:r>
          </w:p>
          <w:p w14:paraId="042EC68C" w14:textId="77777777" w:rsidR="004B241D" w:rsidRPr="002C0D62" w:rsidRDefault="004B241D" w:rsidP="007D733A">
            <w:pPr>
              <w:pStyle w:val="ListParagraph"/>
              <w:widowControl w:val="0"/>
              <w:numPr>
                <w:ilvl w:val="0"/>
                <w:numId w:val="181"/>
              </w:numPr>
              <w:jc w:val="left"/>
              <w:rPr>
                <w:rFonts w:ascii="Arial" w:hAnsi="Arial" w:cs="Arial"/>
              </w:rPr>
            </w:pPr>
            <w:r w:rsidRPr="002C0D62">
              <w:rPr>
                <w:rFonts w:ascii="Arial" w:hAnsi="Arial" w:cs="Arial"/>
              </w:rPr>
              <w:t xml:space="preserve">If the pregnancy is the result of an act of rape or incest; or </w:t>
            </w:r>
          </w:p>
          <w:p w14:paraId="11839479" w14:textId="77777777" w:rsidR="004B241D" w:rsidRPr="002C0D62" w:rsidRDefault="004B241D" w:rsidP="007D733A">
            <w:pPr>
              <w:pStyle w:val="ListParagraph"/>
              <w:widowControl w:val="0"/>
              <w:numPr>
                <w:ilvl w:val="0"/>
                <w:numId w:val="175"/>
              </w:numPr>
              <w:contextualSpacing w:val="0"/>
              <w:jc w:val="left"/>
              <w:rPr>
                <w:rFonts w:ascii="Arial" w:hAnsi="Arial" w:cs="Arial"/>
              </w:rPr>
            </w:pPr>
            <w:r w:rsidRPr="002C0D62">
              <w:rPr>
                <w:rFonts w:ascii="Arial" w:hAnsi="Arial" w:cs="Arial"/>
              </w:rPr>
              <w:t xml:space="preserve">In the case where a woman suffers from a physical disorder, physical injury, or physical illness, including a life-endangering physical condition caused by or arising from the pregnancy itself that would, as certified by a physician, place the woman in danger of death unless an abortion is performed. </w:t>
            </w:r>
          </w:p>
          <w:p w14:paraId="7FE38E7D" w14:textId="77777777" w:rsidR="004B241D" w:rsidRPr="002C0D62" w:rsidRDefault="004B241D" w:rsidP="00EE35F8">
            <w:pPr>
              <w:jc w:val="left"/>
              <w:rPr>
                <w:rFonts w:ascii="Arial" w:hAnsi="Arial" w:cs="Arial"/>
              </w:rPr>
            </w:pPr>
            <w:r w:rsidRPr="002C0D62">
              <w:rPr>
                <w:rFonts w:ascii="Arial" w:hAnsi="Arial" w:cs="Arial"/>
              </w:rPr>
              <w:t>No other abortions, regardless of funding, can be provided as a benefit under this Contract.</w:t>
            </w:r>
          </w:p>
        </w:tc>
      </w:tr>
      <w:tr w:rsidR="004B241D" w:rsidRPr="00F21979" w14:paraId="21856773" w14:textId="77777777" w:rsidTr="00EE35F8">
        <w:tc>
          <w:tcPr>
            <w:tcW w:w="3186" w:type="dxa"/>
          </w:tcPr>
          <w:p w14:paraId="087793FE" w14:textId="77777777" w:rsidR="004B241D" w:rsidRPr="002C0D62" w:rsidRDefault="004B241D" w:rsidP="00EE35F8">
            <w:pPr>
              <w:jc w:val="left"/>
              <w:rPr>
                <w:rFonts w:ascii="Arial" w:hAnsi="Arial" w:cs="Arial"/>
              </w:rPr>
            </w:pPr>
            <w:r w:rsidRPr="002C0D62">
              <w:rPr>
                <w:rFonts w:ascii="Arial" w:hAnsi="Arial" w:cs="Arial"/>
              </w:rPr>
              <w:t>ALLERGY TESTING AND INJECTIONS</w:t>
            </w:r>
          </w:p>
        </w:tc>
        <w:tc>
          <w:tcPr>
            <w:tcW w:w="9978" w:type="dxa"/>
          </w:tcPr>
          <w:p w14:paraId="6E753529"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31CACFA1" w14:textId="77777777" w:rsidTr="00EE35F8">
        <w:tc>
          <w:tcPr>
            <w:tcW w:w="3186" w:type="dxa"/>
          </w:tcPr>
          <w:p w14:paraId="15DE5C81" w14:textId="77777777" w:rsidR="004B241D" w:rsidRPr="002C0D62" w:rsidRDefault="004B241D" w:rsidP="00EE35F8">
            <w:pPr>
              <w:jc w:val="left"/>
              <w:rPr>
                <w:rFonts w:ascii="Arial" w:hAnsi="Arial" w:cs="Arial"/>
              </w:rPr>
            </w:pPr>
            <w:r w:rsidRPr="002C0D62">
              <w:rPr>
                <w:rFonts w:ascii="Arial" w:hAnsi="Arial" w:cs="Arial"/>
              </w:rPr>
              <w:t>ANESTHESIA</w:t>
            </w:r>
          </w:p>
        </w:tc>
        <w:tc>
          <w:tcPr>
            <w:tcW w:w="9978" w:type="dxa"/>
          </w:tcPr>
          <w:p w14:paraId="0E8F7D69"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3BA71660" w14:textId="77777777" w:rsidTr="00EE35F8">
        <w:trPr>
          <w:trHeight w:val="272"/>
        </w:trPr>
        <w:tc>
          <w:tcPr>
            <w:tcW w:w="3186" w:type="dxa"/>
          </w:tcPr>
          <w:p w14:paraId="4C8C2CF4" w14:textId="77777777" w:rsidR="004B241D" w:rsidRPr="002C0D62" w:rsidRDefault="004B241D" w:rsidP="00EE35F8">
            <w:pPr>
              <w:jc w:val="left"/>
              <w:rPr>
                <w:rFonts w:ascii="Arial" w:hAnsi="Arial" w:cs="Arial"/>
              </w:rPr>
            </w:pPr>
            <w:r w:rsidRPr="002C0D62">
              <w:rPr>
                <w:rFonts w:ascii="Arial" w:hAnsi="Arial" w:cs="Arial"/>
              </w:rPr>
              <w:t>B3 SERVICES</w:t>
            </w:r>
          </w:p>
        </w:tc>
        <w:tc>
          <w:tcPr>
            <w:tcW w:w="9978" w:type="dxa"/>
          </w:tcPr>
          <w:p w14:paraId="38A561D6" w14:textId="77777777" w:rsidR="004B241D" w:rsidRPr="002C0D62" w:rsidRDefault="004B241D" w:rsidP="00EE35F8">
            <w:pPr>
              <w:jc w:val="left"/>
              <w:rPr>
                <w:rFonts w:ascii="Arial" w:hAnsi="Arial" w:cs="Arial"/>
              </w:rPr>
            </w:pPr>
            <w:r w:rsidRPr="002C0D62">
              <w:rPr>
                <w:rFonts w:ascii="Arial" w:hAnsi="Arial" w:cs="Arial"/>
              </w:rPr>
              <w:t>Contractor to use UM guidelines established and approved by the Agency. Contractor shall use The ASAM Criteria as the UM guidelines for substance use disorder residential treatment.</w:t>
            </w:r>
          </w:p>
        </w:tc>
      </w:tr>
      <w:tr w:rsidR="004B241D" w:rsidRPr="00F21979" w14:paraId="65844D3C" w14:textId="77777777" w:rsidTr="00EE35F8">
        <w:tc>
          <w:tcPr>
            <w:tcW w:w="3186" w:type="dxa"/>
          </w:tcPr>
          <w:p w14:paraId="14122D3B" w14:textId="77777777" w:rsidR="004B241D" w:rsidRPr="002C0D62" w:rsidRDefault="004B241D" w:rsidP="00EE35F8">
            <w:pPr>
              <w:jc w:val="left"/>
              <w:rPr>
                <w:rFonts w:ascii="Arial" w:hAnsi="Arial" w:cs="Arial"/>
              </w:rPr>
            </w:pPr>
            <w:r w:rsidRPr="002C0D62">
              <w:rPr>
                <w:rFonts w:ascii="Arial" w:hAnsi="Arial" w:cs="Arial"/>
              </w:rPr>
              <w:t>BARIATRIC SURGERY</w:t>
            </w:r>
          </w:p>
        </w:tc>
        <w:tc>
          <w:tcPr>
            <w:tcW w:w="9978" w:type="dxa"/>
          </w:tcPr>
          <w:p w14:paraId="185DE76F"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4CD5A943" w14:textId="77777777" w:rsidTr="00EE35F8">
        <w:tc>
          <w:tcPr>
            <w:tcW w:w="3186" w:type="dxa"/>
          </w:tcPr>
          <w:p w14:paraId="1F93F4AE" w14:textId="77777777" w:rsidR="004B241D" w:rsidRPr="002C0D62" w:rsidRDefault="004B241D" w:rsidP="00EE35F8">
            <w:pPr>
              <w:jc w:val="left"/>
              <w:rPr>
                <w:rFonts w:ascii="Arial" w:hAnsi="Arial" w:cs="Arial"/>
              </w:rPr>
            </w:pPr>
            <w:r w:rsidRPr="002C0D62">
              <w:rPr>
                <w:rFonts w:ascii="Arial" w:hAnsi="Arial" w:cs="Arial"/>
              </w:rPr>
              <w:t>BHIS (INCLUDING ABA)</w:t>
            </w:r>
          </w:p>
        </w:tc>
        <w:tc>
          <w:tcPr>
            <w:tcW w:w="9978" w:type="dxa"/>
          </w:tcPr>
          <w:p w14:paraId="0A1E70AF"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605985E7" w14:textId="77777777" w:rsidTr="00EE35F8">
        <w:tc>
          <w:tcPr>
            <w:tcW w:w="3186" w:type="dxa"/>
          </w:tcPr>
          <w:p w14:paraId="3BCB5851" w14:textId="77777777" w:rsidR="004B241D" w:rsidRPr="002C0D62" w:rsidRDefault="004B241D" w:rsidP="00EE35F8">
            <w:pPr>
              <w:jc w:val="left"/>
              <w:rPr>
                <w:rFonts w:ascii="Arial" w:hAnsi="Arial" w:cs="Arial"/>
              </w:rPr>
            </w:pPr>
            <w:r w:rsidRPr="002C0D62">
              <w:rPr>
                <w:rFonts w:ascii="Arial" w:hAnsi="Arial" w:cs="Arial"/>
              </w:rPr>
              <w:t>BREAST RECONSTRUCTION</w:t>
            </w:r>
          </w:p>
        </w:tc>
        <w:tc>
          <w:tcPr>
            <w:tcW w:w="9978" w:type="dxa"/>
          </w:tcPr>
          <w:p w14:paraId="0307E143"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11B3BFFE" w14:textId="77777777" w:rsidTr="00EE35F8">
        <w:tc>
          <w:tcPr>
            <w:tcW w:w="3186" w:type="dxa"/>
          </w:tcPr>
          <w:p w14:paraId="6572E275" w14:textId="77777777" w:rsidR="004B241D" w:rsidRPr="002C0D62" w:rsidRDefault="004B241D" w:rsidP="00EE35F8">
            <w:pPr>
              <w:jc w:val="left"/>
              <w:rPr>
                <w:rFonts w:ascii="Arial" w:hAnsi="Arial" w:cs="Arial"/>
              </w:rPr>
            </w:pPr>
            <w:r w:rsidRPr="002C0D62">
              <w:rPr>
                <w:rFonts w:ascii="Arial" w:hAnsi="Arial" w:cs="Arial"/>
              </w:rPr>
              <w:t>BREAST REDUCTION</w:t>
            </w:r>
          </w:p>
        </w:tc>
        <w:tc>
          <w:tcPr>
            <w:tcW w:w="9978" w:type="dxa"/>
          </w:tcPr>
          <w:p w14:paraId="036696CC"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3DD033CC" w14:textId="77777777" w:rsidTr="00EE35F8">
        <w:tc>
          <w:tcPr>
            <w:tcW w:w="3186" w:type="dxa"/>
          </w:tcPr>
          <w:p w14:paraId="37D9295F" w14:textId="77777777" w:rsidR="004B241D" w:rsidRPr="002C0D62" w:rsidRDefault="004B241D" w:rsidP="00EE35F8">
            <w:pPr>
              <w:jc w:val="left"/>
              <w:rPr>
                <w:rFonts w:ascii="Arial" w:hAnsi="Arial" w:cs="Arial"/>
              </w:rPr>
            </w:pPr>
            <w:r w:rsidRPr="002C0D62">
              <w:rPr>
                <w:rFonts w:ascii="Arial" w:hAnsi="Arial" w:cs="Arial"/>
              </w:rPr>
              <w:t>CARDIAC REHABILITATION</w:t>
            </w:r>
          </w:p>
        </w:tc>
        <w:tc>
          <w:tcPr>
            <w:tcW w:w="9978" w:type="dxa"/>
          </w:tcPr>
          <w:p w14:paraId="211500E6"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0654FAA2" w14:textId="77777777" w:rsidTr="00EE35F8">
        <w:tc>
          <w:tcPr>
            <w:tcW w:w="3186" w:type="dxa"/>
          </w:tcPr>
          <w:p w14:paraId="775FF472" w14:textId="77777777" w:rsidR="004B241D" w:rsidRPr="002C0D62" w:rsidRDefault="004B241D" w:rsidP="00EE35F8">
            <w:pPr>
              <w:jc w:val="left"/>
              <w:rPr>
                <w:rFonts w:ascii="Arial" w:hAnsi="Arial" w:cs="Arial"/>
              </w:rPr>
            </w:pPr>
            <w:r w:rsidRPr="002C0D62">
              <w:rPr>
                <w:rFonts w:ascii="Arial" w:hAnsi="Arial" w:cs="Arial"/>
              </w:rPr>
              <w:t>CHEMOTHERAPY</w:t>
            </w:r>
          </w:p>
        </w:tc>
        <w:tc>
          <w:tcPr>
            <w:tcW w:w="9978" w:type="dxa"/>
          </w:tcPr>
          <w:p w14:paraId="3731A35D"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50B6E3CD" w14:textId="77777777" w:rsidTr="00EE35F8">
        <w:tc>
          <w:tcPr>
            <w:tcW w:w="3186" w:type="dxa"/>
          </w:tcPr>
          <w:p w14:paraId="051FD626" w14:textId="77777777" w:rsidR="004B241D" w:rsidRPr="002C0D62" w:rsidRDefault="004B241D" w:rsidP="00EE35F8">
            <w:pPr>
              <w:jc w:val="left"/>
              <w:rPr>
                <w:rFonts w:ascii="Arial" w:hAnsi="Arial" w:cs="Arial"/>
              </w:rPr>
            </w:pPr>
            <w:r w:rsidRPr="002C0D62">
              <w:rPr>
                <w:rFonts w:ascii="Arial" w:hAnsi="Arial" w:cs="Arial"/>
              </w:rPr>
              <w:t>CHIROPRACTIC CARE (THERAPEUTIC ADJUSTIVE MANIPULATION)</w:t>
            </w:r>
          </w:p>
        </w:tc>
        <w:tc>
          <w:tcPr>
            <w:tcW w:w="9978" w:type="dxa"/>
          </w:tcPr>
          <w:p w14:paraId="3167133F" w14:textId="50A5E504" w:rsidR="004B241D" w:rsidRPr="002C0D62" w:rsidRDefault="004B241D" w:rsidP="007D733A">
            <w:pPr>
              <w:pStyle w:val="ListParagraph"/>
              <w:widowControl w:val="0"/>
              <w:numPr>
                <w:ilvl w:val="0"/>
                <w:numId w:val="176"/>
              </w:numPr>
              <w:contextualSpacing w:val="0"/>
              <w:jc w:val="left"/>
              <w:rPr>
                <w:rFonts w:ascii="Arial" w:hAnsi="Arial" w:cs="Arial"/>
              </w:rPr>
            </w:pPr>
            <w:r w:rsidRPr="002C0D62">
              <w:rPr>
                <w:rFonts w:ascii="Arial" w:hAnsi="Arial" w:cs="Arial"/>
              </w:rPr>
              <w:t xml:space="preserve">X-ray- payment for documenting x-rays is limited to one </w:t>
            </w:r>
            <w:r w:rsidR="00EC14BF" w:rsidRPr="002C0D62">
              <w:rPr>
                <w:rFonts w:ascii="Arial" w:hAnsi="Arial" w:cs="Arial"/>
              </w:rPr>
              <w:t xml:space="preserve">(1) </w:t>
            </w:r>
            <w:r w:rsidRPr="002C0D62">
              <w:rPr>
                <w:rFonts w:ascii="Arial" w:hAnsi="Arial" w:cs="Arial"/>
              </w:rPr>
              <w:t xml:space="preserve">per condition. No payment shall be made for subsequent x-rays. </w:t>
            </w:r>
          </w:p>
          <w:p w14:paraId="5A5A2E81" w14:textId="6A7CA5F7" w:rsidR="004B241D" w:rsidRPr="002C0D62" w:rsidRDefault="004B241D" w:rsidP="007D733A">
            <w:pPr>
              <w:pStyle w:val="ListParagraph"/>
              <w:widowControl w:val="0"/>
              <w:numPr>
                <w:ilvl w:val="0"/>
                <w:numId w:val="176"/>
              </w:numPr>
              <w:contextualSpacing w:val="0"/>
              <w:jc w:val="left"/>
              <w:rPr>
                <w:rFonts w:ascii="Arial" w:hAnsi="Arial" w:cs="Arial"/>
              </w:rPr>
            </w:pPr>
            <w:r w:rsidRPr="002C0D62">
              <w:rPr>
                <w:rFonts w:ascii="Arial" w:hAnsi="Arial" w:cs="Arial"/>
              </w:rPr>
              <w:t xml:space="preserve">Chiropractic manipulative therapy eligible for reimbursement is specifically limited to the manual manipulation of the spine for the purpose of correcting a subluxation demonstrated by x-ray.  There are three </w:t>
            </w:r>
            <w:r w:rsidR="00A63C06" w:rsidRPr="002C0D62">
              <w:rPr>
                <w:rFonts w:ascii="Arial" w:hAnsi="Arial" w:cs="Arial"/>
              </w:rPr>
              <w:t xml:space="preserve">(3) </w:t>
            </w:r>
            <w:r w:rsidRPr="002C0D62">
              <w:rPr>
                <w:rFonts w:ascii="Arial" w:hAnsi="Arial" w:cs="Arial"/>
              </w:rPr>
              <w:t xml:space="preserve">categories based off the patient’s condition / diagnosis. A diagnosis or combination of diagnoses within category i generally required short-term treatment of </w:t>
            </w:r>
            <w:r w:rsidR="002A63C6" w:rsidRPr="002C0D62">
              <w:rPr>
                <w:rFonts w:ascii="Arial" w:hAnsi="Arial" w:cs="Arial"/>
              </w:rPr>
              <w:t>twelve (</w:t>
            </w:r>
            <w:r w:rsidRPr="002C0D62">
              <w:rPr>
                <w:rFonts w:ascii="Arial" w:hAnsi="Arial" w:cs="Arial"/>
              </w:rPr>
              <w:t>12</w:t>
            </w:r>
            <w:r w:rsidR="002A63C6" w:rsidRPr="002C0D62">
              <w:rPr>
                <w:rFonts w:ascii="Arial" w:hAnsi="Arial" w:cs="Arial"/>
              </w:rPr>
              <w:t>)</w:t>
            </w:r>
            <w:r w:rsidRPr="002C0D62">
              <w:rPr>
                <w:rFonts w:ascii="Arial" w:hAnsi="Arial" w:cs="Arial"/>
              </w:rPr>
              <w:t xml:space="preserve"> per </w:t>
            </w:r>
            <w:r w:rsidR="002A63C6" w:rsidRPr="002C0D62">
              <w:rPr>
                <w:rFonts w:ascii="Arial" w:hAnsi="Arial" w:cs="Arial"/>
              </w:rPr>
              <w:t xml:space="preserve">twelve (12) </w:t>
            </w:r>
            <w:r w:rsidRPr="002C0D62">
              <w:rPr>
                <w:rFonts w:ascii="Arial" w:hAnsi="Arial" w:cs="Arial"/>
              </w:rPr>
              <w:t xml:space="preserve">month period. A diagnosis or combination of diagnoses with category ii generally required moderate-term treatment of </w:t>
            </w:r>
            <w:r w:rsidR="002A63C6" w:rsidRPr="002C0D62">
              <w:rPr>
                <w:rFonts w:ascii="Arial" w:hAnsi="Arial" w:cs="Arial"/>
              </w:rPr>
              <w:t>eighteen (</w:t>
            </w:r>
            <w:r w:rsidRPr="002C0D62">
              <w:rPr>
                <w:rFonts w:ascii="Arial" w:hAnsi="Arial" w:cs="Arial"/>
              </w:rPr>
              <w:t>18</w:t>
            </w:r>
            <w:r w:rsidR="002A63C6" w:rsidRPr="002C0D62">
              <w:rPr>
                <w:rFonts w:ascii="Arial" w:hAnsi="Arial" w:cs="Arial"/>
              </w:rPr>
              <w:t>)</w:t>
            </w:r>
            <w:r w:rsidRPr="002C0D62">
              <w:rPr>
                <w:rFonts w:ascii="Arial" w:hAnsi="Arial" w:cs="Arial"/>
              </w:rPr>
              <w:t xml:space="preserve"> per </w:t>
            </w:r>
            <w:r w:rsidR="002A63C6" w:rsidRPr="002C0D62">
              <w:rPr>
                <w:rFonts w:ascii="Arial" w:hAnsi="Arial" w:cs="Arial"/>
              </w:rPr>
              <w:t>twelve (</w:t>
            </w:r>
            <w:r w:rsidRPr="002C0D62">
              <w:rPr>
                <w:rFonts w:ascii="Arial" w:hAnsi="Arial" w:cs="Arial"/>
              </w:rPr>
              <w:t>1</w:t>
            </w:r>
            <w:r w:rsidR="002A63C6" w:rsidRPr="002C0D62">
              <w:rPr>
                <w:rFonts w:ascii="Arial" w:hAnsi="Arial" w:cs="Arial"/>
              </w:rPr>
              <w:t xml:space="preserve">2) </w:t>
            </w:r>
            <w:r w:rsidRPr="002C0D62">
              <w:rPr>
                <w:rFonts w:ascii="Arial" w:hAnsi="Arial" w:cs="Arial"/>
              </w:rPr>
              <w:t xml:space="preserve">month period. A diagnosis or combination of diagnoses within category iii generally required long-term treatment of </w:t>
            </w:r>
            <w:r w:rsidR="002A63C6" w:rsidRPr="002C0D62">
              <w:rPr>
                <w:rFonts w:ascii="Arial" w:hAnsi="Arial" w:cs="Arial"/>
              </w:rPr>
              <w:t>twenty-four (</w:t>
            </w:r>
            <w:r w:rsidRPr="002C0D62">
              <w:rPr>
                <w:rFonts w:ascii="Arial" w:hAnsi="Arial" w:cs="Arial"/>
              </w:rPr>
              <w:t>24</w:t>
            </w:r>
            <w:r w:rsidR="002A63C6" w:rsidRPr="002C0D62">
              <w:rPr>
                <w:rFonts w:ascii="Arial" w:hAnsi="Arial" w:cs="Arial"/>
              </w:rPr>
              <w:t>)</w:t>
            </w:r>
            <w:r w:rsidRPr="002C0D62">
              <w:rPr>
                <w:rFonts w:ascii="Arial" w:hAnsi="Arial" w:cs="Arial"/>
              </w:rPr>
              <w:t xml:space="preserve"> per </w:t>
            </w:r>
            <w:r w:rsidR="002A63C6" w:rsidRPr="002C0D62">
              <w:rPr>
                <w:rFonts w:ascii="Arial" w:hAnsi="Arial" w:cs="Arial"/>
              </w:rPr>
              <w:t>twelve (</w:t>
            </w:r>
            <w:r w:rsidRPr="002C0D62">
              <w:rPr>
                <w:rFonts w:ascii="Arial" w:hAnsi="Arial" w:cs="Arial"/>
              </w:rPr>
              <w:t>12</w:t>
            </w:r>
            <w:r w:rsidR="002A63C6" w:rsidRPr="002C0D62">
              <w:rPr>
                <w:rFonts w:ascii="Arial" w:hAnsi="Arial" w:cs="Arial"/>
              </w:rPr>
              <w:t xml:space="preserve">) </w:t>
            </w:r>
            <w:r w:rsidRPr="002C0D62">
              <w:rPr>
                <w:rFonts w:ascii="Arial" w:hAnsi="Arial" w:cs="Arial"/>
              </w:rPr>
              <w:t xml:space="preserve">month period. For diagnostic combinations between categories, </w:t>
            </w:r>
            <w:r w:rsidR="002A63C6" w:rsidRPr="002C0D62">
              <w:rPr>
                <w:rFonts w:ascii="Arial" w:hAnsi="Arial" w:cs="Arial"/>
              </w:rPr>
              <w:t>twenty-eight (</w:t>
            </w:r>
            <w:r w:rsidRPr="002C0D62">
              <w:rPr>
                <w:rFonts w:ascii="Arial" w:hAnsi="Arial" w:cs="Arial"/>
              </w:rPr>
              <w:t>28</w:t>
            </w:r>
            <w:r w:rsidR="002A63C6" w:rsidRPr="002C0D62">
              <w:rPr>
                <w:rFonts w:ascii="Arial" w:hAnsi="Arial" w:cs="Arial"/>
              </w:rPr>
              <w:t>)</w:t>
            </w:r>
            <w:r w:rsidRPr="002C0D62">
              <w:rPr>
                <w:rFonts w:ascii="Arial" w:hAnsi="Arial" w:cs="Arial"/>
              </w:rPr>
              <w:t xml:space="preserve"> treatments are generally required per </w:t>
            </w:r>
            <w:r w:rsidR="002A63C6" w:rsidRPr="002C0D62">
              <w:rPr>
                <w:rFonts w:ascii="Arial" w:hAnsi="Arial" w:cs="Arial"/>
              </w:rPr>
              <w:t>twelve (</w:t>
            </w:r>
            <w:r w:rsidRPr="002C0D62">
              <w:rPr>
                <w:rFonts w:ascii="Arial" w:hAnsi="Arial" w:cs="Arial"/>
              </w:rPr>
              <w:t>12</w:t>
            </w:r>
            <w:r w:rsidR="002A63C6" w:rsidRPr="002C0D62">
              <w:rPr>
                <w:rFonts w:ascii="Arial" w:hAnsi="Arial" w:cs="Arial"/>
              </w:rPr>
              <w:t xml:space="preserve">) </w:t>
            </w:r>
            <w:r w:rsidRPr="002C0D62">
              <w:rPr>
                <w:rFonts w:ascii="Arial" w:hAnsi="Arial" w:cs="Arial"/>
              </w:rPr>
              <w:t>month period.</w:t>
            </w:r>
          </w:p>
        </w:tc>
      </w:tr>
      <w:tr w:rsidR="004B241D" w:rsidRPr="00F21979" w14:paraId="153490AF" w14:textId="77777777" w:rsidTr="00EE35F8">
        <w:tc>
          <w:tcPr>
            <w:tcW w:w="3186" w:type="dxa"/>
          </w:tcPr>
          <w:p w14:paraId="134E209E" w14:textId="77777777" w:rsidR="004B241D" w:rsidRPr="002C0D62" w:rsidRDefault="004B241D" w:rsidP="00EE35F8">
            <w:pPr>
              <w:jc w:val="left"/>
              <w:rPr>
                <w:rFonts w:ascii="Arial" w:hAnsi="Arial" w:cs="Arial"/>
              </w:rPr>
            </w:pPr>
            <w:r w:rsidRPr="002C0D62">
              <w:rPr>
                <w:rFonts w:ascii="Arial" w:hAnsi="Arial" w:cs="Arial"/>
                <w:color w:val="000000"/>
              </w:rPr>
              <w:lastRenderedPageBreak/>
              <w:t>COLORECTAL CANCER SCREENING</w:t>
            </w:r>
          </w:p>
        </w:tc>
        <w:tc>
          <w:tcPr>
            <w:tcW w:w="9978" w:type="dxa"/>
          </w:tcPr>
          <w:p w14:paraId="37460B84"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240C9BF9" w14:textId="77777777" w:rsidTr="00EE35F8">
        <w:tc>
          <w:tcPr>
            <w:tcW w:w="3186" w:type="dxa"/>
          </w:tcPr>
          <w:p w14:paraId="1C9F593A" w14:textId="77777777" w:rsidR="004B241D" w:rsidRPr="002C0D62" w:rsidRDefault="004B241D" w:rsidP="00EE35F8">
            <w:pPr>
              <w:jc w:val="left"/>
              <w:rPr>
                <w:rFonts w:ascii="Arial" w:hAnsi="Arial" w:cs="Arial"/>
              </w:rPr>
            </w:pPr>
            <w:r w:rsidRPr="002C0D62">
              <w:rPr>
                <w:rFonts w:ascii="Arial" w:hAnsi="Arial" w:cs="Arial"/>
                <w:color w:val="000000"/>
              </w:rPr>
              <w:t>CONGENITAL ABNORMALITIES CORRECTION</w:t>
            </w:r>
          </w:p>
        </w:tc>
        <w:tc>
          <w:tcPr>
            <w:tcW w:w="9978" w:type="dxa"/>
          </w:tcPr>
          <w:p w14:paraId="282EBCC5"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6FA54ADC" w14:textId="77777777" w:rsidTr="00EE35F8">
        <w:tc>
          <w:tcPr>
            <w:tcW w:w="3186" w:type="dxa"/>
          </w:tcPr>
          <w:p w14:paraId="12C86119" w14:textId="77777777" w:rsidR="004B241D" w:rsidRPr="002C0D62" w:rsidRDefault="004B241D" w:rsidP="00EE35F8">
            <w:pPr>
              <w:jc w:val="left"/>
              <w:rPr>
                <w:rFonts w:ascii="Arial" w:hAnsi="Arial" w:cs="Arial"/>
              </w:rPr>
            </w:pPr>
            <w:r w:rsidRPr="002C0D62">
              <w:rPr>
                <w:rFonts w:ascii="Arial" w:hAnsi="Arial" w:cs="Arial"/>
                <w:color w:val="000000"/>
              </w:rPr>
              <w:t>DAIBETIES EQUIP AND SUPPLIES</w:t>
            </w:r>
          </w:p>
        </w:tc>
        <w:tc>
          <w:tcPr>
            <w:tcW w:w="9978" w:type="dxa"/>
          </w:tcPr>
          <w:p w14:paraId="2C41B40E"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5EAC8574" w14:textId="77777777" w:rsidTr="00EE35F8">
        <w:tc>
          <w:tcPr>
            <w:tcW w:w="3186" w:type="dxa"/>
          </w:tcPr>
          <w:p w14:paraId="3335C898" w14:textId="77777777" w:rsidR="004B241D" w:rsidRPr="002C0D62" w:rsidRDefault="004B241D" w:rsidP="00EE35F8">
            <w:pPr>
              <w:jc w:val="left"/>
              <w:rPr>
                <w:rFonts w:ascii="Arial" w:hAnsi="Arial" w:cs="Arial"/>
              </w:rPr>
            </w:pPr>
            <w:r w:rsidRPr="002C0D62">
              <w:rPr>
                <w:rFonts w:ascii="Arial" w:hAnsi="Arial" w:cs="Arial"/>
                <w:color w:val="000000"/>
              </w:rPr>
              <w:t>DIAGNOSTIC GENGETIC TESTING</w:t>
            </w:r>
          </w:p>
        </w:tc>
        <w:tc>
          <w:tcPr>
            <w:tcW w:w="9978" w:type="dxa"/>
          </w:tcPr>
          <w:p w14:paraId="315D2DA3"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0D4E13E5" w14:textId="77777777" w:rsidTr="00EE35F8">
        <w:tc>
          <w:tcPr>
            <w:tcW w:w="3186" w:type="dxa"/>
          </w:tcPr>
          <w:p w14:paraId="1B8898AC" w14:textId="77777777" w:rsidR="004B241D" w:rsidRPr="002C0D62" w:rsidRDefault="004B241D" w:rsidP="00EE35F8">
            <w:pPr>
              <w:jc w:val="left"/>
              <w:rPr>
                <w:rFonts w:ascii="Arial" w:hAnsi="Arial" w:cs="Arial"/>
              </w:rPr>
            </w:pPr>
            <w:r w:rsidRPr="002C0D62">
              <w:rPr>
                <w:rFonts w:ascii="Arial" w:hAnsi="Arial" w:cs="Arial"/>
                <w:color w:val="000000"/>
              </w:rPr>
              <w:t>DIALYSIS</w:t>
            </w:r>
          </w:p>
        </w:tc>
        <w:tc>
          <w:tcPr>
            <w:tcW w:w="9978" w:type="dxa"/>
          </w:tcPr>
          <w:p w14:paraId="6255B6AE"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4A3C06DF" w14:textId="77777777" w:rsidTr="00EE35F8">
        <w:tc>
          <w:tcPr>
            <w:tcW w:w="3186" w:type="dxa"/>
          </w:tcPr>
          <w:p w14:paraId="075DF423" w14:textId="77777777" w:rsidR="004B241D" w:rsidRPr="002C0D62" w:rsidRDefault="004B241D" w:rsidP="00EE35F8">
            <w:pPr>
              <w:jc w:val="left"/>
              <w:rPr>
                <w:rFonts w:ascii="Arial" w:hAnsi="Arial" w:cs="Arial"/>
              </w:rPr>
            </w:pPr>
            <w:r w:rsidRPr="002C0D62">
              <w:rPr>
                <w:rFonts w:ascii="Arial" w:hAnsi="Arial" w:cs="Arial"/>
              </w:rPr>
              <w:t>DURABLE MEDICAL EQUIPMENT AND SUPPLIES</w:t>
            </w:r>
          </w:p>
        </w:tc>
        <w:tc>
          <w:tcPr>
            <w:tcW w:w="9978" w:type="dxa"/>
          </w:tcPr>
          <w:p w14:paraId="3A6BA22E" w14:textId="3DCCC7AC" w:rsidR="004B241D" w:rsidRPr="002C0D62" w:rsidRDefault="004B241D" w:rsidP="007D733A">
            <w:pPr>
              <w:pStyle w:val="ListParagraph"/>
              <w:widowControl w:val="0"/>
              <w:numPr>
                <w:ilvl w:val="0"/>
                <w:numId w:val="177"/>
              </w:numPr>
              <w:contextualSpacing w:val="0"/>
              <w:jc w:val="left"/>
              <w:rPr>
                <w:rFonts w:ascii="Arial" w:hAnsi="Arial" w:cs="Arial"/>
              </w:rPr>
            </w:pPr>
            <w:r w:rsidRPr="002C0D62">
              <w:rPr>
                <w:rFonts w:ascii="Arial" w:hAnsi="Arial" w:cs="Arial"/>
              </w:rPr>
              <w:t>Medical supplies are not to exceed a three</w:t>
            </w:r>
            <w:r w:rsidR="00A63C06" w:rsidRPr="002C0D62">
              <w:rPr>
                <w:rFonts w:ascii="Arial" w:hAnsi="Arial" w:cs="Arial"/>
              </w:rPr>
              <w:t xml:space="preserve"> (3) </w:t>
            </w:r>
            <w:r w:rsidRPr="002C0D62">
              <w:rPr>
                <w:rFonts w:ascii="Arial" w:hAnsi="Arial" w:cs="Arial"/>
              </w:rPr>
              <w:t>month supply. Diabetic supplies are covered as follows: blood glucose test or reagent strips</w:t>
            </w:r>
            <w:r w:rsidR="00100298" w:rsidRPr="002C0D62">
              <w:rPr>
                <w:rFonts w:ascii="Arial" w:hAnsi="Arial" w:cs="Arial"/>
              </w:rPr>
              <w:t xml:space="preserve"> six</w:t>
            </w:r>
            <w:r w:rsidRPr="002C0D62">
              <w:rPr>
                <w:rFonts w:ascii="Arial" w:hAnsi="Arial" w:cs="Arial"/>
              </w:rPr>
              <w:t xml:space="preserve"> </w:t>
            </w:r>
            <w:r w:rsidR="00100298" w:rsidRPr="002C0D62">
              <w:rPr>
                <w:rFonts w:ascii="Arial" w:hAnsi="Arial" w:cs="Arial"/>
              </w:rPr>
              <w:t>(</w:t>
            </w:r>
            <w:r w:rsidRPr="002C0D62">
              <w:rPr>
                <w:rFonts w:ascii="Arial" w:hAnsi="Arial" w:cs="Arial"/>
              </w:rPr>
              <w:t>6</w:t>
            </w:r>
            <w:r w:rsidR="00100298" w:rsidRPr="002C0D62">
              <w:rPr>
                <w:rFonts w:ascii="Arial" w:hAnsi="Arial" w:cs="Arial"/>
              </w:rPr>
              <w:t>)</w:t>
            </w:r>
            <w:r w:rsidRPr="002C0D62">
              <w:rPr>
                <w:rFonts w:ascii="Arial" w:hAnsi="Arial" w:cs="Arial"/>
              </w:rPr>
              <w:t xml:space="preserve"> units per month (</w:t>
            </w:r>
            <w:r w:rsidR="00100298" w:rsidRPr="002C0D62">
              <w:rPr>
                <w:rFonts w:ascii="Arial" w:hAnsi="Arial" w:cs="Arial"/>
              </w:rPr>
              <w:t>one (1)</w:t>
            </w:r>
            <w:r w:rsidRPr="002C0D62">
              <w:rPr>
                <w:rFonts w:ascii="Arial" w:hAnsi="Arial" w:cs="Arial"/>
              </w:rPr>
              <w:t xml:space="preserve"> unit equals </w:t>
            </w:r>
            <w:r w:rsidR="00100298" w:rsidRPr="002C0D62">
              <w:rPr>
                <w:rFonts w:ascii="Arial" w:hAnsi="Arial" w:cs="Arial"/>
              </w:rPr>
              <w:t>fifty (</w:t>
            </w:r>
            <w:r w:rsidRPr="002C0D62">
              <w:rPr>
                <w:rFonts w:ascii="Arial" w:hAnsi="Arial" w:cs="Arial"/>
              </w:rPr>
              <w:t>50</w:t>
            </w:r>
            <w:r w:rsidR="00100298" w:rsidRPr="002C0D62">
              <w:rPr>
                <w:rFonts w:ascii="Arial" w:hAnsi="Arial" w:cs="Arial"/>
              </w:rPr>
              <w:t>)</w:t>
            </w:r>
            <w:r w:rsidRPr="002C0D62">
              <w:rPr>
                <w:rFonts w:ascii="Arial" w:hAnsi="Arial" w:cs="Arial"/>
              </w:rPr>
              <w:t xml:space="preserve"> strips); urine glucose test strips </w:t>
            </w:r>
            <w:r w:rsidR="00100298" w:rsidRPr="002C0D62">
              <w:rPr>
                <w:rFonts w:ascii="Arial" w:hAnsi="Arial" w:cs="Arial"/>
              </w:rPr>
              <w:t>three (</w:t>
            </w:r>
            <w:r w:rsidRPr="002C0D62">
              <w:rPr>
                <w:rFonts w:ascii="Arial" w:hAnsi="Arial" w:cs="Arial"/>
              </w:rPr>
              <w:t>3</w:t>
            </w:r>
            <w:r w:rsidR="00100298" w:rsidRPr="002C0D62">
              <w:rPr>
                <w:rFonts w:ascii="Arial" w:hAnsi="Arial" w:cs="Arial"/>
              </w:rPr>
              <w:t>)</w:t>
            </w:r>
            <w:r w:rsidRPr="002C0D62">
              <w:rPr>
                <w:rFonts w:ascii="Arial" w:hAnsi="Arial" w:cs="Arial"/>
              </w:rPr>
              <w:t xml:space="preserve"> units per month (</w:t>
            </w:r>
            <w:r w:rsidR="00100298" w:rsidRPr="002C0D62">
              <w:rPr>
                <w:rFonts w:ascii="Arial" w:hAnsi="Arial" w:cs="Arial"/>
              </w:rPr>
              <w:t>one (</w:t>
            </w:r>
            <w:r w:rsidRPr="002C0D62">
              <w:rPr>
                <w:rFonts w:ascii="Arial" w:hAnsi="Arial" w:cs="Arial"/>
              </w:rPr>
              <w:t>1</w:t>
            </w:r>
            <w:r w:rsidR="00100298" w:rsidRPr="002C0D62">
              <w:rPr>
                <w:rFonts w:ascii="Arial" w:hAnsi="Arial" w:cs="Arial"/>
              </w:rPr>
              <w:t>)</w:t>
            </w:r>
            <w:r w:rsidRPr="002C0D62">
              <w:rPr>
                <w:rFonts w:ascii="Arial" w:hAnsi="Arial" w:cs="Arial"/>
              </w:rPr>
              <w:t xml:space="preserve"> unit equals</w:t>
            </w:r>
            <w:r w:rsidR="00100298" w:rsidRPr="002C0D62">
              <w:rPr>
                <w:rFonts w:ascii="Arial" w:hAnsi="Arial" w:cs="Arial"/>
              </w:rPr>
              <w:t xml:space="preserve"> one hundred</w:t>
            </w:r>
            <w:r w:rsidRPr="002C0D62">
              <w:rPr>
                <w:rFonts w:ascii="Arial" w:hAnsi="Arial" w:cs="Arial"/>
              </w:rPr>
              <w:t xml:space="preserve"> </w:t>
            </w:r>
            <w:r w:rsidR="00100298" w:rsidRPr="002C0D62">
              <w:rPr>
                <w:rFonts w:ascii="Arial" w:hAnsi="Arial" w:cs="Arial"/>
              </w:rPr>
              <w:t>(</w:t>
            </w:r>
            <w:r w:rsidRPr="002C0D62">
              <w:rPr>
                <w:rFonts w:ascii="Arial" w:hAnsi="Arial" w:cs="Arial"/>
              </w:rPr>
              <w:t>100</w:t>
            </w:r>
            <w:r w:rsidR="00100298" w:rsidRPr="002C0D62">
              <w:rPr>
                <w:rFonts w:ascii="Arial" w:hAnsi="Arial" w:cs="Arial"/>
              </w:rPr>
              <w:t>)</w:t>
            </w:r>
            <w:r w:rsidRPr="002C0D62">
              <w:rPr>
                <w:rFonts w:ascii="Arial" w:hAnsi="Arial" w:cs="Arial"/>
              </w:rPr>
              <w:t xml:space="preserve"> strips), lancets </w:t>
            </w:r>
            <w:r w:rsidR="00100298" w:rsidRPr="002C0D62">
              <w:rPr>
                <w:rFonts w:ascii="Arial" w:hAnsi="Arial" w:cs="Arial"/>
              </w:rPr>
              <w:t>four (</w:t>
            </w:r>
            <w:r w:rsidRPr="002C0D62">
              <w:rPr>
                <w:rFonts w:ascii="Arial" w:hAnsi="Arial" w:cs="Arial"/>
              </w:rPr>
              <w:t>4</w:t>
            </w:r>
            <w:r w:rsidR="00100298" w:rsidRPr="002C0D62">
              <w:rPr>
                <w:rFonts w:ascii="Arial" w:hAnsi="Arial" w:cs="Arial"/>
              </w:rPr>
              <w:t>)</w:t>
            </w:r>
            <w:r w:rsidRPr="002C0D62">
              <w:rPr>
                <w:rFonts w:ascii="Arial" w:hAnsi="Arial" w:cs="Arial"/>
              </w:rPr>
              <w:t xml:space="preserve"> units per month (</w:t>
            </w:r>
            <w:r w:rsidR="00100298" w:rsidRPr="002C0D62">
              <w:rPr>
                <w:rFonts w:ascii="Arial" w:hAnsi="Arial" w:cs="Arial"/>
              </w:rPr>
              <w:t>one (1)</w:t>
            </w:r>
            <w:r w:rsidRPr="002C0D62">
              <w:rPr>
                <w:rFonts w:ascii="Arial" w:hAnsi="Arial" w:cs="Arial"/>
              </w:rPr>
              <w:t xml:space="preserve"> unit equals </w:t>
            </w:r>
            <w:r w:rsidR="00100298" w:rsidRPr="002C0D62">
              <w:rPr>
                <w:rFonts w:ascii="Arial" w:hAnsi="Arial" w:cs="Arial"/>
              </w:rPr>
              <w:t>one hundred (</w:t>
            </w:r>
            <w:r w:rsidRPr="002C0D62">
              <w:rPr>
                <w:rFonts w:ascii="Arial" w:hAnsi="Arial" w:cs="Arial"/>
              </w:rPr>
              <w:t>100</w:t>
            </w:r>
            <w:r w:rsidR="00100298" w:rsidRPr="002C0D62">
              <w:rPr>
                <w:rFonts w:ascii="Arial" w:hAnsi="Arial" w:cs="Arial"/>
              </w:rPr>
              <w:t>)</w:t>
            </w:r>
            <w:r w:rsidRPr="002C0D62">
              <w:rPr>
                <w:rFonts w:ascii="Arial" w:hAnsi="Arial" w:cs="Arial"/>
              </w:rPr>
              <w:t xml:space="preserve"> lancets), and needles </w:t>
            </w:r>
            <w:r w:rsidR="00100298" w:rsidRPr="002C0D62">
              <w:rPr>
                <w:rFonts w:ascii="Arial" w:hAnsi="Arial" w:cs="Arial"/>
              </w:rPr>
              <w:t>five hundred (</w:t>
            </w:r>
            <w:r w:rsidRPr="002C0D62">
              <w:rPr>
                <w:rFonts w:ascii="Arial" w:hAnsi="Arial" w:cs="Arial"/>
              </w:rPr>
              <w:t>500</w:t>
            </w:r>
            <w:r w:rsidR="00100298" w:rsidRPr="002C0D62">
              <w:rPr>
                <w:rFonts w:ascii="Arial" w:hAnsi="Arial" w:cs="Arial"/>
              </w:rPr>
              <w:t>)</w:t>
            </w:r>
            <w:r w:rsidRPr="002C0D62">
              <w:rPr>
                <w:rFonts w:ascii="Arial" w:hAnsi="Arial" w:cs="Arial"/>
              </w:rPr>
              <w:t xml:space="preserve"> units per month (</w:t>
            </w:r>
            <w:r w:rsidR="00100298" w:rsidRPr="002C0D62">
              <w:rPr>
                <w:rFonts w:ascii="Arial" w:hAnsi="Arial" w:cs="Arial"/>
              </w:rPr>
              <w:t>one (</w:t>
            </w:r>
            <w:r w:rsidRPr="002C0D62">
              <w:rPr>
                <w:rFonts w:ascii="Arial" w:hAnsi="Arial" w:cs="Arial"/>
              </w:rPr>
              <w:t>1</w:t>
            </w:r>
            <w:r w:rsidR="00100298" w:rsidRPr="002C0D62">
              <w:rPr>
                <w:rFonts w:ascii="Arial" w:hAnsi="Arial" w:cs="Arial"/>
              </w:rPr>
              <w:t>)</w:t>
            </w:r>
            <w:r w:rsidRPr="002C0D62">
              <w:rPr>
                <w:rFonts w:ascii="Arial" w:hAnsi="Arial" w:cs="Arial"/>
              </w:rPr>
              <w:t xml:space="preserve"> unit equals </w:t>
            </w:r>
            <w:r w:rsidR="00100298" w:rsidRPr="002C0D62">
              <w:rPr>
                <w:rFonts w:ascii="Arial" w:hAnsi="Arial" w:cs="Arial"/>
              </w:rPr>
              <w:t>one (</w:t>
            </w:r>
            <w:r w:rsidRPr="002C0D62">
              <w:rPr>
                <w:rFonts w:ascii="Arial" w:hAnsi="Arial" w:cs="Arial"/>
              </w:rPr>
              <w:t>1</w:t>
            </w:r>
            <w:r w:rsidR="00100298" w:rsidRPr="002C0D62">
              <w:rPr>
                <w:rFonts w:ascii="Arial" w:hAnsi="Arial" w:cs="Arial"/>
              </w:rPr>
              <w:t>)</w:t>
            </w:r>
            <w:r w:rsidRPr="002C0D62">
              <w:rPr>
                <w:rFonts w:ascii="Arial" w:hAnsi="Arial" w:cs="Arial"/>
              </w:rPr>
              <w:t xml:space="preserve"> needle). Reusable insulin pens are allowed once every six</w:t>
            </w:r>
            <w:r w:rsidR="00100298" w:rsidRPr="002C0D62">
              <w:rPr>
                <w:rFonts w:ascii="Arial" w:hAnsi="Arial" w:cs="Arial"/>
              </w:rPr>
              <w:t xml:space="preserve"> (6)</w:t>
            </w:r>
            <w:r w:rsidRPr="002C0D62">
              <w:rPr>
                <w:rFonts w:ascii="Arial" w:hAnsi="Arial" w:cs="Arial"/>
              </w:rPr>
              <w:t xml:space="preserve"> months. Diapers and disposable under pads are covered and can be provided in a </w:t>
            </w:r>
            <w:r w:rsidR="00100298" w:rsidRPr="002C0D62">
              <w:rPr>
                <w:rFonts w:ascii="Arial" w:hAnsi="Arial" w:cs="Arial"/>
              </w:rPr>
              <w:t xml:space="preserve">ninety (90) </w:t>
            </w:r>
            <w:r w:rsidRPr="002C0D62">
              <w:rPr>
                <w:rFonts w:ascii="Arial" w:hAnsi="Arial" w:cs="Arial"/>
              </w:rPr>
              <w:t xml:space="preserve">day period. Diaper/brief </w:t>
            </w:r>
            <w:r w:rsidR="00CA0FB1" w:rsidRPr="002C0D62">
              <w:rPr>
                <w:rFonts w:ascii="Arial" w:hAnsi="Arial" w:cs="Arial"/>
              </w:rPr>
              <w:t>one hundred eighty (</w:t>
            </w:r>
            <w:r w:rsidRPr="002C0D62">
              <w:rPr>
                <w:rFonts w:ascii="Arial" w:hAnsi="Arial" w:cs="Arial"/>
              </w:rPr>
              <w:t>180</w:t>
            </w:r>
            <w:r w:rsidR="00CA0FB1" w:rsidRPr="002C0D62">
              <w:rPr>
                <w:rFonts w:ascii="Arial" w:hAnsi="Arial" w:cs="Arial"/>
              </w:rPr>
              <w:t>)</w:t>
            </w:r>
            <w:r w:rsidRPr="002C0D62">
              <w:rPr>
                <w:rFonts w:ascii="Arial" w:hAnsi="Arial" w:cs="Arial"/>
              </w:rPr>
              <w:t xml:space="preserve"> per</w:t>
            </w:r>
            <w:r w:rsidR="00CA0FB1" w:rsidRPr="002C0D62">
              <w:rPr>
                <w:rFonts w:ascii="Arial" w:hAnsi="Arial" w:cs="Arial"/>
              </w:rPr>
              <w:t xml:space="preserve"> ninety</w:t>
            </w:r>
            <w:r w:rsidRPr="002C0D62">
              <w:rPr>
                <w:rFonts w:ascii="Arial" w:hAnsi="Arial" w:cs="Arial"/>
              </w:rPr>
              <w:t xml:space="preserve"> </w:t>
            </w:r>
            <w:r w:rsidR="00CA0FB1" w:rsidRPr="002C0D62">
              <w:rPr>
                <w:rFonts w:ascii="Arial" w:hAnsi="Arial" w:cs="Arial"/>
              </w:rPr>
              <w:t>(</w:t>
            </w:r>
            <w:r w:rsidRPr="002C0D62">
              <w:rPr>
                <w:rFonts w:ascii="Arial" w:hAnsi="Arial" w:cs="Arial"/>
              </w:rPr>
              <w:t>90</w:t>
            </w:r>
            <w:r w:rsidR="00CA0FB1" w:rsidRPr="002C0D62">
              <w:rPr>
                <w:rFonts w:ascii="Arial" w:hAnsi="Arial" w:cs="Arial"/>
              </w:rPr>
              <w:t xml:space="preserve">) </w:t>
            </w:r>
            <w:r w:rsidRPr="002C0D62">
              <w:rPr>
                <w:rFonts w:ascii="Arial" w:hAnsi="Arial" w:cs="Arial"/>
              </w:rPr>
              <w:t xml:space="preserve">day supply, liner/shield/guard/pad </w:t>
            </w:r>
            <w:r w:rsidR="00CA0FB1" w:rsidRPr="002C0D62">
              <w:rPr>
                <w:rFonts w:ascii="Arial" w:hAnsi="Arial" w:cs="Arial"/>
              </w:rPr>
              <w:t>four hundred fifty (</w:t>
            </w:r>
            <w:r w:rsidRPr="002C0D62">
              <w:rPr>
                <w:rFonts w:ascii="Arial" w:hAnsi="Arial" w:cs="Arial"/>
              </w:rPr>
              <w:t>450</w:t>
            </w:r>
            <w:r w:rsidR="00CA0FB1" w:rsidRPr="002C0D62">
              <w:rPr>
                <w:rFonts w:ascii="Arial" w:hAnsi="Arial" w:cs="Arial"/>
              </w:rPr>
              <w:t>)</w:t>
            </w:r>
            <w:r w:rsidRPr="002C0D62">
              <w:rPr>
                <w:rFonts w:ascii="Arial" w:hAnsi="Arial" w:cs="Arial"/>
              </w:rPr>
              <w:t xml:space="preserve"> per </w:t>
            </w:r>
            <w:r w:rsidR="00CA0FB1" w:rsidRPr="002C0D62">
              <w:rPr>
                <w:rFonts w:ascii="Arial" w:hAnsi="Arial" w:cs="Arial"/>
              </w:rPr>
              <w:t>ninety (</w:t>
            </w:r>
            <w:r w:rsidRPr="002C0D62">
              <w:rPr>
                <w:rFonts w:ascii="Arial" w:hAnsi="Arial" w:cs="Arial"/>
              </w:rPr>
              <w:t>90</w:t>
            </w:r>
            <w:r w:rsidR="00CA0FB1" w:rsidRPr="002C0D62">
              <w:rPr>
                <w:rFonts w:ascii="Arial" w:hAnsi="Arial" w:cs="Arial"/>
              </w:rPr>
              <w:t xml:space="preserve">) </w:t>
            </w:r>
            <w:r w:rsidRPr="002C0D62">
              <w:rPr>
                <w:rFonts w:ascii="Arial" w:hAnsi="Arial" w:cs="Arial"/>
              </w:rPr>
              <w:t xml:space="preserve">day supply, pull-on </w:t>
            </w:r>
            <w:r w:rsidR="00CA0FB1" w:rsidRPr="002C0D62">
              <w:rPr>
                <w:rFonts w:ascii="Arial" w:hAnsi="Arial" w:cs="Arial"/>
              </w:rPr>
              <w:t>four hundred fifty (</w:t>
            </w:r>
            <w:r w:rsidRPr="002C0D62">
              <w:rPr>
                <w:rFonts w:ascii="Arial" w:hAnsi="Arial" w:cs="Arial"/>
              </w:rPr>
              <w:t>450</w:t>
            </w:r>
            <w:r w:rsidR="00CA0FB1" w:rsidRPr="002C0D62">
              <w:rPr>
                <w:rFonts w:ascii="Arial" w:hAnsi="Arial" w:cs="Arial"/>
              </w:rPr>
              <w:t>)</w:t>
            </w:r>
            <w:r w:rsidRPr="002C0D62">
              <w:rPr>
                <w:rFonts w:ascii="Arial" w:hAnsi="Arial" w:cs="Arial"/>
              </w:rPr>
              <w:t xml:space="preserve"> per</w:t>
            </w:r>
            <w:r w:rsidR="00CA0FB1" w:rsidRPr="002C0D62">
              <w:rPr>
                <w:rFonts w:ascii="Arial" w:hAnsi="Arial" w:cs="Arial"/>
              </w:rPr>
              <w:t xml:space="preserve"> ninety</w:t>
            </w:r>
            <w:r w:rsidRPr="002C0D62">
              <w:rPr>
                <w:rFonts w:ascii="Arial" w:hAnsi="Arial" w:cs="Arial"/>
              </w:rPr>
              <w:t xml:space="preserve"> </w:t>
            </w:r>
            <w:r w:rsidR="00CA0FB1" w:rsidRPr="002C0D62">
              <w:rPr>
                <w:rFonts w:ascii="Arial" w:hAnsi="Arial" w:cs="Arial"/>
              </w:rPr>
              <w:t>(</w:t>
            </w:r>
            <w:r w:rsidRPr="002C0D62">
              <w:rPr>
                <w:rFonts w:ascii="Arial" w:hAnsi="Arial" w:cs="Arial"/>
              </w:rPr>
              <w:t>90</w:t>
            </w:r>
            <w:r w:rsidR="00CA0FB1" w:rsidRPr="002C0D62">
              <w:rPr>
                <w:rFonts w:ascii="Arial" w:hAnsi="Arial" w:cs="Arial"/>
              </w:rPr>
              <w:t xml:space="preserve">) </w:t>
            </w:r>
            <w:r w:rsidRPr="002C0D62">
              <w:rPr>
                <w:rFonts w:ascii="Arial" w:hAnsi="Arial" w:cs="Arial"/>
              </w:rPr>
              <w:t xml:space="preserve">day supply, disposable under pads </w:t>
            </w:r>
            <w:r w:rsidR="00CA0FB1" w:rsidRPr="002C0D62">
              <w:rPr>
                <w:rFonts w:ascii="Arial" w:hAnsi="Arial" w:cs="Arial"/>
              </w:rPr>
              <w:t>six hundred (</w:t>
            </w:r>
            <w:r w:rsidRPr="002C0D62">
              <w:rPr>
                <w:rFonts w:ascii="Arial" w:hAnsi="Arial" w:cs="Arial"/>
              </w:rPr>
              <w:t>600</w:t>
            </w:r>
            <w:r w:rsidR="00CA0FB1" w:rsidRPr="002C0D62">
              <w:rPr>
                <w:rFonts w:ascii="Arial" w:hAnsi="Arial" w:cs="Arial"/>
              </w:rPr>
              <w:t>)</w:t>
            </w:r>
            <w:r w:rsidRPr="002C0D62">
              <w:rPr>
                <w:rFonts w:ascii="Arial" w:hAnsi="Arial" w:cs="Arial"/>
              </w:rPr>
              <w:t xml:space="preserve"> per</w:t>
            </w:r>
            <w:r w:rsidR="00CA0FB1" w:rsidRPr="002C0D62">
              <w:rPr>
                <w:rFonts w:ascii="Arial" w:hAnsi="Arial" w:cs="Arial"/>
              </w:rPr>
              <w:t xml:space="preserve"> ninety</w:t>
            </w:r>
            <w:r w:rsidRPr="002C0D62">
              <w:rPr>
                <w:rFonts w:ascii="Arial" w:hAnsi="Arial" w:cs="Arial"/>
              </w:rPr>
              <w:t xml:space="preserve"> </w:t>
            </w:r>
            <w:r w:rsidR="00CA0FB1" w:rsidRPr="002C0D62">
              <w:rPr>
                <w:rFonts w:ascii="Arial" w:hAnsi="Arial" w:cs="Arial"/>
              </w:rPr>
              <w:t>(</w:t>
            </w:r>
            <w:r w:rsidRPr="002C0D62">
              <w:rPr>
                <w:rFonts w:ascii="Arial" w:hAnsi="Arial" w:cs="Arial"/>
              </w:rPr>
              <w:t>90</w:t>
            </w:r>
            <w:r w:rsidR="00CA0FB1" w:rsidRPr="002C0D62">
              <w:rPr>
                <w:rFonts w:ascii="Arial" w:hAnsi="Arial" w:cs="Arial"/>
              </w:rPr>
              <w:t xml:space="preserve">) </w:t>
            </w:r>
            <w:r w:rsidRPr="002C0D62">
              <w:rPr>
                <w:rFonts w:ascii="Arial" w:hAnsi="Arial" w:cs="Arial"/>
              </w:rPr>
              <w:t>day supply, reusable under pads</w:t>
            </w:r>
            <w:r w:rsidR="00CA0FB1" w:rsidRPr="002C0D62">
              <w:rPr>
                <w:rFonts w:ascii="Arial" w:hAnsi="Arial" w:cs="Arial"/>
              </w:rPr>
              <w:t xml:space="preserve"> forty-eight</w:t>
            </w:r>
            <w:r w:rsidRPr="002C0D62">
              <w:rPr>
                <w:rFonts w:ascii="Arial" w:hAnsi="Arial" w:cs="Arial"/>
              </w:rPr>
              <w:t xml:space="preserve"> </w:t>
            </w:r>
            <w:r w:rsidR="00CA0FB1" w:rsidRPr="002C0D62">
              <w:rPr>
                <w:rFonts w:ascii="Arial" w:hAnsi="Arial" w:cs="Arial"/>
              </w:rPr>
              <w:t>(</w:t>
            </w:r>
            <w:r w:rsidRPr="002C0D62">
              <w:rPr>
                <w:rFonts w:ascii="Arial" w:hAnsi="Arial" w:cs="Arial"/>
              </w:rPr>
              <w:t>48</w:t>
            </w:r>
            <w:r w:rsidR="00CA0FB1" w:rsidRPr="002C0D62">
              <w:rPr>
                <w:rFonts w:ascii="Arial" w:hAnsi="Arial" w:cs="Arial"/>
              </w:rPr>
              <w:t>)</w:t>
            </w:r>
            <w:r w:rsidRPr="002C0D62">
              <w:rPr>
                <w:rFonts w:ascii="Arial" w:hAnsi="Arial" w:cs="Arial"/>
              </w:rPr>
              <w:t xml:space="preserve"> per</w:t>
            </w:r>
            <w:r w:rsidR="00CA0FB1" w:rsidRPr="002C0D62">
              <w:rPr>
                <w:rFonts w:ascii="Arial" w:hAnsi="Arial" w:cs="Arial"/>
              </w:rPr>
              <w:t xml:space="preserve"> twelve</w:t>
            </w:r>
            <w:r w:rsidRPr="002C0D62">
              <w:rPr>
                <w:rFonts w:ascii="Arial" w:hAnsi="Arial" w:cs="Arial"/>
              </w:rPr>
              <w:t xml:space="preserve"> </w:t>
            </w:r>
            <w:r w:rsidR="00CA0FB1" w:rsidRPr="002C0D62">
              <w:rPr>
                <w:rFonts w:ascii="Arial" w:hAnsi="Arial" w:cs="Arial"/>
              </w:rPr>
              <w:t>(</w:t>
            </w:r>
            <w:r w:rsidRPr="002C0D62">
              <w:rPr>
                <w:rFonts w:ascii="Arial" w:hAnsi="Arial" w:cs="Arial"/>
              </w:rPr>
              <w:t>12</w:t>
            </w:r>
            <w:r w:rsidR="00CA0FB1" w:rsidRPr="002C0D62">
              <w:rPr>
                <w:rFonts w:ascii="Arial" w:hAnsi="Arial" w:cs="Arial"/>
              </w:rPr>
              <w:t>)</w:t>
            </w:r>
            <w:r w:rsidRPr="002C0D62">
              <w:rPr>
                <w:rFonts w:ascii="Arial" w:hAnsi="Arial" w:cs="Arial"/>
              </w:rPr>
              <w:t xml:space="preserve"> months. Maximum units can very when combinations of incontinence products are used. Hearing aid batteries are covered up to</w:t>
            </w:r>
            <w:r w:rsidR="00CA0FB1" w:rsidRPr="002C0D62">
              <w:rPr>
                <w:rFonts w:ascii="Arial" w:hAnsi="Arial" w:cs="Arial"/>
              </w:rPr>
              <w:t xml:space="preserve"> thirty</w:t>
            </w:r>
            <w:r w:rsidRPr="002C0D62">
              <w:rPr>
                <w:rFonts w:ascii="Arial" w:hAnsi="Arial" w:cs="Arial"/>
              </w:rPr>
              <w:t xml:space="preserve"> </w:t>
            </w:r>
            <w:r w:rsidR="00CA0FB1" w:rsidRPr="002C0D62">
              <w:rPr>
                <w:rFonts w:ascii="Arial" w:hAnsi="Arial" w:cs="Arial"/>
              </w:rPr>
              <w:t>(</w:t>
            </w:r>
            <w:r w:rsidRPr="002C0D62">
              <w:rPr>
                <w:rFonts w:ascii="Arial" w:hAnsi="Arial" w:cs="Arial"/>
              </w:rPr>
              <w:t>30</w:t>
            </w:r>
            <w:r w:rsidR="00CA0FB1" w:rsidRPr="002C0D62">
              <w:rPr>
                <w:rFonts w:ascii="Arial" w:hAnsi="Arial" w:cs="Arial"/>
              </w:rPr>
              <w:t>)</w:t>
            </w:r>
            <w:r w:rsidRPr="002C0D62">
              <w:rPr>
                <w:rFonts w:ascii="Arial" w:hAnsi="Arial" w:cs="Arial"/>
              </w:rPr>
              <w:t xml:space="preserve"> batteries per aid in a </w:t>
            </w:r>
            <w:r w:rsidR="00CA0FB1" w:rsidRPr="002C0D62">
              <w:rPr>
                <w:rFonts w:ascii="Arial" w:hAnsi="Arial" w:cs="Arial"/>
              </w:rPr>
              <w:t>ninety (</w:t>
            </w:r>
            <w:r w:rsidRPr="002C0D62">
              <w:rPr>
                <w:rFonts w:ascii="Arial" w:hAnsi="Arial" w:cs="Arial"/>
              </w:rPr>
              <w:t>9</w:t>
            </w:r>
            <w:r w:rsidR="00CA0FB1" w:rsidRPr="002C0D62">
              <w:rPr>
                <w:rFonts w:ascii="Arial" w:hAnsi="Arial" w:cs="Arial"/>
              </w:rPr>
              <w:t xml:space="preserve">0) </w:t>
            </w:r>
            <w:r w:rsidRPr="002C0D62">
              <w:rPr>
                <w:rFonts w:ascii="Arial" w:hAnsi="Arial" w:cs="Arial"/>
              </w:rPr>
              <w:t>day period. Ostomy supplies and accessories are covered one</w:t>
            </w:r>
            <w:r w:rsidR="00EC14BF" w:rsidRPr="002C0D62">
              <w:rPr>
                <w:rFonts w:ascii="Arial" w:hAnsi="Arial" w:cs="Arial"/>
              </w:rPr>
              <w:t xml:space="preserve"> (1)</w:t>
            </w:r>
            <w:r w:rsidRPr="002C0D62">
              <w:rPr>
                <w:rFonts w:ascii="Arial" w:hAnsi="Arial" w:cs="Arial"/>
              </w:rPr>
              <w:t xml:space="preserve"> unit per day of regular wear or three</w:t>
            </w:r>
            <w:r w:rsidR="00EC14BF" w:rsidRPr="002C0D62">
              <w:rPr>
                <w:rFonts w:ascii="Arial" w:hAnsi="Arial" w:cs="Arial"/>
              </w:rPr>
              <w:t xml:space="preserve"> (3)</w:t>
            </w:r>
            <w:r w:rsidRPr="002C0D62">
              <w:rPr>
                <w:rFonts w:ascii="Arial" w:hAnsi="Arial" w:cs="Arial"/>
              </w:rPr>
              <w:t xml:space="preserve"> units per month of extended wear are allowed. Services are limited to Enrolled Members in a medical facility. No payment is made to medical suppliers for medical supplies or durable medical equipment for Enrolled Members receiving inpatient or outpatient care in a hospital.</w:t>
            </w:r>
          </w:p>
          <w:p w14:paraId="4E3992C8" w14:textId="77777777" w:rsidR="004B241D" w:rsidRPr="002C0D62" w:rsidRDefault="004B241D" w:rsidP="007D733A">
            <w:pPr>
              <w:pStyle w:val="ListParagraph"/>
              <w:widowControl w:val="0"/>
              <w:numPr>
                <w:ilvl w:val="0"/>
                <w:numId w:val="177"/>
              </w:numPr>
              <w:contextualSpacing w:val="0"/>
              <w:jc w:val="left"/>
              <w:rPr>
                <w:rFonts w:ascii="Arial" w:hAnsi="Arial" w:cs="Arial"/>
              </w:rPr>
            </w:pPr>
            <w:r w:rsidRPr="002C0D62">
              <w:rPr>
                <w:rFonts w:ascii="Arial" w:hAnsi="Arial" w:cs="Arial"/>
              </w:rPr>
              <w:t>No payment is made for medical supplies or durable medical equipment for Enrolled Members for whom the facility is receiving skilled nursing care payment, except for orthotic and prosthetic services, orthopedic shoes, and therapeutic shoes for diabetics.</w:t>
            </w:r>
          </w:p>
          <w:p w14:paraId="11C0D4DB" w14:textId="77777777" w:rsidR="004B241D" w:rsidRPr="002C0D62" w:rsidRDefault="004B241D" w:rsidP="007D733A">
            <w:pPr>
              <w:pStyle w:val="ListParagraph"/>
              <w:widowControl w:val="0"/>
              <w:numPr>
                <w:ilvl w:val="0"/>
                <w:numId w:val="177"/>
              </w:numPr>
              <w:contextualSpacing w:val="0"/>
              <w:jc w:val="left"/>
              <w:rPr>
                <w:rFonts w:ascii="Arial" w:hAnsi="Arial" w:cs="Arial"/>
              </w:rPr>
            </w:pPr>
            <w:r w:rsidRPr="002C0D62">
              <w:rPr>
                <w:rFonts w:ascii="Arial" w:hAnsi="Arial" w:cs="Arial"/>
              </w:rPr>
              <w:t>No payment is made for durable medical equipment or supplies for Enrolled Members</w:t>
            </w:r>
          </w:p>
          <w:p w14:paraId="2DB29300" w14:textId="77777777" w:rsidR="004B241D" w:rsidRPr="002C0D62" w:rsidRDefault="004B241D" w:rsidP="007D733A">
            <w:pPr>
              <w:pStyle w:val="ListParagraph"/>
              <w:widowControl w:val="0"/>
              <w:numPr>
                <w:ilvl w:val="0"/>
                <w:numId w:val="177"/>
              </w:numPr>
              <w:contextualSpacing w:val="0"/>
              <w:jc w:val="left"/>
              <w:rPr>
                <w:rFonts w:ascii="Arial" w:hAnsi="Arial" w:cs="Arial"/>
              </w:rPr>
            </w:pPr>
            <w:r w:rsidRPr="002C0D62">
              <w:rPr>
                <w:rFonts w:ascii="Arial" w:hAnsi="Arial" w:cs="Arial"/>
              </w:rPr>
              <w:t>In an intermediate care facility for intellectual disability or a facility receiving</w:t>
            </w:r>
          </w:p>
          <w:p w14:paraId="36BE3EBE" w14:textId="77777777" w:rsidR="004B241D" w:rsidRPr="002C0D62" w:rsidRDefault="004B241D" w:rsidP="007D733A">
            <w:pPr>
              <w:pStyle w:val="ListParagraph"/>
              <w:widowControl w:val="0"/>
              <w:numPr>
                <w:ilvl w:val="0"/>
                <w:numId w:val="177"/>
              </w:numPr>
              <w:contextualSpacing w:val="0"/>
              <w:jc w:val="left"/>
              <w:rPr>
                <w:rFonts w:ascii="Arial" w:hAnsi="Arial" w:cs="Arial"/>
              </w:rPr>
            </w:pPr>
            <w:r w:rsidRPr="002C0D62">
              <w:rPr>
                <w:rFonts w:ascii="Arial" w:hAnsi="Arial" w:cs="Arial"/>
              </w:rPr>
              <w:t>NF payments, except for the following:</w:t>
            </w:r>
          </w:p>
          <w:p w14:paraId="3B79CD66" w14:textId="77777777" w:rsidR="004B241D" w:rsidRPr="002C0D62" w:rsidRDefault="004B241D" w:rsidP="007D733A">
            <w:pPr>
              <w:pStyle w:val="ListParagraph"/>
              <w:widowControl w:val="0"/>
              <w:numPr>
                <w:ilvl w:val="0"/>
                <w:numId w:val="177"/>
              </w:numPr>
              <w:contextualSpacing w:val="0"/>
              <w:jc w:val="left"/>
              <w:rPr>
                <w:rFonts w:ascii="Arial" w:hAnsi="Arial" w:cs="Arial"/>
              </w:rPr>
            </w:pPr>
            <w:r w:rsidRPr="002C0D62">
              <w:rPr>
                <w:rFonts w:ascii="Arial" w:hAnsi="Arial" w:cs="Arial"/>
              </w:rPr>
              <w:t>Catheter (indwelling foley)</w:t>
            </w:r>
          </w:p>
          <w:p w14:paraId="4AC99BBE" w14:textId="77777777" w:rsidR="004B241D" w:rsidRPr="002C0D62" w:rsidRDefault="004B241D" w:rsidP="007D733A">
            <w:pPr>
              <w:pStyle w:val="ListParagraph"/>
              <w:widowControl w:val="0"/>
              <w:numPr>
                <w:ilvl w:val="0"/>
                <w:numId w:val="177"/>
              </w:numPr>
              <w:contextualSpacing w:val="0"/>
              <w:jc w:val="left"/>
              <w:rPr>
                <w:rFonts w:ascii="Arial" w:hAnsi="Arial" w:cs="Arial"/>
              </w:rPr>
            </w:pPr>
            <w:r w:rsidRPr="002C0D62">
              <w:rPr>
                <w:rFonts w:ascii="Arial" w:hAnsi="Arial" w:cs="Arial"/>
              </w:rPr>
              <w:t>Colostomy and ileostomy appliances</w:t>
            </w:r>
          </w:p>
          <w:p w14:paraId="3368B21F" w14:textId="77777777" w:rsidR="004B241D" w:rsidRPr="002C0D62" w:rsidRDefault="004B241D" w:rsidP="007D733A">
            <w:pPr>
              <w:pStyle w:val="ListParagraph"/>
              <w:widowControl w:val="0"/>
              <w:numPr>
                <w:ilvl w:val="0"/>
                <w:numId w:val="177"/>
              </w:numPr>
              <w:contextualSpacing w:val="0"/>
              <w:jc w:val="left"/>
              <w:rPr>
                <w:rFonts w:ascii="Arial" w:hAnsi="Arial" w:cs="Arial"/>
              </w:rPr>
            </w:pPr>
            <w:r w:rsidRPr="002C0D62">
              <w:rPr>
                <w:rFonts w:ascii="Arial" w:hAnsi="Arial" w:cs="Arial"/>
              </w:rPr>
              <w:t>Colostomy and ileostomy care dressings, liquid adhesive, and adhesive</w:t>
            </w:r>
          </w:p>
          <w:p w14:paraId="528630E4" w14:textId="77777777" w:rsidR="004B241D" w:rsidRPr="002C0D62" w:rsidRDefault="004B241D" w:rsidP="007D733A">
            <w:pPr>
              <w:pStyle w:val="ListParagraph"/>
              <w:widowControl w:val="0"/>
              <w:numPr>
                <w:ilvl w:val="0"/>
                <w:numId w:val="177"/>
              </w:numPr>
              <w:contextualSpacing w:val="0"/>
              <w:jc w:val="left"/>
              <w:rPr>
                <w:rFonts w:ascii="Arial" w:hAnsi="Arial" w:cs="Arial"/>
              </w:rPr>
            </w:pPr>
            <w:r w:rsidRPr="002C0D62">
              <w:rPr>
                <w:rFonts w:ascii="Arial" w:hAnsi="Arial" w:cs="Arial"/>
              </w:rPr>
              <w:t>Tape</w:t>
            </w:r>
          </w:p>
          <w:p w14:paraId="010E8EAC" w14:textId="77777777" w:rsidR="004B241D" w:rsidRPr="002C0D62" w:rsidRDefault="004B241D" w:rsidP="007D733A">
            <w:pPr>
              <w:pStyle w:val="ListParagraph"/>
              <w:widowControl w:val="0"/>
              <w:numPr>
                <w:ilvl w:val="0"/>
                <w:numId w:val="177"/>
              </w:numPr>
              <w:contextualSpacing w:val="0"/>
              <w:jc w:val="left"/>
              <w:rPr>
                <w:rFonts w:ascii="Arial" w:hAnsi="Arial" w:cs="Arial"/>
              </w:rPr>
            </w:pPr>
            <w:r w:rsidRPr="002C0D62">
              <w:rPr>
                <w:rFonts w:ascii="Arial" w:hAnsi="Arial" w:cs="Arial"/>
              </w:rPr>
              <w:t xml:space="preserve">Diabetic supplies (disposable or retractable needles and </w:t>
            </w:r>
            <w:r w:rsidRPr="002C0D62">
              <w:rPr>
                <w:rFonts w:ascii="Arial" w:hAnsi="Arial" w:cs="Arial"/>
              </w:rPr>
              <w:lastRenderedPageBreak/>
              <w:t>syringes,</w:t>
            </w:r>
          </w:p>
          <w:p w14:paraId="268408EB" w14:textId="77777777" w:rsidR="004B241D" w:rsidRPr="002C0D62" w:rsidRDefault="004B241D" w:rsidP="007D733A">
            <w:pPr>
              <w:pStyle w:val="ListParagraph"/>
              <w:widowControl w:val="0"/>
              <w:numPr>
                <w:ilvl w:val="0"/>
                <w:numId w:val="177"/>
              </w:numPr>
              <w:contextualSpacing w:val="0"/>
              <w:jc w:val="left"/>
              <w:rPr>
                <w:rFonts w:ascii="Arial" w:hAnsi="Arial" w:cs="Arial"/>
              </w:rPr>
            </w:pPr>
            <w:r w:rsidRPr="002C0D62">
              <w:rPr>
                <w:rFonts w:ascii="Arial" w:hAnsi="Arial" w:cs="Arial"/>
              </w:rPr>
              <w:t>Test-tape, clinitest tablets, and clinistix)</w:t>
            </w:r>
          </w:p>
          <w:p w14:paraId="3256EE33" w14:textId="77777777" w:rsidR="004B241D" w:rsidRPr="002C0D62" w:rsidRDefault="004B241D" w:rsidP="007D733A">
            <w:pPr>
              <w:pStyle w:val="ListParagraph"/>
              <w:widowControl w:val="0"/>
              <w:numPr>
                <w:ilvl w:val="0"/>
                <w:numId w:val="177"/>
              </w:numPr>
              <w:contextualSpacing w:val="0"/>
              <w:jc w:val="left"/>
              <w:rPr>
                <w:rFonts w:ascii="Arial" w:hAnsi="Arial" w:cs="Arial"/>
              </w:rPr>
            </w:pPr>
            <w:r w:rsidRPr="002C0D62">
              <w:rPr>
                <w:rFonts w:ascii="Arial" w:hAnsi="Arial" w:cs="Arial"/>
              </w:rPr>
              <w:t>Disposable catheterization trays or sets (sterile)</w:t>
            </w:r>
          </w:p>
          <w:p w14:paraId="4BFCDCCD" w14:textId="77777777" w:rsidR="004B241D" w:rsidRPr="002C0D62" w:rsidRDefault="004B241D" w:rsidP="007D733A">
            <w:pPr>
              <w:pStyle w:val="ListParagraph"/>
              <w:widowControl w:val="0"/>
              <w:numPr>
                <w:ilvl w:val="0"/>
                <w:numId w:val="177"/>
              </w:numPr>
              <w:contextualSpacing w:val="0"/>
              <w:jc w:val="left"/>
              <w:rPr>
                <w:rFonts w:ascii="Arial" w:hAnsi="Arial" w:cs="Arial"/>
              </w:rPr>
            </w:pPr>
            <w:r w:rsidRPr="002C0D62">
              <w:rPr>
                <w:rFonts w:ascii="Arial" w:hAnsi="Arial" w:cs="Arial"/>
              </w:rPr>
              <w:t>Disposable bladder irrigation trays or sets (sterile)</w:t>
            </w:r>
          </w:p>
          <w:p w14:paraId="3EAF847E" w14:textId="77777777" w:rsidR="004B241D" w:rsidRPr="002C0D62" w:rsidRDefault="004B241D" w:rsidP="007D733A">
            <w:pPr>
              <w:pStyle w:val="ListParagraph"/>
              <w:widowControl w:val="0"/>
              <w:numPr>
                <w:ilvl w:val="0"/>
                <w:numId w:val="177"/>
              </w:numPr>
              <w:contextualSpacing w:val="0"/>
              <w:jc w:val="left"/>
              <w:rPr>
                <w:rFonts w:ascii="Arial" w:hAnsi="Arial" w:cs="Arial"/>
              </w:rPr>
            </w:pPr>
            <w:r w:rsidRPr="002C0D62">
              <w:rPr>
                <w:rFonts w:ascii="Arial" w:hAnsi="Arial" w:cs="Arial"/>
              </w:rPr>
              <w:t>Disposable saline enemas (sodium phosphate type, for example)</w:t>
            </w:r>
          </w:p>
          <w:p w14:paraId="6E7ABA06" w14:textId="77777777" w:rsidR="004B241D" w:rsidRPr="002C0D62" w:rsidRDefault="004B241D" w:rsidP="007D733A">
            <w:pPr>
              <w:pStyle w:val="ListParagraph"/>
              <w:widowControl w:val="0"/>
              <w:numPr>
                <w:ilvl w:val="0"/>
                <w:numId w:val="177"/>
              </w:numPr>
              <w:contextualSpacing w:val="0"/>
              <w:jc w:val="left"/>
              <w:rPr>
                <w:rFonts w:ascii="Arial" w:hAnsi="Arial" w:cs="Arial"/>
              </w:rPr>
            </w:pPr>
            <w:r w:rsidRPr="002C0D62">
              <w:rPr>
                <w:rFonts w:ascii="Arial" w:hAnsi="Arial" w:cs="Arial"/>
              </w:rPr>
              <w:t>Hearing aid batteries</w:t>
            </w:r>
          </w:p>
          <w:p w14:paraId="753F79BA" w14:textId="77777777" w:rsidR="004B241D" w:rsidRPr="002C0D62" w:rsidRDefault="004B241D" w:rsidP="007D733A">
            <w:pPr>
              <w:pStyle w:val="ListParagraph"/>
              <w:widowControl w:val="0"/>
              <w:numPr>
                <w:ilvl w:val="0"/>
                <w:numId w:val="177"/>
              </w:numPr>
              <w:contextualSpacing w:val="0"/>
              <w:jc w:val="left"/>
              <w:rPr>
                <w:rFonts w:ascii="Arial" w:hAnsi="Arial" w:cs="Arial"/>
              </w:rPr>
            </w:pPr>
            <w:r w:rsidRPr="002C0D62">
              <w:rPr>
                <w:rFonts w:ascii="Arial" w:hAnsi="Arial" w:cs="Arial"/>
              </w:rPr>
              <w:t>Orthotic and prosthetic services, including augmentative communication</w:t>
            </w:r>
          </w:p>
          <w:p w14:paraId="1F2DD706" w14:textId="77777777" w:rsidR="004B241D" w:rsidRPr="002C0D62" w:rsidRDefault="004B241D" w:rsidP="007D733A">
            <w:pPr>
              <w:pStyle w:val="ListParagraph"/>
              <w:widowControl w:val="0"/>
              <w:numPr>
                <w:ilvl w:val="0"/>
                <w:numId w:val="177"/>
              </w:numPr>
              <w:contextualSpacing w:val="0"/>
              <w:jc w:val="left"/>
              <w:rPr>
                <w:rFonts w:ascii="Arial" w:hAnsi="Arial" w:cs="Arial"/>
              </w:rPr>
            </w:pPr>
            <w:r w:rsidRPr="002C0D62">
              <w:rPr>
                <w:rFonts w:ascii="Arial" w:hAnsi="Arial" w:cs="Arial"/>
              </w:rPr>
              <w:t>Devices</w:t>
            </w:r>
          </w:p>
          <w:p w14:paraId="3C9EBDCC" w14:textId="77777777" w:rsidR="004B241D" w:rsidRPr="002C0D62" w:rsidRDefault="004B241D" w:rsidP="007D733A">
            <w:pPr>
              <w:pStyle w:val="ListParagraph"/>
              <w:widowControl w:val="0"/>
              <w:numPr>
                <w:ilvl w:val="0"/>
                <w:numId w:val="177"/>
              </w:numPr>
              <w:contextualSpacing w:val="0"/>
              <w:jc w:val="left"/>
              <w:rPr>
                <w:rFonts w:ascii="Arial" w:hAnsi="Arial" w:cs="Arial"/>
              </w:rPr>
            </w:pPr>
            <w:r w:rsidRPr="002C0D62">
              <w:rPr>
                <w:rFonts w:ascii="Arial" w:hAnsi="Arial" w:cs="Arial"/>
              </w:rPr>
              <w:t>Orthopedic shoes</w:t>
            </w:r>
          </w:p>
          <w:p w14:paraId="30E412ED" w14:textId="77777777" w:rsidR="004B241D" w:rsidRPr="002C0D62" w:rsidRDefault="004B241D" w:rsidP="007D733A">
            <w:pPr>
              <w:pStyle w:val="ListParagraph"/>
              <w:widowControl w:val="0"/>
              <w:numPr>
                <w:ilvl w:val="0"/>
                <w:numId w:val="177"/>
              </w:numPr>
              <w:contextualSpacing w:val="0"/>
              <w:jc w:val="left"/>
              <w:rPr>
                <w:rFonts w:ascii="Arial" w:hAnsi="Arial" w:cs="Arial"/>
              </w:rPr>
            </w:pPr>
            <w:r w:rsidRPr="002C0D62">
              <w:rPr>
                <w:rFonts w:ascii="Arial" w:hAnsi="Arial" w:cs="Arial"/>
              </w:rPr>
              <w:t>Repair of Enrolled Member-owned equipment</w:t>
            </w:r>
          </w:p>
          <w:p w14:paraId="38B6E371" w14:textId="77777777" w:rsidR="004B241D" w:rsidRPr="002C0D62" w:rsidRDefault="004B241D" w:rsidP="007D733A">
            <w:pPr>
              <w:pStyle w:val="ListParagraph"/>
              <w:widowControl w:val="0"/>
              <w:numPr>
                <w:ilvl w:val="0"/>
                <w:numId w:val="177"/>
              </w:numPr>
              <w:contextualSpacing w:val="0"/>
              <w:jc w:val="left"/>
              <w:rPr>
                <w:rFonts w:ascii="Arial" w:hAnsi="Arial" w:cs="Arial"/>
              </w:rPr>
            </w:pPr>
            <w:r w:rsidRPr="002C0D62">
              <w:rPr>
                <w:rFonts w:ascii="Arial" w:hAnsi="Arial" w:cs="Arial"/>
              </w:rPr>
              <w:t>Oxygen services: Oxygen services for residents in an ICF/ID are included in the per diem and are not payable separately.</w:t>
            </w:r>
          </w:p>
          <w:p w14:paraId="5B403B9E" w14:textId="77777777" w:rsidR="004B241D" w:rsidRPr="002C0D62" w:rsidRDefault="004B241D" w:rsidP="007D733A">
            <w:pPr>
              <w:pStyle w:val="ListParagraph"/>
              <w:widowControl w:val="0"/>
              <w:numPr>
                <w:ilvl w:val="0"/>
                <w:numId w:val="177"/>
              </w:numPr>
              <w:contextualSpacing w:val="0"/>
              <w:jc w:val="left"/>
              <w:rPr>
                <w:rFonts w:ascii="Arial" w:hAnsi="Arial" w:cs="Arial"/>
              </w:rPr>
            </w:pPr>
            <w:r w:rsidRPr="002C0D62">
              <w:rPr>
                <w:rFonts w:ascii="Arial" w:hAnsi="Arial" w:cs="Arial"/>
              </w:rPr>
              <w:t xml:space="preserve">Assistive Technology. </w:t>
            </w:r>
          </w:p>
        </w:tc>
      </w:tr>
      <w:tr w:rsidR="004B241D" w:rsidRPr="00F21979" w14:paraId="4E2D3FE1" w14:textId="77777777" w:rsidTr="00EE35F8">
        <w:tc>
          <w:tcPr>
            <w:tcW w:w="3186" w:type="dxa"/>
          </w:tcPr>
          <w:p w14:paraId="7BE0771E" w14:textId="77777777" w:rsidR="004B241D" w:rsidRPr="002C0D62" w:rsidRDefault="004B241D" w:rsidP="00EE35F8">
            <w:pPr>
              <w:jc w:val="left"/>
              <w:rPr>
                <w:rFonts w:ascii="Arial" w:hAnsi="Arial" w:cs="Arial"/>
              </w:rPr>
            </w:pPr>
            <w:r w:rsidRPr="002C0D62">
              <w:rPr>
                <w:rFonts w:ascii="Arial" w:hAnsi="Arial" w:cs="Arial"/>
              </w:rPr>
              <w:lastRenderedPageBreak/>
              <w:t>EMERGENCY ROOM SERVICES</w:t>
            </w:r>
          </w:p>
        </w:tc>
        <w:tc>
          <w:tcPr>
            <w:tcW w:w="9978" w:type="dxa"/>
          </w:tcPr>
          <w:p w14:paraId="6D46BF7E"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5B020096" w14:textId="77777777" w:rsidTr="00EE35F8">
        <w:tc>
          <w:tcPr>
            <w:tcW w:w="3186" w:type="dxa"/>
          </w:tcPr>
          <w:p w14:paraId="38F8855D" w14:textId="77777777" w:rsidR="004B241D" w:rsidRPr="002C0D62" w:rsidRDefault="004B241D" w:rsidP="00EE35F8">
            <w:pPr>
              <w:jc w:val="left"/>
              <w:rPr>
                <w:rFonts w:ascii="Arial" w:hAnsi="Arial" w:cs="Arial"/>
              </w:rPr>
            </w:pPr>
            <w:r w:rsidRPr="002C0D62">
              <w:rPr>
                <w:rFonts w:ascii="Arial" w:hAnsi="Arial" w:cs="Arial"/>
              </w:rPr>
              <w:t>EPSDT</w:t>
            </w:r>
          </w:p>
        </w:tc>
        <w:tc>
          <w:tcPr>
            <w:tcW w:w="9978" w:type="dxa"/>
          </w:tcPr>
          <w:p w14:paraId="31210678"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3B0F1D23" w14:textId="77777777" w:rsidTr="00EE35F8">
        <w:tc>
          <w:tcPr>
            <w:tcW w:w="3186" w:type="dxa"/>
          </w:tcPr>
          <w:p w14:paraId="76DD4FE8" w14:textId="77777777" w:rsidR="004B241D" w:rsidRPr="002C0D62" w:rsidRDefault="004B241D" w:rsidP="00EE35F8">
            <w:pPr>
              <w:jc w:val="left"/>
              <w:rPr>
                <w:rFonts w:ascii="Arial" w:hAnsi="Arial" w:cs="Arial"/>
              </w:rPr>
            </w:pPr>
            <w:r w:rsidRPr="002C0D62">
              <w:rPr>
                <w:rFonts w:ascii="Arial" w:hAnsi="Arial" w:cs="Arial"/>
              </w:rPr>
              <w:t>FAMILY PLANNING</w:t>
            </w:r>
          </w:p>
        </w:tc>
        <w:tc>
          <w:tcPr>
            <w:tcW w:w="9978" w:type="dxa"/>
          </w:tcPr>
          <w:p w14:paraId="234F7A2F"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2CB2586C" w14:textId="77777777" w:rsidTr="00EE35F8">
        <w:tc>
          <w:tcPr>
            <w:tcW w:w="3186" w:type="dxa"/>
          </w:tcPr>
          <w:p w14:paraId="4DDDAD2B" w14:textId="77777777" w:rsidR="004B241D" w:rsidRPr="002C0D62" w:rsidRDefault="004B241D" w:rsidP="00EE35F8">
            <w:pPr>
              <w:jc w:val="left"/>
              <w:rPr>
                <w:rFonts w:ascii="Arial" w:hAnsi="Arial" w:cs="Arial"/>
              </w:rPr>
            </w:pPr>
            <w:r w:rsidRPr="002C0D62">
              <w:rPr>
                <w:rFonts w:ascii="Arial" w:hAnsi="Arial" w:cs="Arial"/>
              </w:rPr>
              <w:t>FOOT CARE</w:t>
            </w:r>
          </w:p>
        </w:tc>
        <w:tc>
          <w:tcPr>
            <w:tcW w:w="9978" w:type="dxa"/>
          </w:tcPr>
          <w:p w14:paraId="4C492236"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689D4FF6" w14:textId="77777777" w:rsidTr="00EE35F8">
        <w:tc>
          <w:tcPr>
            <w:tcW w:w="3186" w:type="dxa"/>
          </w:tcPr>
          <w:p w14:paraId="50F6E2CD" w14:textId="77777777" w:rsidR="004B241D" w:rsidRPr="002C0D62" w:rsidRDefault="004B241D" w:rsidP="00EE35F8">
            <w:pPr>
              <w:jc w:val="left"/>
              <w:rPr>
                <w:rFonts w:ascii="Arial" w:hAnsi="Arial" w:cs="Arial"/>
              </w:rPr>
            </w:pPr>
            <w:r w:rsidRPr="002C0D62">
              <w:rPr>
                <w:rFonts w:ascii="Arial" w:hAnsi="Arial" w:cs="Arial"/>
              </w:rPr>
              <w:t>GENERAL INPATIENT HOSPITAL CARE</w:t>
            </w:r>
          </w:p>
        </w:tc>
        <w:tc>
          <w:tcPr>
            <w:tcW w:w="9978" w:type="dxa"/>
          </w:tcPr>
          <w:p w14:paraId="2A67BBD3"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035A5179" w14:textId="77777777" w:rsidTr="00EE35F8">
        <w:tc>
          <w:tcPr>
            <w:tcW w:w="3186" w:type="dxa"/>
          </w:tcPr>
          <w:p w14:paraId="7611870D" w14:textId="77777777" w:rsidR="004B241D" w:rsidRPr="002C0D62" w:rsidRDefault="004B241D" w:rsidP="00EE35F8">
            <w:pPr>
              <w:jc w:val="left"/>
              <w:rPr>
                <w:rFonts w:ascii="Arial" w:hAnsi="Arial" w:cs="Arial"/>
              </w:rPr>
            </w:pPr>
            <w:r w:rsidRPr="002C0D62">
              <w:rPr>
                <w:rFonts w:ascii="Arial" w:hAnsi="Arial" w:cs="Arial"/>
              </w:rPr>
              <w:t xml:space="preserve">GENETIC COUNSELING </w:t>
            </w:r>
          </w:p>
        </w:tc>
        <w:tc>
          <w:tcPr>
            <w:tcW w:w="9978" w:type="dxa"/>
          </w:tcPr>
          <w:p w14:paraId="1976F323"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7F972340" w14:textId="77777777" w:rsidTr="00EE35F8">
        <w:tc>
          <w:tcPr>
            <w:tcW w:w="3186" w:type="dxa"/>
          </w:tcPr>
          <w:p w14:paraId="3AF43492" w14:textId="77777777" w:rsidR="004B241D" w:rsidRPr="002C0D62" w:rsidRDefault="004B241D" w:rsidP="00EE35F8">
            <w:pPr>
              <w:jc w:val="left"/>
              <w:rPr>
                <w:rFonts w:ascii="Arial" w:hAnsi="Arial" w:cs="Arial"/>
              </w:rPr>
            </w:pPr>
            <w:r w:rsidRPr="002C0D62">
              <w:rPr>
                <w:rFonts w:ascii="Arial" w:hAnsi="Arial" w:cs="Arial"/>
              </w:rPr>
              <w:t>GYNOCOLOGICAL EXAMS</w:t>
            </w:r>
          </w:p>
        </w:tc>
        <w:tc>
          <w:tcPr>
            <w:tcW w:w="9978" w:type="dxa"/>
          </w:tcPr>
          <w:p w14:paraId="4591A5EC"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56D57FF2" w14:textId="77777777" w:rsidTr="00EE35F8">
        <w:tc>
          <w:tcPr>
            <w:tcW w:w="3186" w:type="dxa"/>
          </w:tcPr>
          <w:p w14:paraId="64304A41" w14:textId="77777777" w:rsidR="004B241D" w:rsidRPr="002C0D62" w:rsidRDefault="004B241D" w:rsidP="00EE35F8">
            <w:pPr>
              <w:jc w:val="left"/>
              <w:rPr>
                <w:rFonts w:ascii="Arial" w:hAnsi="Arial" w:cs="Arial"/>
              </w:rPr>
            </w:pPr>
            <w:r w:rsidRPr="002C0D62">
              <w:rPr>
                <w:rFonts w:ascii="Arial" w:hAnsi="Arial" w:cs="Arial"/>
              </w:rPr>
              <w:t>HEARING AIDS</w:t>
            </w:r>
          </w:p>
        </w:tc>
        <w:tc>
          <w:tcPr>
            <w:tcW w:w="9978" w:type="dxa"/>
          </w:tcPr>
          <w:p w14:paraId="2B9D9122"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0ECBFB02" w14:textId="77777777" w:rsidTr="00EE35F8">
        <w:tc>
          <w:tcPr>
            <w:tcW w:w="3186" w:type="dxa"/>
          </w:tcPr>
          <w:p w14:paraId="579A4267" w14:textId="77777777" w:rsidR="004B241D" w:rsidRPr="002C0D62" w:rsidRDefault="004B241D" w:rsidP="00EE35F8">
            <w:pPr>
              <w:jc w:val="left"/>
              <w:rPr>
                <w:rFonts w:ascii="Arial" w:hAnsi="Arial" w:cs="Arial"/>
              </w:rPr>
            </w:pPr>
            <w:r w:rsidRPr="002C0D62">
              <w:rPr>
                <w:rFonts w:ascii="Arial" w:hAnsi="Arial" w:cs="Arial"/>
              </w:rPr>
              <w:t xml:space="preserve">HEARING EXAMS </w:t>
            </w:r>
          </w:p>
        </w:tc>
        <w:tc>
          <w:tcPr>
            <w:tcW w:w="9978" w:type="dxa"/>
          </w:tcPr>
          <w:p w14:paraId="53F23AF0" w14:textId="6C3F931C" w:rsidR="004B241D" w:rsidRPr="002C0D62" w:rsidRDefault="004B241D" w:rsidP="007D733A">
            <w:pPr>
              <w:pStyle w:val="ListParagraph"/>
              <w:widowControl w:val="0"/>
              <w:numPr>
                <w:ilvl w:val="0"/>
                <w:numId w:val="178"/>
              </w:numPr>
              <w:contextualSpacing w:val="0"/>
              <w:jc w:val="left"/>
              <w:rPr>
                <w:rFonts w:ascii="Arial" w:hAnsi="Arial" w:cs="Arial"/>
              </w:rPr>
            </w:pPr>
            <w:r w:rsidRPr="002C0D62">
              <w:rPr>
                <w:rFonts w:ascii="Arial" w:hAnsi="Arial" w:cs="Arial"/>
              </w:rPr>
              <w:t xml:space="preserve">Prior Authorization is required for replacement of a hearing aid less than </w:t>
            </w:r>
            <w:r w:rsidR="00CA0FB1" w:rsidRPr="002C0D62">
              <w:rPr>
                <w:rFonts w:ascii="Arial" w:hAnsi="Arial" w:cs="Arial"/>
              </w:rPr>
              <w:t>four (</w:t>
            </w:r>
            <w:r w:rsidRPr="002C0D62">
              <w:rPr>
                <w:rFonts w:ascii="Arial" w:hAnsi="Arial" w:cs="Arial"/>
              </w:rPr>
              <w:t>4</w:t>
            </w:r>
            <w:r w:rsidR="00CA0FB1" w:rsidRPr="002C0D62">
              <w:rPr>
                <w:rFonts w:ascii="Arial" w:hAnsi="Arial" w:cs="Arial"/>
              </w:rPr>
              <w:t>)</w:t>
            </w:r>
            <w:r w:rsidRPr="002C0D62">
              <w:rPr>
                <w:rFonts w:ascii="Arial" w:hAnsi="Arial" w:cs="Arial"/>
              </w:rPr>
              <w:t xml:space="preserve"> years old, except when Enrolled Member is a child under </w:t>
            </w:r>
            <w:r w:rsidR="00CA0FB1" w:rsidRPr="002C0D62">
              <w:rPr>
                <w:rFonts w:ascii="Arial" w:hAnsi="Arial" w:cs="Arial"/>
              </w:rPr>
              <w:t>twenty-one (</w:t>
            </w:r>
            <w:r w:rsidRPr="002C0D62">
              <w:rPr>
                <w:rFonts w:ascii="Arial" w:hAnsi="Arial" w:cs="Arial"/>
              </w:rPr>
              <w:t>21</w:t>
            </w:r>
            <w:r w:rsidR="00CA0FB1" w:rsidRPr="002C0D62">
              <w:rPr>
                <w:rFonts w:ascii="Arial" w:hAnsi="Arial" w:cs="Arial"/>
              </w:rPr>
              <w:t>)</w:t>
            </w:r>
            <w:r w:rsidRPr="002C0D62">
              <w:rPr>
                <w:rFonts w:ascii="Arial" w:hAnsi="Arial" w:cs="Arial"/>
              </w:rPr>
              <w:t xml:space="preserve"> years of age.</w:t>
            </w:r>
          </w:p>
        </w:tc>
      </w:tr>
      <w:tr w:rsidR="004B241D" w:rsidRPr="00F21979" w14:paraId="60178743" w14:textId="77777777" w:rsidTr="00EE35F8">
        <w:tc>
          <w:tcPr>
            <w:tcW w:w="3186" w:type="dxa"/>
          </w:tcPr>
          <w:p w14:paraId="42692BD5" w14:textId="77777777" w:rsidR="004B241D" w:rsidRPr="002C0D62" w:rsidRDefault="004B241D" w:rsidP="00EE35F8">
            <w:pPr>
              <w:jc w:val="left"/>
              <w:rPr>
                <w:rFonts w:ascii="Arial" w:hAnsi="Arial" w:cs="Arial"/>
              </w:rPr>
            </w:pPr>
            <w:r w:rsidRPr="002C0D62">
              <w:rPr>
                <w:rFonts w:ascii="Arial" w:hAnsi="Arial" w:cs="Arial"/>
              </w:rPr>
              <w:t>HOME HEALTH</w:t>
            </w:r>
          </w:p>
        </w:tc>
        <w:tc>
          <w:tcPr>
            <w:tcW w:w="9978" w:type="dxa"/>
          </w:tcPr>
          <w:p w14:paraId="57C35562" w14:textId="7A8F07CF" w:rsidR="004B241D" w:rsidRPr="002C0D62" w:rsidRDefault="004B241D" w:rsidP="007D733A">
            <w:pPr>
              <w:pStyle w:val="ListParagraph"/>
              <w:widowControl w:val="0"/>
              <w:numPr>
                <w:ilvl w:val="0"/>
                <w:numId w:val="178"/>
              </w:numPr>
              <w:contextualSpacing w:val="0"/>
              <w:jc w:val="left"/>
              <w:rPr>
                <w:rFonts w:ascii="Arial" w:hAnsi="Arial" w:cs="Arial"/>
              </w:rPr>
            </w:pPr>
            <w:r w:rsidRPr="002C0D62">
              <w:rPr>
                <w:rFonts w:ascii="Arial" w:hAnsi="Arial" w:cs="Arial"/>
              </w:rPr>
              <w:t>Skilled nursing is limited to five</w:t>
            </w:r>
            <w:r w:rsidR="00CA0FB1" w:rsidRPr="002C0D62">
              <w:rPr>
                <w:rFonts w:ascii="Arial" w:hAnsi="Arial" w:cs="Arial"/>
              </w:rPr>
              <w:t xml:space="preserve"> (5)</w:t>
            </w:r>
            <w:r w:rsidRPr="002C0D62">
              <w:rPr>
                <w:rFonts w:ascii="Arial" w:hAnsi="Arial" w:cs="Arial"/>
              </w:rPr>
              <w:t xml:space="preserve"> visits per week.</w:t>
            </w:r>
          </w:p>
          <w:p w14:paraId="7BAF639E" w14:textId="36C93DFC" w:rsidR="004B241D" w:rsidRPr="002C0D62" w:rsidRDefault="004B241D" w:rsidP="007D733A">
            <w:pPr>
              <w:pStyle w:val="ListParagraph"/>
              <w:widowControl w:val="0"/>
              <w:numPr>
                <w:ilvl w:val="0"/>
                <w:numId w:val="178"/>
              </w:numPr>
              <w:contextualSpacing w:val="0"/>
              <w:jc w:val="left"/>
              <w:rPr>
                <w:rFonts w:ascii="Arial" w:hAnsi="Arial" w:cs="Arial"/>
              </w:rPr>
            </w:pPr>
            <w:r w:rsidRPr="002C0D62">
              <w:rPr>
                <w:rFonts w:ascii="Arial" w:hAnsi="Arial" w:cs="Arial"/>
              </w:rPr>
              <w:t xml:space="preserve">Home health aide is limited to visits that do not exceed </w:t>
            </w:r>
            <w:r w:rsidR="00CA0FB1" w:rsidRPr="002C0D62">
              <w:rPr>
                <w:rFonts w:ascii="Arial" w:hAnsi="Arial" w:cs="Arial"/>
              </w:rPr>
              <w:t>twenty-eight (</w:t>
            </w:r>
            <w:r w:rsidRPr="002C0D62">
              <w:rPr>
                <w:rFonts w:ascii="Arial" w:hAnsi="Arial" w:cs="Arial"/>
              </w:rPr>
              <w:t>28</w:t>
            </w:r>
            <w:r w:rsidR="00CA0FB1" w:rsidRPr="002C0D62">
              <w:rPr>
                <w:rFonts w:ascii="Arial" w:hAnsi="Arial" w:cs="Arial"/>
              </w:rPr>
              <w:t>)</w:t>
            </w:r>
            <w:r w:rsidRPr="002C0D62">
              <w:rPr>
                <w:rFonts w:ascii="Arial" w:hAnsi="Arial" w:cs="Arial"/>
              </w:rPr>
              <w:t xml:space="preserve"> hours per week</w:t>
            </w:r>
          </w:p>
          <w:p w14:paraId="128DAE7F" w14:textId="77777777" w:rsidR="004B241D" w:rsidRPr="002C0D62" w:rsidRDefault="004B241D" w:rsidP="007D733A">
            <w:pPr>
              <w:pStyle w:val="ListParagraph"/>
              <w:widowControl w:val="0"/>
              <w:numPr>
                <w:ilvl w:val="0"/>
                <w:numId w:val="178"/>
              </w:numPr>
              <w:contextualSpacing w:val="0"/>
              <w:jc w:val="left"/>
              <w:rPr>
                <w:rFonts w:ascii="Arial" w:hAnsi="Arial" w:cs="Arial"/>
              </w:rPr>
            </w:pPr>
            <w:r w:rsidRPr="002C0D62">
              <w:rPr>
                <w:rFonts w:ascii="Arial" w:hAnsi="Arial" w:cs="Arial"/>
              </w:rPr>
              <w:t>Occupational therapy is limited to physician-authorized visits within guidelines for restorative, maintenance or trial therapy</w:t>
            </w:r>
          </w:p>
          <w:p w14:paraId="606BE89F" w14:textId="77777777" w:rsidR="004B241D" w:rsidRPr="002C0D62" w:rsidRDefault="004B241D" w:rsidP="007D733A">
            <w:pPr>
              <w:pStyle w:val="ListParagraph"/>
              <w:widowControl w:val="0"/>
              <w:numPr>
                <w:ilvl w:val="0"/>
                <w:numId w:val="178"/>
              </w:numPr>
              <w:contextualSpacing w:val="0"/>
              <w:jc w:val="left"/>
              <w:rPr>
                <w:rFonts w:ascii="Arial" w:hAnsi="Arial" w:cs="Arial"/>
              </w:rPr>
            </w:pPr>
            <w:r w:rsidRPr="002C0D62">
              <w:rPr>
                <w:rFonts w:ascii="Arial" w:hAnsi="Arial" w:cs="Arial"/>
              </w:rPr>
              <w:t xml:space="preserve">Physical therapy is limited to physician-authorized visits within guidelines defined for restorative, maintenance or trial therapy  </w:t>
            </w:r>
          </w:p>
          <w:p w14:paraId="26C7F53A" w14:textId="77777777" w:rsidR="004B241D" w:rsidRPr="002C0D62" w:rsidRDefault="004B241D" w:rsidP="007D733A">
            <w:pPr>
              <w:pStyle w:val="ListParagraph"/>
              <w:widowControl w:val="0"/>
              <w:numPr>
                <w:ilvl w:val="0"/>
                <w:numId w:val="178"/>
              </w:numPr>
              <w:contextualSpacing w:val="0"/>
              <w:jc w:val="left"/>
              <w:rPr>
                <w:rFonts w:ascii="Arial" w:hAnsi="Arial" w:cs="Arial"/>
              </w:rPr>
            </w:pPr>
            <w:r w:rsidRPr="002C0D62">
              <w:rPr>
                <w:rFonts w:ascii="Arial" w:hAnsi="Arial" w:cs="Arial"/>
              </w:rPr>
              <w:t>Speech pathology is limited to physician-authorized visits within guidelines defined for restorative, maintenance or trial therapy</w:t>
            </w:r>
          </w:p>
        </w:tc>
      </w:tr>
      <w:tr w:rsidR="004B241D" w:rsidRPr="00F21979" w14:paraId="0C809296" w14:textId="77777777" w:rsidTr="00EE35F8">
        <w:tc>
          <w:tcPr>
            <w:tcW w:w="3186" w:type="dxa"/>
          </w:tcPr>
          <w:p w14:paraId="01AD0357" w14:textId="77777777" w:rsidR="004B241D" w:rsidRPr="002C0D62" w:rsidRDefault="004B241D" w:rsidP="00EE35F8">
            <w:pPr>
              <w:jc w:val="left"/>
              <w:rPr>
                <w:rFonts w:ascii="Arial" w:hAnsi="Arial" w:cs="Arial"/>
              </w:rPr>
            </w:pPr>
            <w:r w:rsidRPr="002C0D62">
              <w:rPr>
                <w:rFonts w:ascii="Arial" w:hAnsi="Arial" w:cs="Arial"/>
              </w:rPr>
              <w:t>HOSPICE</w:t>
            </w:r>
          </w:p>
        </w:tc>
        <w:tc>
          <w:tcPr>
            <w:tcW w:w="9978" w:type="dxa"/>
          </w:tcPr>
          <w:p w14:paraId="6565C698"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7B4474DA" w14:textId="77777777" w:rsidTr="00EE35F8">
        <w:tc>
          <w:tcPr>
            <w:tcW w:w="3186" w:type="dxa"/>
          </w:tcPr>
          <w:p w14:paraId="3B84350C" w14:textId="77777777" w:rsidR="004B241D" w:rsidRPr="002C0D62" w:rsidRDefault="004B241D" w:rsidP="00EE35F8">
            <w:pPr>
              <w:jc w:val="left"/>
              <w:rPr>
                <w:rFonts w:ascii="Arial" w:hAnsi="Arial" w:cs="Arial"/>
              </w:rPr>
            </w:pPr>
            <w:r w:rsidRPr="002C0D62">
              <w:rPr>
                <w:rFonts w:ascii="Arial" w:hAnsi="Arial" w:cs="Arial"/>
              </w:rPr>
              <w:t>ICF/ID</w:t>
            </w:r>
          </w:p>
        </w:tc>
        <w:tc>
          <w:tcPr>
            <w:tcW w:w="9978" w:type="dxa"/>
          </w:tcPr>
          <w:p w14:paraId="59F3DBCF" w14:textId="77777777" w:rsidR="004B241D" w:rsidRPr="002C0D62" w:rsidRDefault="004B241D" w:rsidP="00EE35F8">
            <w:pPr>
              <w:jc w:val="left"/>
              <w:rPr>
                <w:rFonts w:ascii="Arial" w:hAnsi="Arial" w:cs="Arial"/>
              </w:rPr>
            </w:pPr>
            <w:r w:rsidRPr="002C0D62">
              <w:rPr>
                <w:rFonts w:ascii="Arial" w:hAnsi="Arial" w:cs="Arial"/>
              </w:rPr>
              <w:t xml:space="preserve">Must meet level of care. </w:t>
            </w:r>
          </w:p>
        </w:tc>
      </w:tr>
      <w:tr w:rsidR="004B241D" w:rsidRPr="00F21979" w14:paraId="0ADC941F" w14:textId="77777777" w:rsidTr="00EE35F8">
        <w:tc>
          <w:tcPr>
            <w:tcW w:w="3186" w:type="dxa"/>
          </w:tcPr>
          <w:p w14:paraId="0C43DB8A" w14:textId="77777777" w:rsidR="004B241D" w:rsidRPr="002C0D62" w:rsidRDefault="004B241D" w:rsidP="00EE35F8">
            <w:pPr>
              <w:jc w:val="left"/>
              <w:rPr>
                <w:rFonts w:ascii="Arial" w:hAnsi="Arial" w:cs="Arial"/>
              </w:rPr>
            </w:pPr>
            <w:r w:rsidRPr="002C0D62">
              <w:rPr>
                <w:rFonts w:ascii="Arial" w:hAnsi="Arial" w:cs="Arial"/>
              </w:rPr>
              <w:t>IMAGING/DIAGNOSTICS (MRI, CT, PET)</w:t>
            </w:r>
          </w:p>
        </w:tc>
        <w:tc>
          <w:tcPr>
            <w:tcW w:w="9978" w:type="dxa"/>
          </w:tcPr>
          <w:p w14:paraId="2249F8DA"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391D0CA6" w14:textId="77777777" w:rsidTr="00EE35F8">
        <w:tc>
          <w:tcPr>
            <w:tcW w:w="3186" w:type="dxa"/>
          </w:tcPr>
          <w:p w14:paraId="4B2B2355" w14:textId="77777777" w:rsidR="004B241D" w:rsidRPr="002C0D62" w:rsidRDefault="004B241D" w:rsidP="00EE35F8">
            <w:pPr>
              <w:jc w:val="left"/>
              <w:rPr>
                <w:rFonts w:ascii="Arial" w:hAnsi="Arial" w:cs="Arial"/>
              </w:rPr>
            </w:pPr>
            <w:r w:rsidRPr="002C0D62">
              <w:rPr>
                <w:rFonts w:ascii="Arial" w:hAnsi="Arial" w:cs="Arial"/>
              </w:rPr>
              <w:t>IMMUNIZATIONS</w:t>
            </w:r>
          </w:p>
        </w:tc>
        <w:tc>
          <w:tcPr>
            <w:tcW w:w="9978" w:type="dxa"/>
          </w:tcPr>
          <w:p w14:paraId="50F744F3"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05FD5BBF" w14:textId="77777777" w:rsidTr="00EE35F8">
        <w:tc>
          <w:tcPr>
            <w:tcW w:w="3186" w:type="dxa"/>
          </w:tcPr>
          <w:p w14:paraId="2A7B0523" w14:textId="306A1862" w:rsidR="004B241D" w:rsidRPr="002C0D62" w:rsidRDefault="004B241D" w:rsidP="00EE35F8">
            <w:pPr>
              <w:jc w:val="left"/>
              <w:rPr>
                <w:rFonts w:ascii="Arial" w:hAnsi="Arial" w:cs="Arial"/>
              </w:rPr>
            </w:pPr>
            <w:r w:rsidRPr="002C0D62">
              <w:rPr>
                <w:rFonts w:ascii="Arial" w:hAnsi="Arial" w:cs="Arial"/>
              </w:rPr>
              <w:t>INFERTILITY DIAGNOSIS</w:t>
            </w:r>
            <w:r w:rsidR="00EE35F8" w:rsidRPr="002C0D62">
              <w:rPr>
                <w:rFonts w:ascii="Arial" w:hAnsi="Arial" w:cs="Arial"/>
              </w:rPr>
              <w:t xml:space="preserve"> </w:t>
            </w:r>
            <w:r w:rsidRPr="002C0D62">
              <w:rPr>
                <w:rFonts w:ascii="Arial" w:hAnsi="Arial" w:cs="Arial"/>
              </w:rPr>
              <w:t xml:space="preserve">AND TREATMENT </w:t>
            </w:r>
          </w:p>
        </w:tc>
        <w:tc>
          <w:tcPr>
            <w:tcW w:w="9978" w:type="dxa"/>
          </w:tcPr>
          <w:p w14:paraId="4C80D878"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550B4D7F" w14:textId="77777777" w:rsidTr="00EE35F8">
        <w:tc>
          <w:tcPr>
            <w:tcW w:w="3186" w:type="dxa"/>
          </w:tcPr>
          <w:p w14:paraId="63B5744B" w14:textId="77777777" w:rsidR="004B241D" w:rsidRPr="002C0D62" w:rsidRDefault="004B241D" w:rsidP="00EE35F8">
            <w:pPr>
              <w:jc w:val="left"/>
              <w:rPr>
                <w:rFonts w:ascii="Arial" w:hAnsi="Arial" w:cs="Arial"/>
              </w:rPr>
            </w:pPr>
            <w:r w:rsidRPr="002C0D62">
              <w:rPr>
                <w:rFonts w:ascii="Arial" w:hAnsi="Arial" w:cs="Arial"/>
              </w:rPr>
              <w:t>INHALATION THERAPY</w:t>
            </w:r>
          </w:p>
        </w:tc>
        <w:tc>
          <w:tcPr>
            <w:tcW w:w="9978" w:type="dxa"/>
          </w:tcPr>
          <w:p w14:paraId="433B4D25"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13A02597" w14:textId="77777777" w:rsidTr="00EE35F8">
        <w:tc>
          <w:tcPr>
            <w:tcW w:w="3186" w:type="dxa"/>
          </w:tcPr>
          <w:p w14:paraId="2DA8DECC" w14:textId="77777777" w:rsidR="004B241D" w:rsidRPr="002C0D62" w:rsidRDefault="004B241D" w:rsidP="00EE35F8">
            <w:pPr>
              <w:jc w:val="left"/>
              <w:rPr>
                <w:rFonts w:ascii="Arial" w:hAnsi="Arial" w:cs="Arial"/>
              </w:rPr>
            </w:pPr>
            <w:r w:rsidRPr="002C0D62">
              <w:rPr>
                <w:rFonts w:ascii="Arial" w:hAnsi="Arial" w:cs="Arial"/>
              </w:rPr>
              <w:t>INPATIENT PHYSICIAN SERVICES</w:t>
            </w:r>
          </w:p>
        </w:tc>
        <w:tc>
          <w:tcPr>
            <w:tcW w:w="9978" w:type="dxa"/>
          </w:tcPr>
          <w:p w14:paraId="427813E6"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5FC99AAE" w14:textId="77777777" w:rsidTr="00EE35F8">
        <w:tc>
          <w:tcPr>
            <w:tcW w:w="3186" w:type="dxa"/>
          </w:tcPr>
          <w:p w14:paraId="01CECCD4" w14:textId="77777777" w:rsidR="004B241D" w:rsidRPr="002C0D62" w:rsidRDefault="004B241D" w:rsidP="00EE35F8">
            <w:pPr>
              <w:jc w:val="left"/>
              <w:rPr>
                <w:rFonts w:ascii="Arial" w:hAnsi="Arial" w:cs="Arial"/>
              </w:rPr>
            </w:pPr>
            <w:r w:rsidRPr="002C0D62">
              <w:rPr>
                <w:rFonts w:ascii="Arial" w:hAnsi="Arial" w:cs="Arial"/>
              </w:rPr>
              <w:lastRenderedPageBreak/>
              <w:t>INPATIENT SURGICAL SERVICES</w:t>
            </w:r>
          </w:p>
        </w:tc>
        <w:tc>
          <w:tcPr>
            <w:tcW w:w="9978" w:type="dxa"/>
          </w:tcPr>
          <w:p w14:paraId="7594929D"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1DDC2FC7" w14:textId="77777777" w:rsidTr="00EE35F8">
        <w:tc>
          <w:tcPr>
            <w:tcW w:w="3186" w:type="dxa"/>
          </w:tcPr>
          <w:p w14:paraId="543FE98A" w14:textId="77777777" w:rsidR="004B241D" w:rsidRPr="002C0D62" w:rsidRDefault="004B241D" w:rsidP="00EE35F8">
            <w:pPr>
              <w:jc w:val="left"/>
              <w:rPr>
                <w:rFonts w:ascii="Arial" w:hAnsi="Arial" w:cs="Arial"/>
              </w:rPr>
            </w:pPr>
            <w:r w:rsidRPr="002C0D62">
              <w:rPr>
                <w:rFonts w:ascii="Arial" w:hAnsi="Arial" w:cs="Arial"/>
              </w:rPr>
              <w:t>IV INFUSION SERVICES</w:t>
            </w:r>
          </w:p>
        </w:tc>
        <w:tc>
          <w:tcPr>
            <w:tcW w:w="9978" w:type="dxa"/>
          </w:tcPr>
          <w:p w14:paraId="32EF354A"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440D96F1" w14:textId="77777777" w:rsidTr="00EE35F8">
        <w:tc>
          <w:tcPr>
            <w:tcW w:w="3186" w:type="dxa"/>
          </w:tcPr>
          <w:p w14:paraId="23219B3E" w14:textId="77777777" w:rsidR="004B241D" w:rsidRPr="002C0D62" w:rsidRDefault="004B241D" w:rsidP="00EE35F8">
            <w:pPr>
              <w:jc w:val="left"/>
              <w:rPr>
                <w:rFonts w:ascii="Arial" w:hAnsi="Arial" w:cs="Arial"/>
              </w:rPr>
            </w:pPr>
            <w:r w:rsidRPr="002C0D62">
              <w:rPr>
                <w:rFonts w:ascii="Arial" w:hAnsi="Arial" w:cs="Arial"/>
              </w:rPr>
              <w:t xml:space="preserve">LAB TESTS </w:t>
            </w:r>
          </w:p>
        </w:tc>
        <w:tc>
          <w:tcPr>
            <w:tcW w:w="9978" w:type="dxa"/>
          </w:tcPr>
          <w:p w14:paraId="5B4D6AF8"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3FBBAF4C" w14:textId="77777777" w:rsidTr="00EE35F8">
        <w:tc>
          <w:tcPr>
            <w:tcW w:w="3186" w:type="dxa"/>
          </w:tcPr>
          <w:p w14:paraId="58647623" w14:textId="77777777" w:rsidR="004B241D" w:rsidRPr="002C0D62" w:rsidRDefault="004B241D" w:rsidP="00EE35F8">
            <w:pPr>
              <w:jc w:val="left"/>
              <w:rPr>
                <w:rFonts w:ascii="Arial" w:hAnsi="Arial" w:cs="Arial"/>
              </w:rPr>
            </w:pPr>
            <w:r w:rsidRPr="002C0D62">
              <w:rPr>
                <w:rFonts w:ascii="Arial" w:hAnsi="Arial" w:cs="Arial"/>
              </w:rPr>
              <w:t>MATERNITY AND PREGNANCY SERVICES</w:t>
            </w:r>
          </w:p>
        </w:tc>
        <w:tc>
          <w:tcPr>
            <w:tcW w:w="9978" w:type="dxa"/>
          </w:tcPr>
          <w:p w14:paraId="21150DB5"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7A88AFA5" w14:textId="77777777" w:rsidTr="00EE35F8">
        <w:tc>
          <w:tcPr>
            <w:tcW w:w="3186" w:type="dxa"/>
          </w:tcPr>
          <w:p w14:paraId="1E40C895" w14:textId="77777777" w:rsidR="004B241D" w:rsidRPr="002C0D62" w:rsidRDefault="004B241D" w:rsidP="00EE35F8">
            <w:pPr>
              <w:jc w:val="left"/>
              <w:rPr>
                <w:rFonts w:ascii="Arial" w:hAnsi="Arial" w:cs="Arial"/>
              </w:rPr>
            </w:pPr>
            <w:r w:rsidRPr="002C0D62">
              <w:rPr>
                <w:rFonts w:ascii="Arial" w:hAnsi="Arial" w:cs="Arial"/>
              </w:rPr>
              <w:t>MEDICAL TRANSPORTATION</w:t>
            </w:r>
          </w:p>
        </w:tc>
        <w:tc>
          <w:tcPr>
            <w:tcW w:w="9978" w:type="dxa"/>
          </w:tcPr>
          <w:p w14:paraId="365BCB08"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27ACD22A" w14:textId="77777777" w:rsidTr="00EE35F8">
        <w:tc>
          <w:tcPr>
            <w:tcW w:w="3186" w:type="dxa"/>
          </w:tcPr>
          <w:p w14:paraId="68C7408E" w14:textId="77777777" w:rsidR="004B241D" w:rsidRPr="002C0D62" w:rsidRDefault="004B241D" w:rsidP="00EE35F8">
            <w:pPr>
              <w:jc w:val="left"/>
              <w:rPr>
                <w:rFonts w:ascii="Arial" w:hAnsi="Arial" w:cs="Arial"/>
              </w:rPr>
            </w:pPr>
            <w:r w:rsidRPr="002C0D62">
              <w:rPr>
                <w:rFonts w:ascii="Arial" w:hAnsi="Arial" w:cs="Arial"/>
              </w:rPr>
              <w:t xml:space="preserve">MENTAL HEALTH/BEHAVIORAL HEALTH OUTPATIENT TREATMENT </w:t>
            </w:r>
          </w:p>
        </w:tc>
        <w:tc>
          <w:tcPr>
            <w:tcW w:w="9978" w:type="dxa"/>
          </w:tcPr>
          <w:p w14:paraId="3F046BEA"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12307B59" w14:textId="77777777" w:rsidTr="00EE35F8">
        <w:trPr>
          <w:trHeight w:val="755"/>
        </w:trPr>
        <w:tc>
          <w:tcPr>
            <w:tcW w:w="3186" w:type="dxa"/>
          </w:tcPr>
          <w:p w14:paraId="2C076D26" w14:textId="77777777" w:rsidR="004B241D" w:rsidRPr="002C0D62" w:rsidRDefault="004B241D" w:rsidP="00EE35F8">
            <w:pPr>
              <w:jc w:val="left"/>
              <w:rPr>
                <w:rFonts w:ascii="Arial" w:hAnsi="Arial" w:cs="Arial"/>
              </w:rPr>
            </w:pPr>
            <w:r w:rsidRPr="002C0D62">
              <w:rPr>
                <w:rFonts w:ascii="Arial" w:hAnsi="Arial" w:cs="Arial"/>
              </w:rPr>
              <w:t xml:space="preserve">MENTAL/BEHAVIORAL HEALTH INPATIENT TREATMENT </w:t>
            </w:r>
          </w:p>
        </w:tc>
        <w:tc>
          <w:tcPr>
            <w:tcW w:w="9978" w:type="dxa"/>
          </w:tcPr>
          <w:p w14:paraId="33F3271E"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176F5F96" w14:textId="77777777" w:rsidTr="00EE35F8">
        <w:tc>
          <w:tcPr>
            <w:tcW w:w="3186" w:type="dxa"/>
          </w:tcPr>
          <w:p w14:paraId="68F8C9D0" w14:textId="77777777" w:rsidR="004B241D" w:rsidRPr="002C0D62" w:rsidRDefault="004B241D" w:rsidP="00EE35F8">
            <w:pPr>
              <w:jc w:val="left"/>
              <w:rPr>
                <w:rFonts w:ascii="Arial" w:hAnsi="Arial" w:cs="Arial"/>
              </w:rPr>
            </w:pPr>
            <w:r w:rsidRPr="002C0D62">
              <w:rPr>
                <w:rFonts w:ascii="Arial" w:hAnsi="Arial" w:cs="Arial"/>
              </w:rPr>
              <w:t>MIDWIFE SERVICES</w:t>
            </w:r>
          </w:p>
        </w:tc>
        <w:tc>
          <w:tcPr>
            <w:tcW w:w="9978" w:type="dxa"/>
          </w:tcPr>
          <w:p w14:paraId="2B633184"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11B66468" w14:textId="77777777" w:rsidTr="00EE35F8">
        <w:tc>
          <w:tcPr>
            <w:tcW w:w="3186" w:type="dxa"/>
          </w:tcPr>
          <w:p w14:paraId="26B2ADAC" w14:textId="77777777" w:rsidR="004B241D" w:rsidRPr="002C0D62" w:rsidRDefault="004B241D" w:rsidP="00EE35F8">
            <w:pPr>
              <w:jc w:val="left"/>
              <w:rPr>
                <w:rFonts w:ascii="Arial" w:hAnsi="Arial" w:cs="Arial"/>
              </w:rPr>
            </w:pPr>
            <w:r w:rsidRPr="002C0D62">
              <w:rPr>
                <w:rFonts w:ascii="Arial" w:hAnsi="Arial" w:cs="Arial"/>
              </w:rPr>
              <w:t>NEMT</w:t>
            </w:r>
          </w:p>
        </w:tc>
        <w:tc>
          <w:tcPr>
            <w:tcW w:w="9978" w:type="dxa"/>
          </w:tcPr>
          <w:p w14:paraId="2FBD7175" w14:textId="79D12AE1" w:rsidR="004B241D" w:rsidRPr="002C0D62" w:rsidRDefault="004B241D" w:rsidP="00EE35F8">
            <w:pPr>
              <w:jc w:val="left"/>
              <w:rPr>
                <w:rFonts w:ascii="Arial" w:hAnsi="Arial" w:cs="Arial"/>
              </w:rPr>
            </w:pPr>
            <w:r w:rsidRPr="002C0D62">
              <w:rPr>
                <w:rFonts w:ascii="Arial" w:hAnsi="Arial" w:cs="Arial"/>
              </w:rPr>
              <w:t xml:space="preserve">Contractor to use UM guidelines established.  See standards in Special Contract </w:t>
            </w:r>
            <w:r w:rsidR="009B0AE5" w:rsidRPr="002C0D62">
              <w:rPr>
                <w:rFonts w:ascii="Arial" w:hAnsi="Arial" w:cs="Arial"/>
              </w:rPr>
              <w:t xml:space="preserve">Exhibit </w:t>
            </w:r>
            <w:r w:rsidR="00535C54" w:rsidRPr="002C0D62">
              <w:rPr>
                <w:rFonts w:ascii="Arial" w:hAnsi="Arial" w:cs="Arial"/>
              </w:rPr>
              <w:t>F</w:t>
            </w:r>
            <w:r w:rsidRPr="002C0D62">
              <w:rPr>
                <w:rFonts w:ascii="Arial" w:hAnsi="Arial" w:cs="Arial"/>
              </w:rPr>
              <w:t>.</w:t>
            </w:r>
          </w:p>
        </w:tc>
      </w:tr>
      <w:tr w:rsidR="004B241D" w:rsidRPr="00F21979" w14:paraId="39BC6AB7" w14:textId="77777777" w:rsidTr="00EE35F8">
        <w:tc>
          <w:tcPr>
            <w:tcW w:w="3186" w:type="dxa"/>
          </w:tcPr>
          <w:p w14:paraId="1D36A786" w14:textId="77777777" w:rsidR="004B241D" w:rsidRPr="002C0D62" w:rsidRDefault="004B241D" w:rsidP="00EE35F8">
            <w:pPr>
              <w:jc w:val="left"/>
              <w:rPr>
                <w:rFonts w:ascii="Arial" w:hAnsi="Arial" w:cs="Arial"/>
              </w:rPr>
            </w:pPr>
            <w:r w:rsidRPr="002C0D62">
              <w:rPr>
                <w:rFonts w:ascii="Arial" w:hAnsi="Arial" w:cs="Arial"/>
              </w:rPr>
              <w:t>NEWBORN CHILD COVERAGE</w:t>
            </w:r>
          </w:p>
        </w:tc>
        <w:tc>
          <w:tcPr>
            <w:tcW w:w="9978" w:type="dxa"/>
          </w:tcPr>
          <w:p w14:paraId="54C58CEE"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67FDD149" w14:textId="77777777" w:rsidTr="00EE35F8">
        <w:tc>
          <w:tcPr>
            <w:tcW w:w="3186" w:type="dxa"/>
          </w:tcPr>
          <w:p w14:paraId="0C56C9AC" w14:textId="77777777" w:rsidR="004B241D" w:rsidRPr="002C0D62" w:rsidRDefault="004B241D" w:rsidP="00EE35F8">
            <w:pPr>
              <w:jc w:val="left"/>
              <w:rPr>
                <w:rFonts w:ascii="Arial" w:hAnsi="Arial" w:cs="Arial"/>
              </w:rPr>
            </w:pPr>
            <w:r w:rsidRPr="002C0D62">
              <w:rPr>
                <w:rFonts w:ascii="Arial" w:hAnsi="Arial" w:cs="Arial"/>
              </w:rPr>
              <w:t>NON-COSMETIC RECONSTRUCTIVE SURGERY</w:t>
            </w:r>
          </w:p>
        </w:tc>
        <w:tc>
          <w:tcPr>
            <w:tcW w:w="9978" w:type="dxa"/>
          </w:tcPr>
          <w:p w14:paraId="78838121"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0402BF21" w14:textId="77777777" w:rsidTr="00EE35F8">
        <w:tc>
          <w:tcPr>
            <w:tcW w:w="3186" w:type="dxa"/>
          </w:tcPr>
          <w:p w14:paraId="0F52D8EE" w14:textId="77777777" w:rsidR="004B241D" w:rsidRPr="002C0D62" w:rsidRDefault="004B241D" w:rsidP="00EE35F8">
            <w:pPr>
              <w:jc w:val="left"/>
              <w:rPr>
                <w:rFonts w:ascii="Arial" w:hAnsi="Arial" w:cs="Arial"/>
              </w:rPr>
            </w:pPr>
            <w:r w:rsidRPr="002C0D62">
              <w:rPr>
                <w:rFonts w:ascii="Arial" w:hAnsi="Arial" w:cs="Arial"/>
              </w:rPr>
              <w:t xml:space="preserve">NURSING FACILITY </w:t>
            </w:r>
          </w:p>
        </w:tc>
        <w:tc>
          <w:tcPr>
            <w:tcW w:w="9978" w:type="dxa"/>
          </w:tcPr>
          <w:p w14:paraId="7858DC27" w14:textId="77777777" w:rsidR="004B241D" w:rsidRPr="002C0D62" w:rsidRDefault="004B241D" w:rsidP="00EE35F8">
            <w:pPr>
              <w:jc w:val="left"/>
              <w:rPr>
                <w:rFonts w:ascii="Arial" w:hAnsi="Arial" w:cs="Arial"/>
              </w:rPr>
            </w:pPr>
            <w:r w:rsidRPr="002C0D62">
              <w:rPr>
                <w:rFonts w:ascii="Arial" w:hAnsi="Arial" w:cs="Arial"/>
              </w:rPr>
              <w:t xml:space="preserve">Must meet level of care. </w:t>
            </w:r>
          </w:p>
        </w:tc>
      </w:tr>
      <w:tr w:rsidR="004B241D" w:rsidRPr="00F21979" w14:paraId="695AC527" w14:textId="77777777" w:rsidTr="00EE35F8">
        <w:tc>
          <w:tcPr>
            <w:tcW w:w="3186" w:type="dxa"/>
          </w:tcPr>
          <w:p w14:paraId="786B0B4F" w14:textId="77777777" w:rsidR="004B241D" w:rsidRPr="002C0D62" w:rsidRDefault="004B241D" w:rsidP="00EE35F8">
            <w:pPr>
              <w:jc w:val="left"/>
              <w:rPr>
                <w:rFonts w:ascii="Arial" w:hAnsi="Arial" w:cs="Arial"/>
              </w:rPr>
            </w:pPr>
            <w:r w:rsidRPr="002C0D62">
              <w:rPr>
                <w:rFonts w:ascii="Arial" w:hAnsi="Arial" w:cs="Arial"/>
              </w:rPr>
              <w:t>NURSING SERVICES</w:t>
            </w:r>
          </w:p>
        </w:tc>
        <w:tc>
          <w:tcPr>
            <w:tcW w:w="9978" w:type="dxa"/>
          </w:tcPr>
          <w:p w14:paraId="3D9DC9FD" w14:textId="585B5E04" w:rsidR="004B241D" w:rsidRPr="002C0D62" w:rsidRDefault="004B241D" w:rsidP="007D733A">
            <w:pPr>
              <w:pStyle w:val="ListParagraph"/>
              <w:widowControl w:val="0"/>
              <w:numPr>
                <w:ilvl w:val="0"/>
                <w:numId w:val="180"/>
              </w:numPr>
              <w:contextualSpacing w:val="0"/>
              <w:jc w:val="left"/>
              <w:rPr>
                <w:rFonts w:ascii="Arial" w:hAnsi="Arial" w:cs="Arial"/>
              </w:rPr>
            </w:pPr>
            <w:r w:rsidRPr="002C0D62">
              <w:rPr>
                <w:rFonts w:ascii="Arial" w:hAnsi="Arial" w:cs="Arial"/>
              </w:rPr>
              <w:t xml:space="preserve">Private duty nursing and personal care services are covered as a benefit under EPSDT as provided through a home health agency for up to </w:t>
            </w:r>
            <w:r w:rsidR="00CA0FB1" w:rsidRPr="002C0D62">
              <w:rPr>
                <w:rFonts w:ascii="Arial" w:hAnsi="Arial" w:cs="Arial"/>
              </w:rPr>
              <w:t>sixteen (</w:t>
            </w:r>
            <w:r w:rsidRPr="002C0D62">
              <w:rPr>
                <w:rFonts w:ascii="Arial" w:hAnsi="Arial" w:cs="Arial"/>
              </w:rPr>
              <w:t>16</w:t>
            </w:r>
            <w:r w:rsidR="00CA0FB1" w:rsidRPr="002C0D62">
              <w:rPr>
                <w:rFonts w:ascii="Arial" w:hAnsi="Arial" w:cs="Arial"/>
              </w:rPr>
              <w:t>)</w:t>
            </w:r>
            <w:r w:rsidRPr="002C0D62">
              <w:rPr>
                <w:rFonts w:ascii="Arial" w:hAnsi="Arial" w:cs="Arial"/>
              </w:rPr>
              <w:t xml:space="preserve"> hours per day. </w:t>
            </w:r>
          </w:p>
        </w:tc>
      </w:tr>
      <w:tr w:rsidR="004B241D" w:rsidRPr="00F21979" w14:paraId="29BA1D9E" w14:textId="77777777" w:rsidTr="00EE35F8">
        <w:tc>
          <w:tcPr>
            <w:tcW w:w="3186" w:type="dxa"/>
          </w:tcPr>
          <w:p w14:paraId="5A4A45A1" w14:textId="77777777" w:rsidR="004B241D" w:rsidRPr="002C0D62" w:rsidRDefault="004B241D" w:rsidP="00EE35F8">
            <w:pPr>
              <w:jc w:val="left"/>
              <w:rPr>
                <w:rFonts w:ascii="Arial" w:hAnsi="Arial" w:cs="Arial"/>
              </w:rPr>
            </w:pPr>
            <w:r w:rsidRPr="002C0D62">
              <w:rPr>
                <w:rFonts w:ascii="Arial" w:hAnsi="Arial" w:cs="Arial"/>
              </w:rPr>
              <w:t>NUTRITIONAL COUNELING</w:t>
            </w:r>
          </w:p>
        </w:tc>
        <w:tc>
          <w:tcPr>
            <w:tcW w:w="9978" w:type="dxa"/>
          </w:tcPr>
          <w:p w14:paraId="6E5E10DF"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70A89B94" w14:textId="77777777" w:rsidTr="00EE35F8">
        <w:tc>
          <w:tcPr>
            <w:tcW w:w="3186" w:type="dxa"/>
          </w:tcPr>
          <w:p w14:paraId="640F11BC" w14:textId="77777777" w:rsidR="004B241D" w:rsidRPr="002C0D62" w:rsidRDefault="004B241D" w:rsidP="00EE35F8">
            <w:pPr>
              <w:jc w:val="left"/>
              <w:rPr>
                <w:rFonts w:ascii="Arial" w:hAnsi="Arial" w:cs="Arial"/>
              </w:rPr>
            </w:pPr>
            <w:r w:rsidRPr="002C0D62">
              <w:rPr>
                <w:rFonts w:ascii="Arial" w:hAnsi="Arial" w:cs="Arial"/>
              </w:rPr>
              <w:t>OCCUPATIONAL THERAPY</w:t>
            </w:r>
          </w:p>
        </w:tc>
        <w:tc>
          <w:tcPr>
            <w:tcW w:w="9978" w:type="dxa"/>
          </w:tcPr>
          <w:p w14:paraId="3128433F" w14:textId="77777777" w:rsidR="004B241D" w:rsidRPr="002C0D62" w:rsidRDefault="004B241D" w:rsidP="00EE35F8">
            <w:pPr>
              <w:jc w:val="left"/>
              <w:rPr>
                <w:rFonts w:ascii="Arial" w:hAnsi="Arial" w:cs="Arial"/>
                <w:highlight w:val="yellow"/>
              </w:rPr>
            </w:pPr>
            <w:r w:rsidRPr="002C0D62">
              <w:rPr>
                <w:rFonts w:ascii="Arial" w:hAnsi="Arial" w:cs="Arial"/>
              </w:rPr>
              <w:t>Contractor to use UM guidelines established.</w:t>
            </w:r>
          </w:p>
        </w:tc>
      </w:tr>
      <w:tr w:rsidR="004B241D" w:rsidRPr="00F21979" w14:paraId="3DAE039B" w14:textId="77777777" w:rsidTr="00EE35F8">
        <w:tc>
          <w:tcPr>
            <w:tcW w:w="3186" w:type="dxa"/>
          </w:tcPr>
          <w:p w14:paraId="0F6578DA" w14:textId="77777777" w:rsidR="004B241D" w:rsidRPr="002C0D62" w:rsidRDefault="004B241D" w:rsidP="00EE35F8">
            <w:pPr>
              <w:jc w:val="left"/>
              <w:rPr>
                <w:rFonts w:ascii="Arial" w:hAnsi="Arial" w:cs="Arial"/>
              </w:rPr>
            </w:pPr>
            <w:r w:rsidRPr="002C0D62">
              <w:rPr>
                <w:rFonts w:ascii="Arial" w:hAnsi="Arial" w:cs="Arial"/>
              </w:rPr>
              <w:t>ORTHOTICS</w:t>
            </w:r>
          </w:p>
        </w:tc>
        <w:tc>
          <w:tcPr>
            <w:tcW w:w="9978" w:type="dxa"/>
          </w:tcPr>
          <w:p w14:paraId="42D9EEE1" w14:textId="3012D1D1" w:rsidR="004B241D" w:rsidRPr="002C0D62" w:rsidRDefault="004B241D" w:rsidP="007D733A">
            <w:pPr>
              <w:pStyle w:val="ListParagraph"/>
              <w:widowControl w:val="0"/>
              <w:numPr>
                <w:ilvl w:val="0"/>
                <w:numId w:val="174"/>
              </w:numPr>
              <w:contextualSpacing w:val="0"/>
              <w:jc w:val="left"/>
              <w:rPr>
                <w:rFonts w:ascii="Arial" w:hAnsi="Arial" w:cs="Arial"/>
              </w:rPr>
            </w:pPr>
            <w:r w:rsidRPr="002C0D62">
              <w:rPr>
                <w:rFonts w:ascii="Arial" w:hAnsi="Arial" w:cs="Arial"/>
              </w:rPr>
              <w:t xml:space="preserve">Payment for orthopedic shoes and inserts and therapeutic shoes for Enrolled Members with diabetes are limited as follows: only two </w:t>
            </w:r>
            <w:r w:rsidR="0033248A" w:rsidRPr="002C0D62">
              <w:rPr>
                <w:rFonts w:ascii="Arial" w:hAnsi="Arial" w:cs="Arial"/>
              </w:rPr>
              <w:t xml:space="preserve">(2) </w:t>
            </w:r>
            <w:r w:rsidRPr="002C0D62">
              <w:rPr>
                <w:rFonts w:ascii="Arial" w:hAnsi="Arial" w:cs="Arial"/>
              </w:rPr>
              <w:t xml:space="preserve">pairs of depth shoes per Enrolled Member are allowed in a </w:t>
            </w:r>
            <w:r w:rsidR="00CA0FB1" w:rsidRPr="002C0D62">
              <w:rPr>
                <w:rFonts w:ascii="Arial" w:hAnsi="Arial" w:cs="Arial"/>
              </w:rPr>
              <w:t>twelve (</w:t>
            </w:r>
            <w:r w:rsidRPr="002C0D62">
              <w:rPr>
                <w:rFonts w:ascii="Arial" w:hAnsi="Arial" w:cs="Arial"/>
              </w:rPr>
              <w:t>12</w:t>
            </w:r>
            <w:r w:rsidR="00CA0FB1" w:rsidRPr="002C0D62">
              <w:rPr>
                <w:rFonts w:ascii="Arial" w:hAnsi="Arial" w:cs="Arial"/>
              </w:rPr>
              <w:t xml:space="preserve">) </w:t>
            </w:r>
            <w:r w:rsidRPr="002C0D62">
              <w:rPr>
                <w:rFonts w:ascii="Arial" w:hAnsi="Arial" w:cs="Arial"/>
              </w:rPr>
              <w:t xml:space="preserve">month period, three </w:t>
            </w:r>
            <w:r w:rsidR="00A63C06" w:rsidRPr="002C0D62">
              <w:rPr>
                <w:rFonts w:ascii="Arial" w:hAnsi="Arial" w:cs="Arial"/>
              </w:rPr>
              <w:t xml:space="preserve">(3) </w:t>
            </w:r>
            <w:r w:rsidRPr="002C0D62">
              <w:rPr>
                <w:rFonts w:ascii="Arial" w:hAnsi="Arial" w:cs="Arial"/>
              </w:rPr>
              <w:t xml:space="preserve">pairs of inserts in addition to the non-customized removable inserts provided with depth shoes are allowed in a </w:t>
            </w:r>
            <w:r w:rsidR="00CA0FB1" w:rsidRPr="002C0D62">
              <w:rPr>
                <w:rFonts w:ascii="Arial" w:hAnsi="Arial" w:cs="Arial"/>
              </w:rPr>
              <w:t>twelve (</w:t>
            </w:r>
            <w:r w:rsidRPr="002C0D62">
              <w:rPr>
                <w:rFonts w:ascii="Arial" w:hAnsi="Arial" w:cs="Arial"/>
              </w:rPr>
              <w:t>12</w:t>
            </w:r>
            <w:r w:rsidR="00CA0FB1" w:rsidRPr="002C0D62">
              <w:rPr>
                <w:rFonts w:ascii="Arial" w:hAnsi="Arial" w:cs="Arial"/>
              </w:rPr>
              <w:t xml:space="preserve">) </w:t>
            </w:r>
            <w:r w:rsidRPr="002C0D62">
              <w:rPr>
                <w:rFonts w:ascii="Arial" w:hAnsi="Arial" w:cs="Arial"/>
              </w:rPr>
              <w:t xml:space="preserve">month period, only two </w:t>
            </w:r>
            <w:r w:rsidR="00CA0FB1" w:rsidRPr="002C0D62">
              <w:rPr>
                <w:rFonts w:ascii="Arial" w:hAnsi="Arial" w:cs="Arial"/>
              </w:rPr>
              <w:t xml:space="preserve">(2) </w:t>
            </w:r>
            <w:r w:rsidRPr="002C0D62">
              <w:rPr>
                <w:rFonts w:ascii="Arial" w:hAnsi="Arial" w:cs="Arial"/>
              </w:rPr>
              <w:t xml:space="preserve">pairs of custom-molded shoes per Enrolled Member are allowed in a </w:t>
            </w:r>
            <w:r w:rsidR="00CA0FB1" w:rsidRPr="002C0D62">
              <w:rPr>
                <w:rFonts w:ascii="Arial" w:hAnsi="Arial" w:cs="Arial"/>
              </w:rPr>
              <w:t>twelve (</w:t>
            </w:r>
            <w:r w:rsidRPr="002C0D62">
              <w:rPr>
                <w:rFonts w:ascii="Arial" w:hAnsi="Arial" w:cs="Arial"/>
              </w:rPr>
              <w:t>12</w:t>
            </w:r>
            <w:r w:rsidR="00CA0FB1" w:rsidRPr="002C0D62">
              <w:rPr>
                <w:rFonts w:ascii="Arial" w:hAnsi="Arial" w:cs="Arial"/>
              </w:rPr>
              <w:t xml:space="preserve">) </w:t>
            </w:r>
            <w:r w:rsidRPr="002C0D62">
              <w:rPr>
                <w:rFonts w:ascii="Arial" w:hAnsi="Arial" w:cs="Arial"/>
              </w:rPr>
              <w:t xml:space="preserve">month period, two </w:t>
            </w:r>
            <w:r w:rsidR="00CA0FB1" w:rsidRPr="002C0D62">
              <w:rPr>
                <w:rFonts w:ascii="Arial" w:hAnsi="Arial" w:cs="Arial"/>
              </w:rPr>
              <w:t xml:space="preserve">(2) </w:t>
            </w:r>
            <w:r w:rsidRPr="002C0D62">
              <w:rPr>
                <w:rFonts w:ascii="Arial" w:hAnsi="Arial" w:cs="Arial"/>
              </w:rPr>
              <w:t xml:space="preserve">additional pair of inserts for custom-molded shoes are allow in in a </w:t>
            </w:r>
            <w:r w:rsidR="00CA0FB1" w:rsidRPr="002C0D62">
              <w:rPr>
                <w:rFonts w:ascii="Arial" w:hAnsi="Arial" w:cs="Arial"/>
              </w:rPr>
              <w:t>twelve (</w:t>
            </w:r>
            <w:r w:rsidRPr="002C0D62">
              <w:rPr>
                <w:rFonts w:ascii="Arial" w:hAnsi="Arial" w:cs="Arial"/>
              </w:rPr>
              <w:t>12</w:t>
            </w:r>
            <w:r w:rsidR="00CA0FB1" w:rsidRPr="002C0D62">
              <w:rPr>
                <w:rFonts w:ascii="Arial" w:hAnsi="Arial" w:cs="Arial"/>
              </w:rPr>
              <w:t xml:space="preserve">) </w:t>
            </w:r>
            <w:r w:rsidRPr="002C0D62">
              <w:rPr>
                <w:rFonts w:ascii="Arial" w:hAnsi="Arial" w:cs="Arial"/>
              </w:rPr>
              <w:t>month period.</w:t>
            </w:r>
          </w:p>
        </w:tc>
      </w:tr>
      <w:tr w:rsidR="004B241D" w:rsidRPr="00F21979" w14:paraId="00AE66C0" w14:textId="77777777" w:rsidTr="00EE35F8">
        <w:tc>
          <w:tcPr>
            <w:tcW w:w="3186" w:type="dxa"/>
          </w:tcPr>
          <w:p w14:paraId="57CD314A" w14:textId="77777777" w:rsidR="004B241D" w:rsidRPr="002C0D62" w:rsidRDefault="004B241D" w:rsidP="00EE35F8">
            <w:pPr>
              <w:jc w:val="left"/>
              <w:rPr>
                <w:rFonts w:ascii="Arial" w:hAnsi="Arial" w:cs="Arial"/>
              </w:rPr>
            </w:pPr>
            <w:r w:rsidRPr="002C0D62">
              <w:rPr>
                <w:rFonts w:ascii="Arial" w:hAnsi="Arial" w:cs="Arial"/>
              </w:rPr>
              <w:t>OUTPATIENT SURGERY</w:t>
            </w:r>
          </w:p>
        </w:tc>
        <w:tc>
          <w:tcPr>
            <w:tcW w:w="9978" w:type="dxa"/>
          </w:tcPr>
          <w:p w14:paraId="75E8D7DE"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6AD8B2DD" w14:textId="77777777" w:rsidTr="00EE35F8">
        <w:tc>
          <w:tcPr>
            <w:tcW w:w="3186" w:type="dxa"/>
          </w:tcPr>
          <w:p w14:paraId="3DA8740B" w14:textId="77777777" w:rsidR="004B241D" w:rsidRPr="002C0D62" w:rsidRDefault="004B241D" w:rsidP="00EE35F8">
            <w:pPr>
              <w:jc w:val="left"/>
              <w:rPr>
                <w:rFonts w:ascii="Arial" w:hAnsi="Arial" w:cs="Arial"/>
              </w:rPr>
            </w:pPr>
            <w:r w:rsidRPr="002C0D62">
              <w:rPr>
                <w:rFonts w:ascii="Arial" w:hAnsi="Arial" w:cs="Arial"/>
              </w:rPr>
              <w:t>PATHOLOGY</w:t>
            </w:r>
          </w:p>
        </w:tc>
        <w:tc>
          <w:tcPr>
            <w:tcW w:w="9978" w:type="dxa"/>
          </w:tcPr>
          <w:p w14:paraId="0278AEDB"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7947899E" w14:textId="77777777" w:rsidTr="00EE35F8">
        <w:tc>
          <w:tcPr>
            <w:tcW w:w="3186" w:type="dxa"/>
          </w:tcPr>
          <w:p w14:paraId="1652C80B" w14:textId="77777777" w:rsidR="004B241D" w:rsidRPr="002C0D62" w:rsidRDefault="004B241D" w:rsidP="00EE35F8">
            <w:pPr>
              <w:jc w:val="left"/>
              <w:rPr>
                <w:rFonts w:ascii="Arial" w:hAnsi="Arial" w:cs="Arial"/>
              </w:rPr>
            </w:pPr>
            <w:r w:rsidRPr="002C0D62">
              <w:rPr>
                <w:rFonts w:ascii="Arial" w:hAnsi="Arial" w:cs="Arial"/>
              </w:rPr>
              <w:t xml:space="preserve">PHARMACY </w:t>
            </w:r>
          </w:p>
        </w:tc>
        <w:tc>
          <w:tcPr>
            <w:tcW w:w="9978" w:type="dxa"/>
          </w:tcPr>
          <w:p w14:paraId="00D10CDD" w14:textId="77777777" w:rsidR="004B241D" w:rsidRPr="002C0D62" w:rsidRDefault="004B241D" w:rsidP="007D733A">
            <w:pPr>
              <w:pStyle w:val="ListParagraph"/>
              <w:numPr>
                <w:ilvl w:val="0"/>
                <w:numId w:val="173"/>
              </w:numPr>
              <w:jc w:val="left"/>
              <w:rPr>
                <w:rFonts w:ascii="Arial" w:hAnsi="Arial" w:cs="Arial"/>
              </w:rPr>
            </w:pPr>
            <w:r w:rsidRPr="002C0D62">
              <w:rPr>
                <w:rFonts w:ascii="Arial" w:hAnsi="Arial" w:cs="Arial"/>
              </w:rPr>
              <w:t xml:space="preserve">Prior Authorization is required as specified in the PDL: </w:t>
            </w:r>
            <w:hyperlink r:id="rId46" w:history="1">
              <w:r w:rsidRPr="002C0D62">
                <w:rPr>
                  <w:rStyle w:val="Hyperlink"/>
                  <w:rFonts w:ascii="Arial" w:hAnsi="Arial" w:cs="Arial"/>
                </w:rPr>
                <w:t>http://www.iowamedicaidpdl.com/</w:t>
              </w:r>
            </w:hyperlink>
          </w:p>
          <w:p w14:paraId="6EE73CF8" w14:textId="77777777" w:rsidR="004B241D" w:rsidRPr="002C0D62" w:rsidRDefault="004B241D" w:rsidP="007D733A">
            <w:pPr>
              <w:pStyle w:val="ListParagraph"/>
              <w:numPr>
                <w:ilvl w:val="0"/>
                <w:numId w:val="173"/>
              </w:numPr>
              <w:jc w:val="left"/>
              <w:rPr>
                <w:rFonts w:ascii="Arial" w:hAnsi="Arial" w:cs="Arial"/>
              </w:rPr>
            </w:pPr>
            <w:r w:rsidRPr="002C0D62">
              <w:rPr>
                <w:rFonts w:ascii="Arial" w:hAnsi="Arial" w:cs="Arial"/>
              </w:rPr>
              <w:t>Reimbursement is only for drugs marketed by manufacturers with a signed rebate agreement.</w:t>
            </w:r>
          </w:p>
          <w:p w14:paraId="381AE943" w14:textId="77777777" w:rsidR="004B241D" w:rsidRPr="002C0D62" w:rsidRDefault="004B241D" w:rsidP="007D733A">
            <w:pPr>
              <w:pStyle w:val="ListParagraph"/>
              <w:numPr>
                <w:ilvl w:val="0"/>
                <w:numId w:val="173"/>
              </w:numPr>
              <w:jc w:val="left"/>
              <w:rPr>
                <w:rFonts w:ascii="Arial" w:hAnsi="Arial" w:cs="Arial"/>
              </w:rPr>
            </w:pPr>
            <w:r w:rsidRPr="002C0D62">
              <w:rPr>
                <w:rFonts w:ascii="Arial" w:hAnsi="Arial" w:cs="Arial"/>
              </w:rPr>
              <w:t xml:space="preserve">Coverage of drugs in the following categories is excluded: (1) Drugs whose prescribed use is not for a Medically Accepted Indication as defined by Section 1927(k)(6) of the Social Security Act. (2) Drugs used for anorexia, weight gain, or </w:t>
            </w:r>
            <w:r w:rsidRPr="002C0D62">
              <w:rPr>
                <w:rFonts w:ascii="Arial" w:hAnsi="Arial" w:cs="Arial"/>
              </w:rPr>
              <w:lastRenderedPageBreak/>
              <w:t>weight loss. (3) Drugs used for cosmetic purposes or hair growth. (4) Otherwise covered outpatient drugs if the manufacturer seeks to require as a condition of sale that associated tests or monitoring services be purchased exclusively from the manufacturer or the manufacturer’s designee. (5) Drugs described in Section 107(c)(3) of the Drug Amendments of 1962 and identical, similar, or related drugs (within the meaning of Section 310.6(b)(1) of Title 21 of the C.F.R. (drugs identified through the Drug Efficacy Study Implementation (DESI) review)). (6) “Covered Part D drugs” as defined by 42 U.S.C. Section 1395w-102(e)(1)-(2) for any “Part D eligible individual” as defined by 42 U.S.C. Section 1395w-101(a)(3)(A), including an Enrolled Member who is not enrolled in a Medicare Part D plan. (7) Drugs prescribed for fertility purposes, except when prescribed for a Medically Accepted Indication other than infertility (8) Drugs used for sexual or erectile dysfunction (9) Drugs for symptomatic relief of cough and colds, except listed nonprescription drugs</w:t>
            </w:r>
          </w:p>
          <w:p w14:paraId="2A04E7B1" w14:textId="77777777" w:rsidR="00A2122E" w:rsidRPr="002C0D62" w:rsidRDefault="00A2122E" w:rsidP="007D733A">
            <w:pPr>
              <w:pStyle w:val="ListParagraph"/>
              <w:numPr>
                <w:ilvl w:val="0"/>
                <w:numId w:val="173"/>
              </w:numPr>
              <w:jc w:val="left"/>
              <w:rPr>
                <w:rFonts w:ascii="Arial" w:hAnsi="Arial" w:cs="Arial"/>
              </w:rPr>
            </w:pPr>
            <w:r w:rsidRPr="002C0D62">
              <w:rPr>
                <w:rFonts w:ascii="Arial" w:hAnsi="Arial" w:cs="Arial"/>
              </w:rPr>
              <w:t xml:space="preserve">Only certain nonprescription (OTC) drugs and non-drugs are covered as listed in Iowa Admin. Code r. 441-78.2(5) and at </w:t>
            </w:r>
            <w:hyperlink r:id="rId47" w:history="1">
              <w:r w:rsidRPr="002C0D62">
                <w:rPr>
                  <w:rStyle w:val="Hyperlink"/>
                  <w:rFonts w:ascii="Arial" w:hAnsi="Arial" w:cs="Arial"/>
                </w:rPr>
                <w:t>http://www.iowamedicaidpdl.com/preferred_drug_lists</w:t>
              </w:r>
            </w:hyperlink>
            <w:r w:rsidRPr="002C0D62">
              <w:rPr>
                <w:rFonts w:ascii="Arial" w:hAnsi="Arial" w:cs="Arial"/>
              </w:rPr>
              <w:t xml:space="preserve"> </w:t>
            </w:r>
          </w:p>
          <w:p w14:paraId="1939351D" w14:textId="73067313" w:rsidR="00A2122E" w:rsidRPr="002C0D62" w:rsidRDefault="00A2122E" w:rsidP="007D733A">
            <w:pPr>
              <w:pStyle w:val="ListParagraph"/>
              <w:numPr>
                <w:ilvl w:val="0"/>
                <w:numId w:val="173"/>
              </w:numPr>
              <w:jc w:val="left"/>
              <w:rPr>
                <w:rFonts w:ascii="Arial" w:hAnsi="Arial" w:cs="Arial"/>
              </w:rPr>
            </w:pPr>
            <w:r w:rsidRPr="002C0D62">
              <w:rPr>
                <w:rFonts w:ascii="Arial" w:hAnsi="Arial" w:cs="Arial"/>
              </w:rPr>
              <w:t xml:space="preserve">Quantity: up to a one (1) month supply at a time except contraceptives at three (3) month quantities. Some drugs are limited to an initial fifteen (15) day supply, list at: </w:t>
            </w:r>
            <w:hyperlink r:id="rId48" w:history="1">
              <w:r w:rsidRPr="002C0D62">
                <w:rPr>
                  <w:rStyle w:val="Hyperlink"/>
                  <w:rFonts w:ascii="Arial" w:hAnsi="Arial" w:cs="Arial"/>
                </w:rPr>
                <w:t>http://www.iowamedicaidpdl.com/billing_quantity_limits</w:t>
              </w:r>
            </w:hyperlink>
            <w:r w:rsidRPr="002C0D62">
              <w:rPr>
                <w:rFonts w:ascii="Arial" w:hAnsi="Arial" w:cs="Arial"/>
              </w:rPr>
              <w:t xml:space="preserve"> </w:t>
            </w:r>
          </w:p>
          <w:p w14:paraId="42B75BC6" w14:textId="12A84D17" w:rsidR="00A2122E" w:rsidRPr="002C0D62" w:rsidRDefault="00A2122E" w:rsidP="007D733A">
            <w:pPr>
              <w:pStyle w:val="ListParagraph"/>
              <w:numPr>
                <w:ilvl w:val="0"/>
                <w:numId w:val="173"/>
              </w:numPr>
              <w:jc w:val="left"/>
              <w:rPr>
                <w:rFonts w:ascii="Arial" w:hAnsi="Arial" w:cs="Arial"/>
              </w:rPr>
            </w:pPr>
            <w:r w:rsidRPr="002C0D62">
              <w:rPr>
                <w:rFonts w:ascii="Arial" w:hAnsi="Arial" w:cs="Arial"/>
              </w:rPr>
              <w:t xml:space="preserve">Monthly quantity limits by drug list at: </w:t>
            </w:r>
            <w:hyperlink r:id="rId49" w:history="1">
              <w:r w:rsidRPr="002C0D62">
                <w:rPr>
                  <w:rStyle w:val="Hyperlink"/>
                  <w:rFonts w:ascii="Arial" w:hAnsi="Arial" w:cs="Arial"/>
                </w:rPr>
                <w:t>http://www.iowamedicaidpdl.com/billing_quantity_limits</w:t>
              </w:r>
            </w:hyperlink>
          </w:p>
          <w:p w14:paraId="54D7E3B5" w14:textId="5DA222BA" w:rsidR="004B241D" w:rsidRPr="002C0D62" w:rsidRDefault="00A2122E" w:rsidP="007D733A">
            <w:pPr>
              <w:pStyle w:val="ListParagraph"/>
              <w:widowControl w:val="0"/>
              <w:numPr>
                <w:ilvl w:val="0"/>
                <w:numId w:val="173"/>
              </w:numPr>
              <w:contextualSpacing w:val="0"/>
              <w:jc w:val="left"/>
              <w:rPr>
                <w:rFonts w:ascii="Arial" w:hAnsi="Arial" w:cs="Arial"/>
              </w:rPr>
            </w:pPr>
            <w:r w:rsidRPr="002C0D62">
              <w:rPr>
                <w:rFonts w:ascii="Arial" w:hAnsi="Arial" w:cs="Arial"/>
              </w:rPr>
              <w:t xml:space="preserve">Reimbursement consistent with Iowa Admin. Code r. 441-79.1(8).  </w:t>
            </w:r>
          </w:p>
        </w:tc>
      </w:tr>
      <w:tr w:rsidR="004B241D" w:rsidRPr="00F21979" w14:paraId="3F61D24B" w14:textId="77777777" w:rsidTr="00EE35F8">
        <w:tc>
          <w:tcPr>
            <w:tcW w:w="3186" w:type="dxa"/>
          </w:tcPr>
          <w:p w14:paraId="48775DB2" w14:textId="77777777" w:rsidR="004B241D" w:rsidRPr="002C0D62" w:rsidRDefault="004B241D" w:rsidP="00EE35F8">
            <w:pPr>
              <w:jc w:val="left"/>
              <w:rPr>
                <w:rFonts w:ascii="Arial" w:hAnsi="Arial" w:cs="Arial"/>
              </w:rPr>
            </w:pPr>
            <w:r w:rsidRPr="002C0D62">
              <w:rPr>
                <w:rFonts w:ascii="Arial" w:hAnsi="Arial" w:cs="Arial"/>
              </w:rPr>
              <w:lastRenderedPageBreak/>
              <w:t>PHYSICAL THERAPY</w:t>
            </w:r>
          </w:p>
        </w:tc>
        <w:tc>
          <w:tcPr>
            <w:tcW w:w="9978" w:type="dxa"/>
          </w:tcPr>
          <w:p w14:paraId="265253B3" w14:textId="77777777" w:rsidR="004B241D" w:rsidRPr="002C0D62" w:rsidRDefault="004B241D" w:rsidP="00EE35F8">
            <w:pPr>
              <w:pStyle w:val="ListParagraph"/>
              <w:ind w:left="31"/>
              <w:contextualSpacing w:val="0"/>
              <w:jc w:val="left"/>
              <w:rPr>
                <w:rFonts w:ascii="Arial" w:hAnsi="Arial" w:cs="Arial"/>
              </w:rPr>
            </w:pPr>
            <w:r w:rsidRPr="002C0D62">
              <w:rPr>
                <w:rFonts w:ascii="Arial" w:hAnsi="Arial" w:cs="Arial"/>
              </w:rPr>
              <w:t>Contractor to use UM guidelines established.</w:t>
            </w:r>
          </w:p>
        </w:tc>
      </w:tr>
      <w:tr w:rsidR="004B241D" w:rsidRPr="00F21979" w14:paraId="43533AAE" w14:textId="77777777" w:rsidTr="00EE35F8">
        <w:tc>
          <w:tcPr>
            <w:tcW w:w="3186" w:type="dxa"/>
          </w:tcPr>
          <w:p w14:paraId="26CD600A" w14:textId="77777777" w:rsidR="004B241D" w:rsidRPr="002C0D62" w:rsidRDefault="004B241D" w:rsidP="00EE35F8">
            <w:pPr>
              <w:jc w:val="left"/>
              <w:rPr>
                <w:rFonts w:ascii="Arial" w:hAnsi="Arial" w:cs="Arial"/>
              </w:rPr>
            </w:pPr>
            <w:r w:rsidRPr="002C0D62">
              <w:rPr>
                <w:rFonts w:ascii="Arial" w:hAnsi="Arial" w:cs="Arial"/>
              </w:rPr>
              <w:t>PMIC</w:t>
            </w:r>
          </w:p>
        </w:tc>
        <w:tc>
          <w:tcPr>
            <w:tcW w:w="9978" w:type="dxa"/>
          </w:tcPr>
          <w:p w14:paraId="2FEA1C7A"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3A2755C2" w14:textId="77777777" w:rsidTr="00EE35F8">
        <w:tc>
          <w:tcPr>
            <w:tcW w:w="3186" w:type="dxa"/>
          </w:tcPr>
          <w:p w14:paraId="6AFEEE30" w14:textId="77777777" w:rsidR="004B241D" w:rsidRPr="002C0D62" w:rsidRDefault="004B241D" w:rsidP="00EE35F8">
            <w:pPr>
              <w:jc w:val="left"/>
              <w:rPr>
                <w:rFonts w:ascii="Arial" w:hAnsi="Arial" w:cs="Arial"/>
              </w:rPr>
            </w:pPr>
            <w:r w:rsidRPr="002C0D62">
              <w:rPr>
                <w:rFonts w:ascii="Arial" w:hAnsi="Arial" w:cs="Arial"/>
              </w:rPr>
              <w:t>PRIMARY CARE ILLNESS/INJURY PHYSICIAN SERVICES</w:t>
            </w:r>
          </w:p>
        </w:tc>
        <w:tc>
          <w:tcPr>
            <w:tcW w:w="9978" w:type="dxa"/>
          </w:tcPr>
          <w:p w14:paraId="5104A47E"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37FD224B" w14:textId="77777777" w:rsidTr="00EE35F8">
        <w:tc>
          <w:tcPr>
            <w:tcW w:w="3186" w:type="dxa"/>
          </w:tcPr>
          <w:p w14:paraId="1211C11B" w14:textId="77777777" w:rsidR="004B241D" w:rsidRPr="002C0D62" w:rsidRDefault="004B241D" w:rsidP="00EE35F8">
            <w:pPr>
              <w:jc w:val="left"/>
              <w:rPr>
                <w:rFonts w:ascii="Arial" w:hAnsi="Arial" w:cs="Arial"/>
              </w:rPr>
            </w:pPr>
            <w:r w:rsidRPr="002C0D62">
              <w:rPr>
                <w:rFonts w:ascii="Arial" w:hAnsi="Arial" w:cs="Arial"/>
              </w:rPr>
              <w:t>PROSTATE CANCER SCREEING</w:t>
            </w:r>
          </w:p>
        </w:tc>
        <w:tc>
          <w:tcPr>
            <w:tcW w:w="9978" w:type="dxa"/>
          </w:tcPr>
          <w:p w14:paraId="4E29E32D"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2F8FEB3F" w14:textId="77777777" w:rsidTr="00EE35F8">
        <w:tc>
          <w:tcPr>
            <w:tcW w:w="3186" w:type="dxa"/>
          </w:tcPr>
          <w:p w14:paraId="05197523" w14:textId="77777777" w:rsidR="004B241D" w:rsidRPr="002C0D62" w:rsidRDefault="004B241D" w:rsidP="00EE35F8">
            <w:pPr>
              <w:jc w:val="left"/>
              <w:rPr>
                <w:rFonts w:ascii="Arial" w:hAnsi="Arial" w:cs="Arial"/>
              </w:rPr>
            </w:pPr>
            <w:r w:rsidRPr="002C0D62">
              <w:rPr>
                <w:rFonts w:ascii="Arial" w:hAnsi="Arial" w:cs="Arial"/>
              </w:rPr>
              <w:t>PROSTETICS</w:t>
            </w:r>
          </w:p>
        </w:tc>
        <w:tc>
          <w:tcPr>
            <w:tcW w:w="9978" w:type="dxa"/>
          </w:tcPr>
          <w:p w14:paraId="3CAF63AE"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7D7BEB51" w14:textId="77777777" w:rsidTr="00EE35F8">
        <w:tc>
          <w:tcPr>
            <w:tcW w:w="3186" w:type="dxa"/>
          </w:tcPr>
          <w:p w14:paraId="3F408BFB" w14:textId="77777777" w:rsidR="004B241D" w:rsidRPr="002C0D62" w:rsidRDefault="004B241D" w:rsidP="00EE35F8">
            <w:pPr>
              <w:jc w:val="left"/>
              <w:rPr>
                <w:rFonts w:ascii="Arial" w:hAnsi="Arial" w:cs="Arial"/>
              </w:rPr>
            </w:pPr>
            <w:r w:rsidRPr="002C0D62">
              <w:rPr>
                <w:rFonts w:ascii="Arial" w:hAnsi="Arial" w:cs="Arial"/>
              </w:rPr>
              <w:t>PULMONARY REHABILITATION</w:t>
            </w:r>
          </w:p>
        </w:tc>
        <w:tc>
          <w:tcPr>
            <w:tcW w:w="9978" w:type="dxa"/>
          </w:tcPr>
          <w:p w14:paraId="2A46E996"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38B6CC37" w14:textId="77777777" w:rsidTr="00EE35F8">
        <w:tc>
          <w:tcPr>
            <w:tcW w:w="3186" w:type="dxa"/>
          </w:tcPr>
          <w:p w14:paraId="15FF7BBD" w14:textId="77777777" w:rsidR="004B241D" w:rsidRPr="002C0D62" w:rsidRDefault="004B241D" w:rsidP="00EE35F8">
            <w:pPr>
              <w:jc w:val="left"/>
              <w:rPr>
                <w:rFonts w:ascii="Arial" w:hAnsi="Arial" w:cs="Arial"/>
              </w:rPr>
            </w:pPr>
            <w:r w:rsidRPr="002C0D62">
              <w:rPr>
                <w:rFonts w:ascii="Arial" w:hAnsi="Arial" w:cs="Arial"/>
              </w:rPr>
              <w:t xml:space="preserve">RADIATION THERAPY </w:t>
            </w:r>
          </w:p>
        </w:tc>
        <w:tc>
          <w:tcPr>
            <w:tcW w:w="9978" w:type="dxa"/>
          </w:tcPr>
          <w:p w14:paraId="053AB823"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0B24EC09" w14:textId="77777777" w:rsidTr="00EE35F8">
        <w:tc>
          <w:tcPr>
            <w:tcW w:w="3186" w:type="dxa"/>
          </w:tcPr>
          <w:p w14:paraId="57C527FB" w14:textId="77777777" w:rsidR="004B241D" w:rsidRPr="002C0D62" w:rsidRDefault="004B241D" w:rsidP="00EE35F8">
            <w:pPr>
              <w:jc w:val="left"/>
              <w:rPr>
                <w:rFonts w:ascii="Arial" w:hAnsi="Arial" w:cs="Arial"/>
              </w:rPr>
            </w:pPr>
            <w:r w:rsidRPr="002C0D62">
              <w:rPr>
                <w:rFonts w:ascii="Arial" w:hAnsi="Arial" w:cs="Arial"/>
              </w:rPr>
              <w:t>SCREEING PAP TESTS</w:t>
            </w:r>
          </w:p>
        </w:tc>
        <w:tc>
          <w:tcPr>
            <w:tcW w:w="9978" w:type="dxa"/>
          </w:tcPr>
          <w:p w14:paraId="419BA565"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4C99DB33" w14:textId="77777777" w:rsidTr="00EE35F8">
        <w:tc>
          <w:tcPr>
            <w:tcW w:w="3186" w:type="dxa"/>
          </w:tcPr>
          <w:p w14:paraId="227FCEAB" w14:textId="77777777" w:rsidR="004B241D" w:rsidRPr="002C0D62" w:rsidRDefault="004B241D" w:rsidP="00EE35F8">
            <w:pPr>
              <w:jc w:val="left"/>
              <w:rPr>
                <w:rFonts w:ascii="Arial" w:hAnsi="Arial" w:cs="Arial"/>
              </w:rPr>
            </w:pPr>
            <w:r w:rsidRPr="002C0D62">
              <w:rPr>
                <w:rFonts w:ascii="Arial" w:hAnsi="Arial" w:cs="Arial"/>
              </w:rPr>
              <w:t>SCREENING MAMMOGRAPHY</w:t>
            </w:r>
          </w:p>
        </w:tc>
        <w:tc>
          <w:tcPr>
            <w:tcW w:w="9978" w:type="dxa"/>
          </w:tcPr>
          <w:p w14:paraId="1C282ED8"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6D75B76F" w14:textId="77777777" w:rsidTr="00EE35F8">
        <w:tc>
          <w:tcPr>
            <w:tcW w:w="3186" w:type="dxa"/>
          </w:tcPr>
          <w:p w14:paraId="457B1F59" w14:textId="77777777" w:rsidR="004B241D" w:rsidRPr="002C0D62" w:rsidRDefault="004B241D" w:rsidP="00EE35F8">
            <w:pPr>
              <w:jc w:val="left"/>
              <w:rPr>
                <w:rFonts w:ascii="Arial" w:hAnsi="Arial" w:cs="Arial"/>
              </w:rPr>
            </w:pPr>
            <w:r w:rsidRPr="002C0D62">
              <w:rPr>
                <w:rFonts w:ascii="Arial" w:hAnsi="Arial" w:cs="Arial"/>
              </w:rPr>
              <w:t>SECOND SURGICAL OPTION</w:t>
            </w:r>
          </w:p>
        </w:tc>
        <w:tc>
          <w:tcPr>
            <w:tcW w:w="9978" w:type="dxa"/>
          </w:tcPr>
          <w:p w14:paraId="1F6E81C9"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61DB1692" w14:textId="77777777" w:rsidTr="00EE35F8">
        <w:tc>
          <w:tcPr>
            <w:tcW w:w="3186" w:type="dxa"/>
          </w:tcPr>
          <w:p w14:paraId="580B1F19" w14:textId="77777777" w:rsidR="004B241D" w:rsidRPr="002C0D62" w:rsidRDefault="004B241D" w:rsidP="00EE35F8">
            <w:pPr>
              <w:jc w:val="left"/>
              <w:rPr>
                <w:rFonts w:ascii="Arial" w:hAnsi="Arial" w:cs="Arial"/>
              </w:rPr>
            </w:pPr>
            <w:r w:rsidRPr="002C0D62">
              <w:rPr>
                <w:rFonts w:ascii="Arial" w:hAnsi="Arial" w:cs="Arial"/>
              </w:rPr>
              <w:t>SKILLED NURSING SERVICES</w:t>
            </w:r>
          </w:p>
        </w:tc>
        <w:tc>
          <w:tcPr>
            <w:tcW w:w="9978" w:type="dxa"/>
          </w:tcPr>
          <w:p w14:paraId="3DB4F300"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527AEC05" w14:textId="77777777" w:rsidTr="00EE35F8">
        <w:tc>
          <w:tcPr>
            <w:tcW w:w="3186" w:type="dxa"/>
          </w:tcPr>
          <w:p w14:paraId="2CFDDB7F" w14:textId="77777777" w:rsidR="004B241D" w:rsidRPr="002C0D62" w:rsidRDefault="004B241D" w:rsidP="00EE35F8">
            <w:pPr>
              <w:jc w:val="left"/>
              <w:rPr>
                <w:rFonts w:ascii="Arial" w:hAnsi="Arial" w:cs="Arial"/>
              </w:rPr>
            </w:pPr>
            <w:r w:rsidRPr="002C0D62">
              <w:rPr>
                <w:rFonts w:ascii="Arial" w:hAnsi="Arial" w:cs="Arial"/>
              </w:rPr>
              <w:t>SLEEP STUDIES</w:t>
            </w:r>
          </w:p>
        </w:tc>
        <w:tc>
          <w:tcPr>
            <w:tcW w:w="9978" w:type="dxa"/>
          </w:tcPr>
          <w:p w14:paraId="21DA65AA"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4A801815" w14:textId="77777777" w:rsidTr="00EE35F8">
        <w:tc>
          <w:tcPr>
            <w:tcW w:w="3186" w:type="dxa"/>
          </w:tcPr>
          <w:p w14:paraId="50BD5DAC" w14:textId="77777777" w:rsidR="004B241D" w:rsidRPr="002C0D62" w:rsidRDefault="004B241D" w:rsidP="00EE35F8">
            <w:pPr>
              <w:jc w:val="left"/>
              <w:rPr>
                <w:rFonts w:ascii="Arial" w:hAnsi="Arial" w:cs="Arial"/>
              </w:rPr>
            </w:pPr>
            <w:r w:rsidRPr="002C0D62">
              <w:rPr>
                <w:rFonts w:ascii="Arial" w:hAnsi="Arial" w:cs="Arial"/>
              </w:rPr>
              <w:t>SPECIALTY PHYSICIAN SERVICES</w:t>
            </w:r>
          </w:p>
        </w:tc>
        <w:tc>
          <w:tcPr>
            <w:tcW w:w="9978" w:type="dxa"/>
          </w:tcPr>
          <w:p w14:paraId="0BBF71DE"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4A799886" w14:textId="77777777" w:rsidTr="00EE35F8">
        <w:tc>
          <w:tcPr>
            <w:tcW w:w="3186" w:type="dxa"/>
          </w:tcPr>
          <w:p w14:paraId="2F28AD94" w14:textId="77777777" w:rsidR="004B241D" w:rsidRPr="002C0D62" w:rsidRDefault="004B241D" w:rsidP="00EE35F8">
            <w:pPr>
              <w:jc w:val="left"/>
              <w:rPr>
                <w:rFonts w:ascii="Arial" w:hAnsi="Arial" w:cs="Arial"/>
              </w:rPr>
            </w:pPr>
            <w:r w:rsidRPr="002C0D62">
              <w:rPr>
                <w:rFonts w:ascii="Arial" w:hAnsi="Arial" w:cs="Arial"/>
              </w:rPr>
              <w:t>SPEECH THERAPY</w:t>
            </w:r>
          </w:p>
        </w:tc>
        <w:tc>
          <w:tcPr>
            <w:tcW w:w="9978" w:type="dxa"/>
          </w:tcPr>
          <w:p w14:paraId="4697D956"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439F6F73" w14:textId="77777777" w:rsidTr="00EE35F8">
        <w:tc>
          <w:tcPr>
            <w:tcW w:w="3186" w:type="dxa"/>
          </w:tcPr>
          <w:p w14:paraId="35DD362E" w14:textId="77777777" w:rsidR="004B241D" w:rsidRPr="002C0D62" w:rsidRDefault="004B241D" w:rsidP="00EE35F8">
            <w:pPr>
              <w:jc w:val="left"/>
              <w:rPr>
                <w:rFonts w:ascii="Arial" w:hAnsi="Arial" w:cs="Arial"/>
              </w:rPr>
            </w:pPr>
            <w:r w:rsidRPr="002C0D62">
              <w:rPr>
                <w:rFonts w:ascii="Arial" w:hAnsi="Arial" w:cs="Arial"/>
              </w:rPr>
              <w:lastRenderedPageBreak/>
              <w:t xml:space="preserve">SUBSTANCE USE DISORDER INPATIENT TREATMENT </w:t>
            </w:r>
          </w:p>
        </w:tc>
        <w:tc>
          <w:tcPr>
            <w:tcW w:w="9978" w:type="dxa"/>
          </w:tcPr>
          <w:p w14:paraId="027452F7" w14:textId="77777777" w:rsidR="004B241D" w:rsidRPr="002C0D62" w:rsidRDefault="004B241D" w:rsidP="00EE35F8">
            <w:pPr>
              <w:jc w:val="left"/>
              <w:rPr>
                <w:rFonts w:ascii="Arial" w:hAnsi="Arial" w:cs="Arial"/>
              </w:rPr>
            </w:pPr>
            <w:r w:rsidRPr="002C0D62">
              <w:rPr>
                <w:rFonts w:ascii="Arial" w:hAnsi="Arial" w:cs="Arial"/>
              </w:rPr>
              <w:t>Contractor shall use The ASAM Criteria as the UM guidelines for substance use disorder services.</w:t>
            </w:r>
          </w:p>
        </w:tc>
      </w:tr>
      <w:tr w:rsidR="004B241D" w:rsidRPr="00F21979" w14:paraId="35B761E1" w14:textId="77777777" w:rsidTr="00EE35F8">
        <w:tc>
          <w:tcPr>
            <w:tcW w:w="3186" w:type="dxa"/>
          </w:tcPr>
          <w:p w14:paraId="56835E94" w14:textId="77777777" w:rsidR="004B241D" w:rsidRPr="002C0D62" w:rsidRDefault="004B241D" w:rsidP="00EE35F8">
            <w:pPr>
              <w:jc w:val="left"/>
              <w:rPr>
                <w:rFonts w:ascii="Arial" w:hAnsi="Arial" w:cs="Arial"/>
              </w:rPr>
            </w:pPr>
            <w:r w:rsidRPr="002C0D62">
              <w:rPr>
                <w:rFonts w:ascii="Arial" w:hAnsi="Arial" w:cs="Arial"/>
              </w:rPr>
              <w:t xml:space="preserve">SUBSTANCE USE DISORDER OUTPATIENT TREATMENT </w:t>
            </w:r>
          </w:p>
        </w:tc>
        <w:tc>
          <w:tcPr>
            <w:tcW w:w="9978" w:type="dxa"/>
          </w:tcPr>
          <w:p w14:paraId="08D02F68" w14:textId="77777777" w:rsidR="004B241D" w:rsidRPr="002C0D62" w:rsidRDefault="004B241D" w:rsidP="00EE35F8">
            <w:pPr>
              <w:jc w:val="left"/>
              <w:rPr>
                <w:rFonts w:ascii="Arial" w:hAnsi="Arial" w:cs="Arial"/>
              </w:rPr>
            </w:pPr>
            <w:r w:rsidRPr="002C0D62">
              <w:rPr>
                <w:rFonts w:ascii="Arial" w:hAnsi="Arial" w:cs="Arial"/>
              </w:rPr>
              <w:t>Contractor shall use The ASAM Criteria as the UM guidelines for substance use disorder services.</w:t>
            </w:r>
          </w:p>
        </w:tc>
      </w:tr>
      <w:tr w:rsidR="004B241D" w:rsidRPr="00F21979" w14:paraId="3C971819" w14:textId="77777777" w:rsidTr="00EE35F8">
        <w:tc>
          <w:tcPr>
            <w:tcW w:w="3186" w:type="dxa"/>
          </w:tcPr>
          <w:p w14:paraId="5732B7F3" w14:textId="77777777" w:rsidR="004B241D" w:rsidRPr="002C0D62" w:rsidRDefault="004B241D" w:rsidP="00EE35F8">
            <w:pPr>
              <w:jc w:val="left"/>
              <w:rPr>
                <w:rFonts w:ascii="Arial" w:hAnsi="Arial" w:cs="Arial"/>
              </w:rPr>
            </w:pPr>
            <w:r w:rsidRPr="002C0D62">
              <w:rPr>
                <w:rFonts w:ascii="Arial" w:hAnsi="Arial" w:cs="Arial"/>
              </w:rPr>
              <w:t xml:space="preserve">TMJ TREATMENT </w:t>
            </w:r>
          </w:p>
        </w:tc>
        <w:tc>
          <w:tcPr>
            <w:tcW w:w="9978" w:type="dxa"/>
          </w:tcPr>
          <w:p w14:paraId="4FC7BC7E"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7B0EF646" w14:textId="77777777" w:rsidTr="00EE35F8">
        <w:tc>
          <w:tcPr>
            <w:tcW w:w="3186" w:type="dxa"/>
          </w:tcPr>
          <w:p w14:paraId="0B844742" w14:textId="77777777" w:rsidR="004B241D" w:rsidRPr="002C0D62" w:rsidRDefault="004B241D" w:rsidP="00EE35F8">
            <w:pPr>
              <w:jc w:val="left"/>
              <w:rPr>
                <w:rFonts w:ascii="Arial" w:hAnsi="Arial" w:cs="Arial"/>
              </w:rPr>
            </w:pPr>
            <w:r w:rsidRPr="002C0D62">
              <w:rPr>
                <w:rFonts w:ascii="Arial" w:hAnsi="Arial" w:cs="Arial"/>
              </w:rPr>
              <w:t xml:space="preserve">TOBACCO CESSATION  </w:t>
            </w:r>
          </w:p>
        </w:tc>
        <w:tc>
          <w:tcPr>
            <w:tcW w:w="9978" w:type="dxa"/>
          </w:tcPr>
          <w:p w14:paraId="6CAE7016"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232B586E" w14:textId="77777777" w:rsidTr="00EE35F8">
        <w:tc>
          <w:tcPr>
            <w:tcW w:w="3186" w:type="dxa"/>
          </w:tcPr>
          <w:p w14:paraId="080AC60E" w14:textId="77777777" w:rsidR="004B241D" w:rsidRPr="002C0D62" w:rsidRDefault="004B241D" w:rsidP="00EE35F8">
            <w:pPr>
              <w:jc w:val="left"/>
              <w:rPr>
                <w:rFonts w:ascii="Arial" w:hAnsi="Arial" w:cs="Arial"/>
              </w:rPr>
            </w:pPr>
            <w:r w:rsidRPr="002C0D62">
              <w:rPr>
                <w:rFonts w:ascii="Arial" w:hAnsi="Arial" w:cs="Arial"/>
              </w:rPr>
              <w:t>TOBACCO CESSATION FOR PREGNANT WOMEN</w:t>
            </w:r>
          </w:p>
        </w:tc>
        <w:tc>
          <w:tcPr>
            <w:tcW w:w="9978" w:type="dxa"/>
          </w:tcPr>
          <w:p w14:paraId="205CCCD9"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4665D44C" w14:textId="77777777" w:rsidTr="00EE35F8">
        <w:tc>
          <w:tcPr>
            <w:tcW w:w="3186" w:type="dxa"/>
          </w:tcPr>
          <w:p w14:paraId="50EC4542" w14:textId="77777777" w:rsidR="004B241D" w:rsidRPr="002C0D62" w:rsidRDefault="004B241D" w:rsidP="00EE35F8">
            <w:pPr>
              <w:jc w:val="left"/>
              <w:rPr>
                <w:rFonts w:ascii="Arial" w:hAnsi="Arial" w:cs="Arial"/>
              </w:rPr>
            </w:pPr>
            <w:r w:rsidRPr="002C0D62">
              <w:rPr>
                <w:rFonts w:ascii="Arial" w:hAnsi="Arial" w:cs="Arial"/>
              </w:rPr>
              <w:t>TRANSPLANT - ORGAN AND TISSUE</w:t>
            </w:r>
          </w:p>
        </w:tc>
        <w:tc>
          <w:tcPr>
            <w:tcW w:w="9978" w:type="dxa"/>
          </w:tcPr>
          <w:p w14:paraId="1329D1E4"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020EBC76" w14:textId="77777777" w:rsidTr="00EE35F8">
        <w:tc>
          <w:tcPr>
            <w:tcW w:w="3186" w:type="dxa"/>
          </w:tcPr>
          <w:p w14:paraId="4B8E317D" w14:textId="77777777" w:rsidR="004B241D" w:rsidRPr="002C0D62" w:rsidRDefault="004B241D" w:rsidP="00EE35F8">
            <w:pPr>
              <w:jc w:val="left"/>
              <w:rPr>
                <w:rFonts w:ascii="Arial" w:hAnsi="Arial" w:cs="Arial"/>
              </w:rPr>
            </w:pPr>
            <w:r w:rsidRPr="002C0D62">
              <w:rPr>
                <w:rFonts w:ascii="Arial" w:hAnsi="Arial" w:cs="Arial"/>
              </w:rPr>
              <w:t>URGENT CARE CENTERS/FACILITIES EMERGENCY CLINICS (NON-HOSPITAL BASED)</w:t>
            </w:r>
          </w:p>
        </w:tc>
        <w:tc>
          <w:tcPr>
            <w:tcW w:w="9978" w:type="dxa"/>
          </w:tcPr>
          <w:p w14:paraId="290D65FF"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61D217DC" w14:textId="77777777" w:rsidTr="00EE35F8">
        <w:tc>
          <w:tcPr>
            <w:tcW w:w="3186" w:type="dxa"/>
          </w:tcPr>
          <w:p w14:paraId="0A609FA9" w14:textId="77777777" w:rsidR="004B241D" w:rsidRPr="002C0D62" w:rsidRDefault="004B241D" w:rsidP="00EE35F8">
            <w:pPr>
              <w:jc w:val="left"/>
              <w:rPr>
                <w:rFonts w:ascii="Arial" w:hAnsi="Arial" w:cs="Arial"/>
              </w:rPr>
            </w:pPr>
            <w:r w:rsidRPr="002C0D62">
              <w:rPr>
                <w:rFonts w:ascii="Arial" w:hAnsi="Arial" w:cs="Arial"/>
              </w:rPr>
              <w:t>VISION CARE EXAMS</w:t>
            </w:r>
          </w:p>
        </w:tc>
        <w:tc>
          <w:tcPr>
            <w:tcW w:w="9978" w:type="dxa"/>
          </w:tcPr>
          <w:p w14:paraId="37D9D0FE" w14:textId="4EB9F1E5" w:rsidR="004B241D" w:rsidRPr="002C0D62" w:rsidRDefault="004B241D" w:rsidP="007D733A">
            <w:pPr>
              <w:pStyle w:val="ListParagraph"/>
              <w:widowControl w:val="0"/>
              <w:numPr>
                <w:ilvl w:val="0"/>
                <w:numId w:val="179"/>
              </w:numPr>
              <w:contextualSpacing w:val="0"/>
              <w:jc w:val="left"/>
              <w:rPr>
                <w:rFonts w:ascii="Arial" w:hAnsi="Arial" w:cs="Arial"/>
              </w:rPr>
            </w:pPr>
            <w:r w:rsidRPr="002C0D62">
              <w:rPr>
                <w:rFonts w:ascii="Arial" w:hAnsi="Arial" w:cs="Arial"/>
              </w:rPr>
              <w:t xml:space="preserve">Routine eye examinations are covered once in a </w:t>
            </w:r>
            <w:r w:rsidR="00CA0FB1" w:rsidRPr="002C0D62">
              <w:rPr>
                <w:rFonts w:ascii="Arial" w:hAnsi="Arial" w:cs="Arial"/>
              </w:rPr>
              <w:t>twelve (</w:t>
            </w:r>
            <w:r w:rsidRPr="002C0D62">
              <w:rPr>
                <w:rFonts w:ascii="Arial" w:hAnsi="Arial" w:cs="Arial"/>
              </w:rPr>
              <w:t>12</w:t>
            </w:r>
            <w:r w:rsidR="00CA0FB1" w:rsidRPr="002C0D62">
              <w:rPr>
                <w:rFonts w:ascii="Arial" w:hAnsi="Arial" w:cs="Arial"/>
              </w:rPr>
              <w:t xml:space="preserve">) </w:t>
            </w:r>
            <w:r w:rsidRPr="002C0D62">
              <w:rPr>
                <w:rFonts w:ascii="Arial" w:hAnsi="Arial" w:cs="Arial"/>
              </w:rPr>
              <w:t>month period.</w:t>
            </w:r>
          </w:p>
          <w:p w14:paraId="3A336C64" w14:textId="77777777" w:rsidR="004B241D" w:rsidRPr="002C0D62" w:rsidRDefault="004B241D" w:rsidP="00EE35F8">
            <w:pPr>
              <w:pStyle w:val="Heading1"/>
              <w:keepNext w:val="0"/>
              <w:ind w:left="720"/>
              <w:jc w:val="left"/>
              <w:rPr>
                <w:rFonts w:ascii="Arial" w:hAnsi="Arial" w:cs="Arial"/>
                <w:b w:val="0"/>
                <w:caps/>
              </w:rPr>
            </w:pPr>
          </w:p>
        </w:tc>
      </w:tr>
      <w:tr w:rsidR="004B241D" w:rsidRPr="00F21979" w14:paraId="2699CA2F" w14:textId="77777777" w:rsidTr="00EE35F8">
        <w:tc>
          <w:tcPr>
            <w:tcW w:w="3186" w:type="dxa"/>
          </w:tcPr>
          <w:p w14:paraId="53EA4377" w14:textId="77777777" w:rsidR="004B241D" w:rsidRPr="002C0D62" w:rsidRDefault="004B241D" w:rsidP="00EE35F8">
            <w:pPr>
              <w:jc w:val="left"/>
              <w:rPr>
                <w:rFonts w:ascii="Arial" w:hAnsi="Arial" w:cs="Arial"/>
              </w:rPr>
            </w:pPr>
            <w:r w:rsidRPr="002C0D62">
              <w:rPr>
                <w:rFonts w:ascii="Arial" w:hAnsi="Arial" w:cs="Arial"/>
              </w:rPr>
              <w:t>VISION FRAMES AND LENSES</w:t>
            </w:r>
          </w:p>
        </w:tc>
        <w:tc>
          <w:tcPr>
            <w:tcW w:w="9978" w:type="dxa"/>
          </w:tcPr>
          <w:p w14:paraId="5D2AFF53" w14:textId="6D5D7AC5" w:rsidR="004B241D" w:rsidRPr="002C0D62" w:rsidRDefault="004B241D" w:rsidP="007D733A">
            <w:pPr>
              <w:pStyle w:val="ListParagraph"/>
              <w:widowControl w:val="0"/>
              <w:numPr>
                <w:ilvl w:val="0"/>
                <w:numId w:val="179"/>
              </w:numPr>
              <w:contextualSpacing w:val="0"/>
              <w:jc w:val="left"/>
              <w:rPr>
                <w:rFonts w:ascii="Arial" w:hAnsi="Arial" w:cs="Arial"/>
              </w:rPr>
            </w:pPr>
            <w:r w:rsidRPr="002C0D62">
              <w:rPr>
                <w:rFonts w:ascii="Arial" w:hAnsi="Arial" w:cs="Arial"/>
              </w:rPr>
              <w:t xml:space="preserve">Frame services are limited up to </w:t>
            </w:r>
            <w:r w:rsidR="00CA0FB1" w:rsidRPr="002C0D62">
              <w:rPr>
                <w:rFonts w:ascii="Arial" w:hAnsi="Arial" w:cs="Arial"/>
              </w:rPr>
              <w:t>three (</w:t>
            </w:r>
            <w:r w:rsidRPr="002C0D62">
              <w:rPr>
                <w:rFonts w:ascii="Arial" w:hAnsi="Arial" w:cs="Arial"/>
              </w:rPr>
              <w:t>3</w:t>
            </w:r>
            <w:r w:rsidR="00CA0FB1" w:rsidRPr="002C0D62">
              <w:rPr>
                <w:rFonts w:ascii="Arial" w:hAnsi="Arial" w:cs="Arial"/>
              </w:rPr>
              <w:t>)</w:t>
            </w:r>
            <w:r w:rsidRPr="002C0D62">
              <w:rPr>
                <w:rFonts w:ascii="Arial" w:hAnsi="Arial" w:cs="Arial"/>
              </w:rPr>
              <w:t xml:space="preserve"> times for children up to </w:t>
            </w:r>
            <w:r w:rsidR="00CA0FB1" w:rsidRPr="002C0D62">
              <w:rPr>
                <w:rFonts w:ascii="Arial" w:hAnsi="Arial" w:cs="Arial"/>
              </w:rPr>
              <w:t>one (</w:t>
            </w:r>
            <w:r w:rsidRPr="002C0D62">
              <w:rPr>
                <w:rFonts w:ascii="Arial" w:hAnsi="Arial" w:cs="Arial"/>
              </w:rPr>
              <w:t>1</w:t>
            </w:r>
            <w:r w:rsidR="00CA0FB1" w:rsidRPr="002C0D62">
              <w:rPr>
                <w:rFonts w:ascii="Arial" w:hAnsi="Arial" w:cs="Arial"/>
              </w:rPr>
              <w:t>)</w:t>
            </w:r>
            <w:r w:rsidRPr="002C0D62">
              <w:rPr>
                <w:rFonts w:ascii="Arial" w:hAnsi="Arial" w:cs="Arial"/>
              </w:rPr>
              <w:t xml:space="preserve"> year of age, up to</w:t>
            </w:r>
            <w:r w:rsidR="00CA0FB1" w:rsidRPr="002C0D62">
              <w:rPr>
                <w:rFonts w:ascii="Arial" w:hAnsi="Arial" w:cs="Arial"/>
              </w:rPr>
              <w:t xml:space="preserve"> four</w:t>
            </w:r>
            <w:r w:rsidRPr="002C0D62">
              <w:rPr>
                <w:rFonts w:ascii="Arial" w:hAnsi="Arial" w:cs="Arial"/>
              </w:rPr>
              <w:t xml:space="preserve"> </w:t>
            </w:r>
            <w:r w:rsidR="00CA0FB1" w:rsidRPr="002C0D62">
              <w:rPr>
                <w:rFonts w:ascii="Arial" w:hAnsi="Arial" w:cs="Arial"/>
              </w:rPr>
              <w:t>(</w:t>
            </w:r>
            <w:r w:rsidRPr="002C0D62">
              <w:rPr>
                <w:rFonts w:ascii="Arial" w:hAnsi="Arial" w:cs="Arial"/>
              </w:rPr>
              <w:t>4</w:t>
            </w:r>
            <w:r w:rsidR="00CA0FB1" w:rsidRPr="002C0D62">
              <w:rPr>
                <w:rFonts w:ascii="Arial" w:hAnsi="Arial" w:cs="Arial"/>
              </w:rPr>
              <w:t>)</w:t>
            </w:r>
            <w:r w:rsidRPr="002C0D62">
              <w:rPr>
                <w:rFonts w:ascii="Arial" w:hAnsi="Arial" w:cs="Arial"/>
              </w:rPr>
              <w:t xml:space="preserve"> times per year for children </w:t>
            </w:r>
            <w:r w:rsidR="00CA0FB1" w:rsidRPr="002C0D62">
              <w:rPr>
                <w:rFonts w:ascii="Arial" w:hAnsi="Arial" w:cs="Arial"/>
              </w:rPr>
              <w:t>one (</w:t>
            </w:r>
            <w:r w:rsidRPr="002C0D62">
              <w:rPr>
                <w:rFonts w:ascii="Arial" w:hAnsi="Arial" w:cs="Arial"/>
              </w:rPr>
              <w:t>1</w:t>
            </w:r>
            <w:r w:rsidR="00CA0FB1" w:rsidRPr="002C0D62">
              <w:rPr>
                <w:rFonts w:ascii="Arial" w:hAnsi="Arial" w:cs="Arial"/>
              </w:rPr>
              <w:t>)</w:t>
            </w:r>
            <w:r w:rsidRPr="002C0D62">
              <w:rPr>
                <w:rFonts w:ascii="Arial" w:hAnsi="Arial" w:cs="Arial"/>
              </w:rPr>
              <w:t xml:space="preserve"> through </w:t>
            </w:r>
            <w:r w:rsidR="00CA0FB1" w:rsidRPr="002C0D62">
              <w:rPr>
                <w:rFonts w:ascii="Arial" w:hAnsi="Arial" w:cs="Arial"/>
              </w:rPr>
              <w:t>three (</w:t>
            </w:r>
            <w:r w:rsidRPr="002C0D62">
              <w:rPr>
                <w:rFonts w:ascii="Arial" w:hAnsi="Arial" w:cs="Arial"/>
              </w:rPr>
              <w:t>3</w:t>
            </w:r>
            <w:r w:rsidR="00CA0FB1" w:rsidRPr="002C0D62">
              <w:rPr>
                <w:rFonts w:ascii="Arial" w:hAnsi="Arial" w:cs="Arial"/>
              </w:rPr>
              <w:t>)</w:t>
            </w:r>
            <w:r w:rsidRPr="002C0D62">
              <w:rPr>
                <w:rFonts w:ascii="Arial" w:hAnsi="Arial" w:cs="Arial"/>
              </w:rPr>
              <w:t xml:space="preserve"> years of age, one</w:t>
            </w:r>
            <w:r w:rsidR="00CA0FB1" w:rsidRPr="002C0D62">
              <w:rPr>
                <w:rFonts w:ascii="Arial" w:hAnsi="Arial" w:cs="Arial"/>
              </w:rPr>
              <w:t xml:space="preserve"> (1)</w:t>
            </w:r>
            <w:r w:rsidRPr="002C0D62">
              <w:rPr>
                <w:rFonts w:ascii="Arial" w:hAnsi="Arial" w:cs="Arial"/>
              </w:rPr>
              <w:t xml:space="preserve"> frame every </w:t>
            </w:r>
            <w:r w:rsidR="00CA0FB1" w:rsidRPr="002C0D62">
              <w:rPr>
                <w:rFonts w:ascii="Arial" w:hAnsi="Arial" w:cs="Arial"/>
              </w:rPr>
              <w:t>twelve (</w:t>
            </w:r>
            <w:r w:rsidRPr="002C0D62">
              <w:rPr>
                <w:rFonts w:ascii="Arial" w:hAnsi="Arial" w:cs="Arial"/>
              </w:rPr>
              <w:t>12</w:t>
            </w:r>
            <w:r w:rsidR="00CA0FB1" w:rsidRPr="002C0D62">
              <w:rPr>
                <w:rFonts w:ascii="Arial" w:hAnsi="Arial" w:cs="Arial"/>
              </w:rPr>
              <w:t>)</w:t>
            </w:r>
            <w:r w:rsidRPr="002C0D62">
              <w:rPr>
                <w:rFonts w:ascii="Arial" w:hAnsi="Arial" w:cs="Arial"/>
              </w:rPr>
              <w:t xml:space="preserve"> months for children </w:t>
            </w:r>
            <w:r w:rsidR="00CA0FB1" w:rsidRPr="002C0D62">
              <w:rPr>
                <w:rFonts w:ascii="Arial" w:hAnsi="Arial" w:cs="Arial"/>
              </w:rPr>
              <w:t>four (</w:t>
            </w:r>
            <w:r w:rsidRPr="002C0D62">
              <w:rPr>
                <w:rFonts w:ascii="Arial" w:hAnsi="Arial" w:cs="Arial"/>
              </w:rPr>
              <w:t>4</w:t>
            </w:r>
            <w:r w:rsidR="00CA0FB1" w:rsidRPr="002C0D62">
              <w:rPr>
                <w:rFonts w:ascii="Arial" w:hAnsi="Arial" w:cs="Arial"/>
              </w:rPr>
              <w:t>) to seven (</w:t>
            </w:r>
            <w:r w:rsidRPr="002C0D62">
              <w:rPr>
                <w:rFonts w:ascii="Arial" w:hAnsi="Arial" w:cs="Arial"/>
              </w:rPr>
              <w:t>7</w:t>
            </w:r>
            <w:r w:rsidR="00CA0FB1" w:rsidRPr="002C0D62">
              <w:rPr>
                <w:rFonts w:ascii="Arial" w:hAnsi="Arial" w:cs="Arial"/>
              </w:rPr>
              <w:t>)</w:t>
            </w:r>
            <w:r w:rsidRPr="002C0D62">
              <w:rPr>
                <w:rFonts w:ascii="Arial" w:hAnsi="Arial" w:cs="Arial"/>
              </w:rPr>
              <w:t xml:space="preserve"> years of age and once every </w:t>
            </w:r>
            <w:r w:rsidR="00D073C0" w:rsidRPr="002C0D62">
              <w:rPr>
                <w:rFonts w:ascii="Arial" w:hAnsi="Arial" w:cs="Arial"/>
              </w:rPr>
              <w:t>twenty-four (</w:t>
            </w:r>
            <w:r w:rsidRPr="002C0D62">
              <w:rPr>
                <w:rFonts w:ascii="Arial" w:hAnsi="Arial" w:cs="Arial"/>
              </w:rPr>
              <w:t>24</w:t>
            </w:r>
            <w:r w:rsidR="00D073C0" w:rsidRPr="002C0D62">
              <w:rPr>
                <w:rFonts w:ascii="Arial" w:hAnsi="Arial" w:cs="Arial"/>
              </w:rPr>
              <w:t>)</w:t>
            </w:r>
            <w:r w:rsidRPr="002C0D62">
              <w:rPr>
                <w:rFonts w:ascii="Arial" w:hAnsi="Arial" w:cs="Arial"/>
              </w:rPr>
              <w:t xml:space="preserve"> months after </w:t>
            </w:r>
            <w:r w:rsidR="00D073C0" w:rsidRPr="002C0D62">
              <w:rPr>
                <w:rFonts w:ascii="Arial" w:hAnsi="Arial" w:cs="Arial"/>
              </w:rPr>
              <w:t>eight (</w:t>
            </w:r>
            <w:r w:rsidRPr="002C0D62">
              <w:rPr>
                <w:rFonts w:ascii="Arial" w:hAnsi="Arial" w:cs="Arial"/>
              </w:rPr>
              <w:t>8</w:t>
            </w:r>
            <w:r w:rsidR="00D073C0" w:rsidRPr="002C0D62">
              <w:rPr>
                <w:rFonts w:ascii="Arial" w:hAnsi="Arial" w:cs="Arial"/>
              </w:rPr>
              <w:t>)</w:t>
            </w:r>
            <w:r w:rsidRPr="002C0D62">
              <w:rPr>
                <w:rFonts w:ascii="Arial" w:hAnsi="Arial" w:cs="Arial"/>
              </w:rPr>
              <w:t xml:space="preserve"> years of age. Safety frames are allowed for children through </w:t>
            </w:r>
            <w:r w:rsidR="00D073C0" w:rsidRPr="002C0D62">
              <w:rPr>
                <w:rFonts w:ascii="Arial" w:hAnsi="Arial" w:cs="Arial"/>
              </w:rPr>
              <w:t>seven (</w:t>
            </w:r>
            <w:r w:rsidRPr="002C0D62">
              <w:rPr>
                <w:rFonts w:ascii="Arial" w:hAnsi="Arial" w:cs="Arial"/>
              </w:rPr>
              <w:t>7</w:t>
            </w:r>
            <w:r w:rsidR="00D073C0" w:rsidRPr="002C0D62">
              <w:rPr>
                <w:rFonts w:ascii="Arial" w:hAnsi="Arial" w:cs="Arial"/>
              </w:rPr>
              <w:t>)</w:t>
            </w:r>
            <w:r w:rsidRPr="002C0D62">
              <w:rPr>
                <w:rFonts w:ascii="Arial" w:hAnsi="Arial" w:cs="Arial"/>
              </w:rPr>
              <w:t xml:space="preserve"> years of age. </w:t>
            </w:r>
          </w:p>
          <w:p w14:paraId="5591FDD9" w14:textId="4F1F4C10" w:rsidR="004B241D" w:rsidRPr="002C0D62" w:rsidRDefault="004B241D" w:rsidP="007D733A">
            <w:pPr>
              <w:pStyle w:val="ListParagraph"/>
              <w:widowControl w:val="0"/>
              <w:numPr>
                <w:ilvl w:val="0"/>
                <w:numId w:val="179"/>
              </w:numPr>
              <w:contextualSpacing w:val="0"/>
              <w:jc w:val="left"/>
              <w:rPr>
                <w:rFonts w:ascii="Arial" w:hAnsi="Arial" w:cs="Arial"/>
              </w:rPr>
            </w:pPr>
            <w:r w:rsidRPr="002C0D62">
              <w:rPr>
                <w:rFonts w:ascii="Arial" w:hAnsi="Arial" w:cs="Arial"/>
              </w:rPr>
              <w:t>Single vision and multifocal lens services are limited up to</w:t>
            </w:r>
            <w:r w:rsidR="00D073C0" w:rsidRPr="002C0D62">
              <w:rPr>
                <w:rFonts w:ascii="Arial" w:hAnsi="Arial" w:cs="Arial"/>
              </w:rPr>
              <w:t xml:space="preserve"> three</w:t>
            </w:r>
            <w:r w:rsidRPr="002C0D62">
              <w:rPr>
                <w:rFonts w:ascii="Arial" w:hAnsi="Arial" w:cs="Arial"/>
              </w:rPr>
              <w:t xml:space="preserve"> </w:t>
            </w:r>
            <w:r w:rsidR="00D073C0" w:rsidRPr="002C0D62">
              <w:rPr>
                <w:rFonts w:ascii="Arial" w:hAnsi="Arial" w:cs="Arial"/>
              </w:rPr>
              <w:t>(</w:t>
            </w:r>
            <w:r w:rsidRPr="002C0D62">
              <w:rPr>
                <w:rFonts w:ascii="Arial" w:hAnsi="Arial" w:cs="Arial"/>
              </w:rPr>
              <w:t>3</w:t>
            </w:r>
            <w:r w:rsidR="00D073C0" w:rsidRPr="002C0D62">
              <w:rPr>
                <w:rFonts w:ascii="Arial" w:hAnsi="Arial" w:cs="Arial"/>
              </w:rPr>
              <w:t>)</w:t>
            </w:r>
            <w:r w:rsidRPr="002C0D62">
              <w:rPr>
                <w:rFonts w:ascii="Arial" w:hAnsi="Arial" w:cs="Arial"/>
              </w:rPr>
              <w:t xml:space="preserve"> times for children up to</w:t>
            </w:r>
            <w:r w:rsidR="00D073C0" w:rsidRPr="002C0D62">
              <w:rPr>
                <w:rFonts w:ascii="Arial" w:hAnsi="Arial" w:cs="Arial"/>
              </w:rPr>
              <w:t xml:space="preserve"> one</w:t>
            </w:r>
            <w:r w:rsidRPr="002C0D62">
              <w:rPr>
                <w:rFonts w:ascii="Arial" w:hAnsi="Arial" w:cs="Arial"/>
              </w:rPr>
              <w:t xml:space="preserve"> </w:t>
            </w:r>
            <w:r w:rsidR="00D073C0" w:rsidRPr="002C0D62">
              <w:rPr>
                <w:rFonts w:ascii="Arial" w:hAnsi="Arial" w:cs="Arial"/>
              </w:rPr>
              <w:t>(</w:t>
            </w:r>
            <w:r w:rsidRPr="002C0D62">
              <w:rPr>
                <w:rFonts w:ascii="Arial" w:hAnsi="Arial" w:cs="Arial"/>
              </w:rPr>
              <w:t>1</w:t>
            </w:r>
            <w:r w:rsidR="00D073C0" w:rsidRPr="002C0D62">
              <w:rPr>
                <w:rFonts w:ascii="Arial" w:hAnsi="Arial" w:cs="Arial"/>
              </w:rPr>
              <w:t>)</w:t>
            </w:r>
            <w:r w:rsidRPr="002C0D62">
              <w:rPr>
                <w:rFonts w:ascii="Arial" w:hAnsi="Arial" w:cs="Arial"/>
              </w:rPr>
              <w:t xml:space="preserve"> year of age, up to</w:t>
            </w:r>
            <w:r w:rsidR="00D073C0" w:rsidRPr="002C0D62">
              <w:rPr>
                <w:rFonts w:ascii="Arial" w:hAnsi="Arial" w:cs="Arial"/>
              </w:rPr>
              <w:t xml:space="preserve"> four</w:t>
            </w:r>
            <w:r w:rsidRPr="002C0D62">
              <w:rPr>
                <w:rFonts w:ascii="Arial" w:hAnsi="Arial" w:cs="Arial"/>
              </w:rPr>
              <w:t xml:space="preserve"> </w:t>
            </w:r>
            <w:r w:rsidR="00D073C0" w:rsidRPr="002C0D62">
              <w:rPr>
                <w:rFonts w:ascii="Arial" w:hAnsi="Arial" w:cs="Arial"/>
              </w:rPr>
              <w:t>(</w:t>
            </w:r>
            <w:r w:rsidRPr="002C0D62">
              <w:rPr>
                <w:rFonts w:ascii="Arial" w:hAnsi="Arial" w:cs="Arial"/>
              </w:rPr>
              <w:t>4</w:t>
            </w:r>
            <w:r w:rsidR="00D073C0" w:rsidRPr="002C0D62">
              <w:rPr>
                <w:rFonts w:ascii="Arial" w:hAnsi="Arial" w:cs="Arial"/>
              </w:rPr>
              <w:t>)</w:t>
            </w:r>
            <w:r w:rsidRPr="002C0D62">
              <w:rPr>
                <w:rFonts w:ascii="Arial" w:hAnsi="Arial" w:cs="Arial"/>
              </w:rPr>
              <w:t xml:space="preserve"> times per year for children </w:t>
            </w:r>
            <w:r w:rsidR="00D073C0" w:rsidRPr="002C0D62">
              <w:rPr>
                <w:rFonts w:ascii="Arial" w:hAnsi="Arial" w:cs="Arial"/>
              </w:rPr>
              <w:t>one (</w:t>
            </w:r>
            <w:r w:rsidRPr="002C0D62">
              <w:rPr>
                <w:rFonts w:ascii="Arial" w:hAnsi="Arial" w:cs="Arial"/>
              </w:rPr>
              <w:t>1</w:t>
            </w:r>
            <w:r w:rsidR="00D073C0" w:rsidRPr="002C0D62">
              <w:rPr>
                <w:rFonts w:ascii="Arial" w:hAnsi="Arial" w:cs="Arial"/>
              </w:rPr>
              <w:t>) to three (</w:t>
            </w:r>
            <w:r w:rsidRPr="002C0D62">
              <w:rPr>
                <w:rFonts w:ascii="Arial" w:hAnsi="Arial" w:cs="Arial"/>
              </w:rPr>
              <w:t>3</w:t>
            </w:r>
            <w:r w:rsidR="00D073C0" w:rsidRPr="002C0D62">
              <w:rPr>
                <w:rFonts w:ascii="Arial" w:hAnsi="Arial" w:cs="Arial"/>
              </w:rPr>
              <w:t>)</w:t>
            </w:r>
            <w:r w:rsidRPr="002C0D62">
              <w:rPr>
                <w:rFonts w:ascii="Arial" w:hAnsi="Arial" w:cs="Arial"/>
              </w:rPr>
              <w:t xml:space="preserve"> years of age, once every </w:t>
            </w:r>
            <w:r w:rsidR="00D073C0" w:rsidRPr="002C0D62">
              <w:rPr>
                <w:rFonts w:ascii="Arial" w:hAnsi="Arial" w:cs="Arial"/>
              </w:rPr>
              <w:t>twelve (</w:t>
            </w:r>
            <w:r w:rsidRPr="002C0D62">
              <w:rPr>
                <w:rFonts w:ascii="Arial" w:hAnsi="Arial" w:cs="Arial"/>
              </w:rPr>
              <w:t>12</w:t>
            </w:r>
            <w:r w:rsidR="00D073C0" w:rsidRPr="002C0D62">
              <w:rPr>
                <w:rFonts w:ascii="Arial" w:hAnsi="Arial" w:cs="Arial"/>
              </w:rPr>
              <w:t>)</w:t>
            </w:r>
            <w:r w:rsidRPr="002C0D62">
              <w:rPr>
                <w:rFonts w:ascii="Arial" w:hAnsi="Arial" w:cs="Arial"/>
              </w:rPr>
              <w:t xml:space="preserve"> months for children </w:t>
            </w:r>
            <w:r w:rsidR="00D073C0" w:rsidRPr="002C0D62">
              <w:rPr>
                <w:rFonts w:ascii="Arial" w:hAnsi="Arial" w:cs="Arial"/>
              </w:rPr>
              <w:t>four (</w:t>
            </w:r>
            <w:r w:rsidRPr="002C0D62">
              <w:rPr>
                <w:rFonts w:ascii="Arial" w:hAnsi="Arial" w:cs="Arial"/>
              </w:rPr>
              <w:t>4</w:t>
            </w:r>
            <w:r w:rsidR="00D073C0" w:rsidRPr="002C0D62">
              <w:rPr>
                <w:rFonts w:ascii="Arial" w:hAnsi="Arial" w:cs="Arial"/>
              </w:rPr>
              <w:t>) to seven (</w:t>
            </w:r>
            <w:r w:rsidRPr="002C0D62">
              <w:rPr>
                <w:rFonts w:ascii="Arial" w:hAnsi="Arial" w:cs="Arial"/>
              </w:rPr>
              <w:t>7</w:t>
            </w:r>
            <w:r w:rsidR="00D073C0" w:rsidRPr="002C0D62">
              <w:rPr>
                <w:rFonts w:ascii="Arial" w:hAnsi="Arial" w:cs="Arial"/>
              </w:rPr>
              <w:t>)</w:t>
            </w:r>
            <w:r w:rsidRPr="002C0D62">
              <w:rPr>
                <w:rFonts w:ascii="Arial" w:hAnsi="Arial" w:cs="Arial"/>
              </w:rPr>
              <w:t xml:space="preserve"> years of age, once every </w:t>
            </w:r>
            <w:r w:rsidR="00D073C0" w:rsidRPr="002C0D62">
              <w:rPr>
                <w:rFonts w:ascii="Arial" w:hAnsi="Arial" w:cs="Arial"/>
              </w:rPr>
              <w:t>twenty-four (</w:t>
            </w:r>
            <w:r w:rsidRPr="002C0D62">
              <w:rPr>
                <w:rFonts w:ascii="Arial" w:hAnsi="Arial" w:cs="Arial"/>
              </w:rPr>
              <w:t>24</w:t>
            </w:r>
            <w:r w:rsidR="00D073C0" w:rsidRPr="002C0D62">
              <w:rPr>
                <w:rFonts w:ascii="Arial" w:hAnsi="Arial" w:cs="Arial"/>
              </w:rPr>
              <w:t>)</w:t>
            </w:r>
            <w:r w:rsidRPr="002C0D62">
              <w:rPr>
                <w:rFonts w:ascii="Arial" w:hAnsi="Arial" w:cs="Arial"/>
              </w:rPr>
              <w:t xml:space="preserve"> months after </w:t>
            </w:r>
            <w:r w:rsidR="00D073C0" w:rsidRPr="002C0D62">
              <w:rPr>
                <w:rFonts w:ascii="Arial" w:hAnsi="Arial" w:cs="Arial"/>
              </w:rPr>
              <w:t>eight (</w:t>
            </w:r>
            <w:r w:rsidRPr="002C0D62">
              <w:rPr>
                <w:rFonts w:ascii="Arial" w:hAnsi="Arial" w:cs="Arial"/>
              </w:rPr>
              <w:t>8</w:t>
            </w:r>
            <w:r w:rsidR="00D073C0" w:rsidRPr="002C0D62">
              <w:rPr>
                <w:rFonts w:ascii="Arial" w:hAnsi="Arial" w:cs="Arial"/>
              </w:rPr>
              <w:t>)</w:t>
            </w:r>
            <w:r w:rsidRPr="002C0D62">
              <w:rPr>
                <w:rFonts w:ascii="Arial" w:hAnsi="Arial" w:cs="Arial"/>
              </w:rPr>
              <w:t xml:space="preserve"> years of age. </w:t>
            </w:r>
          </w:p>
          <w:p w14:paraId="5CC460D8" w14:textId="193B3649" w:rsidR="004B241D" w:rsidRPr="002C0D62" w:rsidRDefault="004B241D" w:rsidP="007D733A">
            <w:pPr>
              <w:pStyle w:val="ListParagraph"/>
              <w:widowControl w:val="0"/>
              <w:numPr>
                <w:ilvl w:val="0"/>
                <w:numId w:val="179"/>
              </w:numPr>
              <w:contextualSpacing w:val="0"/>
              <w:jc w:val="left"/>
              <w:rPr>
                <w:rFonts w:ascii="Arial" w:hAnsi="Arial" w:cs="Arial"/>
              </w:rPr>
            </w:pPr>
            <w:r w:rsidRPr="002C0D62">
              <w:rPr>
                <w:rFonts w:ascii="Arial" w:hAnsi="Arial" w:cs="Arial"/>
              </w:rPr>
              <w:t xml:space="preserve">Gas permeable contact lenses are limited as follow: up to </w:t>
            </w:r>
            <w:r w:rsidR="00D073C0" w:rsidRPr="002C0D62">
              <w:rPr>
                <w:rFonts w:ascii="Arial" w:hAnsi="Arial" w:cs="Arial"/>
              </w:rPr>
              <w:t>sixteen (</w:t>
            </w:r>
            <w:r w:rsidRPr="002C0D62">
              <w:rPr>
                <w:rFonts w:ascii="Arial" w:hAnsi="Arial" w:cs="Arial"/>
              </w:rPr>
              <w:t>16</w:t>
            </w:r>
            <w:r w:rsidR="00D073C0" w:rsidRPr="002C0D62">
              <w:rPr>
                <w:rFonts w:ascii="Arial" w:hAnsi="Arial" w:cs="Arial"/>
              </w:rPr>
              <w:t>)</w:t>
            </w:r>
            <w:r w:rsidRPr="002C0D62">
              <w:rPr>
                <w:rFonts w:ascii="Arial" w:hAnsi="Arial" w:cs="Arial"/>
              </w:rPr>
              <w:t xml:space="preserve"> lenses for children up to </w:t>
            </w:r>
            <w:r w:rsidR="00D073C0" w:rsidRPr="002C0D62">
              <w:rPr>
                <w:rFonts w:ascii="Arial" w:hAnsi="Arial" w:cs="Arial"/>
              </w:rPr>
              <w:t>one (</w:t>
            </w:r>
            <w:r w:rsidRPr="002C0D62">
              <w:rPr>
                <w:rFonts w:ascii="Arial" w:hAnsi="Arial" w:cs="Arial"/>
              </w:rPr>
              <w:t>1</w:t>
            </w:r>
            <w:r w:rsidR="00D073C0" w:rsidRPr="002C0D62">
              <w:rPr>
                <w:rFonts w:ascii="Arial" w:hAnsi="Arial" w:cs="Arial"/>
              </w:rPr>
              <w:t>)</w:t>
            </w:r>
            <w:r w:rsidRPr="002C0D62">
              <w:rPr>
                <w:rFonts w:ascii="Arial" w:hAnsi="Arial" w:cs="Arial"/>
              </w:rPr>
              <w:t xml:space="preserve"> year of age, up to </w:t>
            </w:r>
            <w:r w:rsidR="00D073C0" w:rsidRPr="002C0D62">
              <w:rPr>
                <w:rFonts w:ascii="Arial" w:hAnsi="Arial" w:cs="Arial"/>
              </w:rPr>
              <w:t>eight (</w:t>
            </w:r>
            <w:r w:rsidRPr="002C0D62">
              <w:rPr>
                <w:rFonts w:ascii="Arial" w:hAnsi="Arial" w:cs="Arial"/>
              </w:rPr>
              <w:t>8</w:t>
            </w:r>
            <w:r w:rsidR="00D073C0" w:rsidRPr="002C0D62">
              <w:rPr>
                <w:rFonts w:ascii="Arial" w:hAnsi="Arial" w:cs="Arial"/>
              </w:rPr>
              <w:t>)</w:t>
            </w:r>
            <w:r w:rsidRPr="002C0D62">
              <w:rPr>
                <w:rFonts w:ascii="Arial" w:hAnsi="Arial" w:cs="Arial"/>
              </w:rPr>
              <w:t xml:space="preserve"> lenses every</w:t>
            </w:r>
            <w:r w:rsidR="00D073C0" w:rsidRPr="002C0D62">
              <w:rPr>
                <w:rFonts w:ascii="Arial" w:hAnsi="Arial" w:cs="Arial"/>
              </w:rPr>
              <w:t xml:space="preserve"> twelve</w:t>
            </w:r>
            <w:r w:rsidRPr="002C0D62">
              <w:rPr>
                <w:rFonts w:ascii="Arial" w:hAnsi="Arial" w:cs="Arial"/>
              </w:rPr>
              <w:t xml:space="preserve"> </w:t>
            </w:r>
            <w:r w:rsidR="00D073C0" w:rsidRPr="002C0D62">
              <w:rPr>
                <w:rFonts w:ascii="Arial" w:hAnsi="Arial" w:cs="Arial"/>
              </w:rPr>
              <w:t>(</w:t>
            </w:r>
            <w:r w:rsidRPr="002C0D62">
              <w:rPr>
                <w:rFonts w:ascii="Arial" w:hAnsi="Arial" w:cs="Arial"/>
              </w:rPr>
              <w:t>12</w:t>
            </w:r>
            <w:r w:rsidR="00D073C0" w:rsidRPr="002C0D62">
              <w:rPr>
                <w:rFonts w:ascii="Arial" w:hAnsi="Arial" w:cs="Arial"/>
              </w:rPr>
              <w:t>)</w:t>
            </w:r>
            <w:r w:rsidRPr="002C0D62">
              <w:rPr>
                <w:rFonts w:ascii="Arial" w:hAnsi="Arial" w:cs="Arial"/>
              </w:rPr>
              <w:t xml:space="preserve"> months for children </w:t>
            </w:r>
            <w:r w:rsidR="00D073C0" w:rsidRPr="002C0D62">
              <w:rPr>
                <w:rFonts w:ascii="Arial" w:hAnsi="Arial" w:cs="Arial"/>
              </w:rPr>
              <w:t>one (</w:t>
            </w:r>
            <w:r w:rsidRPr="002C0D62">
              <w:rPr>
                <w:rFonts w:ascii="Arial" w:hAnsi="Arial" w:cs="Arial"/>
              </w:rPr>
              <w:t>1</w:t>
            </w:r>
            <w:r w:rsidR="00D073C0" w:rsidRPr="002C0D62">
              <w:rPr>
                <w:rFonts w:ascii="Arial" w:hAnsi="Arial" w:cs="Arial"/>
              </w:rPr>
              <w:t>) to three (</w:t>
            </w:r>
            <w:r w:rsidRPr="002C0D62">
              <w:rPr>
                <w:rFonts w:ascii="Arial" w:hAnsi="Arial" w:cs="Arial"/>
              </w:rPr>
              <w:t>3</w:t>
            </w:r>
            <w:r w:rsidR="00D073C0" w:rsidRPr="002C0D62">
              <w:rPr>
                <w:rFonts w:ascii="Arial" w:hAnsi="Arial" w:cs="Arial"/>
              </w:rPr>
              <w:t>)</w:t>
            </w:r>
            <w:r w:rsidRPr="002C0D62">
              <w:rPr>
                <w:rFonts w:ascii="Arial" w:hAnsi="Arial" w:cs="Arial"/>
              </w:rPr>
              <w:t xml:space="preserve"> years of age, up to</w:t>
            </w:r>
            <w:r w:rsidR="00D073C0" w:rsidRPr="002C0D62">
              <w:rPr>
                <w:rFonts w:ascii="Arial" w:hAnsi="Arial" w:cs="Arial"/>
              </w:rPr>
              <w:t xml:space="preserve"> six</w:t>
            </w:r>
            <w:r w:rsidRPr="002C0D62">
              <w:rPr>
                <w:rFonts w:ascii="Arial" w:hAnsi="Arial" w:cs="Arial"/>
              </w:rPr>
              <w:t xml:space="preserve"> </w:t>
            </w:r>
            <w:r w:rsidR="00D073C0" w:rsidRPr="002C0D62">
              <w:rPr>
                <w:rFonts w:ascii="Arial" w:hAnsi="Arial" w:cs="Arial"/>
              </w:rPr>
              <w:t>(</w:t>
            </w:r>
            <w:r w:rsidRPr="002C0D62">
              <w:rPr>
                <w:rFonts w:ascii="Arial" w:hAnsi="Arial" w:cs="Arial"/>
              </w:rPr>
              <w:t>6</w:t>
            </w:r>
            <w:r w:rsidR="00D073C0" w:rsidRPr="002C0D62">
              <w:rPr>
                <w:rFonts w:ascii="Arial" w:hAnsi="Arial" w:cs="Arial"/>
              </w:rPr>
              <w:t>)</w:t>
            </w:r>
            <w:r w:rsidRPr="002C0D62">
              <w:rPr>
                <w:rFonts w:ascii="Arial" w:hAnsi="Arial" w:cs="Arial"/>
              </w:rPr>
              <w:t xml:space="preserve"> lenses every </w:t>
            </w:r>
            <w:r w:rsidR="00D073C0" w:rsidRPr="002C0D62">
              <w:rPr>
                <w:rFonts w:ascii="Arial" w:hAnsi="Arial" w:cs="Arial"/>
              </w:rPr>
              <w:t>twelve (</w:t>
            </w:r>
            <w:r w:rsidRPr="002C0D62">
              <w:rPr>
                <w:rFonts w:ascii="Arial" w:hAnsi="Arial" w:cs="Arial"/>
              </w:rPr>
              <w:t>12</w:t>
            </w:r>
            <w:r w:rsidR="00D073C0" w:rsidRPr="002C0D62">
              <w:rPr>
                <w:rFonts w:ascii="Arial" w:hAnsi="Arial" w:cs="Arial"/>
              </w:rPr>
              <w:t>)</w:t>
            </w:r>
            <w:r w:rsidRPr="002C0D62">
              <w:rPr>
                <w:rFonts w:ascii="Arial" w:hAnsi="Arial" w:cs="Arial"/>
              </w:rPr>
              <w:t xml:space="preserve"> months for children</w:t>
            </w:r>
            <w:r w:rsidR="00D073C0" w:rsidRPr="002C0D62">
              <w:rPr>
                <w:rFonts w:ascii="Arial" w:hAnsi="Arial" w:cs="Arial"/>
              </w:rPr>
              <w:t xml:space="preserve"> four (4) to seven (</w:t>
            </w:r>
            <w:r w:rsidRPr="002C0D62">
              <w:rPr>
                <w:rFonts w:ascii="Arial" w:hAnsi="Arial" w:cs="Arial"/>
              </w:rPr>
              <w:t>7</w:t>
            </w:r>
            <w:r w:rsidR="00D073C0" w:rsidRPr="002C0D62">
              <w:rPr>
                <w:rFonts w:ascii="Arial" w:hAnsi="Arial" w:cs="Arial"/>
              </w:rPr>
              <w:t>)</w:t>
            </w:r>
            <w:r w:rsidRPr="002C0D62">
              <w:rPr>
                <w:rFonts w:ascii="Arial" w:hAnsi="Arial" w:cs="Arial"/>
              </w:rPr>
              <w:t xml:space="preserve"> years of age, two</w:t>
            </w:r>
            <w:r w:rsidR="00D073C0" w:rsidRPr="002C0D62">
              <w:rPr>
                <w:rFonts w:ascii="Arial" w:hAnsi="Arial" w:cs="Arial"/>
              </w:rPr>
              <w:t xml:space="preserve"> (2)</w:t>
            </w:r>
            <w:r w:rsidRPr="002C0D62">
              <w:rPr>
                <w:rFonts w:ascii="Arial" w:hAnsi="Arial" w:cs="Arial"/>
              </w:rPr>
              <w:t xml:space="preserve"> lenses every </w:t>
            </w:r>
            <w:r w:rsidR="00D073C0" w:rsidRPr="002C0D62">
              <w:rPr>
                <w:rFonts w:ascii="Arial" w:hAnsi="Arial" w:cs="Arial"/>
              </w:rPr>
              <w:t>twenty-four (</w:t>
            </w:r>
            <w:r w:rsidRPr="002C0D62">
              <w:rPr>
                <w:rFonts w:ascii="Arial" w:hAnsi="Arial" w:cs="Arial"/>
              </w:rPr>
              <w:t>24</w:t>
            </w:r>
            <w:r w:rsidR="00D073C0" w:rsidRPr="002C0D62">
              <w:rPr>
                <w:rFonts w:ascii="Arial" w:hAnsi="Arial" w:cs="Arial"/>
              </w:rPr>
              <w:t>)</w:t>
            </w:r>
            <w:r w:rsidRPr="002C0D62">
              <w:rPr>
                <w:rFonts w:ascii="Arial" w:hAnsi="Arial" w:cs="Arial"/>
              </w:rPr>
              <w:t xml:space="preserve"> months for Enrolled Members </w:t>
            </w:r>
            <w:r w:rsidR="00812BAB" w:rsidRPr="002C0D62">
              <w:rPr>
                <w:rFonts w:ascii="Arial" w:hAnsi="Arial" w:cs="Arial"/>
              </w:rPr>
              <w:t>eight (</w:t>
            </w:r>
            <w:r w:rsidRPr="002C0D62">
              <w:rPr>
                <w:rFonts w:ascii="Arial" w:hAnsi="Arial" w:cs="Arial"/>
              </w:rPr>
              <w:t>8</w:t>
            </w:r>
            <w:r w:rsidR="00812BAB" w:rsidRPr="002C0D62">
              <w:rPr>
                <w:rFonts w:ascii="Arial" w:hAnsi="Arial" w:cs="Arial"/>
              </w:rPr>
              <w:t>)</w:t>
            </w:r>
            <w:r w:rsidRPr="002C0D62">
              <w:rPr>
                <w:rFonts w:ascii="Arial" w:hAnsi="Arial" w:cs="Arial"/>
              </w:rPr>
              <w:t xml:space="preserve"> years of age and over.  </w:t>
            </w:r>
          </w:p>
          <w:p w14:paraId="74C437B3" w14:textId="0B1E8982" w:rsidR="004B241D" w:rsidRPr="002C0D62" w:rsidRDefault="004B241D" w:rsidP="007D733A">
            <w:pPr>
              <w:pStyle w:val="ListParagraph"/>
              <w:widowControl w:val="0"/>
              <w:numPr>
                <w:ilvl w:val="0"/>
                <w:numId w:val="179"/>
              </w:numPr>
              <w:contextualSpacing w:val="0"/>
              <w:jc w:val="left"/>
              <w:rPr>
                <w:rFonts w:ascii="Arial" w:hAnsi="Arial" w:cs="Arial"/>
                <w:caps/>
              </w:rPr>
            </w:pPr>
            <w:r w:rsidRPr="002C0D62">
              <w:rPr>
                <w:rFonts w:ascii="Arial" w:hAnsi="Arial" w:cs="Arial"/>
              </w:rPr>
              <w:t xml:space="preserve">Replacement of glasses that have been lost or damaged beyond repair are covered for adults age </w:t>
            </w:r>
            <w:r w:rsidR="00812BAB" w:rsidRPr="002C0D62">
              <w:rPr>
                <w:rFonts w:ascii="Arial" w:hAnsi="Arial" w:cs="Arial"/>
              </w:rPr>
              <w:t>twenty-one (</w:t>
            </w:r>
            <w:r w:rsidRPr="002C0D62">
              <w:rPr>
                <w:rFonts w:ascii="Arial" w:hAnsi="Arial" w:cs="Arial"/>
              </w:rPr>
              <w:t>21</w:t>
            </w:r>
            <w:r w:rsidR="00812BAB" w:rsidRPr="002C0D62">
              <w:rPr>
                <w:rFonts w:ascii="Arial" w:hAnsi="Arial" w:cs="Arial"/>
              </w:rPr>
              <w:t>)</w:t>
            </w:r>
            <w:r w:rsidRPr="002C0D62">
              <w:rPr>
                <w:rFonts w:ascii="Arial" w:hAnsi="Arial" w:cs="Arial"/>
              </w:rPr>
              <w:t xml:space="preserve"> and over is limited to once every </w:t>
            </w:r>
            <w:r w:rsidR="00812BAB" w:rsidRPr="002C0D62">
              <w:rPr>
                <w:rFonts w:ascii="Arial" w:hAnsi="Arial" w:cs="Arial"/>
              </w:rPr>
              <w:t>twelve (</w:t>
            </w:r>
            <w:r w:rsidRPr="002C0D62">
              <w:rPr>
                <w:rFonts w:ascii="Arial" w:hAnsi="Arial" w:cs="Arial"/>
              </w:rPr>
              <w:t>12</w:t>
            </w:r>
            <w:r w:rsidR="00812BAB" w:rsidRPr="002C0D62">
              <w:rPr>
                <w:rFonts w:ascii="Arial" w:hAnsi="Arial" w:cs="Arial"/>
              </w:rPr>
              <w:t>)</w:t>
            </w:r>
            <w:r w:rsidRPr="002C0D62">
              <w:rPr>
                <w:rFonts w:ascii="Arial" w:hAnsi="Arial" w:cs="Arial"/>
              </w:rPr>
              <w:t xml:space="preserve"> months. Replacement for lost or damaged glasses for children less than </w:t>
            </w:r>
            <w:r w:rsidR="00812BAB" w:rsidRPr="002C0D62">
              <w:rPr>
                <w:rFonts w:ascii="Arial" w:hAnsi="Arial" w:cs="Arial"/>
              </w:rPr>
              <w:t>twenty-one (</w:t>
            </w:r>
            <w:r w:rsidRPr="002C0D62">
              <w:rPr>
                <w:rFonts w:ascii="Arial" w:hAnsi="Arial" w:cs="Arial"/>
              </w:rPr>
              <w:t>21</w:t>
            </w:r>
            <w:r w:rsidR="00812BAB" w:rsidRPr="002C0D62">
              <w:rPr>
                <w:rFonts w:ascii="Arial" w:hAnsi="Arial" w:cs="Arial"/>
              </w:rPr>
              <w:t>)</w:t>
            </w:r>
            <w:r w:rsidRPr="002C0D62">
              <w:rPr>
                <w:rFonts w:ascii="Arial" w:hAnsi="Arial" w:cs="Arial"/>
              </w:rPr>
              <w:t xml:space="preserve"> years of age is not limited.</w:t>
            </w:r>
          </w:p>
        </w:tc>
      </w:tr>
      <w:tr w:rsidR="004B241D" w:rsidRPr="00F21979" w14:paraId="3B1AD9B2" w14:textId="77777777" w:rsidTr="00EE35F8">
        <w:tc>
          <w:tcPr>
            <w:tcW w:w="3186" w:type="dxa"/>
          </w:tcPr>
          <w:p w14:paraId="74EE4629" w14:textId="77777777" w:rsidR="004B241D" w:rsidRPr="002C0D62" w:rsidRDefault="004B241D" w:rsidP="00EE35F8">
            <w:pPr>
              <w:jc w:val="left"/>
              <w:rPr>
                <w:rFonts w:ascii="Arial" w:hAnsi="Arial" w:cs="Arial"/>
              </w:rPr>
            </w:pPr>
            <w:r w:rsidRPr="002C0D62">
              <w:rPr>
                <w:rFonts w:ascii="Arial" w:hAnsi="Arial" w:cs="Arial"/>
              </w:rPr>
              <w:t>WALK-IN CENTER SERVICES</w:t>
            </w:r>
          </w:p>
        </w:tc>
        <w:tc>
          <w:tcPr>
            <w:tcW w:w="9978" w:type="dxa"/>
          </w:tcPr>
          <w:p w14:paraId="740691F8"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515B4077" w14:textId="77777777" w:rsidTr="00EE35F8">
        <w:tc>
          <w:tcPr>
            <w:tcW w:w="3186" w:type="dxa"/>
          </w:tcPr>
          <w:p w14:paraId="101E4C39" w14:textId="77777777" w:rsidR="004B241D" w:rsidRPr="002C0D62" w:rsidRDefault="004B241D" w:rsidP="00EE35F8">
            <w:pPr>
              <w:jc w:val="left"/>
              <w:rPr>
                <w:rFonts w:ascii="Arial" w:hAnsi="Arial" w:cs="Arial"/>
              </w:rPr>
            </w:pPr>
            <w:r w:rsidRPr="002C0D62">
              <w:rPr>
                <w:rFonts w:ascii="Arial" w:hAnsi="Arial" w:cs="Arial"/>
              </w:rPr>
              <w:t>X-RAYS</w:t>
            </w:r>
          </w:p>
        </w:tc>
        <w:tc>
          <w:tcPr>
            <w:tcW w:w="9978" w:type="dxa"/>
          </w:tcPr>
          <w:p w14:paraId="755ECFEA" w14:textId="77777777" w:rsidR="004B241D" w:rsidRPr="002C0D62" w:rsidRDefault="004B241D" w:rsidP="00EE35F8">
            <w:pPr>
              <w:jc w:val="left"/>
              <w:rPr>
                <w:rFonts w:ascii="Arial" w:hAnsi="Arial" w:cs="Arial"/>
              </w:rPr>
            </w:pPr>
            <w:r w:rsidRPr="002C0D62">
              <w:rPr>
                <w:rFonts w:ascii="Arial" w:hAnsi="Arial" w:cs="Arial"/>
              </w:rPr>
              <w:t>Contractor to use UM guidelines established.</w:t>
            </w:r>
          </w:p>
        </w:tc>
      </w:tr>
      <w:tr w:rsidR="004B241D" w:rsidRPr="00F21979" w14:paraId="44208068" w14:textId="77777777" w:rsidTr="00EE35F8">
        <w:tc>
          <w:tcPr>
            <w:tcW w:w="3186" w:type="dxa"/>
          </w:tcPr>
          <w:p w14:paraId="34C4E3D5" w14:textId="77777777" w:rsidR="004B241D" w:rsidRPr="002C0D62" w:rsidRDefault="004B241D" w:rsidP="00EE35F8">
            <w:pPr>
              <w:jc w:val="left"/>
              <w:rPr>
                <w:rFonts w:ascii="Arial" w:hAnsi="Arial" w:cs="Arial"/>
              </w:rPr>
            </w:pPr>
            <w:r w:rsidRPr="002C0D62">
              <w:rPr>
                <w:rFonts w:ascii="Arial" w:hAnsi="Arial" w:cs="Arial"/>
              </w:rPr>
              <w:t xml:space="preserve">**ALL OTHER SERVICES IN STATE PLAN OR APPLICABLE WAIVERS </w:t>
            </w:r>
            <w:r w:rsidRPr="002C0D62">
              <w:rPr>
                <w:rFonts w:ascii="Arial" w:hAnsi="Arial" w:cs="Arial"/>
              </w:rPr>
              <w:lastRenderedPageBreak/>
              <w:t>THAT ARE NOT LISTED ABOVE OR ARE ADDED IN THE FUTURE</w:t>
            </w:r>
          </w:p>
        </w:tc>
        <w:tc>
          <w:tcPr>
            <w:tcW w:w="9978" w:type="dxa"/>
          </w:tcPr>
          <w:p w14:paraId="00652A9D" w14:textId="77777777" w:rsidR="004B241D" w:rsidRPr="002C0D62" w:rsidRDefault="004B241D" w:rsidP="00EE35F8">
            <w:pPr>
              <w:jc w:val="left"/>
              <w:rPr>
                <w:rFonts w:ascii="Arial" w:hAnsi="Arial" w:cs="Arial"/>
              </w:rPr>
            </w:pPr>
            <w:r w:rsidRPr="002C0D62">
              <w:rPr>
                <w:rFonts w:ascii="Arial" w:hAnsi="Arial" w:cs="Arial"/>
              </w:rPr>
              <w:lastRenderedPageBreak/>
              <w:t>Contractor to use UM guidelines established.</w:t>
            </w:r>
          </w:p>
        </w:tc>
      </w:tr>
    </w:tbl>
    <w:p w14:paraId="14A5499E" w14:textId="77777777" w:rsidR="009C5FF7" w:rsidRPr="002C0D62" w:rsidRDefault="009C5FF7" w:rsidP="00E64A35">
      <w:pPr>
        <w:rPr>
          <w:rFonts w:ascii="Arial" w:hAnsi="Arial" w:cs="Arial"/>
          <w:b/>
          <w:bCs/>
        </w:rPr>
      </w:pPr>
      <w:bookmarkStart w:id="913" w:name="_Toc404710887"/>
    </w:p>
    <w:p w14:paraId="7DB733DE" w14:textId="36477510" w:rsidR="004B241D" w:rsidRPr="002C0D62" w:rsidRDefault="004B241D" w:rsidP="004B241D">
      <w:pPr>
        <w:jc w:val="center"/>
        <w:rPr>
          <w:rFonts w:ascii="Arial" w:hAnsi="Arial" w:cs="Arial"/>
          <w:b/>
          <w:bCs/>
        </w:rPr>
      </w:pPr>
      <w:r w:rsidRPr="002C0D62">
        <w:rPr>
          <w:rFonts w:ascii="Arial" w:hAnsi="Arial" w:cs="Arial"/>
          <w:b/>
          <w:bCs/>
        </w:rPr>
        <w:t xml:space="preserve">Table </w:t>
      </w:r>
      <w:r w:rsidR="00286492" w:rsidRPr="002C0D62">
        <w:rPr>
          <w:rFonts w:ascii="Arial" w:hAnsi="Arial" w:cs="Arial"/>
          <w:b/>
          <w:bCs/>
        </w:rPr>
        <w:t>E.02</w:t>
      </w:r>
      <w:r w:rsidRPr="002C0D62">
        <w:rPr>
          <w:rFonts w:ascii="Arial" w:hAnsi="Arial" w:cs="Arial"/>
          <w:b/>
          <w:bCs/>
        </w:rPr>
        <w:t>:  Iowa Wellness Plan Benefits Coverage List</w:t>
      </w:r>
      <w:bookmarkEnd w:id="913"/>
    </w:p>
    <w:tbl>
      <w:tblPr>
        <w:tblW w:w="9338" w:type="dxa"/>
        <w:tblInd w:w="106" w:type="dxa"/>
        <w:tblLayout w:type="fixed"/>
        <w:tblCellMar>
          <w:left w:w="0" w:type="dxa"/>
          <w:right w:w="0" w:type="dxa"/>
        </w:tblCellMar>
        <w:tblLook w:val="01E0" w:firstRow="1" w:lastRow="1" w:firstColumn="1" w:lastColumn="1" w:noHBand="0" w:noVBand="0"/>
      </w:tblPr>
      <w:tblGrid>
        <w:gridCol w:w="2498"/>
        <w:gridCol w:w="1080"/>
        <w:gridCol w:w="2970"/>
        <w:gridCol w:w="2790"/>
      </w:tblGrid>
      <w:tr w:rsidR="004B241D" w:rsidRPr="00F21979" w14:paraId="0A14200D" w14:textId="77777777" w:rsidTr="00CD2D54">
        <w:trPr>
          <w:trHeight w:hRule="exact" w:val="1155"/>
          <w:tblHeader/>
        </w:trPr>
        <w:tc>
          <w:tcPr>
            <w:tcW w:w="2498"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784DD4D7" w14:textId="77777777" w:rsidR="004B241D" w:rsidRPr="002C0D62" w:rsidRDefault="004B241D" w:rsidP="00CD2D54">
            <w:pPr>
              <w:jc w:val="center"/>
              <w:rPr>
                <w:rFonts w:ascii="Arial" w:hAnsi="Arial" w:cs="Arial"/>
                <w:b/>
              </w:rPr>
            </w:pPr>
            <w:r w:rsidRPr="002C0D62">
              <w:rPr>
                <w:rFonts w:ascii="Arial" w:hAnsi="Arial" w:cs="Arial"/>
                <w:b/>
              </w:rPr>
              <w:t>Service</w:t>
            </w:r>
            <w:r w:rsidRPr="002C0D62">
              <w:rPr>
                <w:rFonts w:ascii="Arial" w:hAnsi="Arial" w:cs="Arial"/>
                <w:b/>
                <w:spacing w:val="-17"/>
              </w:rPr>
              <w:t xml:space="preserve"> </w:t>
            </w:r>
            <w:r w:rsidRPr="002C0D62">
              <w:rPr>
                <w:rFonts w:ascii="Arial" w:hAnsi="Arial" w:cs="Arial"/>
                <w:b/>
              </w:rPr>
              <w:t>Category</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5CEB2C6C" w14:textId="77777777" w:rsidR="004B241D" w:rsidRPr="002C0D62" w:rsidRDefault="004B241D" w:rsidP="00CD2D54">
            <w:pPr>
              <w:jc w:val="center"/>
              <w:rPr>
                <w:rFonts w:ascii="Arial" w:hAnsi="Arial" w:cs="Arial"/>
                <w:b/>
              </w:rPr>
            </w:pPr>
            <w:r w:rsidRPr="002C0D62">
              <w:rPr>
                <w:rFonts w:ascii="Arial" w:hAnsi="Arial" w:cs="Arial"/>
                <w:b/>
                <w:spacing w:val="-1"/>
              </w:rPr>
              <w:t>Covered</w:t>
            </w:r>
          </w:p>
        </w:tc>
        <w:tc>
          <w:tcPr>
            <w:tcW w:w="297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45140FDD" w14:textId="77777777" w:rsidR="004B241D" w:rsidRPr="002C0D62" w:rsidRDefault="004B241D" w:rsidP="00CD2D54">
            <w:pPr>
              <w:jc w:val="center"/>
              <w:rPr>
                <w:rFonts w:ascii="Arial" w:hAnsi="Arial" w:cs="Arial"/>
                <w:b/>
                <w:lang w:val="fr-FR"/>
              </w:rPr>
            </w:pPr>
            <w:r w:rsidRPr="002C0D62">
              <w:rPr>
                <w:rFonts w:ascii="Arial" w:hAnsi="Arial" w:cs="Arial"/>
                <w:b/>
                <w:spacing w:val="-1"/>
                <w:lang w:val="fr-FR"/>
              </w:rPr>
              <w:t>Duration,</w:t>
            </w:r>
            <w:r w:rsidRPr="002C0D62">
              <w:rPr>
                <w:rFonts w:ascii="Arial" w:hAnsi="Arial" w:cs="Arial"/>
                <w:b/>
                <w:spacing w:val="-11"/>
                <w:lang w:val="fr-FR"/>
              </w:rPr>
              <w:t xml:space="preserve"> </w:t>
            </w:r>
            <w:r w:rsidRPr="002C0D62">
              <w:rPr>
                <w:rFonts w:ascii="Arial" w:hAnsi="Arial" w:cs="Arial"/>
                <w:b/>
                <w:spacing w:val="-1"/>
                <w:lang w:val="fr-FR"/>
              </w:rPr>
              <w:t>Scope,</w:t>
            </w:r>
            <w:r w:rsidRPr="002C0D62">
              <w:rPr>
                <w:rFonts w:ascii="Arial" w:hAnsi="Arial" w:cs="Arial"/>
                <w:b/>
                <w:spacing w:val="-9"/>
                <w:lang w:val="fr-FR"/>
              </w:rPr>
              <w:t xml:space="preserve"> </w:t>
            </w:r>
            <w:r w:rsidRPr="002C0D62">
              <w:rPr>
                <w:rFonts w:ascii="Arial" w:hAnsi="Arial" w:cs="Arial"/>
                <w:b/>
                <w:spacing w:val="-1"/>
                <w:lang w:val="fr-FR"/>
              </w:rPr>
              <w:t>exclusions,</w:t>
            </w:r>
            <w:r w:rsidRPr="002C0D62">
              <w:rPr>
                <w:rFonts w:ascii="Arial" w:hAnsi="Arial" w:cs="Arial"/>
                <w:b/>
                <w:spacing w:val="-11"/>
                <w:lang w:val="fr-FR"/>
              </w:rPr>
              <w:t xml:space="preserve"> </w:t>
            </w:r>
            <w:r w:rsidRPr="002C0D62">
              <w:rPr>
                <w:rFonts w:ascii="Arial" w:hAnsi="Arial" w:cs="Arial"/>
                <w:b/>
                <w:spacing w:val="-1"/>
                <w:lang w:val="fr-FR"/>
              </w:rPr>
              <w:t>and</w:t>
            </w:r>
            <w:r w:rsidRPr="002C0D62">
              <w:rPr>
                <w:rFonts w:ascii="Arial" w:hAnsi="Arial" w:cs="Arial"/>
                <w:b/>
                <w:spacing w:val="47"/>
                <w:w w:val="99"/>
                <w:lang w:val="fr-FR"/>
              </w:rPr>
              <w:t xml:space="preserve"> </w:t>
            </w:r>
            <w:r w:rsidRPr="002C0D62">
              <w:rPr>
                <w:rFonts w:ascii="Arial" w:hAnsi="Arial" w:cs="Arial"/>
                <w:b/>
                <w:spacing w:val="-1"/>
                <w:lang w:val="fr-FR"/>
              </w:rPr>
              <w:t>Limitations</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2DB168F4" w14:textId="77777777" w:rsidR="004B241D" w:rsidRPr="002C0D62" w:rsidRDefault="004B241D" w:rsidP="00CD2D54">
            <w:pPr>
              <w:tabs>
                <w:tab w:val="left" w:pos="0"/>
              </w:tabs>
              <w:ind w:right="180"/>
              <w:jc w:val="center"/>
              <w:rPr>
                <w:rFonts w:ascii="Arial" w:hAnsi="Arial" w:cs="Arial"/>
                <w:b/>
              </w:rPr>
            </w:pPr>
            <w:r w:rsidRPr="002C0D62">
              <w:rPr>
                <w:rFonts w:ascii="Arial" w:hAnsi="Arial" w:cs="Arial"/>
                <w:b/>
                <w:spacing w:val="-1"/>
              </w:rPr>
              <w:t>Excluded</w:t>
            </w:r>
            <w:r w:rsidRPr="002C0D62">
              <w:rPr>
                <w:rFonts w:ascii="Arial" w:hAnsi="Arial" w:cs="Arial"/>
                <w:b/>
                <w:spacing w:val="-16"/>
              </w:rPr>
              <w:t xml:space="preserve"> </w:t>
            </w:r>
            <w:r w:rsidRPr="002C0D62">
              <w:rPr>
                <w:rFonts w:ascii="Arial" w:hAnsi="Arial" w:cs="Arial"/>
                <w:b/>
                <w:spacing w:val="-1"/>
              </w:rPr>
              <w:t>Coding</w:t>
            </w:r>
          </w:p>
        </w:tc>
      </w:tr>
      <w:tr w:rsidR="004B241D" w:rsidRPr="00F21979" w14:paraId="31720D58" w14:textId="77777777" w:rsidTr="00CD2D54">
        <w:trPr>
          <w:trHeight w:hRule="exact" w:val="442"/>
        </w:trPr>
        <w:tc>
          <w:tcPr>
            <w:tcW w:w="3578" w:type="dxa"/>
            <w:gridSpan w:val="2"/>
            <w:tcBorders>
              <w:top w:val="single" w:sz="4" w:space="0" w:color="000000"/>
              <w:left w:val="single" w:sz="4" w:space="0" w:color="000000"/>
              <w:bottom w:val="single" w:sz="4" w:space="0" w:color="000000"/>
              <w:right w:val="nil"/>
            </w:tcBorders>
            <w:shd w:val="clear" w:color="auto" w:fill="EEECE1" w:themeFill="background2"/>
          </w:tcPr>
          <w:p w14:paraId="411E4A2B" w14:textId="77777777" w:rsidR="004B241D" w:rsidRPr="002C0D62" w:rsidRDefault="004B241D" w:rsidP="00CD2D54">
            <w:pPr>
              <w:rPr>
                <w:rFonts w:ascii="Arial" w:hAnsi="Arial" w:cs="Arial"/>
              </w:rPr>
            </w:pPr>
            <w:r w:rsidRPr="002C0D62">
              <w:rPr>
                <w:rFonts w:ascii="Arial" w:hAnsi="Arial" w:cs="Arial"/>
                <w:b/>
                <w:spacing w:val="-1"/>
              </w:rPr>
              <w:t>1.</w:t>
            </w:r>
            <w:r w:rsidRPr="002C0D62">
              <w:rPr>
                <w:rFonts w:ascii="Arial" w:hAnsi="Arial" w:cs="Arial"/>
                <w:b/>
                <w:spacing w:val="44"/>
              </w:rPr>
              <w:t xml:space="preserve"> </w:t>
            </w:r>
            <w:r w:rsidRPr="002C0D62">
              <w:rPr>
                <w:rFonts w:ascii="Arial" w:hAnsi="Arial" w:cs="Arial"/>
                <w:b/>
                <w:spacing w:val="-1"/>
              </w:rPr>
              <w:t>Ambulatory</w:t>
            </w:r>
            <w:r w:rsidRPr="002C0D62">
              <w:rPr>
                <w:rFonts w:ascii="Arial" w:hAnsi="Arial" w:cs="Arial"/>
                <w:b/>
                <w:spacing w:val="-8"/>
              </w:rPr>
              <w:t xml:space="preserve"> </w:t>
            </w:r>
            <w:r w:rsidRPr="002C0D62">
              <w:rPr>
                <w:rFonts w:ascii="Arial" w:hAnsi="Arial" w:cs="Arial"/>
                <w:b/>
                <w:spacing w:val="-1"/>
              </w:rPr>
              <w:t>Services</w:t>
            </w:r>
          </w:p>
        </w:tc>
        <w:tc>
          <w:tcPr>
            <w:tcW w:w="2970" w:type="dxa"/>
            <w:tcBorders>
              <w:top w:val="single" w:sz="4" w:space="0" w:color="000000"/>
              <w:left w:val="nil"/>
              <w:bottom w:val="single" w:sz="4" w:space="0" w:color="000000"/>
              <w:right w:val="single" w:sz="4" w:space="0" w:color="000000"/>
            </w:tcBorders>
            <w:shd w:val="clear" w:color="auto" w:fill="EEECE1" w:themeFill="background2"/>
          </w:tcPr>
          <w:p w14:paraId="42103D58"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040E3E20" w14:textId="77777777" w:rsidR="004B241D" w:rsidRPr="002C0D62" w:rsidRDefault="004B241D" w:rsidP="00CD2D54">
            <w:pPr>
              <w:tabs>
                <w:tab w:val="left" w:pos="0"/>
              </w:tabs>
              <w:ind w:right="180"/>
              <w:rPr>
                <w:rFonts w:ascii="Arial" w:hAnsi="Arial" w:cs="Arial"/>
              </w:rPr>
            </w:pPr>
          </w:p>
        </w:tc>
      </w:tr>
      <w:tr w:rsidR="004B241D" w:rsidRPr="00F21979" w14:paraId="7B8CEFAC" w14:textId="77777777" w:rsidTr="00CD2D54">
        <w:trPr>
          <w:trHeight w:hRule="exact" w:val="867"/>
        </w:trPr>
        <w:tc>
          <w:tcPr>
            <w:tcW w:w="2498" w:type="dxa"/>
            <w:tcBorders>
              <w:top w:val="single" w:sz="4" w:space="0" w:color="000000"/>
              <w:left w:val="single" w:sz="4" w:space="0" w:color="000000"/>
              <w:bottom w:val="single" w:sz="4" w:space="0" w:color="000000"/>
              <w:right w:val="single" w:sz="4" w:space="0" w:color="000000"/>
            </w:tcBorders>
          </w:tcPr>
          <w:p w14:paraId="7F76B9E3" w14:textId="77777777" w:rsidR="004B241D" w:rsidRPr="002C0D62" w:rsidRDefault="004B241D" w:rsidP="00CD2D54">
            <w:pPr>
              <w:pStyle w:val="TableParagraph"/>
              <w:ind w:left="102" w:right="315"/>
              <w:rPr>
                <w:rFonts w:ascii="Arial" w:hAnsi="Arial" w:cs="Arial"/>
                <w:sz w:val="22"/>
              </w:rPr>
            </w:pPr>
            <w:r w:rsidRPr="002C0D62">
              <w:rPr>
                <w:rFonts w:ascii="Arial" w:hAnsi="Arial" w:cs="Arial"/>
                <w:b/>
                <w:sz w:val="22"/>
              </w:rPr>
              <w:t>Primary</w:t>
            </w:r>
            <w:r w:rsidRPr="002C0D62">
              <w:rPr>
                <w:rFonts w:ascii="Arial" w:hAnsi="Arial" w:cs="Arial"/>
                <w:b/>
                <w:spacing w:val="-13"/>
                <w:sz w:val="22"/>
              </w:rPr>
              <w:t xml:space="preserve"> </w:t>
            </w:r>
            <w:r w:rsidRPr="002C0D62">
              <w:rPr>
                <w:rFonts w:ascii="Arial" w:hAnsi="Arial" w:cs="Arial"/>
                <w:b/>
                <w:sz w:val="22"/>
              </w:rPr>
              <w:t>Care</w:t>
            </w:r>
            <w:r w:rsidRPr="002C0D62">
              <w:rPr>
                <w:rFonts w:ascii="Arial" w:hAnsi="Arial" w:cs="Arial"/>
                <w:b/>
                <w:spacing w:val="-12"/>
                <w:sz w:val="22"/>
              </w:rPr>
              <w:t xml:space="preserve"> </w:t>
            </w:r>
            <w:r w:rsidRPr="002C0D62">
              <w:rPr>
                <w:rFonts w:ascii="Arial" w:hAnsi="Arial" w:cs="Arial"/>
                <w:b/>
                <w:spacing w:val="-1"/>
                <w:sz w:val="22"/>
              </w:rPr>
              <w:t>Illness/injury</w:t>
            </w:r>
            <w:r w:rsidRPr="002C0D62">
              <w:rPr>
                <w:rFonts w:ascii="Arial" w:hAnsi="Arial" w:cs="Arial"/>
                <w:b/>
                <w:spacing w:val="-12"/>
                <w:sz w:val="22"/>
              </w:rPr>
              <w:t xml:space="preserve"> </w:t>
            </w:r>
            <w:r w:rsidRPr="002C0D62">
              <w:rPr>
                <w:rFonts w:ascii="Arial" w:hAnsi="Arial" w:cs="Arial"/>
                <w:b/>
                <w:spacing w:val="-1"/>
                <w:sz w:val="22"/>
              </w:rPr>
              <w:t>Physician</w:t>
            </w:r>
            <w:r w:rsidRPr="002C0D62">
              <w:rPr>
                <w:rFonts w:ascii="Arial" w:hAnsi="Arial" w:cs="Arial"/>
                <w:b/>
                <w:spacing w:val="40"/>
                <w:w w:val="99"/>
                <w:sz w:val="22"/>
              </w:rPr>
              <w:t xml:space="preserve"> </w:t>
            </w:r>
            <w:r w:rsidRPr="002C0D62">
              <w:rPr>
                <w:rFonts w:ascii="Arial" w:hAnsi="Arial" w:cs="Arial"/>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08C64044"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389C1B7D" w14:textId="77777777" w:rsidR="004B241D" w:rsidRPr="002C0D62" w:rsidRDefault="004B241D" w:rsidP="00CD2D54">
            <w:pPr>
              <w:pStyle w:val="TableParagraph"/>
              <w:ind w:left="102" w:right="148"/>
              <w:rPr>
                <w:rFonts w:ascii="Arial" w:hAnsi="Arial" w:cs="Arial"/>
                <w:sz w:val="22"/>
              </w:rPr>
            </w:pPr>
          </w:p>
        </w:tc>
        <w:tc>
          <w:tcPr>
            <w:tcW w:w="2790" w:type="dxa"/>
            <w:tcBorders>
              <w:top w:val="single" w:sz="4" w:space="0" w:color="000000"/>
              <w:left w:val="single" w:sz="4" w:space="0" w:color="000000"/>
              <w:bottom w:val="single" w:sz="4" w:space="0" w:color="000000"/>
              <w:right w:val="single" w:sz="4" w:space="0" w:color="000000"/>
            </w:tcBorders>
          </w:tcPr>
          <w:p w14:paraId="57D75962" w14:textId="77777777" w:rsidR="004B241D" w:rsidRPr="002C0D62" w:rsidRDefault="004B241D" w:rsidP="00CD2D54">
            <w:pPr>
              <w:tabs>
                <w:tab w:val="left" w:pos="0"/>
              </w:tabs>
              <w:ind w:right="180"/>
              <w:rPr>
                <w:rFonts w:ascii="Arial" w:hAnsi="Arial" w:cs="Arial"/>
              </w:rPr>
            </w:pPr>
          </w:p>
        </w:tc>
      </w:tr>
      <w:tr w:rsidR="004B241D" w:rsidRPr="00F21979" w14:paraId="1FCEFC1A" w14:textId="77777777" w:rsidTr="00CD2D54">
        <w:trPr>
          <w:trHeight w:hRule="exact" w:val="597"/>
        </w:trPr>
        <w:tc>
          <w:tcPr>
            <w:tcW w:w="2498" w:type="dxa"/>
            <w:tcBorders>
              <w:top w:val="single" w:sz="4" w:space="0" w:color="000000"/>
              <w:left w:val="single" w:sz="4" w:space="0" w:color="000000"/>
              <w:bottom w:val="single" w:sz="4" w:space="0" w:color="000000"/>
              <w:right w:val="single" w:sz="4" w:space="0" w:color="000000"/>
            </w:tcBorders>
          </w:tcPr>
          <w:p w14:paraId="68D388FA"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Specialty</w:t>
            </w:r>
            <w:r w:rsidRPr="002C0D62">
              <w:rPr>
                <w:rFonts w:ascii="Arial" w:hAnsi="Arial" w:cs="Arial"/>
                <w:b/>
                <w:spacing w:val="-13"/>
                <w:sz w:val="22"/>
              </w:rPr>
              <w:t xml:space="preserve"> </w:t>
            </w:r>
            <w:r w:rsidRPr="002C0D62">
              <w:rPr>
                <w:rFonts w:ascii="Arial" w:hAnsi="Arial" w:cs="Arial"/>
                <w:b/>
                <w:spacing w:val="-1"/>
                <w:sz w:val="22"/>
              </w:rPr>
              <w:t>Physician</w:t>
            </w:r>
            <w:r w:rsidRPr="002C0D62">
              <w:rPr>
                <w:rFonts w:ascii="Arial" w:hAnsi="Arial" w:cs="Arial"/>
                <w:b/>
                <w:spacing w:val="-10"/>
                <w:sz w:val="22"/>
              </w:rPr>
              <w:t xml:space="preserve"> </w:t>
            </w:r>
            <w:r w:rsidRPr="002C0D62">
              <w:rPr>
                <w:rFonts w:ascii="Arial" w:hAnsi="Arial" w:cs="Arial"/>
                <w:b/>
                <w:sz w:val="22"/>
              </w:rPr>
              <w:t>Visits</w:t>
            </w:r>
          </w:p>
        </w:tc>
        <w:tc>
          <w:tcPr>
            <w:tcW w:w="1080" w:type="dxa"/>
            <w:tcBorders>
              <w:top w:val="single" w:sz="4" w:space="0" w:color="000000"/>
              <w:left w:val="single" w:sz="4" w:space="0" w:color="000000"/>
              <w:bottom w:val="single" w:sz="4" w:space="0" w:color="000000"/>
              <w:right w:val="single" w:sz="4" w:space="0" w:color="000000"/>
            </w:tcBorders>
          </w:tcPr>
          <w:p w14:paraId="163AC374"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6768EA71" w14:textId="77777777" w:rsidR="004B241D" w:rsidRPr="002C0D62" w:rsidRDefault="004B241D" w:rsidP="00CD2D54">
            <w:pPr>
              <w:pStyle w:val="TableParagraph"/>
              <w:ind w:left="102"/>
              <w:rPr>
                <w:rFonts w:ascii="Arial" w:hAnsi="Arial" w:cs="Arial"/>
                <w:sz w:val="22"/>
              </w:rPr>
            </w:pPr>
          </w:p>
        </w:tc>
        <w:tc>
          <w:tcPr>
            <w:tcW w:w="2790" w:type="dxa"/>
            <w:tcBorders>
              <w:top w:val="single" w:sz="4" w:space="0" w:color="000000"/>
              <w:left w:val="single" w:sz="4" w:space="0" w:color="000000"/>
              <w:bottom w:val="single" w:sz="4" w:space="0" w:color="000000"/>
              <w:right w:val="single" w:sz="4" w:space="0" w:color="000000"/>
            </w:tcBorders>
          </w:tcPr>
          <w:p w14:paraId="3EF6DED2" w14:textId="77777777" w:rsidR="004B241D" w:rsidRPr="002C0D62" w:rsidRDefault="004B241D" w:rsidP="00CD2D54">
            <w:pPr>
              <w:tabs>
                <w:tab w:val="left" w:pos="0"/>
              </w:tabs>
              <w:ind w:right="180"/>
              <w:rPr>
                <w:rFonts w:ascii="Arial" w:hAnsi="Arial" w:cs="Arial"/>
              </w:rPr>
            </w:pPr>
          </w:p>
        </w:tc>
      </w:tr>
      <w:tr w:rsidR="004B241D" w:rsidRPr="00F21979" w14:paraId="52C9C199" w14:textId="77777777" w:rsidTr="00CD2D54">
        <w:trPr>
          <w:trHeight w:hRule="exact" w:val="811"/>
        </w:trPr>
        <w:tc>
          <w:tcPr>
            <w:tcW w:w="2498" w:type="dxa"/>
            <w:tcBorders>
              <w:top w:val="single" w:sz="4" w:space="0" w:color="000000"/>
              <w:left w:val="single" w:sz="4" w:space="0" w:color="000000"/>
              <w:bottom w:val="single" w:sz="4" w:space="0" w:color="000000"/>
              <w:right w:val="single" w:sz="4" w:space="0" w:color="000000"/>
            </w:tcBorders>
          </w:tcPr>
          <w:p w14:paraId="62AA34CE" w14:textId="77777777" w:rsidR="004B241D" w:rsidRPr="002C0D62" w:rsidRDefault="004B241D" w:rsidP="00CD2D54">
            <w:pPr>
              <w:pStyle w:val="TableParagraph"/>
              <w:ind w:left="102"/>
              <w:rPr>
                <w:rFonts w:ascii="Arial" w:hAnsi="Arial" w:cs="Arial"/>
                <w:sz w:val="22"/>
              </w:rPr>
            </w:pPr>
            <w:r w:rsidRPr="002C0D62">
              <w:rPr>
                <w:rFonts w:ascii="Arial" w:hAnsi="Arial" w:cs="Arial"/>
                <w:b/>
                <w:sz w:val="22"/>
              </w:rPr>
              <w:t>Home</w:t>
            </w:r>
            <w:r w:rsidRPr="002C0D62">
              <w:rPr>
                <w:rFonts w:ascii="Arial" w:hAnsi="Arial" w:cs="Arial"/>
                <w:b/>
                <w:spacing w:val="-11"/>
                <w:sz w:val="22"/>
              </w:rPr>
              <w:t xml:space="preserve"> </w:t>
            </w:r>
            <w:r w:rsidRPr="002C0D62">
              <w:rPr>
                <w:rFonts w:ascii="Arial" w:hAnsi="Arial" w:cs="Arial"/>
                <w:b/>
                <w:sz w:val="22"/>
              </w:rPr>
              <w:t>Health</w:t>
            </w:r>
            <w:r w:rsidRPr="002C0D62">
              <w:rPr>
                <w:rFonts w:ascii="Arial" w:hAnsi="Arial" w:cs="Arial"/>
                <w:b/>
                <w:spacing w:val="-10"/>
                <w:sz w:val="22"/>
              </w:rPr>
              <w:t xml:space="preserve"> </w:t>
            </w:r>
            <w:r w:rsidRPr="002C0D62">
              <w:rPr>
                <w:rFonts w:ascii="Arial" w:hAnsi="Arial" w:cs="Arial"/>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36B8A7FD"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vAlign w:val="center"/>
          </w:tcPr>
          <w:p w14:paraId="651176FD" w14:textId="77777777" w:rsidR="004B241D" w:rsidRPr="002C0D62" w:rsidRDefault="004B241D" w:rsidP="00CD2D54">
            <w:pPr>
              <w:pStyle w:val="TableParagraph"/>
              <w:ind w:left="158" w:right="374"/>
              <w:rPr>
                <w:rFonts w:ascii="Arial" w:hAnsi="Arial" w:cs="Arial"/>
                <w:sz w:val="22"/>
              </w:rPr>
            </w:pPr>
            <w:r w:rsidRPr="002C0D62">
              <w:rPr>
                <w:rFonts w:ascii="Arial" w:hAnsi="Arial" w:cs="Arial"/>
                <w:spacing w:val="-1"/>
                <w:sz w:val="22"/>
              </w:rPr>
              <w:t>Not</w:t>
            </w:r>
            <w:r w:rsidRPr="002C0D62">
              <w:rPr>
                <w:rFonts w:ascii="Arial" w:hAnsi="Arial" w:cs="Arial"/>
                <w:spacing w:val="-11"/>
                <w:sz w:val="22"/>
              </w:rPr>
              <w:t xml:space="preserve"> </w:t>
            </w:r>
            <w:r w:rsidRPr="002C0D62">
              <w:rPr>
                <w:rFonts w:ascii="Arial" w:hAnsi="Arial" w:cs="Arial"/>
                <w:sz w:val="22"/>
              </w:rPr>
              <w:t>Covered:</w:t>
            </w:r>
            <w:r w:rsidRPr="002C0D62">
              <w:rPr>
                <w:rFonts w:ascii="Arial" w:hAnsi="Arial" w:cs="Arial"/>
                <w:spacing w:val="-8"/>
                <w:sz w:val="22"/>
              </w:rPr>
              <w:t xml:space="preserve"> </w:t>
            </w:r>
            <w:r w:rsidRPr="002C0D62">
              <w:rPr>
                <w:rFonts w:ascii="Arial" w:hAnsi="Arial" w:cs="Arial"/>
                <w:spacing w:val="-1"/>
                <w:sz w:val="22"/>
              </w:rPr>
              <w:t>Private</w:t>
            </w:r>
            <w:r w:rsidRPr="002C0D62">
              <w:rPr>
                <w:rFonts w:ascii="Arial" w:hAnsi="Arial" w:cs="Arial"/>
                <w:spacing w:val="-10"/>
                <w:sz w:val="22"/>
              </w:rPr>
              <w:t xml:space="preserve"> </w:t>
            </w:r>
            <w:r w:rsidRPr="002C0D62">
              <w:rPr>
                <w:rFonts w:ascii="Arial" w:hAnsi="Arial" w:cs="Arial"/>
                <w:spacing w:val="-1"/>
                <w:sz w:val="22"/>
              </w:rPr>
              <w:t>Duty Nursing</w:t>
            </w:r>
            <w:r w:rsidRPr="002C0D62">
              <w:rPr>
                <w:rFonts w:ascii="Arial" w:hAnsi="Arial" w:cs="Arial"/>
                <w:spacing w:val="-8"/>
                <w:sz w:val="22"/>
              </w:rPr>
              <w:t>/</w:t>
            </w:r>
            <w:r w:rsidRPr="002C0D62">
              <w:rPr>
                <w:rFonts w:ascii="Arial" w:hAnsi="Arial" w:cs="Arial"/>
                <w:spacing w:val="-1"/>
                <w:sz w:val="22"/>
              </w:rPr>
              <w:t>Personal</w:t>
            </w:r>
            <w:r w:rsidRPr="002C0D62">
              <w:rPr>
                <w:rFonts w:ascii="Arial" w:hAnsi="Arial" w:cs="Arial"/>
                <w:spacing w:val="50"/>
                <w:w w:val="99"/>
                <w:sz w:val="22"/>
              </w:rPr>
              <w:t xml:space="preserve"> </w:t>
            </w:r>
            <w:r w:rsidRPr="002C0D62">
              <w:rPr>
                <w:rFonts w:ascii="Arial" w:hAnsi="Arial" w:cs="Arial"/>
                <w:spacing w:val="-1"/>
                <w:sz w:val="22"/>
              </w:rPr>
              <w:t>Care</w:t>
            </w:r>
          </w:p>
        </w:tc>
        <w:tc>
          <w:tcPr>
            <w:tcW w:w="2790" w:type="dxa"/>
            <w:tcBorders>
              <w:top w:val="single" w:sz="4" w:space="0" w:color="000000"/>
              <w:left w:val="single" w:sz="4" w:space="0" w:color="000000"/>
              <w:bottom w:val="single" w:sz="4" w:space="0" w:color="000000"/>
              <w:right w:val="single" w:sz="4" w:space="0" w:color="000000"/>
            </w:tcBorders>
            <w:vAlign w:val="center"/>
          </w:tcPr>
          <w:p w14:paraId="6A0EBF32" w14:textId="77777777" w:rsidR="004B241D" w:rsidRPr="002C0D62" w:rsidRDefault="004B241D" w:rsidP="00CD2D54">
            <w:pPr>
              <w:pStyle w:val="TableParagraph"/>
              <w:tabs>
                <w:tab w:val="left" w:pos="0"/>
              </w:tabs>
              <w:ind w:left="102" w:right="180"/>
              <w:rPr>
                <w:rFonts w:ascii="Arial" w:hAnsi="Arial" w:cs="Arial"/>
                <w:sz w:val="22"/>
              </w:rPr>
            </w:pPr>
            <w:r w:rsidRPr="002C0D62">
              <w:rPr>
                <w:rFonts w:ascii="Arial" w:hAnsi="Arial" w:cs="Arial"/>
                <w:spacing w:val="-1"/>
                <w:sz w:val="22"/>
              </w:rPr>
              <w:t>Not</w:t>
            </w:r>
            <w:r w:rsidRPr="002C0D62">
              <w:rPr>
                <w:rFonts w:ascii="Arial" w:hAnsi="Arial" w:cs="Arial"/>
                <w:spacing w:val="-7"/>
                <w:sz w:val="22"/>
              </w:rPr>
              <w:t xml:space="preserve"> </w:t>
            </w:r>
            <w:r w:rsidRPr="002C0D62">
              <w:rPr>
                <w:rFonts w:ascii="Arial" w:hAnsi="Arial" w:cs="Arial"/>
                <w:sz w:val="22"/>
              </w:rPr>
              <w:t>Covered:</w:t>
            </w:r>
            <w:r w:rsidRPr="002C0D62">
              <w:rPr>
                <w:rFonts w:ascii="Arial" w:hAnsi="Arial" w:cs="Arial"/>
                <w:spacing w:val="-6"/>
                <w:sz w:val="22"/>
              </w:rPr>
              <w:t xml:space="preserve"> </w:t>
            </w:r>
            <w:r w:rsidRPr="002C0D62">
              <w:rPr>
                <w:rFonts w:ascii="Arial" w:hAnsi="Arial" w:cs="Arial"/>
                <w:spacing w:val="-1"/>
                <w:sz w:val="22"/>
              </w:rPr>
              <w:t>Procedure</w:t>
            </w:r>
            <w:r w:rsidRPr="002C0D62">
              <w:rPr>
                <w:rFonts w:ascii="Arial" w:hAnsi="Arial" w:cs="Arial"/>
                <w:spacing w:val="-7"/>
                <w:sz w:val="22"/>
              </w:rPr>
              <w:t xml:space="preserve"> </w:t>
            </w:r>
            <w:r w:rsidRPr="002C0D62">
              <w:rPr>
                <w:rFonts w:ascii="Arial" w:hAnsi="Arial" w:cs="Arial"/>
                <w:sz w:val="22"/>
              </w:rPr>
              <w:t>code</w:t>
            </w:r>
            <w:r w:rsidRPr="002C0D62">
              <w:rPr>
                <w:rFonts w:ascii="Arial" w:hAnsi="Arial" w:cs="Arial"/>
                <w:spacing w:val="45"/>
                <w:sz w:val="22"/>
              </w:rPr>
              <w:t xml:space="preserve"> </w:t>
            </w:r>
            <w:r w:rsidRPr="002C0D62">
              <w:rPr>
                <w:rFonts w:ascii="Arial" w:hAnsi="Arial" w:cs="Arial"/>
                <w:spacing w:val="-1"/>
                <w:sz w:val="22"/>
              </w:rPr>
              <w:t>S9122</w:t>
            </w:r>
            <w:r w:rsidRPr="002C0D62">
              <w:rPr>
                <w:rFonts w:ascii="Arial" w:hAnsi="Arial" w:cs="Arial"/>
                <w:spacing w:val="29"/>
                <w:w w:val="99"/>
                <w:sz w:val="22"/>
              </w:rPr>
              <w:t xml:space="preserve"> </w:t>
            </w:r>
            <w:r w:rsidRPr="002C0D62">
              <w:rPr>
                <w:rFonts w:ascii="Arial" w:hAnsi="Arial" w:cs="Arial"/>
                <w:spacing w:val="-1"/>
                <w:sz w:val="22"/>
              </w:rPr>
              <w:t>or</w:t>
            </w:r>
            <w:r w:rsidRPr="002C0D62">
              <w:rPr>
                <w:rFonts w:ascii="Arial" w:hAnsi="Arial" w:cs="Arial"/>
                <w:spacing w:val="-4"/>
                <w:sz w:val="22"/>
              </w:rPr>
              <w:t xml:space="preserve"> </w:t>
            </w:r>
            <w:r w:rsidRPr="002C0D62">
              <w:rPr>
                <w:rFonts w:ascii="Arial" w:hAnsi="Arial" w:cs="Arial"/>
                <w:sz w:val="22"/>
              </w:rPr>
              <w:t>REV</w:t>
            </w:r>
            <w:r w:rsidRPr="002C0D62">
              <w:rPr>
                <w:rFonts w:ascii="Arial" w:hAnsi="Arial" w:cs="Arial"/>
                <w:spacing w:val="-6"/>
                <w:sz w:val="22"/>
              </w:rPr>
              <w:t xml:space="preserve"> </w:t>
            </w:r>
            <w:r w:rsidRPr="002C0D62">
              <w:rPr>
                <w:rFonts w:ascii="Arial" w:hAnsi="Arial" w:cs="Arial"/>
                <w:spacing w:val="-1"/>
                <w:sz w:val="22"/>
              </w:rPr>
              <w:t>codes 570</w:t>
            </w:r>
            <w:r w:rsidRPr="002C0D62">
              <w:rPr>
                <w:rFonts w:ascii="Arial" w:hAnsi="Arial" w:cs="Arial"/>
                <w:spacing w:val="-3"/>
                <w:sz w:val="22"/>
              </w:rPr>
              <w:t xml:space="preserve"> </w:t>
            </w:r>
            <w:r w:rsidRPr="002C0D62">
              <w:rPr>
                <w:rFonts w:ascii="Arial" w:hAnsi="Arial" w:cs="Arial"/>
                <w:spacing w:val="-1"/>
                <w:sz w:val="22"/>
              </w:rPr>
              <w:t>or</w:t>
            </w:r>
            <w:r w:rsidRPr="002C0D62">
              <w:rPr>
                <w:rFonts w:ascii="Arial" w:hAnsi="Arial" w:cs="Arial"/>
                <w:spacing w:val="-4"/>
                <w:sz w:val="22"/>
              </w:rPr>
              <w:t xml:space="preserve"> </w:t>
            </w:r>
            <w:r w:rsidRPr="002C0D62">
              <w:rPr>
                <w:rFonts w:ascii="Arial" w:hAnsi="Arial" w:cs="Arial"/>
                <w:sz w:val="22"/>
              </w:rPr>
              <w:t>571</w:t>
            </w:r>
          </w:p>
        </w:tc>
      </w:tr>
      <w:tr w:rsidR="004B241D" w:rsidRPr="00F21979" w14:paraId="6647D0B2" w14:textId="77777777" w:rsidTr="00CD2D54">
        <w:trPr>
          <w:trHeight w:hRule="exact" w:val="912"/>
        </w:trPr>
        <w:tc>
          <w:tcPr>
            <w:tcW w:w="2498" w:type="dxa"/>
            <w:tcBorders>
              <w:top w:val="single" w:sz="4" w:space="0" w:color="000000"/>
              <w:left w:val="single" w:sz="4" w:space="0" w:color="000000"/>
              <w:bottom w:val="single" w:sz="4" w:space="0" w:color="000000"/>
              <w:right w:val="single" w:sz="4" w:space="0" w:color="000000"/>
            </w:tcBorders>
          </w:tcPr>
          <w:p w14:paraId="2114DBA8" w14:textId="77777777" w:rsidR="004B241D" w:rsidRPr="002C0D62" w:rsidRDefault="004B241D" w:rsidP="00CD2D54">
            <w:pPr>
              <w:pStyle w:val="TableParagraph"/>
              <w:ind w:left="102" w:right="182"/>
              <w:rPr>
                <w:rFonts w:ascii="Arial" w:hAnsi="Arial" w:cs="Arial"/>
                <w:sz w:val="22"/>
              </w:rPr>
            </w:pPr>
            <w:r w:rsidRPr="002C0D62">
              <w:rPr>
                <w:rFonts w:ascii="Arial" w:hAnsi="Arial" w:cs="Arial"/>
                <w:b/>
                <w:spacing w:val="-1"/>
                <w:sz w:val="22"/>
              </w:rPr>
              <w:t>Chiropractic</w:t>
            </w:r>
            <w:r w:rsidRPr="002C0D62">
              <w:rPr>
                <w:rFonts w:ascii="Arial" w:hAnsi="Arial" w:cs="Arial"/>
                <w:b/>
                <w:spacing w:val="-15"/>
                <w:sz w:val="22"/>
              </w:rPr>
              <w:t xml:space="preserve"> </w:t>
            </w:r>
            <w:r w:rsidRPr="002C0D62">
              <w:rPr>
                <w:rFonts w:ascii="Arial" w:hAnsi="Arial" w:cs="Arial"/>
                <w:b/>
                <w:sz w:val="22"/>
              </w:rPr>
              <w:t>Care</w:t>
            </w:r>
            <w:r w:rsidRPr="002C0D62">
              <w:rPr>
                <w:rFonts w:ascii="Arial" w:hAnsi="Arial" w:cs="Arial"/>
                <w:b/>
                <w:spacing w:val="-12"/>
                <w:sz w:val="22"/>
              </w:rPr>
              <w:t xml:space="preserve"> </w:t>
            </w:r>
            <w:r w:rsidRPr="002C0D62">
              <w:rPr>
                <w:rFonts w:ascii="Arial" w:hAnsi="Arial" w:cs="Arial"/>
                <w:b/>
                <w:spacing w:val="-1"/>
                <w:sz w:val="22"/>
              </w:rPr>
              <w:t>therapeutic</w:t>
            </w:r>
            <w:r w:rsidRPr="002C0D62">
              <w:rPr>
                <w:rFonts w:ascii="Arial" w:hAnsi="Arial" w:cs="Arial"/>
                <w:b/>
                <w:spacing w:val="37"/>
                <w:w w:val="99"/>
                <w:sz w:val="22"/>
              </w:rPr>
              <w:t xml:space="preserve"> </w:t>
            </w:r>
            <w:r w:rsidRPr="002C0D62">
              <w:rPr>
                <w:rFonts w:ascii="Arial" w:hAnsi="Arial" w:cs="Arial"/>
                <w:b/>
                <w:spacing w:val="-1"/>
                <w:sz w:val="22"/>
              </w:rPr>
              <w:t>adjustive</w:t>
            </w:r>
            <w:r w:rsidRPr="002C0D62">
              <w:rPr>
                <w:rFonts w:ascii="Arial" w:hAnsi="Arial" w:cs="Arial"/>
                <w:b/>
                <w:spacing w:val="-22"/>
                <w:sz w:val="22"/>
              </w:rPr>
              <w:t xml:space="preserve"> </w:t>
            </w:r>
            <w:r w:rsidRPr="002C0D62">
              <w:rPr>
                <w:rFonts w:ascii="Arial" w:hAnsi="Arial" w:cs="Arial"/>
                <w:b/>
                <w:spacing w:val="-1"/>
                <w:sz w:val="22"/>
              </w:rPr>
              <w:t>manipulative</w:t>
            </w:r>
          </w:p>
        </w:tc>
        <w:tc>
          <w:tcPr>
            <w:tcW w:w="1080" w:type="dxa"/>
            <w:tcBorders>
              <w:top w:val="single" w:sz="4" w:space="0" w:color="000000"/>
              <w:left w:val="single" w:sz="4" w:space="0" w:color="000000"/>
              <w:bottom w:val="single" w:sz="4" w:space="0" w:color="000000"/>
              <w:right w:val="single" w:sz="4" w:space="0" w:color="000000"/>
            </w:tcBorders>
          </w:tcPr>
          <w:p w14:paraId="383B840A"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5E453C76"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212D69FD" w14:textId="77777777" w:rsidR="004B241D" w:rsidRPr="002C0D62" w:rsidRDefault="004B241D" w:rsidP="00CD2D54">
            <w:pPr>
              <w:tabs>
                <w:tab w:val="left" w:pos="0"/>
              </w:tabs>
              <w:ind w:right="180"/>
              <w:rPr>
                <w:rFonts w:ascii="Arial" w:hAnsi="Arial" w:cs="Arial"/>
              </w:rPr>
            </w:pPr>
          </w:p>
        </w:tc>
      </w:tr>
      <w:tr w:rsidR="004B241D" w:rsidRPr="00F21979" w14:paraId="072189CA" w14:textId="77777777" w:rsidTr="00CD2D54">
        <w:trPr>
          <w:trHeight w:hRule="exact" w:val="327"/>
        </w:trPr>
        <w:tc>
          <w:tcPr>
            <w:tcW w:w="2498" w:type="dxa"/>
            <w:tcBorders>
              <w:top w:val="single" w:sz="4" w:space="0" w:color="000000"/>
              <w:left w:val="single" w:sz="4" w:space="0" w:color="000000"/>
              <w:bottom w:val="single" w:sz="4" w:space="0" w:color="000000"/>
              <w:right w:val="single" w:sz="4" w:space="0" w:color="000000"/>
            </w:tcBorders>
          </w:tcPr>
          <w:p w14:paraId="6C1E28EF"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Outpatient</w:t>
            </w:r>
            <w:r w:rsidRPr="002C0D62">
              <w:rPr>
                <w:rFonts w:ascii="Arial" w:hAnsi="Arial" w:cs="Arial"/>
                <w:b/>
                <w:spacing w:val="-18"/>
                <w:sz w:val="22"/>
              </w:rPr>
              <w:t xml:space="preserve"> </w:t>
            </w:r>
            <w:r w:rsidRPr="002C0D62">
              <w:rPr>
                <w:rFonts w:ascii="Arial" w:hAnsi="Arial" w:cs="Arial"/>
                <w:b/>
                <w:spacing w:val="-1"/>
                <w:sz w:val="22"/>
              </w:rPr>
              <w:t>surgery</w:t>
            </w:r>
          </w:p>
        </w:tc>
        <w:tc>
          <w:tcPr>
            <w:tcW w:w="1080" w:type="dxa"/>
            <w:tcBorders>
              <w:top w:val="single" w:sz="4" w:space="0" w:color="000000"/>
              <w:left w:val="single" w:sz="4" w:space="0" w:color="000000"/>
              <w:bottom w:val="single" w:sz="4" w:space="0" w:color="000000"/>
              <w:right w:val="single" w:sz="4" w:space="0" w:color="000000"/>
            </w:tcBorders>
          </w:tcPr>
          <w:p w14:paraId="5C1544B8"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36FA3643"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38008600" w14:textId="77777777" w:rsidR="004B241D" w:rsidRPr="002C0D62" w:rsidRDefault="004B241D" w:rsidP="00CD2D54">
            <w:pPr>
              <w:tabs>
                <w:tab w:val="left" w:pos="0"/>
              </w:tabs>
              <w:ind w:right="180"/>
              <w:rPr>
                <w:rFonts w:ascii="Arial" w:hAnsi="Arial" w:cs="Arial"/>
              </w:rPr>
            </w:pPr>
          </w:p>
        </w:tc>
      </w:tr>
      <w:tr w:rsidR="004B241D" w:rsidRPr="00F21979" w14:paraId="5CB3265B" w14:textId="77777777" w:rsidTr="00CD2D54">
        <w:trPr>
          <w:trHeight w:hRule="exact" w:val="606"/>
        </w:trPr>
        <w:tc>
          <w:tcPr>
            <w:tcW w:w="2498" w:type="dxa"/>
            <w:tcBorders>
              <w:top w:val="single" w:sz="4" w:space="0" w:color="000000"/>
              <w:left w:val="single" w:sz="4" w:space="0" w:color="000000"/>
              <w:bottom w:val="single" w:sz="4" w:space="0" w:color="000000"/>
              <w:right w:val="single" w:sz="4" w:space="0" w:color="000000"/>
            </w:tcBorders>
          </w:tcPr>
          <w:p w14:paraId="2CAFD16B"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Second</w:t>
            </w:r>
            <w:r w:rsidRPr="002C0D62">
              <w:rPr>
                <w:rFonts w:ascii="Arial" w:hAnsi="Arial" w:cs="Arial"/>
                <w:b/>
                <w:spacing w:val="-10"/>
                <w:sz w:val="22"/>
              </w:rPr>
              <w:t xml:space="preserve"> </w:t>
            </w:r>
            <w:r w:rsidRPr="002C0D62">
              <w:rPr>
                <w:rFonts w:ascii="Arial" w:hAnsi="Arial" w:cs="Arial"/>
                <w:b/>
                <w:spacing w:val="-1"/>
                <w:sz w:val="22"/>
              </w:rPr>
              <w:t>Surgical</w:t>
            </w:r>
            <w:r w:rsidRPr="002C0D62">
              <w:rPr>
                <w:rFonts w:ascii="Arial" w:hAnsi="Arial" w:cs="Arial"/>
                <w:b/>
                <w:spacing w:val="-12"/>
                <w:sz w:val="22"/>
              </w:rPr>
              <w:t xml:space="preserve"> </w:t>
            </w:r>
            <w:r w:rsidRPr="002C0D62">
              <w:rPr>
                <w:rFonts w:ascii="Arial" w:hAnsi="Arial" w:cs="Arial"/>
                <w:b/>
                <w:spacing w:val="-1"/>
                <w:sz w:val="22"/>
              </w:rPr>
              <w:t>Opinion</w:t>
            </w:r>
          </w:p>
        </w:tc>
        <w:tc>
          <w:tcPr>
            <w:tcW w:w="1080" w:type="dxa"/>
            <w:tcBorders>
              <w:top w:val="single" w:sz="4" w:space="0" w:color="000000"/>
              <w:left w:val="single" w:sz="4" w:space="0" w:color="000000"/>
              <w:bottom w:val="single" w:sz="4" w:space="0" w:color="000000"/>
              <w:right w:val="single" w:sz="4" w:space="0" w:color="000000"/>
            </w:tcBorders>
          </w:tcPr>
          <w:p w14:paraId="7001B0D6"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0BEA0013"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2B1195F8" w14:textId="77777777" w:rsidR="004B241D" w:rsidRPr="002C0D62" w:rsidRDefault="004B241D" w:rsidP="00CD2D54">
            <w:pPr>
              <w:tabs>
                <w:tab w:val="left" w:pos="0"/>
              </w:tabs>
              <w:ind w:right="180"/>
              <w:rPr>
                <w:rFonts w:ascii="Arial" w:hAnsi="Arial" w:cs="Arial"/>
              </w:rPr>
            </w:pPr>
          </w:p>
        </w:tc>
      </w:tr>
      <w:tr w:rsidR="004B241D" w:rsidRPr="00F21979" w14:paraId="675DA1A3" w14:textId="77777777" w:rsidTr="00CD2D54">
        <w:trPr>
          <w:trHeight w:hRule="exact" w:val="615"/>
        </w:trPr>
        <w:tc>
          <w:tcPr>
            <w:tcW w:w="2498" w:type="dxa"/>
            <w:tcBorders>
              <w:top w:val="single" w:sz="4" w:space="0" w:color="000000"/>
              <w:left w:val="single" w:sz="4" w:space="0" w:color="000000"/>
              <w:bottom w:val="single" w:sz="4" w:space="0" w:color="000000"/>
              <w:right w:val="single" w:sz="4" w:space="0" w:color="000000"/>
            </w:tcBorders>
          </w:tcPr>
          <w:p w14:paraId="5FD3540A" w14:textId="77777777" w:rsidR="004B241D" w:rsidRPr="002C0D62" w:rsidRDefault="004B241D" w:rsidP="00CD2D54">
            <w:pPr>
              <w:pStyle w:val="TableParagraph"/>
              <w:ind w:left="102"/>
              <w:rPr>
                <w:rFonts w:ascii="Arial" w:hAnsi="Arial" w:cs="Arial"/>
                <w:sz w:val="22"/>
              </w:rPr>
            </w:pPr>
            <w:r w:rsidRPr="002C0D62">
              <w:rPr>
                <w:rFonts w:ascii="Arial" w:hAnsi="Arial" w:cs="Arial"/>
                <w:b/>
                <w:sz w:val="22"/>
              </w:rPr>
              <w:t>Allergy</w:t>
            </w:r>
            <w:r w:rsidRPr="002C0D62">
              <w:rPr>
                <w:rFonts w:ascii="Arial" w:hAnsi="Arial" w:cs="Arial"/>
                <w:b/>
                <w:spacing w:val="-10"/>
                <w:sz w:val="22"/>
              </w:rPr>
              <w:t xml:space="preserve"> </w:t>
            </w:r>
            <w:r w:rsidRPr="002C0D62">
              <w:rPr>
                <w:rFonts w:ascii="Arial" w:hAnsi="Arial" w:cs="Arial"/>
                <w:b/>
                <w:sz w:val="22"/>
              </w:rPr>
              <w:t>Testing</w:t>
            </w:r>
            <w:r w:rsidRPr="002C0D62">
              <w:rPr>
                <w:rFonts w:ascii="Arial" w:hAnsi="Arial" w:cs="Arial"/>
                <w:b/>
                <w:spacing w:val="-8"/>
                <w:sz w:val="22"/>
              </w:rPr>
              <w:t xml:space="preserve"> </w:t>
            </w:r>
            <w:r w:rsidRPr="002C0D62">
              <w:rPr>
                <w:rFonts w:ascii="Arial" w:hAnsi="Arial" w:cs="Arial"/>
                <w:b/>
                <w:sz w:val="22"/>
              </w:rPr>
              <w:t>&amp;</w:t>
            </w:r>
            <w:r w:rsidRPr="002C0D62">
              <w:rPr>
                <w:rFonts w:ascii="Arial" w:hAnsi="Arial" w:cs="Arial"/>
                <w:b/>
                <w:spacing w:val="-9"/>
                <w:sz w:val="22"/>
              </w:rPr>
              <w:t xml:space="preserve"> </w:t>
            </w:r>
            <w:r w:rsidRPr="002C0D62">
              <w:rPr>
                <w:rFonts w:ascii="Arial" w:hAnsi="Arial" w:cs="Arial"/>
                <w:b/>
                <w:spacing w:val="-1"/>
                <w:sz w:val="22"/>
              </w:rPr>
              <w:t>Injections</w:t>
            </w:r>
          </w:p>
        </w:tc>
        <w:tc>
          <w:tcPr>
            <w:tcW w:w="1080" w:type="dxa"/>
            <w:tcBorders>
              <w:top w:val="single" w:sz="4" w:space="0" w:color="000000"/>
              <w:left w:val="single" w:sz="4" w:space="0" w:color="000000"/>
              <w:bottom w:val="single" w:sz="4" w:space="0" w:color="000000"/>
              <w:right w:val="single" w:sz="4" w:space="0" w:color="000000"/>
            </w:tcBorders>
          </w:tcPr>
          <w:p w14:paraId="494BDB73"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7E2EA01E"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5DC19AD4" w14:textId="77777777" w:rsidR="004B241D" w:rsidRPr="002C0D62" w:rsidRDefault="004B241D" w:rsidP="00CD2D54">
            <w:pPr>
              <w:tabs>
                <w:tab w:val="left" w:pos="0"/>
              </w:tabs>
              <w:ind w:right="180"/>
              <w:rPr>
                <w:rFonts w:ascii="Arial" w:hAnsi="Arial" w:cs="Arial"/>
              </w:rPr>
            </w:pPr>
          </w:p>
        </w:tc>
      </w:tr>
      <w:tr w:rsidR="004B241D" w:rsidRPr="00F21979" w14:paraId="2EB06EDF" w14:textId="77777777" w:rsidTr="00CD2D54">
        <w:trPr>
          <w:trHeight w:hRule="exact" w:val="723"/>
        </w:trPr>
        <w:tc>
          <w:tcPr>
            <w:tcW w:w="2498" w:type="dxa"/>
            <w:tcBorders>
              <w:top w:val="single" w:sz="4" w:space="0" w:color="000000"/>
              <w:left w:val="single" w:sz="4" w:space="0" w:color="000000"/>
              <w:bottom w:val="single" w:sz="4" w:space="0" w:color="000000"/>
              <w:right w:val="single" w:sz="4" w:space="0" w:color="000000"/>
            </w:tcBorders>
          </w:tcPr>
          <w:p w14:paraId="0E0ED644"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Chemotherapy-</w:t>
            </w:r>
            <w:r w:rsidRPr="002C0D62">
              <w:rPr>
                <w:rFonts w:ascii="Arial" w:hAnsi="Arial" w:cs="Arial"/>
                <w:b/>
                <w:spacing w:val="-25"/>
                <w:sz w:val="22"/>
              </w:rPr>
              <w:t xml:space="preserve"> </w:t>
            </w:r>
            <w:r w:rsidRPr="002C0D62">
              <w:rPr>
                <w:rFonts w:ascii="Arial" w:hAnsi="Arial" w:cs="Arial"/>
                <w:b/>
                <w:sz w:val="22"/>
              </w:rPr>
              <w:t>Outpatient</w:t>
            </w:r>
          </w:p>
        </w:tc>
        <w:tc>
          <w:tcPr>
            <w:tcW w:w="1080" w:type="dxa"/>
            <w:tcBorders>
              <w:top w:val="single" w:sz="4" w:space="0" w:color="000000"/>
              <w:left w:val="single" w:sz="4" w:space="0" w:color="000000"/>
              <w:bottom w:val="single" w:sz="4" w:space="0" w:color="000000"/>
              <w:right w:val="single" w:sz="4" w:space="0" w:color="000000"/>
            </w:tcBorders>
          </w:tcPr>
          <w:p w14:paraId="6A3E9F54"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7F73554B"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069C2126" w14:textId="77777777" w:rsidR="004B241D" w:rsidRPr="002C0D62" w:rsidRDefault="004B241D" w:rsidP="00CD2D54">
            <w:pPr>
              <w:tabs>
                <w:tab w:val="left" w:pos="0"/>
              </w:tabs>
              <w:ind w:right="180"/>
              <w:rPr>
                <w:rFonts w:ascii="Arial" w:hAnsi="Arial" w:cs="Arial"/>
              </w:rPr>
            </w:pPr>
          </w:p>
        </w:tc>
      </w:tr>
      <w:tr w:rsidR="004B241D" w:rsidRPr="00F21979" w14:paraId="36DFB9F2" w14:textId="77777777" w:rsidTr="00CD2D54">
        <w:trPr>
          <w:trHeight w:hRule="exact" w:val="390"/>
        </w:trPr>
        <w:tc>
          <w:tcPr>
            <w:tcW w:w="2498" w:type="dxa"/>
            <w:tcBorders>
              <w:top w:val="single" w:sz="4" w:space="0" w:color="000000"/>
              <w:left w:val="single" w:sz="4" w:space="0" w:color="000000"/>
              <w:bottom w:val="single" w:sz="4" w:space="0" w:color="000000"/>
              <w:right w:val="single" w:sz="4" w:space="0" w:color="000000"/>
            </w:tcBorders>
          </w:tcPr>
          <w:p w14:paraId="419A201A"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IV</w:t>
            </w:r>
            <w:r w:rsidRPr="002C0D62">
              <w:rPr>
                <w:rFonts w:ascii="Arial" w:hAnsi="Arial" w:cs="Arial"/>
                <w:b/>
                <w:spacing w:val="-11"/>
                <w:sz w:val="22"/>
              </w:rPr>
              <w:t xml:space="preserve"> </w:t>
            </w:r>
            <w:r w:rsidRPr="002C0D62">
              <w:rPr>
                <w:rFonts w:ascii="Arial" w:hAnsi="Arial" w:cs="Arial"/>
                <w:b/>
                <w:spacing w:val="-1"/>
                <w:sz w:val="22"/>
              </w:rPr>
              <w:t>Infusion</w:t>
            </w:r>
            <w:r w:rsidRPr="002C0D62">
              <w:rPr>
                <w:rFonts w:ascii="Arial" w:hAnsi="Arial" w:cs="Arial"/>
                <w:b/>
                <w:spacing w:val="-7"/>
                <w:sz w:val="22"/>
              </w:rPr>
              <w:t xml:space="preserve"> </w:t>
            </w:r>
            <w:r w:rsidRPr="002C0D62">
              <w:rPr>
                <w:rFonts w:ascii="Arial" w:hAnsi="Arial" w:cs="Arial"/>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50CE5D09"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17D40913"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3C6CD979" w14:textId="77777777" w:rsidR="004B241D" w:rsidRPr="002C0D62" w:rsidRDefault="004B241D" w:rsidP="00CD2D54">
            <w:pPr>
              <w:tabs>
                <w:tab w:val="left" w:pos="0"/>
              </w:tabs>
              <w:ind w:right="180"/>
              <w:rPr>
                <w:rFonts w:ascii="Arial" w:hAnsi="Arial" w:cs="Arial"/>
              </w:rPr>
            </w:pPr>
          </w:p>
        </w:tc>
      </w:tr>
      <w:tr w:rsidR="004B241D" w:rsidRPr="00F21979" w14:paraId="7CB85B8C" w14:textId="77777777" w:rsidTr="00CD2D54">
        <w:trPr>
          <w:trHeight w:hRule="exact" w:val="579"/>
        </w:trPr>
        <w:tc>
          <w:tcPr>
            <w:tcW w:w="2498" w:type="dxa"/>
            <w:tcBorders>
              <w:top w:val="single" w:sz="4" w:space="0" w:color="000000"/>
              <w:left w:val="single" w:sz="4" w:space="0" w:color="000000"/>
              <w:bottom w:val="single" w:sz="4" w:space="0" w:color="000000"/>
              <w:right w:val="single" w:sz="4" w:space="0" w:color="000000"/>
            </w:tcBorders>
          </w:tcPr>
          <w:p w14:paraId="3FED3B3A"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Radiation</w:t>
            </w:r>
            <w:r w:rsidRPr="002C0D62">
              <w:rPr>
                <w:rFonts w:ascii="Arial" w:hAnsi="Arial" w:cs="Arial"/>
                <w:b/>
                <w:spacing w:val="-14"/>
                <w:sz w:val="22"/>
              </w:rPr>
              <w:t xml:space="preserve"> </w:t>
            </w:r>
            <w:r w:rsidRPr="002C0D62">
              <w:rPr>
                <w:rFonts w:ascii="Arial" w:hAnsi="Arial" w:cs="Arial"/>
                <w:b/>
                <w:sz w:val="22"/>
              </w:rPr>
              <w:t>Therapy</w:t>
            </w:r>
            <w:r w:rsidRPr="002C0D62">
              <w:rPr>
                <w:rFonts w:ascii="Arial" w:hAnsi="Arial" w:cs="Arial"/>
                <w:b/>
                <w:spacing w:val="-17"/>
                <w:sz w:val="22"/>
              </w:rPr>
              <w:t xml:space="preserve"> </w:t>
            </w:r>
            <w:r w:rsidRPr="002C0D62">
              <w:rPr>
                <w:rFonts w:ascii="Arial" w:hAnsi="Arial" w:cs="Arial"/>
                <w:b/>
                <w:sz w:val="22"/>
              </w:rPr>
              <w:t>Outpatient</w:t>
            </w:r>
          </w:p>
        </w:tc>
        <w:tc>
          <w:tcPr>
            <w:tcW w:w="1080" w:type="dxa"/>
            <w:tcBorders>
              <w:top w:val="single" w:sz="4" w:space="0" w:color="000000"/>
              <w:left w:val="single" w:sz="4" w:space="0" w:color="000000"/>
              <w:bottom w:val="single" w:sz="4" w:space="0" w:color="000000"/>
              <w:right w:val="single" w:sz="4" w:space="0" w:color="000000"/>
            </w:tcBorders>
          </w:tcPr>
          <w:p w14:paraId="0B05F066"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7DE421BD"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33EF41B4" w14:textId="77777777" w:rsidR="004B241D" w:rsidRPr="002C0D62" w:rsidRDefault="004B241D" w:rsidP="00CD2D54">
            <w:pPr>
              <w:tabs>
                <w:tab w:val="left" w:pos="0"/>
              </w:tabs>
              <w:ind w:right="180"/>
              <w:rPr>
                <w:rFonts w:ascii="Arial" w:hAnsi="Arial" w:cs="Arial"/>
              </w:rPr>
            </w:pPr>
          </w:p>
        </w:tc>
      </w:tr>
      <w:tr w:rsidR="004B241D" w:rsidRPr="00F21979" w14:paraId="01FF6D99" w14:textId="77777777" w:rsidTr="00CD2D54">
        <w:trPr>
          <w:trHeight w:hRule="exact" w:val="282"/>
        </w:trPr>
        <w:tc>
          <w:tcPr>
            <w:tcW w:w="2498" w:type="dxa"/>
            <w:tcBorders>
              <w:top w:val="single" w:sz="4" w:space="0" w:color="000000"/>
              <w:left w:val="single" w:sz="4" w:space="0" w:color="000000"/>
              <w:bottom w:val="single" w:sz="4" w:space="0" w:color="000000"/>
              <w:right w:val="single" w:sz="4" w:space="0" w:color="000000"/>
            </w:tcBorders>
          </w:tcPr>
          <w:p w14:paraId="479CFCCD"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Dialysis</w:t>
            </w:r>
          </w:p>
        </w:tc>
        <w:tc>
          <w:tcPr>
            <w:tcW w:w="1080" w:type="dxa"/>
            <w:tcBorders>
              <w:top w:val="single" w:sz="4" w:space="0" w:color="000000"/>
              <w:left w:val="single" w:sz="4" w:space="0" w:color="000000"/>
              <w:bottom w:val="single" w:sz="4" w:space="0" w:color="000000"/>
              <w:right w:val="single" w:sz="4" w:space="0" w:color="000000"/>
            </w:tcBorders>
          </w:tcPr>
          <w:p w14:paraId="6C9B1086"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13D5CC89"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0C144DF5" w14:textId="77777777" w:rsidR="004B241D" w:rsidRPr="002C0D62" w:rsidRDefault="004B241D" w:rsidP="00CD2D54">
            <w:pPr>
              <w:tabs>
                <w:tab w:val="left" w:pos="0"/>
              </w:tabs>
              <w:ind w:right="180"/>
              <w:rPr>
                <w:rFonts w:ascii="Arial" w:hAnsi="Arial" w:cs="Arial"/>
              </w:rPr>
            </w:pPr>
          </w:p>
        </w:tc>
      </w:tr>
      <w:tr w:rsidR="004B241D" w:rsidRPr="00F21979" w14:paraId="08D1A6AF" w14:textId="77777777" w:rsidTr="00CD2D54">
        <w:trPr>
          <w:trHeight w:hRule="exact" w:val="291"/>
        </w:trPr>
        <w:tc>
          <w:tcPr>
            <w:tcW w:w="2498" w:type="dxa"/>
            <w:tcBorders>
              <w:top w:val="single" w:sz="4" w:space="0" w:color="000000"/>
              <w:left w:val="single" w:sz="4" w:space="0" w:color="000000"/>
              <w:bottom w:val="single" w:sz="4" w:space="0" w:color="000000"/>
              <w:right w:val="single" w:sz="4" w:space="0" w:color="000000"/>
            </w:tcBorders>
          </w:tcPr>
          <w:p w14:paraId="3F1C45E6"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Anesthesia</w:t>
            </w:r>
          </w:p>
        </w:tc>
        <w:tc>
          <w:tcPr>
            <w:tcW w:w="1080" w:type="dxa"/>
            <w:tcBorders>
              <w:top w:val="single" w:sz="4" w:space="0" w:color="000000"/>
              <w:left w:val="single" w:sz="4" w:space="0" w:color="000000"/>
              <w:bottom w:val="single" w:sz="4" w:space="0" w:color="000000"/>
              <w:right w:val="single" w:sz="4" w:space="0" w:color="000000"/>
            </w:tcBorders>
          </w:tcPr>
          <w:p w14:paraId="3AB24EB1"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6581A761"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39FF0E3A" w14:textId="77777777" w:rsidR="004B241D" w:rsidRPr="002C0D62" w:rsidRDefault="004B241D" w:rsidP="00CD2D54">
            <w:pPr>
              <w:tabs>
                <w:tab w:val="left" w:pos="0"/>
              </w:tabs>
              <w:ind w:right="180"/>
              <w:rPr>
                <w:rFonts w:ascii="Arial" w:hAnsi="Arial" w:cs="Arial"/>
              </w:rPr>
            </w:pPr>
          </w:p>
        </w:tc>
      </w:tr>
      <w:tr w:rsidR="004B241D" w:rsidRPr="00F21979" w14:paraId="2445FC4A" w14:textId="77777777" w:rsidTr="00CD2D54">
        <w:trPr>
          <w:trHeight w:hRule="exact" w:val="300"/>
        </w:trPr>
        <w:tc>
          <w:tcPr>
            <w:tcW w:w="2498" w:type="dxa"/>
            <w:tcBorders>
              <w:top w:val="single" w:sz="4" w:space="0" w:color="000000"/>
              <w:left w:val="single" w:sz="4" w:space="0" w:color="000000"/>
              <w:bottom w:val="single" w:sz="4" w:space="0" w:color="000000"/>
              <w:right w:val="single" w:sz="4" w:space="0" w:color="000000"/>
            </w:tcBorders>
          </w:tcPr>
          <w:p w14:paraId="6DF4325B"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Walk-in</w:t>
            </w:r>
            <w:r w:rsidRPr="002C0D62">
              <w:rPr>
                <w:rFonts w:ascii="Arial" w:hAnsi="Arial" w:cs="Arial"/>
                <w:b/>
                <w:spacing w:val="-15"/>
                <w:sz w:val="22"/>
              </w:rPr>
              <w:t xml:space="preserve"> </w:t>
            </w:r>
            <w:r w:rsidRPr="002C0D62">
              <w:rPr>
                <w:rFonts w:ascii="Arial" w:hAnsi="Arial" w:cs="Arial"/>
                <w:b/>
                <w:spacing w:val="-1"/>
                <w:sz w:val="22"/>
              </w:rPr>
              <w:t>Centers</w:t>
            </w:r>
          </w:p>
        </w:tc>
        <w:tc>
          <w:tcPr>
            <w:tcW w:w="1080" w:type="dxa"/>
            <w:tcBorders>
              <w:top w:val="single" w:sz="4" w:space="0" w:color="000000"/>
              <w:left w:val="single" w:sz="4" w:space="0" w:color="000000"/>
              <w:bottom w:val="single" w:sz="4" w:space="0" w:color="000000"/>
              <w:right w:val="single" w:sz="4" w:space="0" w:color="000000"/>
            </w:tcBorders>
          </w:tcPr>
          <w:p w14:paraId="4C3CC265"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51FA87EA"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133CF314" w14:textId="77777777" w:rsidR="004B241D" w:rsidRPr="002C0D62" w:rsidRDefault="004B241D" w:rsidP="00CD2D54">
            <w:pPr>
              <w:tabs>
                <w:tab w:val="left" w:pos="0"/>
              </w:tabs>
              <w:ind w:right="180"/>
              <w:rPr>
                <w:rFonts w:ascii="Arial" w:hAnsi="Arial" w:cs="Arial"/>
              </w:rPr>
            </w:pPr>
          </w:p>
        </w:tc>
      </w:tr>
      <w:tr w:rsidR="004B241D" w:rsidRPr="00F21979" w14:paraId="704494B8" w14:textId="77777777" w:rsidTr="00CD2D54">
        <w:trPr>
          <w:trHeight w:hRule="exact" w:val="300"/>
        </w:trPr>
        <w:tc>
          <w:tcPr>
            <w:tcW w:w="2498" w:type="dxa"/>
            <w:tcBorders>
              <w:top w:val="single" w:sz="4" w:space="0" w:color="000000"/>
              <w:left w:val="single" w:sz="4" w:space="0" w:color="000000"/>
              <w:bottom w:val="single" w:sz="4" w:space="0" w:color="000000"/>
              <w:right w:val="single" w:sz="4" w:space="0" w:color="000000"/>
            </w:tcBorders>
          </w:tcPr>
          <w:p w14:paraId="2BEC7B4D" w14:textId="77777777" w:rsidR="004B241D" w:rsidRPr="002C0D62" w:rsidRDefault="004B241D" w:rsidP="00CD2D54">
            <w:pPr>
              <w:pStyle w:val="TableParagraph"/>
              <w:ind w:left="101"/>
              <w:rPr>
                <w:rFonts w:ascii="Arial" w:hAnsi="Arial" w:cs="Arial"/>
                <w:sz w:val="22"/>
              </w:rPr>
            </w:pPr>
            <w:r w:rsidRPr="002C0D62">
              <w:rPr>
                <w:rFonts w:ascii="Arial" w:hAnsi="Arial" w:cs="Arial"/>
                <w:b/>
                <w:spacing w:val="-1"/>
                <w:sz w:val="22"/>
              </w:rPr>
              <w:t>AIDS/HIV</w:t>
            </w:r>
            <w:r w:rsidRPr="002C0D62">
              <w:rPr>
                <w:rFonts w:ascii="Arial" w:hAnsi="Arial" w:cs="Arial"/>
                <w:b/>
                <w:spacing w:val="-17"/>
                <w:sz w:val="22"/>
              </w:rPr>
              <w:t xml:space="preserve"> </w:t>
            </w:r>
            <w:r w:rsidRPr="002C0D62">
              <w:rPr>
                <w:rFonts w:ascii="Arial" w:hAnsi="Arial" w:cs="Arial"/>
                <w:b/>
                <w:sz w:val="22"/>
              </w:rPr>
              <w:t>parity</w:t>
            </w:r>
          </w:p>
        </w:tc>
        <w:tc>
          <w:tcPr>
            <w:tcW w:w="1080" w:type="dxa"/>
            <w:tcBorders>
              <w:top w:val="single" w:sz="4" w:space="0" w:color="000000"/>
              <w:left w:val="single" w:sz="4" w:space="0" w:color="000000"/>
              <w:bottom w:val="single" w:sz="4" w:space="0" w:color="000000"/>
              <w:right w:val="single" w:sz="4" w:space="0" w:color="000000"/>
            </w:tcBorders>
          </w:tcPr>
          <w:p w14:paraId="2A42F956" w14:textId="77777777" w:rsidR="004B241D" w:rsidRPr="002C0D62" w:rsidRDefault="004B241D" w:rsidP="00CD2D54">
            <w:pPr>
              <w:pStyle w:val="TableParagraph"/>
              <w:ind w:right="5"/>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66643334"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2D0D3F5D" w14:textId="77777777" w:rsidR="004B241D" w:rsidRPr="002C0D62" w:rsidRDefault="004B241D" w:rsidP="00CD2D54">
            <w:pPr>
              <w:tabs>
                <w:tab w:val="left" w:pos="0"/>
              </w:tabs>
              <w:ind w:right="180"/>
              <w:rPr>
                <w:rFonts w:ascii="Arial" w:hAnsi="Arial" w:cs="Arial"/>
              </w:rPr>
            </w:pPr>
          </w:p>
        </w:tc>
      </w:tr>
      <w:tr w:rsidR="004B241D" w:rsidRPr="00F21979" w14:paraId="7C54362D" w14:textId="77777777" w:rsidTr="00CD2D54">
        <w:trPr>
          <w:trHeight w:hRule="exact" w:val="1479"/>
        </w:trPr>
        <w:tc>
          <w:tcPr>
            <w:tcW w:w="2498" w:type="dxa"/>
            <w:tcBorders>
              <w:top w:val="single" w:sz="4" w:space="0" w:color="000000"/>
              <w:left w:val="single" w:sz="4" w:space="0" w:color="000000"/>
              <w:bottom w:val="single" w:sz="4" w:space="0" w:color="000000"/>
              <w:right w:val="single" w:sz="4" w:space="0" w:color="000000"/>
            </w:tcBorders>
          </w:tcPr>
          <w:p w14:paraId="120A510E"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Access</w:t>
            </w:r>
            <w:r w:rsidRPr="002C0D62">
              <w:rPr>
                <w:rFonts w:ascii="Arial" w:hAnsi="Arial" w:cs="Arial"/>
                <w:b/>
                <w:spacing w:val="-8"/>
                <w:sz w:val="22"/>
              </w:rPr>
              <w:t xml:space="preserve"> </w:t>
            </w:r>
            <w:r w:rsidRPr="002C0D62">
              <w:rPr>
                <w:rFonts w:ascii="Arial" w:hAnsi="Arial" w:cs="Arial"/>
                <w:b/>
                <w:sz w:val="22"/>
              </w:rPr>
              <w:t>to</w:t>
            </w:r>
            <w:r w:rsidRPr="002C0D62">
              <w:rPr>
                <w:rFonts w:ascii="Arial" w:hAnsi="Arial" w:cs="Arial"/>
                <w:b/>
                <w:spacing w:val="-7"/>
                <w:sz w:val="22"/>
              </w:rPr>
              <w:t xml:space="preserve"> </w:t>
            </w:r>
            <w:r w:rsidRPr="002C0D62">
              <w:rPr>
                <w:rFonts w:ascii="Arial" w:hAnsi="Arial" w:cs="Arial"/>
                <w:b/>
                <w:spacing w:val="-1"/>
                <w:sz w:val="22"/>
              </w:rPr>
              <w:t>clinical</w:t>
            </w:r>
            <w:r w:rsidRPr="002C0D62">
              <w:rPr>
                <w:rFonts w:ascii="Arial" w:hAnsi="Arial" w:cs="Arial"/>
                <w:b/>
                <w:spacing w:val="-6"/>
                <w:sz w:val="22"/>
              </w:rPr>
              <w:t xml:space="preserve"> </w:t>
            </w:r>
            <w:r w:rsidRPr="002C0D62">
              <w:rPr>
                <w:rFonts w:ascii="Arial" w:hAnsi="Arial" w:cs="Arial"/>
                <w:b/>
                <w:spacing w:val="-1"/>
                <w:sz w:val="22"/>
              </w:rPr>
              <w:t>trials</w:t>
            </w:r>
          </w:p>
        </w:tc>
        <w:tc>
          <w:tcPr>
            <w:tcW w:w="1080" w:type="dxa"/>
            <w:tcBorders>
              <w:top w:val="single" w:sz="4" w:space="0" w:color="000000"/>
              <w:left w:val="single" w:sz="4" w:space="0" w:color="000000"/>
              <w:bottom w:val="single" w:sz="4" w:space="0" w:color="000000"/>
              <w:right w:val="single" w:sz="4" w:space="0" w:color="000000"/>
            </w:tcBorders>
          </w:tcPr>
          <w:p w14:paraId="30D44374"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5A2C89E9" w14:textId="77777777" w:rsidR="004B241D" w:rsidRPr="002C0D62" w:rsidRDefault="004B241D" w:rsidP="00CD2D54">
            <w:pPr>
              <w:pStyle w:val="TableParagraph"/>
              <w:ind w:left="101" w:right="595"/>
              <w:rPr>
                <w:rFonts w:ascii="Arial" w:hAnsi="Arial" w:cs="Arial"/>
                <w:sz w:val="22"/>
              </w:rPr>
            </w:pPr>
            <w:r w:rsidRPr="002C0D62">
              <w:rPr>
                <w:rFonts w:ascii="Arial" w:hAnsi="Arial" w:cs="Arial"/>
                <w:spacing w:val="-1"/>
                <w:sz w:val="22"/>
              </w:rPr>
              <w:t>Medical</w:t>
            </w:r>
            <w:r w:rsidRPr="002C0D62">
              <w:rPr>
                <w:rFonts w:ascii="Arial" w:hAnsi="Arial" w:cs="Arial"/>
                <w:spacing w:val="-6"/>
                <w:sz w:val="22"/>
              </w:rPr>
              <w:t xml:space="preserve"> </w:t>
            </w:r>
            <w:r w:rsidRPr="002C0D62">
              <w:rPr>
                <w:rFonts w:ascii="Arial" w:hAnsi="Arial" w:cs="Arial"/>
                <w:sz w:val="22"/>
              </w:rPr>
              <w:t>necessity</w:t>
            </w:r>
            <w:r w:rsidRPr="002C0D62">
              <w:rPr>
                <w:rFonts w:ascii="Arial" w:hAnsi="Arial" w:cs="Arial"/>
                <w:spacing w:val="-8"/>
                <w:sz w:val="22"/>
              </w:rPr>
              <w:t xml:space="preserve"> </w:t>
            </w:r>
            <w:r w:rsidRPr="002C0D62">
              <w:rPr>
                <w:rFonts w:ascii="Arial" w:hAnsi="Arial" w:cs="Arial"/>
                <w:sz w:val="22"/>
              </w:rPr>
              <w:t>will</w:t>
            </w:r>
            <w:r w:rsidRPr="002C0D62">
              <w:rPr>
                <w:rFonts w:ascii="Arial" w:hAnsi="Arial" w:cs="Arial"/>
                <w:spacing w:val="-7"/>
                <w:sz w:val="22"/>
              </w:rPr>
              <w:t xml:space="preserve"> </w:t>
            </w:r>
            <w:r w:rsidRPr="002C0D62">
              <w:rPr>
                <w:rFonts w:ascii="Arial" w:hAnsi="Arial" w:cs="Arial"/>
                <w:spacing w:val="-1"/>
                <w:sz w:val="22"/>
              </w:rPr>
              <w:t>be</w:t>
            </w:r>
            <w:r w:rsidRPr="002C0D62">
              <w:rPr>
                <w:rFonts w:ascii="Arial" w:hAnsi="Arial" w:cs="Arial"/>
                <w:spacing w:val="-5"/>
                <w:sz w:val="22"/>
              </w:rPr>
              <w:t xml:space="preserve"> </w:t>
            </w:r>
            <w:r w:rsidRPr="002C0D62">
              <w:rPr>
                <w:rFonts w:ascii="Arial" w:hAnsi="Arial" w:cs="Arial"/>
                <w:sz w:val="22"/>
              </w:rPr>
              <w:t>determined</w:t>
            </w:r>
            <w:r w:rsidRPr="002C0D62">
              <w:rPr>
                <w:rFonts w:ascii="Arial" w:hAnsi="Arial" w:cs="Arial"/>
                <w:spacing w:val="-6"/>
                <w:sz w:val="22"/>
              </w:rPr>
              <w:t xml:space="preserve"> </w:t>
            </w:r>
            <w:r w:rsidRPr="002C0D62">
              <w:rPr>
                <w:rFonts w:ascii="Arial" w:hAnsi="Arial" w:cs="Arial"/>
                <w:spacing w:val="-1"/>
                <w:sz w:val="22"/>
              </w:rPr>
              <w:t>on</w:t>
            </w:r>
            <w:r w:rsidRPr="002C0D62">
              <w:rPr>
                <w:rFonts w:ascii="Arial" w:hAnsi="Arial" w:cs="Arial"/>
                <w:spacing w:val="-5"/>
                <w:sz w:val="22"/>
              </w:rPr>
              <w:t xml:space="preserve"> </w:t>
            </w:r>
            <w:r w:rsidRPr="002C0D62">
              <w:rPr>
                <w:rFonts w:ascii="Arial" w:hAnsi="Arial" w:cs="Arial"/>
                <w:sz w:val="22"/>
              </w:rPr>
              <w:t>a</w:t>
            </w:r>
            <w:r w:rsidRPr="002C0D62">
              <w:rPr>
                <w:rFonts w:ascii="Arial" w:hAnsi="Arial" w:cs="Arial"/>
                <w:spacing w:val="22"/>
                <w:w w:val="99"/>
                <w:sz w:val="22"/>
              </w:rPr>
              <w:t xml:space="preserve"> </w:t>
            </w:r>
            <w:r w:rsidRPr="002C0D62">
              <w:rPr>
                <w:rFonts w:ascii="Arial" w:hAnsi="Arial" w:cs="Arial"/>
                <w:spacing w:val="-1"/>
                <w:sz w:val="22"/>
              </w:rPr>
              <w:t>case-by-case</w:t>
            </w:r>
            <w:r w:rsidRPr="002C0D62">
              <w:rPr>
                <w:rFonts w:ascii="Arial" w:hAnsi="Arial" w:cs="Arial"/>
                <w:spacing w:val="-9"/>
                <w:sz w:val="22"/>
              </w:rPr>
              <w:t xml:space="preserve"> </w:t>
            </w:r>
            <w:r w:rsidRPr="002C0D62">
              <w:rPr>
                <w:rFonts w:ascii="Arial" w:hAnsi="Arial" w:cs="Arial"/>
                <w:sz w:val="22"/>
              </w:rPr>
              <w:t>basis</w:t>
            </w:r>
            <w:r w:rsidRPr="002C0D62">
              <w:rPr>
                <w:rFonts w:ascii="Arial" w:hAnsi="Arial" w:cs="Arial"/>
                <w:spacing w:val="-7"/>
                <w:sz w:val="22"/>
              </w:rPr>
              <w:t xml:space="preserve"> </w:t>
            </w:r>
            <w:r w:rsidRPr="002C0D62">
              <w:rPr>
                <w:rFonts w:ascii="Arial" w:hAnsi="Arial" w:cs="Arial"/>
                <w:spacing w:val="-1"/>
                <w:sz w:val="22"/>
              </w:rPr>
              <w:t>through</w:t>
            </w:r>
            <w:r w:rsidRPr="002C0D62">
              <w:rPr>
                <w:rFonts w:ascii="Arial" w:hAnsi="Arial" w:cs="Arial"/>
                <w:spacing w:val="-7"/>
                <w:sz w:val="22"/>
              </w:rPr>
              <w:t xml:space="preserve"> </w:t>
            </w:r>
            <w:r w:rsidRPr="002C0D62">
              <w:rPr>
                <w:rFonts w:ascii="Arial" w:hAnsi="Arial" w:cs="Arial"/>
                <w:spacing w:val="-1"/>
                <w:sz w:val="22"/>
              </w:rPr>
              <w:t>the</w:t>
            </w:r>
            <w:r w:rsidRPr="002C0D62">
              <w:rPr>
                <w:rFonts w:ascii="Arial" w:hAnsi="Arial" w:cs="Arial"/>
                <w:spacing w:val="-7"/>
                <w:sz w:val="22"/>
              </w:rPr>
              <w:t xml:space="preserve"> </w:t>
            </w:r>
            <w:r w:rsidRPr="002C0D62">
              <w:rPr>
                <w:rFonts w:ascii="Arial" w:hAnsi="Arial" w:cs="Arial"/>
                <w:spacing w:val="-1"/>
                <w:sz w:val="22"/>
              </w:rPr>
              <w:t>Prior Authorization</w:t>
            </w:r>
            <w:r w:rsidRPr="002C0D62">
              <w:rPr>
                <w:rFonts w:ascii="Arial" w:hAnsi="Arial" w:cs="Arial"/>
                <w:spacing w:val="-19"/>
                <w:sz w:val="22"/>
              </w:rPr>
              <w:t xml:space="preserve"> </w:t>
            </w:r>
            <w:r w:rsidRPr="002C0D62">
              <w:rPr>
                <w:rFonts w:ascii="Arial" w:hAnsi="Arial" w:cs="Arial"/>
                <w:sz w:val="22"/>
              </w:rPr>
              <w:t>process.</w:t>
            </w:r>
          </w:p>
        </w:tc>
        <w:tc>
          <w:tcPr>
            <w:tcW w:w="2790" w:type="dxa"/>
            <w:tcBorders>
              <w:top w:val="single" w:sz="4" w:space="0" w:color="000000"/>
              <w:left w:val="single" w:sz="4" w:space="0" w:color="000000"/>
              <w:bottom w:val="single" w:sz="4" w:space="0" w:color="000000"/>
              <w:right w:val="single" w:sz="4" w:space="0" w:color="000000"/>
            </w:tcBorders>
          </w:tcPr>
          <w:p w14:paraId="79B3A880" w14:textId="77777777" w:rsidR="004B241D" w:rsidRPr="002C0D62" w:rsidRDefault="004B241D" w:rsidP="00CD2D54">
            <w:pPr>
              <w:tabs>
                <w:tab w:val="left" w:pos="0"/>
              </w:tabs>
              <w:ind w:right="180"/>
              <w:rPr>
                <w:rFonts w:ascii="Arial" w:hAnsi="Arial" w:cs="Arial"/>
              </w:rPr>
            </w:pPr>
          </w:p>
        </w:tc>
      </w:tr>
      <w:tr w:rsidR="002A0A55" w:rsidRPr="00F21979" w14:paraId="55AA5A87" w14:textId="77777777" w:rsidTr="00CD2D54">
        <w:trPr>
          <w:trHeight w:hRule="exact" w:val="1992"/>
        </w:trPr>
        <w:tc>
          <w:tcPr>
            <w:tcW w:w="2498" w:type="dxa"/>
            <w:tcBorders>
              <w:top w:val="single" w:sz="4" w:space="0" w:color="000000"/>
              <w:left w:val="single" w:sz="4" w:space="0" w:color="000000"/>
              <w:bottom w:val="single" w:sz="4" w:space="0" w:color="000000"/>
              <w:right w:val="single" w:sz="4" w:space="0" w:color="000000"/>
            </w:tcBorders>
          </w:tcPr>
          <w:p w14:paraId="43A44CC2" w14:textId="397B19F2" w:rsidR="002A0A55" w:rsidRPr="002C0D62" w:rsidRDefault="002A0A55" w:rsidP="00CD2D54">
            <w:pPr>
              <w:pStyle w:val="TableParagraph"/>
              <w:ind w:left="102"/>
              <w:rPr>
                <w:rFonts w:ascii="Arial" w:hAnsi="Arial" w:cs="Arial"/>
                <w:b/>
                <w:spacing w:val="-1"/>
                <w:sz w:val="22"/>
              </w:rPr>
            </w:pPr>
            <w:r w:rsidRPr="002C0D62">
              <w:rPr>
                <w:rFonts w:ascii="Arial" w:hAnsi="Arial" w:cs="Arial"/>
                <w:b/>
                <w:spacing w:val="-1"/>
                <w:sz w:val="22"/>
              </w:rPr>
              <w:lastRenderedPageBreak/>
              <w:t>TMJ</w:t>
            </w:r>
          </w:p>
        </w:tc>
        <w:tc>
          <w:tcPr>
            <w:tcW w:w="1080" w:type="dxa"/>
            <w:tcBorders>
              <w:top w:val="single" w:sz="4" w:space="0" w:color="000000"/>
              <w:left w:val="single" w:sz="4" w:space="0" w:color="000000"/>
              <w:bottom w:val="single" w:sz="4" w:space="0" w:color="000000"/>
              <w:right w:val="single" w:sz="4" w:space="0" w:color="000000"/>
            </w:tcBorders>
          </w:tcPr>
          <w:p w14:paraId="1121816D" w14:textId="70EC41F6" w:rsidR="002A0A55" w:rsidRPr="002C0D62" w:rsidRDefault="002A0A55"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4D6EE8FF" w14:textId="77777777" w:rsidR="002A0A55" w:rsidRPr="002C0D62" w:rsidRDefault="002A0A55" w:rsidP="00CD2D54">
            <w:pPr>
              <w:pStyle w:val="TableParagraph"/>
              <w:ind w:left="102" w:right="284"/>
              <w:rPr>
                <w:rFonts w:ascii="Arial" w:hAnsi="Arial" w:cs="Arial"/>
                <w:spacing w:val="-1"/>
                <w:sz w:val="22"/>
              </w:rPr>
            </w:pPr>
          </w:p>
        </w:tc>
        <w:tc>
          <w:tcPr>
            <w:tcW w:w="2790" w:type="dxa"/>
            <w:tcBorders>
              <w:top w:val="single" w:sz="4" w:space="0" w:color="000000"/>
              <w:left w:val="single" w:sz="4" w:space="0" w:color="000000"/>
              <w:bottom w:val="single" w:sz="4" w:space="0" w:color="000000"/>
              <w:right w:val="single" w:sz="4" w:space="0" w:color="000000"/>
            </w:tcBorders>
          </w:tcPr>
          <w:p w14:paraId="32ED5388" w14:textId="77777777" w:rsidR="002A0A55" w:rsidRPr="002C0D62" w:rsidRDefault="002A0A55" w:rsidP="00CD2D54">
            <w:pPr>
              <w:tabs>
                <w:tab w:val="left" w:pos="0"/>
              </w:tabs>
              <w:ind w:right="180"/>
              <w:rPr>
                <w:rFonts w:ascii="Arial" w:hAnsi="Arial" w:cs="Arial"/>
              </w:rPr>
            </w:pPr>
          </w:p>
        </w:tc>
      </w:tr>
      <w:tr w:rsidR="004B241D" w:rsidRPr="00F21979" w14:paraId="3A5D0552" w14:textId="77777777" w:rsidTr="00CD2D54">
        <w:trPr>
          <w:trHeight w:hRule="exact" w:val="1992"/>
        </w:trPr>
        <w:tc>
          <w:tcPr>
            <w:tcW w:w="2498" w:type="dxa"/>
            <w:tcBorders>
              <w:top w:val="single" w:sz="4" w:space="0" w:color="000000"/>
              <w:left w:val="single" w:sz="4" w:space="0" w:color="000000"/>
              <w:bottom w:val="single" w:sz="4" w:space="0" w:color="000000"/>
              <w:right w:val="single" w:sz="4" w:space="0" w:color="000000"/>
            </w:tcBorders>
          </w:tcPr>
          <w:p w14:paraId="45AF49F8"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Genetic</w:t>
            </w:r>
            <w:r w:rsidRPr="002C0D62">
              <w:rPr>
                <w:rFonts w:ascii="Arial" w:hAnsi="Arial" w:cs="Arial"/>
                <w:b/>
                <w:spacing w:val="-20"/>
                <w:sz w:val="22"/>
              </w:rPr>
              <w:t xml:space="preserve"> </w:t>
            </w:r>
            <w:r w:rsidRPr="002C0D62">
              <w:rPr>
                <w:rFonts w:ascii="Arial" w:hAnsi="Arial" w:cs="Arial"/>
                <w:b/>
                <w:spacing w:val="-1"/>
                <w:sz w:val="22"/>
              </w:rPr>
              <w:t>Counseling</w:t>
            </w:r>
          </w:p>
        </w:tc>
        <w:tc>
          <w:tcPr>
            <w:tcW w:w="1080" w:type="dxa"/>
            <w:tcBorders>
              <w:top w:val="single" w:sz="4" w:space="0" w:color="000000"/>
              <w:left w:val="single" w:sz="4" w:space="0" w:color="000000"/>
              <w:bottom w:val="single" w:sz="4" w:space="0" w:color="000000"/>
              <w:right w:val="single" w:sz="4" w:space="0" w:color="000000"/>
            </w:tcBorders>
          </w:tcPr>
          <w:p w14:paraId="70B57F0A"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7DD79B90" w14:textId="64A118DE" w:rsidR="004B241D" w:rsidRPr="002C0D62" w:rsidRDefault="004B241D" w:rsidP="00CD2D54">
            <w:pPr>
              <w:pStyle w:val="TableParagraph"/>
              <w:ind w:left="102" w:right="284"/>
              <w:rPr>
                <w:rFonts w:ascii="Arial" w:hAnsi="Arial" w:cs="Arial"/>
                <w:sz w:val="22"/>
              </w:rPr>
            </w:pPr>
            <w:r w:rsidRPr="002C0D62">
              <w:rPr>
                <w:rFonts w:ascii="Arial" w:hAnsi="Arial" w:cs="Arial"/>
                <w:spacing w:val="-1"/>
                <w:sz w:val="22"/>
              </w:rPr>
              <w:t>Prior Authorization</w:t>
            </w:r>
            <w:r w:rsidRPr="002C0D62">
              <w:rPr>
                <w:rFonts w:ascii="Arial" w:hAnsi="Arial" w:cs="Arial"/>
                <w:spacing w:val="-7"/>
                <w:sz w:val="22"/>
              </w:rPr>
              <w:t xml:space="preserve"> </w:t>
            </w:r>
            <w:r w:rsidRPr="002C0D62">
              <w:rPr>
                <w:rFonts w:ascii="Arial" w:hAnsi="Arial" w:cs="Arial"/>
                <w:sz w:val="22"/>
              </w:rPr>
              <w:t>required.</w:t>
            </w:r>
            <w:r w:rsidRPr="002C0D62">
              <w:rPr>
                <w:rFonts w:ascii="Arial" w:hAnsi="Arial" w:cs="Arial"/>
                <w:spacing w:val="-8"/>
                <w:sz w:val="22"/>
              </w:rPr>
              <w:t xml:space="preserve"> </w:t>
            </w:r>
            <w:r w:rsidRPr="002C0D62">
              <w:rPr>
                <w:rFonts w:ascii="Arial" w:hAnsi="Arial" w:cs="Arial"/>
                <w:spacing w:val="-1"/>
                <w:sz w:val="22"/>
              </w:rPr>
              <w:t>Must</w:t>
            </w:r>
            <w:r w:rsidRPr="002C0D62">
              <w:rPr>
                <w:rFonts w:ascii="Arial" w:hAnsi="Arial" w:cs="Arial"/>
                <w:spacing w:val="-7"/>
                <w:sz w:val="22"/>
              </w:rPr>
              <w:t xml:space="preserve"> </w:t>
            </w:r>
            <w:r w:rsidRPr="002C0D62">
              <w:rPr>
                <w:rFonts w:ascii="Arial" w:hAnsi="Arial" w:cs="Arial"/>
                <w:spacing w:val="1"/>
                <w:sz w:val="22"/>
              </w:rPr>
              <w:t>be</w:t>
            </w:r>
            <w:r w:rsidRPr="002C0D62">
              <w:rPr>
                <w:rFonts w:ascii="Arial" w:hAnsi="Arial" w:cs="Arial"/>
                <w:spacing w:val="-8"/>
                <w:sz w:val="22"/>
              </w:rPr>
              <w:t xml:space="preserve"> </w:t>
            </w:r>
            <w:r w:rsidRPr="002C0D62">
              <w:rPr>
                <w:rFonts w:ascii="Arial" w:hAnsi="Arial" w:cs="Arial"/>
                <w:spacing w:val="1"/>
                <w:sz w:val="22"/>
              </w:rPr>
              <w:t>an</w:t>
            </w:r>
            <w:r w:rsidRPr="002C0D62">
              <w:rPr>
                <w:rFonts w:ascii="Arial" w:hAnsi="Arial" w:cs="Arial"/>
                <w:spacing w:val="40"/>
                <w:w w:val="99"/>
                <w:sz w:val="22"/>
              </w:rPr>
              <w:t xml:space="preserve"> </w:t>
            </w:r>
            <w:r w:rsidRPr="002C0D62">
              <w:rPr>
                <w:rFonts w:ascii="Arial" w:hAnsi="Arial" w:cs="Arial"/>
                <w:spacing w:val="-1"/>
                <w:sz w:val="22"/>
              </w:rPr>
              <w:t>appropriate</w:t>
            </w:r>
            <w:r w:rsidRPr="002C0D62">
              <w:rPr>
                <w:rFonts w:ascii="Arial" w:hAnsi="Arial" w:cs="Arial"/>
                <w:spacing w:val="-9"/>
                <w:sz w:val="22"/>
              </w:rPr>
              <w:t xml:space="preserve"> </w:t>
            </w:r>
            <w:r w:rsidRPr="002C0D62">
              <w:rPr>
                <w:rFonts w:ascii="Arial" w:hAnsi="Arial" w:cs="Arial"/>
                <w:sz w:val="22"/>
              </w:rPr>
              <w:t>candidate</w:t>
            </w:r>
            <w:r w:rsidRPr="002C0D62">
              <w:rPr>
                <w:rFonts w:ascii="Arial" w:hAnsi="Arial" w:cs="Arial"/>
                <w:spacing w:val="-7"/>
                <w:sz w:val="22"/>
              </w:rPr>
              <w:t xml:space="preserve"> </w:t>
            </w:r>
            <w:r w:rsidRPr="002C0D62">
              <w:rPr>
                <w:rFonts w:ascii="Arial" w:hAnsi="Arial" w:cs="Arial"/>
                <w:spacing w:val="-1"/>
                <w:sz w:val="22"/>
              </w:rPr>
              <w:t>and</w:t>
            </w:r>
            <w:r w:rsidRPr="002C0D62">
              <w:rPr>
                <w:rFonts w:ascii="Arial" w:hAnsi="Arial" w:cs="Arial"/>
                <w:spacing w:val="-5"/>
                <w:sz w:val="22"/>
              </w:rPr>
              <w:t xml:space="preserve"> </w:t>
            </w:r>
            <w:r w:rsidRPr="002C0D62">
              <w:rPr>
                <w:rFonts w:ascii="Arial" w:hAnsi="Arial" w:cs="Arial"/>
                <w:sz w:val="22"/>
              </w:rPr>
              <w:t>outcome</w:t>
            </w:r>
            <w:r w:rsidRPr="002C0D62">
              <w:rPr>
                <w:rFonts w:ascii="Arial" w:hAnsi="Arial" w:cs="Arial"/>
                <w:spacing w:val="-9"/>
                <w:sz w:val="22"/>
              </w:rPr>
              <w:t xml:space="preserve"> </w:t>
            </w:r>
            <w:r w:rsidRPr="002C0D62">
              <w:rPr>
                <w:rFonts w:ascii="Arial" w:hAnsi="Arial" w:cs="Arial"/>
                <w:spacing w:val="-1"/>
                <w:sz w:val="22"/>
              </w:rPr>
              <w:t>is</w:t>
            </w:r>
            <w:r w:rsidRPr="002C0D62">
              <w:rPr>
                <w:rFonts w:ascii="Arial" w:hAnsi="Arial" w:cs="Arial"/>
                <w:spacing w:val="25"/>
                <w:w w:val="99"/>
                <w:sz w:val="22"/>
              </w:rPr>
              <w:t xml:space="preserve"> </w:t>
            </w:r>
            <w:r w:rsidRPr="002C0D62">
              <w:rPr>
                <w:rFonts w:ascii="Arial" w:hAnsi="Arial" w:cs="Arial"/>
                <w:spacing w:val="-1"/>
                <w:sz w:val="22"/>
              </w:rPr>
              <w:t>expected</w:t>
            </w:r>
            <w:r w:rsidRPr="002C0D62">
              <w:rPr>
                <w:rFonts w:ascii="Arial" w:hAnsi="Arial" w:cs="Arial"/>
                <w:spacing w:val="-5"/>
                <w:sz w:val="22"/>
              </w:rPr>
              <w:t xml:space="preserve"> </w:t>
            </w:r>
            <w:r w:rsidRPr="002C0D62">
              <w:rPr>
                <w:rFonts w:ascii="Arial" w:hAnsi="Arial" w:cs="Arial"/>
                <w:spacing w:val="-1"/>
                <w:sz w:val="22"/>
              </w:rPr>
              <w:t>to</w:t>
            </w:r>
            <w:r w:rsidRPr="002C0D62">
              <w:rPr>
                <w:rFonts w:ascii="Arial" w:hAnsi="Arial" w:cs="Arial"/>
                <w:spacing w:val="-6"/>
                <w:sz w:val="22"/>
              </w:rPr>
              <w:t xml:space="preserve"> </w:t>
            </w:r>
            <w:r w:rsidRPr="002C0D62">
              <w:rPr>
                <w:rFonts w:ascii="Arial" w:hAnsi="Arial" w:cs="Arial"/>
                <w:sz w:val="22"/>
              </w:rPr>
              <w:t>determine</w:t>
            </w:r>
            <w:r w:rsidRPr="002C0D62">
              <w:rPr>
                <w:rFonts w:ascii="Arial" w:hAnsi="Arial" w:cs="Arial"/>
                <w:spacing w:val="-6"/>
                <w:sz w:val="22"/>
              </w:rPr>
              <w:t xml:space="preserve"> </w:t>
            </w:r>
            <w:r w:rsidRPr="002C0D62">
              <w:rPr>
                <w:rFonts w:ascii="Arial" w:hAnsi="Arial" w:cs="Arial"/>
                <w:sz w:val="22"/>
              </w:rPr>
              <w:t>a</w:t>
            </w:r>
            <w:r w:rsidRPr="002C0D62">
              <w:rPr>
                <w:rFonts w:ascii="Arial" w:hAnsi="Arial" w:cs="Arial"/>
                <w:spacing w:val="-6"/>
                <w:sz w:val="22"/>
              </w:rPr>
              <w:t xml:space="preserve"> </w:t>
            </w:r>
            <w:r w:rsidRPr="002C0D62">
              <w:rPr>
                <w:rFonts w:ascii="Arial" w:hAnsi="Arial" w:cs="Arial"/>
                <w:spacing w:val="-1"/>
                <w:sz w:val="22"/>
              </w:rPr>
              <w:t>covered</w:t>
            </w:r>
            <w:r w:rsidRPr="002C0D62">
              <w:rPr>
                <w:rFonts w:ascii="Arial" w:hAnsi="Arial" w:cs="Arial"/>
                <w:spacing w:val="-4"/>
                <w:sz w:val="22"/>
              </w:rPr>
              <w:t xml:space="preserve"> </w:t>
            </w:r>
            <w:r w:rsidRPr="002C0D62">
              <w:rPr>
                <w:rFonts w:ascii="Arial" w:hAnsi="Arial" w:cs="Arial"/>
                <w:sz w:val="22"/>
              </w:rPr>
              <w:t>course</w:t>
            </w:r>
            <w:r w:rsidRPr="002C0D62">
              <w:rPr>
                <w:rFonts w:ascii="Arial" w:hAnsi="Arial" w:cs="Arial"/>
                <w:spacing w:val="-6"/>
                <w:sz w:val="22"/>
              </w:rPr>
              <w:t xml:space="preserve"> </w:t>
            </w:r>
            <w:r w:rsidRPr="002C0D62">
              <w:rPr>
                <w:rFonts w:ascii="Arial" w:hAnsi="Arial" w:cs="Arial"/>
                <w:spacing w:val="-1"/>
                <w:sz w:val="22"/>
              </w:rPr>
              <w:t>of</w:t>
            </w:r>
            <w:r w:rsidRPr="002C0D62">
              <w:rPr>
                <w:rFonts w:ascii="Arial" w:hAnsi="Arial" w:cs="Arial"/>
                <w:spacing w:val="-5"/>
                <w:sz w:val="22"/>
              </w:rPr>
              <w:t xml:space="preserve"> </w:t>
            </w:r>
            <w:r w:rsidR="00FA3407" w:rsidRPr="002C0D62">
              <w:rPr>
                <w:rFonts w:ascii="Arial" w:hAnsi="Arial" w:cs="Arial"/>
                <w:spacing w:val="-1"/>
                <w:sz w:val="22"/>
              </w:rPr>
              <w:t>treatment</w:t>
            </w:r>
            <w:r w:rsidRPr="002C0D62">
              <w:rPr>
                <w:rFonts w:ascii="Arial" w:hAnsi="Arial" w:cs="Arial"/>
                <w:spacing w:val="31"/>
                <w:w w:val="99"/>
                <w:sz w:val="22"/>
              </w:rPr>
              <w:t xml:space="preserve"> </w:t>
            </w:r>
            <w:r w:rsidRPr="002C0D62">
              <w:rPr>
                <w:rFonts w:ascii="Arial" w:hAnsi="Arial" w:cs="Arial"/>
                <w:spacing w:val="-1"/>
                <w:sz w:val="22"/>
              </w:rPr>
              <w:t>and</w:t>
            </w:r>
            <w:r w:rsidRPr="002C0D62">
              <w:rPr>
                <w:rFonts w:ascii="Arial" w:hAnsi="Arial" w:cs="Arial"/>
                <w:spacing w:val="-7"/>
                <w:sz w:val="22"/>
              </w:rPr>
              <w:t xml:space="preserve"> </w:t>
            </w:r>
            <w:r w:rsidRPr="002C0D62">
              <w:rPr>
                <w:rFonts w:ascii="Arial" w:hAnsi="Arial" w:cs="Arial"/>
                <w:spacing w:val="-1"/>
                <w:sz w:val="22"/>
              </w:rPr>
              <w:t>not</w:t>
            </w:r>
            <w:r w:rsidRPr="002C0D62">
              <w:rPr>
                <w:rFonts w:ascii="Arial" w:hAnsi="Arial" w:cs="Arial"/>
                <w:spacing w:val="-8"/>
                <w:sz w:val="22"/>
              </w:rPr>
              <w:t xml:space="preserve"> </w:t>
            </w:r>
            <w:r w:rsidRPr="002C0D62">
              <w:rPr>
                <w:rFonts w:ascii="Arial" w:hAnsi="Arial" w:cs="Arial"/>
                <w:sz w:val="22"/>
              </w:rPr>
              <w:t>just</w:t>
            </w:r>
            <w:r w:rsidRPr="002C0D62">
              <w:rPr>
                <w:rFonts w:ascii="Arial" w:hAnsi="Arial" w:cs="Arial"/>
                <w:spacing w:val="-6"/>
                <w:sz w:val="22"/>
              </w:rPr>
              <w:t xml:space="preserve"> </w:t>
            </w:r>
            <w:r w:rsidRPr="002C0D62">
              <w:rPr>
                <w:rFonts w:ascii="Arial" w:hAnsi="Arial" w:cs="Arial"/>
                <w:spacing w:val="-1"/>
                <w:sz w:val="22"/>
              </w:rPr>
              <w:t>informational.</w:t>
            </w:r>
          </w:p>
        </w:tc>
        <w:tc>
          <w:tcPr>
            <w:tcW w:w="2790" w:type="dxa"/>
            <w:tcBorders>
              <w:top w:val="single" w:sz="4" w:space="0" w:color="000000"/>
              <w:left w:val="single" w:sz="4" w:space="0" w:color="000000"/>
              <w:bottom w:val="single" w:sz="4" w:space="0" w:color="000000"/>
              <w:right w:val="single" w:sz="4" w:space="0" w:color="000000"/>
            </w:tcBorders>
          </w:tcPr>
          <w:p w14:paraId="5377EA1C" w14:textId="77777777" w:rsidR="004B241D" w:rsidRPr="002C0D62" w:rsidRDefault="004B241D" w:rsidP="00CD2D54">
            <w:pPr>
              <w:tabs>
                <w:tab w:val="left" w:pos="0"/>
              </w:tabs>
              <w:ind w:right="180"/>
              <w:rPr>
                <w:rFonts w:ascii="Arial" w:hAnsi="Arial" w:cs="Arial"/>
              </w:rPr>
            </w:pPr>
          </w:p>
        </w:tc>
      </w:tr>
      <w:tr w:rsidR="004B241D" w:rsidRPr="00F21979" w14:paraId="5ED58223"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1DA1E9C4"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2.</w:t>
            </w:r>
            <w:r w:rsidRPr="002C0D62">
              <w:rPr>
                <w:rFonts w:ascii="Arial" w:hAnsi="Arial" w:cs="Arial"/>
                <w:b/>
                <w:spacing w:val="39"/>
                <w:sz w:val="22"/>
              </w:rPr>
              <w:t xml:space="preserve"> </w:t>
            </w:r>
            <w:r w:rsidRPr="002C0D62">
              <w:rPr>
                <w:rFonts w:ascii="Arial" w:hAnsi="Arial" w:cs="Arial"/>
                <w:b/>
                <w:sz w:val="22"/>
              </w:rPr>
              <w:t>Emergency</w:t>
            </w:r>
            <w:r w:rsidRPr="002C0D62">
              <w:rPr>
                <w:rFonts w:ascii="Arial" w:hAnsi="Arial" w:cs="Arial"/>
                <w:b/>
                <w:spacing w:val="-8"/>
                <w:sz w:val="22"/>
              </w:rPr>
              <w:t xml:space="preserve"> </w:t>
            </w:r>
            <w:r w:rsidRPr="002C0D62">
              <w:rPr>
                <w:rFonts w:ascii="Arial" w:hAnsi="Arial" w:cs="Arial"/>
                <w:b/>
                <w:spacing w:val="-1"/>
                <w:sz w:val="22"/>
              </w:rPr>
              <w:t>Services</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6791C8E9" w14:textId="77777777" w:rsidR="004B241D" w:rsidRPr="002C0D62" w:rsidRDefault="004B241D" w:rsidP="00CD2D54">
            <w:pPr>
              <w:tabs>
                <w:tab w:val="left" w:pos="0"/>
              </w:tabs>
              <w:ind w:right="180"/>
              <w:rPr>
                <w:rFonts w:ascii="Arial" w:hAnsi="Arial" w:cs="Arial"/>
              </w:rPr>
            </w:pPr>
          </w:p>
        </w:tc>
      </w:tr>
      <w:tr w:rsidR="004B241D" w:rsidRPr="00F21979" w14:paraId="5855FBC3" w14:textId="77777777" w:rsidTr="00CD2D54">
        <w:trPr>
          <w:trHeight w:hRule="exact" w:val="552"/>
        </w:trPr>
        <w:tc>
          <w:tcPr>
            <w:tcW w:w="2498" w:type="dxa"/>
            <w:tcBorders>
              <w:top w:val="single" w:sz="4" w:space="0" w:color="000000"/>
              <w:left w:val="single" w:sz="4" w:space="0" w:color="000000"/>
              <w:bottom w:val="single" w:sz="4" w:space="0" w:color="000000"/>
              <w:right w:val="single" w:sz="4" w:space="0" w:color="000000"/>
            </w:tcBorders>
          </w:tcPr>
          <w:p w14:paraId="3FEE5D58" w14:textId="77777777" w:rsidR="004B241D" w:rsidRPr="002C0D62" w:rsidRDefault="004B241D" w:rsidP="00CD2D54">
            <w:pPr>
              <w:pStyle w:val="TableParagraph"/>
              <w:ind w:left="102"/>
              <w:rPr>
                <w:rFonts w:ascii="Arial" w:hAnsi="Arial" w:cs="Arial"/>
                <w:sz w:val="22"/>
              </w:rPr>
            </w:pPr>
            <w:r w:rsidRPr="002C0D62">
              <w:rPr>
                <w:rFonts w:ascii="Arial" w:hAnsi="Arial" w:cs="Arial"/>
                <w:b/>
                <w:sz w:val="22"/>
              </w:rPr>
              <w:t>Emergency</w:t>
            </w:r>
            <w:r w:rsidRPr="002C0D62">
              <w:rPr>
                <w:rFonts w:ascii="Arial" w:hAnsi="Arial" w:cs="Arial"/>
                <w:b/>
                <w:spacing w:val="-14"/>
                <w:sz w:val="22"/>
              </w:rPr>
              <w:t xml:space="preserve"> </w:t>
            </w:r>
            <w:r w:rsidRPr="002C0D62">
              <w:rPr>
                <w:rFonts w:ascii="Arial" w:hAnsi="Arial" w:cs="Arial"/>
                <w:b/>
                <w:sz w:val="22"/>
              </w:rPr>
              <w:t>Room</w:t>
            </w:r>
            <w:r w:rsidRPr="002C0D62">
              <w:rPr>
                <w:rFonts w:ascii="Arial" w:hAnsi="Arial" w:cs="Arial"/>
                <w:b/>
                <w:spacing w:val="-12"/>
                <w:sz w:val="22"/>
              </w:rPr>
              <w:t xml:space="preserve"> </w:t>
            </w:r>
            <w:r w:rsidRPr="002C0D62">
              <w:rPr>
                <w:rFonts w:ascii="Arial" w:hAnsi="Arial" w:cs="Arial"/>
                <w:b/>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367FD0A3"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6073C49F"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544AE592" w14:textId="77777777" w:rsidR="004B241D" w:rsidRPr="002C0D62" w:rsidRDefault="004B241D" w:rsidP="00CD2D54">
            <w:pPr>
              <w:tabs>
                <w:tab w:val="left" w:pos="0"/>
              </w:tabs>
              <w:ind w:right="180"/>
              <w:rPr>
                <w:rFonts w:ascii="Arial" w:hAnsi="Arial" w:cs="Arial"/>
              </w:rPr>
            </w:pPr>
          </w:p>
        </w:tc>
      </w:tr>
      <w:tr w:rsidR="004B241D" w:rsidRPr="00F21979" w14:paraId="1504625D" w14:textId="77777777" w:rsidTr="00CD2D54">
        <w:trPr>
          <w:trHeight w:hRule="exact" w:val="1164"/>
        </w:trPr>
        <w:tc>
          <w:tcPr>
            <w:tcW w:w="2498" w:type="dxa"/>
            <w:tcBorders>
              <w:top w:val="single" w:sz="4" w:space="0" w:color="000000"/>
              <w:left w:val="single" w:sz="4" w:space="0" w:color="000000"/>
              <w:bottom w:val="single" w:sz="4" w:space="0" w:color="000000"/>
              <w:right w:val="single" w:sz="4" w:space="0" w:color="000000"/>
            </w:tcBorders>
          </w:tcPr>
          <w:p w14:paraId="75A84CFD" w14:textId="77777777" w:rsidR="004B241D" w:rsidRPr="002C0D62" w:rsidRDefault="004B241D" w:rsidP="00CD2D54">
            <w:pPr>
              <w:pStyle w:val="TableParagraph"/>
              <w:ind w:left="101" w:right="136"/>
              <w:rPr>
                <w:rFonts w:ascii="Arial" w:hAnsi="Arial" w:cs="Arial"/>
                <w:sz w:val="22"/>
              </w:rPr>
            </w:pPr>
            <w:r w:rsidRPr="002C0D62">
              <w:rPr>
                <w:rFonts w:ascii="Arial" w:hAnsi="Arial" w:cs="Arial"/>
                <w:b/>
                <w:w w:val="95"/>
                <w:sz w:val="22"/>
              </w:rPr>
              <w:t>Emergency   Transportation-Ambulance</w:t>
            </w:r>
            <w:r w:rsidRPr="002C0D62">
              <w:rPr>
                <w:rFonts w:ascii="Arial" w:hAnsi="Arial" w:cs="Arial"/>
                <w:b/>
                <w:w w:val="99"/>
                <w:sz w:val="22"/>
              </w:rPr>
              <w:t xml:space="preserve"> </w:t>
            </w:r>
            <w:r w:rsidRPr="002C0D62">
              <w:rPr>
                <w:rFonts w:ascii="Arial" w:hAnsi="Arial" w:cs="Arial"/>
                <w:b/>
                <w:sz w:val="22"/>
              </w:rPr>
              <w:t>and Air Ambulance</w:t>
            </w:r>
          </w:p>
        </w:tc>
        <w:tc>
          <w:tcPr>
            <w:tcW w:w="1080" w:type="dxa"/>
            <w:tcBorders>
              <w:top w:val="single" w:sz="4" w:space="0" w:color="000000"/>
              <w:left w:val="single" w:sz="4" w:space="0" w:color="000000"/>
              <w:bottom w:val="single" w:sz="4" w:space="0" w:color="000000"/>
              <w:right w:val="single" w:sz="4" w:space="0" w:color="000000"/>
            </w:tcBorders>
          </w:tcPr>
          <w:p w14:paraId="549E8E5B"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61C80A0E" w14:textId="77777777" w:rsidR="004B241D" w:rsidRPr="002C0D62" w:rsidRDefault="004B241D" w:rsidP="00CD2D54">
            <w:pPr>
              <w:pStyle w:val="TableParagraph"/>
              <w:ind w:left="102" w:right="806"/>
              <w:rPr>
                <w:rFonts w:ascii="Arial" w:hAnsi="Arial" w:cs="Arial"/>
                <w:sz w:val="22"/>
              </w:rPr>
            </w:pPr>
            <w:r w:rsidRPr="002C0D62">
              <w:rPr>
                <w:rFonts w:ascii="Arial" w:hAnsi="Arial" w:cs="Arial"/>
                <w:sz w:val="22"/>
              </w:rPr>
              <w:t>Reviewed</w:t>
            </w:r>
            <w:r w:rsidRPr="002C0D62">
              <w:rPr>
                <w:rFonts w:ascii="Arial" w:hAnsi="Arial" w:cs="Arial"/>
                <w:spacing w:val="-8"/>
                <w:sz w:val="22"/>
              </w:rPr>
              <w:t xml:space="preserve"> </w:t>
            </w:r>
            <w:r w:rsidRPr="002C0D62">
              <w:rPr>
                <w:rFonts w:ascii="Arial" w:hAnsi="Arial" w:cs="Arial"/>
                <w:sz w:val="22"/>
              </w:rPr>
              <w:t>for</w:t>
            </w:r>
            <w:r w:rsidRPr="002C0D62">
              <w:rPr>
                <w:rFonts w:ascii="Arial" w:hAnsi="Arial" w:cs="Arial"/>
                <w:spacing w:val="-6"/>
                <w:sz w:val="22"/>
              </w:rPr>
              <w:t xml:space="preserve"> </w:t>
            </w:r>
            <w:r w:rsidRPr="002C0D62">
              <w:rPr>
                <w:rFonts w:ascii="Arial" w:hAnsi="Arial" w:cs="Arial"/>
                <w:sz w:val="22"/>
              </w:rPr>
              <w:t>medical</w:t>
            </w:r>
            <w:r w:rsidRPr="002C0D62">
              <w:rPr>
                <w:rFonts w:ascii="Arial" w:hAnsi="Arial" w:cs="Arial"/>
                <w:spacing w:val="-9"/>
                <w:sz w:val="22"/>
              </w:rPr>
              <w:t xml:space="preserve"> </w:t>
            </w:r>
            <w:r w:rsidRPr="002C0D62">
              <w:rPr>
                <w:rFonts w:ascii="Arial" w:hAnsi="Arial" w:cs="Arial"/>
                <w:sz w:val="22"/>
              </w:rPr>
              <w:t>necessity</w:t>
            </w:r>
            <w:r w:rsidRPr="002C0D62">
              <w:rPr>
                <w:rFonts w:ascii="Arial" w:hAnsi="Arial" w:cs="Arial"/>
                <w:spacing w:val="-10"/>
                <w:sz w:val="22"/>
              </w:rPr>
              <w:t xml:space="preserve"> </w:t>
            </w:r>
            <w:r w:rsidRPr="002C0D62">
              <w:rPr>
                <w:rFonts w:ascii="Arial" w:hAnsi="Arial" w:cs="Arial"/>
                <w:spacing w:val="-1"/>
                <w:sz w:val="22"/>
              </w:rPr>
              <w:t>prior</w:t>
            </w:r>
            <w:r w:rsidRPr="002C0D62">
              <w:rPr>
                <w:rFonts w:ascii="Arial" w:hAnsi="Arial" w:cs="Arial"/>
                <w:spacing w:val="-6"/>
                <w:sz w:val="22"/>
              </w:rPr>
              <w:t xml:space="preserve"> </w:t>
            </w:r>
            <w:r w:rsidRPr="002C0D62">
              <w:rPr>
                <w:rFonts w:ascii="Arial" w:hAnsi="Arial" w:cs="Arial"/>
                <w:spacing w:val="-1"/>
                <w:sz w:val="22"/>
              </w:rPr>
              <w:t>to</w:t>
            </w:r>
            <w:r w:rsidRPr="002C0D62">
              <w:rPr>
                <w:rFonts w:ascii="Arial" w:hAnsi="Arial" w:cs="Arial"/>
                <w:spacing w:val="28"/>
                <w:w w:val="99"/>
                <w:sz w:val="22"/>
              </w:rPr>
              <w:t xml:space="preserve"> </w:t>
            </w:r>
            <w:r w:rsidRPr="002C0D62">
              <w:rPr>
                <w:rFonts w:ascii="Arial" w:hAnsi="Arial" w:cs="Arial"/>
                <w:spacing w:val="-1"/>
                <w:sz w:val="22"/>
              </w:rPr>
              <w:t>payment.</w:t>
            </w:r>
          </w:p>
        </w:tc>
        <w:tc>
          <w:tcPr>
            <w:tcW w:w="2790" w:type="dxa"/>
            <w:tcBorders>
              <w:top w:val="single" w:sz="4" w:space="0" w:color="000000"/>
              <w:left w:val="single" w:sz="4" w:space="0" w:color="000000"/>
              <w:bottom w:val="single" w:sz="4" w:space="0" w:color="000000"/>
              <w:right w:val="single" w:sz="4" w:space="0" w:color="000000"/>
            </w:tcBorders>
          </w:tcPr>
          <w:p w14:paraId="5236A27C" w14:textId="77777777" w:rsidR="004B241D" w:rsidRPr="002C0D62" w:rsidRDefault="004B241D" w:rsidP="00CD2D54">
            <w:pPr>
              <w:tabs>
                <w:tab w:val="left" w:pos="0"/>
              </w:tabs>
              <w:ind w:right="180"/>
              <w:rPr>
                <w:rFonts w:ascii="Arial" w:hAnsi="Arial" w:cs="Arial"/>
              </w:rPr>
            </w:pPr>
          </w:p>
        </w:tc>
      </w:tr>
      <w:tr w:rsidR="004B241D" w:rsidRPr="00F21979" w14:paraId="4CF4FF59" w14:textId="77777777" w:rsidTr="00CD2D54">
        <w:trPr>
          <w:trHeight w:hRule="exact" w:val="1137"/>
        </w:trPr>
        <w:tc>
          <w:tcPr>
            <w:tcW w:w="2498" w:type="dxa"/>
            <w:tcBorders>
              <w:top w:val="single" w:sz="4" w:space="0" w:color="000000"/>
              <w:left w:val="single" w:sz="4" w:space="0" w:color="000000"/>
              <w:bottom w:val="single" w:sz="4" w:space="0" w:color="000000"/>
              <w:right w:val="single" w:sz="4" w:space="0" w:color="000000"/>
            </w:tcBorders>
          </w:tcPr>
          <w:p w14:paraId="643E522A" w14:textId="77777777" w:rsidR="004B241D" w:rsidRPr="002C0D62" w:rsidRDefault="004B241D" w:rsidP="00CD2D54">
            <w:pPr>
              <w:pStyle w:val="TableParagraph"/>
              <w:ind w:left="102" w:right="182"/>
              <w:rPr>
                <w:rFonts w:ascii="Arial" w:hAnsi="Arial" w:cs="Arial"/>
                <w:sz w:val="22"/>
              </w:rPr>
            </w:pPr>
            <w:r w:rsidRPr="002C0D62">
              <w:rPr>
                <w:rFonts w:ascii="Arial" w:hAnsi="Arial" w:cs="Arial"/>
                <w:b/>
                <w:spacing w:val="-1"/>
                <w:sz w:val="22"/>
              </w:rPr>
              <w:t>Urgent</w:t>
            </w:r>
            <w:r w:rsidRPr="002C0D62">
              <w:rPr>
                <w:rFonts w:ascii="Arial" w:hAnsi="Arial" w:cs="Arial"/>
                <w:b/>
                <w:spacing w:val="-14"/>
                <w:sz w:val="22"/>
              </w:rPr>
              <w:t xml:space="preserve"> </w:t>
            </w:r>
            <w:r w:rsidRPr="002C0D62">
              <w:rPr>
                <w:rFonts w:ascii="Arial" w:hAnsi="Arial" w:cs="Arial"/>
                <w:b/>
                <w:sz w:val="22"/>
              </w:rPr>
              <w:t>Care</w:t>
            </w:r>
            <w:r w:rsidRPr="002C0D62">
              <w:rPr>
                <w:rFonts w:ascii="Arial" w:hAnsi="Arial" w:cs="Arial"/>
                <w:b/>
                <w:spacing w:val="-15"/>
                <w:sz w:val="22"/>
              </w:rPr>
              <w:t xml:space="preserve"> </w:t>
            </w:r>
            <w:r w:rsidRPr="002C0D62">
              <w:rPr>
                <w:rFonts w:ascii="Arial" w:hAnsi="Arial" w:cs="Arial"/>
                <w:b/>
                <w:spacing w:val="-1"/>
                <w:sz w:val="22"/>
              </w:rPr>
              <w:t>Centers/Facilities</w:t>
            </w:r>
            <w:r w:rsidRPr="002C0D62">
              <w:rPr>
                <w:rFonts w:ascii="Arial" w:hAnsi="Arial" w:cs="Arial"/>
                <w:b/>
                <w:spacing w:val="36"/>
                <w:w w:val="99"/>
                <w:sz w:val="22"/>
              </w:rPr>
              <w:t xml:space="preserve"> </w:t>
            </w:r>
            <w:r w:rsidRPr="002C0D62">
              <w:rPr>
                <w:rFonts w:ascii="Arial" w:hAnsi="Arial" w:cs="Arial"/>
                <w:b/>
                <w:sz w:val="22"/>
              </w:rPr>
              <w:t>Emergency</w:t>
            </w:r>
            <w:r w:rsidRPr="002C0D62">
              <w:rPr>
                <w:rFonts w:ascii="Arial" w:hAnsi="Arial" w:cs="Arial"/>
                <w:b/>
                <w:spacing w:val="-17"/>
                <w:sz w:val="22"/>
              </w:rPr>
              <w:t xml:space="preserve"> </w:t>
            </w:r>
            <w:r w:rsidRPr="002C0D62">
              <w:rPr>
                <w:rFonts w:ascii="Arial" w:hAnsi="Arial" w:cs="Arial"/>
                <w:b/>
                <w:spacing w:val="-1"/>
                <w:sz w:val="22"/>
              </w:rPr>
              <w:t>Clinics</w:t>
            </w:r>
            <w:r w:rsidRPr="002C0D62">
              <w:rPr>
                <w:rFonts w:ascii="Arial" w:hAnsi="Arial" w:cs="Arial"/>
                <w:b/>
                <w:spacing w:val="-16"/>
                <w:sz w:val="22"/>
              </w:rPr>
              <w:t xml:space="preserve"> </w:t>
            </w:r>
            <w:r w:rsidRPr="002C0D62">
              <w:rPr>
                <w:rFonts w:ascii="Arial" w:hAnsi="Arial" w:cs="Arial"/>
                <w:b/>
                <w:spacing w:val="-1"/>
                <w:sz w:val="22"/>
              </w:rPr>
              <w:t>(non-hospital)</w:t>
            </w:r>
          </w:p>
        </w:tc>
        <w:tc>
          <w:tcPr>
            <w:tcW w:w="1080" w:type="dxa"/>
            <w:tcBorders>
              <w:top w:val="single" w:sz="4" w:space="0" w:color="000000"/>
              <w:left w:val="single" w:sz="4" w:space="0" w:color="000000"/>
              <w:bottom w:val="single" w:sz="4" w:space="0" w:color="000000"/>
              <w:right w:val="single" w:sz="4" w:space="0" w:color="000000"/>
            </w:tcBorders>
          </w:tcPr>
          <w:p w14:paraId="45E300EE"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30A784FA"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25A52E7C" w14:textId="77777777" w:rsidR="004B241D" w:rsidRPr="002C0D62" w:rsidRDefault="004B241D" w:rsidP="00CD2D54">
            <w:pPr>
              <w:tabs>
                <w:tab w:val="left" w:pos="0"/>
              </w:tabs>
              <w:ind w:right="180"/>
              <w:rPr>
                <w:rFonts w:ascii="Arial" w:hAnsi="Arial" w:cs="Arial"/>
              </w:rPr>
            </w:pPr>
          </w:p>
        </w:tc>
      </w:tr>
      <w:tr w:rsidR="004B241D" w:rsidRPr="00F21979" w14:paraId="72885672"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F4CAED"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3.</w:t>
            </w:r>
            <w:r w:rsidRPr="002C0D62">
              <w:rPr>
                <w:rFonts w:ascii="Arial" w:hAnsi="Arial" w:cs="Arial"/>
                <w:b/>
                <w:spacing w:val="37"/>
                <w:sz w:val="22"/>
              </w:rPr>
              <w:t xml:space="preserve"> </w:t>
            </w:r>
            <w:r w:rsidRPr="002C0D62">
              <w:rPr>
                <w:rFonts w:ascii="Arial" w:hAnsi="Arial" w:cs="Arial"/>
                <w:b/>
                <w:spacing w:val="-1"/>
                <w:sz w:val="22"/>
              </w:rPr>
              <w:t>Hospitalization</w:t>
            </w:r>
          </w:p>
        </w:tc>
        <w:tc>
          <w:tcPr>
            <w:tcW w:w="27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19DEE1" w14:textId="77777777" w:rsidR="004B241D" w:rsidRPr="002C0D62" w:rsidRDefault="004B241D" w:rsidP="00CD2D54">
            <w:pPr>
              <w:tabs>
                <w:tab w:val="left" w:pos="0"/>
              </w:tabs>
              <w:ind w:right="180"/>
              <w:rPr>
                <w:rFonts w:ascii="Arial" w:hAnsi="Arial" w:cs="Arial"/>
              </w:rPr>
            </w:pPr>
          </w:p>
        </w:tc>
      </w:tr>
      <w:tr w:rsidR="004B241D" w:rsidRPr="00F21979" w14:paraId="4252D0C5" w14:textId="77777777" w:rsidTr="00CD2D54">
        <w:trPr>
          <w:trHeight w:hRule="exact" w:val="570"/>
        </w:trPr>
        <w:tc>
          <w:tcPr>
            <w:tcW w:w="2498" w:type="dxa"/>
            <w:tcBorders>
              <w:top w:val="single" w:sz="4" w:space="0" w:color="000000"/>
              <w:left w:val="single" w:sz="4" w:space="0" w:color="000000"/>
              <w:bottom w:val="single" w:sz="4" w:space="0" w:color="000000"/>
              <w:right w:val="single" w:sz="4" w:space="0" w:color="000000"/>
            </w:tcBorders>
          </w:tcPr>
          <w:p w14:paraId="73694527"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General</w:t>
            </w:r>
            <w:r w:rsidRPr="002C0D62">
              <w:rPr>
                <w:rFonts w:ascii="Arial" w:hAnsi="Arial" w:cs="Arial"/>
                <w:b/>
                <w:spacing w:val="-9"/>
                <w:sz w:val="22"/>
              </w:rPr>
              <w:t xml:space="preserve"> </w:t>
            </w:r>
            <w:r w:rsidRPr="002C0D62">
              <w:rPr>
                <w:rFonts w:ascii="Arial" w:hAnsi="Arial" w:cs="Arial"/>
                <w:b/>
                <w:spacing w:val="-1"/>
                <w:sz w:val="22"/>
              </w:rPr>
              <w:t>Inpatient</w:t>
            </w:r>
            <w:r w:rsidRPr="002C0D62">
              <w:rPr>
                <w:rFonts w:ascii="Arial" w:hAnsi="Arial" w:cs="Arial"/>
                <w:b/>
                <w:spacing w:val="-9"/>
                <w:sz w:val="22"/>
              </w:rPr>
              <w:t xml:space="preserve"> </w:t>
            </w:r>
            <w:r w:rsidRPr="002C0D62">
              <w:rPr>
                <w:rFonts w:ascii="Arial" w:hAnsi="Arial" w:cs="Arial"/>
                <w:b/>
                <w:sz w:val="22"/>
              </w:rPr>
              <w:t>Hospital</w:t>
            </w:r>
            <w:r w:rsidRPr="002C0D62">
              <w:rPr>
                <w:rFonts w:ascii="Arial" w:hAnsi="Arial" w:cs="Arial"/>
                <w:b/>
                <w:spacing w:val="-11"/>
                <w:sz w:val="22"/>
              </w:rPr>
              <w:t xml:space="preserve"> </w:t>
            </w:r>
            <w:r w:rsidRPr="002C0D62">
              <w:rPr>
                <w:rFonts w:ascii="Arial" w:hAnsi="Arial" w:cs="Arial"/>
                <w:b/>
                <w:sz w:val="22"/>
              </w:rPr>
              <w:t>Care</w:t>
            </w:r>
          </w:p>
        </w:tc>
        <w:tc>
          <w:tcPr>
            <w:tcW w:w="1080" w:type="dxa"/>
            <w:tcBorders>
              <w:top w:val="single" w:sz="4" w:space="0" w:color="000000"/>
              <w:left w:val="single" w:sz="4" w:space="0" w:color="000000"/>
              <w:bottom w:val="single" w:sz="4" w:space="0" w:color="000000"/>
              <w:right w:val="single" w:sz="4" w:space="0" w:color="000000"/>
            </w:tcBorders>
          </w:tcPr>
          <w:p w14:paraId="288EDF2F"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0C14C4DA"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13D08A35" w14:textId="77777777" w:rsidR="004B241D" w:rsidRPr="002C0D62" w:rsidRDefault="004B241D" w:rsidP="00CD2D54">
            <w:pPr>
              <w:tabs>
                <w:tab w:val="left" w:pos="0"/>
              </w:tabs>
              <w:ind w:right="180"/>
              <w:rPr>
                <w:rFonts w:ascii="Arial" w:hAnsi="Arial" w:cs="Arial"/>
              </w:rPr>
            </w:pPr>
          </w:p>
        </w:tc>
      </w:tr>
      <w:tr w:rsidR="004B241D" w:rsidRPr="00F21979" w14:paraId="6FD6B37A" w14:textId="77777777" w:rsidTr="00CD2D54">
        <w:trPr>
          <w:trHeight w:hRule="exact" w:val="552"/>
        </w:trPr>
        <w:tc>
          <w:tcPr>
            <w:tcW w:w="2498" w:type="dxa"/>
            <w:tcBorders>
              <w:top w:val="single" w:sz="4" w:space="0" w:color="000000"/>
              <w:left w:val="single" w:sz="4" w:space="0" w:color="000000"/>
              <w:bottom w:val="single" w:sz="4" w:space="0" w:color="000000"/>
              <w:right w:val="single" w:sz="4" w:space="0" w:color="000000"/>
            </w:tcBorders>
          </w:tcPr>
          <w:p w14:paraId="7E1FF446"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Inpatient</w:t>
            </w:r>
            <w:r w:rsidRPr="002C0D62">
              <w:rPr>
                <w:rFonts w:ascii="Arial" w:hAnsi="Arial" w:cs="Arial"/>
                <w:b/>
                <w:spacing w:val="-13"/>
                <w:sz w:val="22"/>
              </w:rPr>
              <w:t xml:space="preserve"> </w:t>
            </w:r>
            <w:r w:rsidRPr="002C0D62">
              <w:rPr>
                <w:rFonts w:ascii="Arial" w:hAnsi="Arial" w:cs="Arial"/>
                <w:b/>
                <w:spacing w:val="-1"/>
                <w:sz w:val="22"/>
              </w:rPr>
              <w:t>Physician</w:t>
            </w:r>
            <w:r w:rsidRPr="002C0D62">
              <w:rPr>
                <w:rFonts w:ascii="Arial" w:hAnsi="Arial" w:cs="Arial"/>
                <w:b/>
                <w:spacing w:val="-13"/>
                <w:sz w:val="22"/>
              </w:rPr>
              <w:t xml:space="preserve"> </w:t>
            </w:r>
            <w:r w:rsidRPr="002C0D62">
              <w:rPr>
                <w:rFonts w:ascii="Arial" w:hAnsi="Arial" w:cs="Arial"/>
                <w:b/>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2AEB120C"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17203080"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48F165AF" w14:textId="77777777" w:rsidR="004B241D" w:rsidRPr="002C0D62" w:rsidRDefault="004B241D" w:rsidP="00CD2D54">
            <w:pPr>
              <w:tabs>
                <w:tab w:val="left" w:pos="0"/>
              </w:tabs>
              <w:ind w:right="180"/>
              <w:rPr>
                <w:rFonts w:ascii="Arial" w:hAnsi="Arial" w:cs="Arial"/>
              </w:rPr>
            </w:pPr>
          </w:p>
        </w:tc>
      </w:tr>
      <w:tr w:rsidR="004B241D" w:rsidRPr="00F21979" w14:paraId="1F385207" w14:textId="77777777" w:rsidTr="00CD2D54">
        <w:trPr>
          <w:trHeight w:hRule="exact" w:val="624"/>
        </w:trPr>
        <w:tc>
          <w:tcPr>
            <w:tcW w:w="2498" w:type="dxa"/>
            <w:tcBorders>
              <w:top w:val="single" w:sz="4" w:space="0" w:color="000000"/>
              <w:left w:val="single" w:sz="4" w:space="0" w:color="000000"/>
              <w:bottom w:val="single" w:sz="4" w:space="0" w:color="000000"/>
              <w:right w:val="single" w:sz="4" w:space="0" w:color="000000"/>
            </w:tcBorders>
          </w:tcPr>
          <w:p w14:paraId="1AB04569"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Inpatient</w:t>
            </w:r>
            <w:r w:rsidRPr="002C0D62">
              <w:rPr>
                <w:rFonts w:ascii="Arial" w:hAnsi="Arial" w:cs="Arial"/>
                <w:b/>
                <w:spacing w:val="-13"/>
                <w:sz w:val="22"/>
              </w:rPr>
              <w:t xml:space="preserve"> </w:t>
            </w:r>
            <w:r w:rsidRPr="002C0D62">
              <w:rPr>
                <w:rFonts w:ascii="Arial" w:hAnsi="Arial" w:cs="Arial"/>
                <w:b/>
                <w:spacing w:val="-1"/>
                <w:sz w:val="22"/>
              </w:rPr>
              <w:t>Surgical</w:t>
            </w:r>
            <w:r w:rsidRPr="002C0D62">
              <w:rPr>
                <w:rFonts w:ascii="Arial" w:hAnsi="Arial" w:cs="Arial"/>
                <w:b/>
                <w:spacing w:val="-11"/>
                <w:sz w:val="22"/>
              </w:rPr>
              <w:t xml:space="preserve"> </w:t>
            </w:r>
            <w:r w:rsidRPr="002C0D62">
              <w:rPr>
                <w:rFonts w:ascii="Arial" w:hAnsi="Arial" w:cs="Arial"/>
                <w:b/>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77638ACF"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40D113D8"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2FF32DFF" w14:textId="77777777" w:rsidR="004B241D" w:rsidRPr="002C0D62" w:rsidRDefault="004B241D" w:rsidP="00CD2D54">
            <w:pPr>
              <w:tabs>
                <w:tab w:val="left" w:pos="0"/>
              </w:tabs>
              <w:ind w:right="180"/>
              <w:rPr>
                <w:rFonts w:ascii="Arial" w:hAnsi="Arial" w:cs="Arial"/>
              </w:rPr>
            </w:pPr>
          </w:p>
        </w:tc>
      </w:tr>
      <w:tr w:rsidR="004B241D" w:rsidRPr="00F21979" w14:paraId="57EF653C" w14:textId="77777777" w:rsidTr="00CD2D54">
        <w:trPr>
          <w:trHeight w:hRule="exact" w:val="849"/>
        </w:trPr>
        <w:tc>
          <w:tcPr>
            <w:tcW w:w="2498" w:type="dxa"/>
            <w:tcBorders>
              <w:top w:val="single" w:sz="4" w:space="0" w:color="000000"/>
              <w:left w:val="single" w:sz="4" w:space="0" w:color="000000"/>
              <w:bottom w:val="single" w:sz="4" w:space="0" w:color="000000"/>
              <w:right w:val="single" w:sz="4" w:space="0" w:color="000000"/>
            </w:tcBorders>
          </w:tcPr>
          <w:p w14:paraId="4EAF8778"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Non-Cosmetic</w:t>
            </w:r>
            <w:r w:rsidRPr="002C0D62">
              <w:rPr>
                <w:rFonts w:ascii="Arial" w:hAnsi="Arial" w:cs="Arial"/>
                <w:b/>
                <w:spacing w:val="-19"/>
                <w:sz w:val="22"/>
              </w:rPr>
              <w:t xml:space="preserve"> </w:t>
            </w:r>
            <w:r w:rsidRPr="002C0D62">
              <w:rPr>
                <w:rFonts w:ascii="Arial" w:hAnsi="Arial" w:cs="Arial"/>
                <w:b/>
                <w:sz w:val="22"/>
              </w:rPr>
              <w:t>Reconstructive</w:t>
            </w:r>
            <w:r w:rsidRPr="002C0D62">
              <w:rPr>
                <w:rFonts w:ascii="Arial" w:hAnsi="Arial" w:cs="Arial"/>
                <w:b/>
                <w:spacing w:val="-19"/>
                <w:sz w:val="22"/>
              </w:rPr>
              <w:t xml:space="preserve"> </w:t>
            </w:r>
            <w:r w:rsidRPr="002C0D62">
              <w:rPr>
                <w:rFonts w:ascii="Arial" w:hAnsi="Arial" w:cs="Arial"/>
                <w:b/>
                <w:sz w:val="22"/>
              </w:rPr>
              <w:t>Surgery</w:t>
            </w:r>
          </w:p>
        </w:tc>
        <w:tc>
          <w:tcPr>
            <w:tcW w:w="1080" w:type="dxa"/>
            <w:tcBorders>
              <w:top w:val="single" w:sz="4" w:space="0" w:color="000000"/>
              <w:left w:val="single" w:sz="4" w:space="0" w:color="000000"/>
              <w:bottom w:val="single" w:sz="4" w:space="0" w:color="000000"/>
              <w:right w:val="single" w:sz="4" w:space="0" w:color="000000"/>
            </w:tcBorders>
          </w:tcPr>
          <w:p w14:paraId="3EECF7E3"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23EE8B85"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116B2ECF" w14:textId="77777777" w:rsidR="004B241D" w:rsidRPr="002C0D62" w:rsidRDefault="004B241D" w:rsidP="00CD2D54">
            <w:pPr>
              <w:tabs>
                <w:tab w:val="left" w:pos="0"/>
              </w:tabs>
              <w:ind w:right="180"/>
              <w:rPr>
                <w:rFonts w:ascii="Arial" w:hAnsi="Arial" w:cs="Arial"/>
              </w:rPr>
            </w:pPr>
          </w:p>
        </w:tc>
      </w:tr>
      <w:tr w:rsidR="004B241D" w:rsidRPr="00F21979" w14:paraId="13CBD3AE" w14:textId="77777777" w:rsidTr="00CD2D54">
        <w:trPr>
          <w:trHeight w:hRule="exact" w:val="2535"/>
        </w:trPr>
        <w:tc>
          <w:tcPr>
            <w:tcW w:w="2498" w:type="dxa"/>
            <w:tcBorders>
              <w:top w:val="single" w:sz="4" w:space="0" w:color="000000"/>
              <w:left w:val="single" w:sz="4" w:space="0" w:color="000000"/>
              <w:bottom w:val="single" w:sz="4" w:space="0" w:color="000000"/>
              <w:right w:val="single" w:sz="4" w:space="0" w:color="000000"/>
            </w:tcBorders>
          </w:tcPr>
          <w:p w14:paraId="160B84D1"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lastRenderedPageBreak/>
              <w:t>Transplant</w:t>
            </w:r>
            <w:r w:rsidRPr="002C0D62">
              <w:rPr>
                <w:rFonts w:ascii="Arial" w:hAnsi="Arial" w:cs="Arial"/>
                <w:b/>
                <w:spacing w:val="41"/>
                <w:sz w:val="22"/>
              </w:rPr>
              <w:t xml:space="preserve"> </w:t>
            </w:r>
            <w:r w:rsidRPr="002C0D62">
              <w:rPr>
                <w:rFonts w:ascii="Arial" w:hAnsi="Arial" w:cs="Arial"/>
                <w:b/>
                <w:spacing w:val="-1"/>
                <w:sz w:val="22"/>
              </w:rPr>
              <w:t>Organ</w:t>
            </w:r>
            <w:r w:rsidRPr="002C0D62">
              <w:rPr>
                <w:rFonts w:ascii="Arial" w:hAnsi="Arial" w:cs="Arial"/>
                <w:b/>
                <w:spacing w:val="-6"/>
                <w:sz w:val="22"/>
              </w:rPr>
              <w:t xml:space="preserve"> </w:t>
            </w:r>
            <w:r w:rsidRPr="002C0D62">
              <w:rPr>
                <w:rFonts w:ascii="Arial" w:hAnsi="Arial" w:cs="Arial"/>
                <w:b/>
                <w:spacing w:val="-1"/>
                <w:sz w:val="22"/>
              </w:rPr>
              <w:t>and</w:t>
            </w:r>
            <w:r w:rsidRPr="002C0D62">
              <w:rPr>
                <w:rFonts w:ascii="Arial" w:hAnsi="Arial" w:cs="Arial"/>
                <w:b/>
                <w:spacing w:val="-7"/>
                <w:sz w:val="22"/>
              </w:rPr>
              <w:t xml:space="preserve"> </w:t>
            </w:r>
            <w:r w:rsidRPr="002C0D62">
              <w:rPr>
                <w:rFonts w:ascii="Arial" w:hAnsi="Arial" w:cs="Arial"/>
                <w:b/>
                <w:sz w:val="22"/>
              </w:rPr>
              <w:t>Tissue</w:t>
            </w:r>
          </w:p>
        </w:tc>
        <w:tc>
          <w:tcPr>
            <w:tcW w:w="1080" w:type="dxa"/>
            <w:tcBorders>
              <w:top w:val="single" w:sz="4" w:space="0" w:color="000000"/>
              <w:left w:val="single" w:sz="4" w:space="0" w:color="000000"/>
              <w:bottom w:val="single" w:sz="4" w:space="0" w:color="000000"/>
              <w:right w:val="single" w:sz="4" w:space="0" w:color="000000"/>
            </w:tcBorders>
          </w:tcPr>
          <w:p w14:paraId="52F30D7B"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5159136E" w14:textId="77777777" w:rsidR="004B241D" w:rsidRPr="002C0D62" w:rsidRDefault="004B241D" w:rsidP="00CD2D54">
            <w:pPr>
              <w:pStyle w:val="TableParagraph"/>
              <w:ind w:left="101" w:right="185"/>
              <w:rPr>
                <w:rFonts w:ascii="Arial" w:hAnsi="Arial" w:cs="Arial"/>
                <w:sz w:val="22"/>
              </w:rPr>
            </w:pPr>
            <w:r w:rsidRPr="002C0D62">
              <w:rPr>
                <w:rFonts w:ascii="Arial" w:hAnsi="Arial" w:cs="Arial"/>
                <w:spacing w:val="-1"/>
                <w:sz w:val="22"/>
              </w:rPr>
              <w:t>Covered-</w:t>
            </w:r>
            <w:r w:rsidRPr="002C0D62">
              <w:rPr>
                <w:rFonts w:ascii="Arial" w:hAnsi="Arial" w:cs="Arial"/>
                <w:spacing w:val="-9"/>
                <w:sz w:val="22"/>
              </w:rPr>
              <w:t xml:space="preserve"> </w:t>
            </w:r>
            <w:r w:rsidRPr="002C0D62">
              <w:rPr>
                <w:rFonts w:ascii="Arial" w:hAnsi="Arial" w:cs="Arial"/>
                <w:sz w:val="22"/>
              </w:rPr>
              <w:t>certain</w:t>
            </w:r>
            <w:r w:rsidRPr="002C0D62">
              <w:rPr>
                <w:rFonts w:ascii="Arial" w:hAnsi="Arial" w:cs="Arial"/>
                <w:spacing w:val="-7"/>
                <w:sz w:val="22"/>
              </w:rPr>
              <w:t xml:space="preserve"> </w:t>
            </w:r>
            <w:r w:rsidRPr="002C0D62">
              <w:rPr>
                <w:rFonts w:ascii="Arial" w:hAnsi="Arial" w:cs="Arial"/>
                <w:sz w:val="22"/>
              </w:rPr>
              <w:t>bone</w:t>
            </w:r>
            <w:r w:rsidRPr="002C0D62">
              <w:rPr>
                <w:rFonts w:ascii="Arial" w:hAnsi="Arial" w:cs="Arial"/>
                <w:spacing w:val="-9"/>
                <w:sz w:val="22"/>
              </w:rPr>
              <w:t xml:space="preserve"> </w:t>
            </w:r>
            <w:r w:rsidRPr="002C0D62">
              <w:rPr>
                <w:rFonts w:ascii="Arial" w:hAnsi="Arial" w:cs="Arial"/>
                <w:spacing w:val="-1"/>
                <w:sz w:val="22"/>
              </w:rPr>
              <w:t>marrow/stem</w:t>
            </w:r>
            <w:r w:rsidRPr="002C0D62">
              <w:rPr>
                <w:rFonts w:ascii="Arial" w:hAnsi="Arial" w:cs="Arial"/>
                <w:spacing w:val="-6"/>
                <w:sz w:val="22"/>
              </w:rPr>
              <w:t xml:space="preserve"> </w:t>
            </w:r>
            <w:r w:rsidRPr="002C0D62">
              <w:rPr>
                <w:rFonts w:ascii="Arial" w:hAnsi="Arial" w:cs="Arial"/>
                <w:spacing w:val="-1"/>
                <w:sz w:val="22"/>
              </w:rPr>
              <w:t>cell</w:t>
            </w:r>
            <w:r w:rsidRPr="002C0D62">
              <w:rPr>
                <w:rFonts w:ascii="Arial" w:hAnsi="Arial" w:cs="Arial"/>
                <w:spacing w:val="35"/>
                <w:w w:val="99"/>
                <w:sz w:val="22"/>
              </w:rPr>
              <w:t xml:space="preserve"> </w:t>
            </w:r>
            <w:r w:rsidRPr="002C0D62">
              <w:rPr>
                <w:rFonts w:ascii="Arial" w:hAnsi="Arial" w:cs="Arial"/>
                <w:spacing w:val="-1"/>
                <w:sz w:val="22"/>
              </w:rPr>
              <w:t>transfers</w:t>
            </w:r>
            <w:r w:rsidRPr="002C0D62">
              <w:rPr>
                <w:rFonts w:ascii="Arial" w:hAnsi="Arial" w:cs="Arial"/>
                <w:spacing w:val="-7"/>
                <w:sz w:val="22"/>
              </w:rPr>
              <w:t xml:space="preserve"> </w:t>
            </w:r>
            <w:r w:rsidRPr="002C0D62">
              <w:rPr>
                <w:rFonts w:ascii="Arial" w:hAnsi="Arial" w:cs="Arial"/>
                <w:spacing w:val="-1"/>
                <w:sz w:val="22"/>
              </w:rPr>
              <w:t>from</w:t>
            </w:r>
            <w:r w:rsidRPr="002C0D62">
              <w:rPr>
                <w:rFonts w:ascii="Arial" w:hAnsi="Arial" w:cs="Arial"/>
                <w:spacing w:val="-3"/>
                <w:sz w:val="22"/>
              </w:rPr>
              <w:t xml:space="preserve"> </w:t>
            </w:r>
            <w:r w:rsidRPr="002C0D62">
              <w:rPr>
                <w:rFonts w:ascii="Arial" w:hAnsi="Arial" w:cs="Arial"/>
                <w:sz w:val="22"/>
              </w:rPr>
              <w:t>a</w:t>
            </w:r>
            <w:r w:rsidRPr="002C0D62">
              <w:rPr>
                <w:rFonts w:ascii="Arial" w:hAnsi="Arial" w:cs="Arial"/>
                <w:spacing w:val="-7"/>
                <w:sz w:val="22"/>
              </w:rPr>
              <w:t xml:space="preserve"> </w:t>
            </w:r>
            <w:r w:rsidRPr="002C0D62">
              <w:rPr>
                <w:rFonts w:ascii="Arial" w:hAnsi="Arial" w:cs="Arial"/>
                <w:sz w:val="22"/>
              </w:rPr>
              <w:t>living</w:t>
            </w:r>
            <w:r w:rsidRPr="002C0D62">
              <w:rPr>
                <w:rFonts w:ascii="Arial" w:hAnsi="Arial" w:cs="Arial"/>
                <w:spacing w:val="-8"/>
                <w:sz w:val="22"/>
              </w:rPr>
              <w:t xml:space="preserve"> </w:t>
            </w:r>
            <w:r w:rsidRPr="002C0D62">
              <w:rPr>
                <w:rFonts w:ascii="Arial" w:hAnsi="Arial" w:cs="Arial"/>
                <w:sz w:val="22"/>
              </w:rPr>
              <w:t>donor,</w:t>
            </w:r>
            <w:r w:rsidRPr="002C0D62">
              <w:rPr>
                <w:rFonts w:ascii="Arial" w:hAnsi="Arial" w:cs="Arial"/>
                <w:spacing w:val="-7"/>
                <w:sz w:val="22"/>
              </w:rPr>
              <w:t xml:space="preserve"> </w:t>
            </w:r>
            <w:r w:rsidRPr="002C0D62">
              <w:rPr>
                <w:rFonts w:ascii="Arial" w:hAnsi="Arial" w:cs="Arial"/>
                <w:spacing w:val="-1"/>
                <w:sz w:val="22"/>
              </w:rPr>
              <w:t>heart,</w:t>
            </w:r>
            <w:r w:rsidRPr="002C0D62">
              <w:rPr>
                <w:rFonts w:ascii="Arial" w:hAnsi="Arial" w:cs="Arial"/>
                <w:spacing w:val="-5"/>
                <w:sz w:val="22"/>
              </w:rPr>
              <w:t xml:space="preserve"> </w:t>
            </w:r>
            <w:r w:rsidRPr="002C0D62">
              <w:rPr>
                <w:rFonts w:ascii="Arial" w:hAnsi="Arial" w:cs="Arial"/>
                <w:spacing w:val="-1"/>
                <w:sz w:val="22"/>
              </w:rPr>
              <w:t>heart/lung,</w:t>
            </w:r>
            <w:r w:rsidRPr="002C0D62">
              <w:rPr>
                <w:rFonts w:ascii="Arial" w:hAnsi="Arial" w:cs="Arial"/>
                <w:spacing w:val="38"/>
                <w:w w:val="99"/>
                <w:sz w:val="22"/>
              </w:rPr>
              <w:t xml:space="preserve"> </w:t>
            </w:r>
            <w:r w:rsidRPr="002C0D62">
              <w:rPr>
                <w:rFonts w:ascii="Arial" w:hAnsi="Arial" w:cs="Arial"/>
                <w:spacing w:val="-1"/>
                <w:sz w:val="22"/>
              </w:rPr>
              <w:t>kidney,</w:t>
            </w:r>
            <w:r w:rsidRPr="002C0D62">
              <w:rPr>
                <w:rFonts w:ascii="Arial" w:hAnsi="Arial" w:cs="Arial"/>
                <w:spacing w:val="-9"/>
                <w:sz w:val="22"/>
              </w:rPr>
              <w:t xml:space="preserve"> </w:t>
            </w:r>
            <w:r w:rsidRPr="002C0D62">
              <w:rPr>
                <w:rFonts w:ascii="Arial" w:hAnsi="Arial" w:cs="Arial"/>
                <w:spacing w:val="-1"/>
                <w:sz w:val="22"/>
              </w:rPr>
              <w:t>liver,</w:t>
            </w:r>
            <w:r w:rsidRPr="002C0D62">
              <w:rPr>
                <w:rFonts w:ascii="Arial" w:hAnsi="Arial" w:cs="Arial"/>
                <w:spacing w:val="-9"/>
                <w:sz w:val="22"/>
              </w:rPr>
              <w:t xml:space="preserve"> </w:t>
            </w:r>
            <w:r w:rsidRPr="002C0D62">
              <w:rPr>
                <w:rFonts w:ascii="Arial" w:hAnsi="Arial" w:cs="Arial"/>
                <w:spacing w:val="-1"/>
                <w:sz w:val="22"/>
              </w:rPr>
              <w:t>lung,</w:t>
            </w:r>
            <w:r w:rsidRPr="002C0D62">
              <w:rPr>
                <w:rFonts w:ascii="Arial" w:hAnsi="Arial" w:cs="Arial"/>
                <w:spacing w:val="-9"/>
                <w:sz w:val="22"/>
              </w:rPr>
              <w:t xml:space="preserve"> </w:t>
            </w:r>
            <w:r w:rsidRPr="002C0D62">
              <w:rPr>
                <w:rFonts w:ascii="Arial" w:hAnsi="Arial" w:cs="Arial"/>
                <w:sz w:val="22"/>
              </w:rPr>
              <w:t>pancreas,</w:t>
            </w:r>
            <w:r w:rsidRPr="002C0D62">
              <w:rPr>
                <w:rFonts w:ascii="Arial" w:hAnsi="Arial" w:cs="Arial"/>
                <w:spacing w:val="-10"/>
                <w:sz w:val="22"/>
              </w:rPr>
              <w:t xml:space="preserve"> </w:t>
            </w:r>
            <w:r w:rsidRPr="002C0D62">
              <w:rPr>
                <w:rFonts w:ascii="Arial" w:hAnsi="Arial" w:cs="Arial"/>
                <w:spacing w:val="-1"/>
                <w:sz w:val="22"/>
              </w:rPr>
              <w:t>pancreas/kidney,</w:t>
            </w:r>
            <w:r w:rsidRPr="002C0D62">
              <w:rPr>
                <w:rFonts w:ascii="Arial" w:hAnsi="Arial" w:cs="Arial"/>
                <w:spacing w:val="49"/>
                <w:w w:val="99"/>
                <w:sz w:val="22"/>
              </w:rPr>
              <w:t xml:space="preserve"> </w:t>
            </w:r>
            <w:r w:rsidRPr="002C0D62">
              <w:rPr>
                <w:rFonts w:ascii="Arial" w:hAnsi="Arial" w:cs="Arial"/>
                <w:sz w:val="22"/>
              </w:rPr>
              <w:t>small</w:t>
            </w:r>
            <w:r w:rsidRPr="002C0D62">
              <w:rPr>
                <w:rFonts w:ascii="Arial" w:hAnsi="Arial" w:cs="Arial"/>
                <w:spacing w:val="-13"/>
                <w:sz w:val="22"/>
              </w:rPr>
              <w:t xml:space="preserve"> </w:t>
            </w:r>
            <w:r w:rsidRPr="002C0D62">
              <w:rPr>
                <w:rFonts w:ascii="Arial" w:hAnsi="Arial" w:cs="Arial"/>
                <w:sz w:val="22"/>
              </w:rPr>
              <w:t>bowel.</w:t>
            </w:r>
          </w:p>
          <w:p w14:paraId="614B4471" w14:textId="77777777" w:rsidR="004B241D" w:rsidRPr="002C0D62" w:rsidRDefault="004B241D" w:rsidP="00CD2D54">
            <w:pPr>
              <w:pStyle w:val="TableParagraph"/>
              <w:ind w:left="102" w:right="119"/>
              <w:rPr>
                <w:rFonts w:ascii="Arial" w:hAnsi="Arial" w:cs="Arial"/>
                <w:sz w:val="22"/>
              </w:rPr>
            </w:pPr>
            <w:r w:rsidRPr="002C0D62">
              <w:rPr>
                <w:rFonts w:ascii="Arial" w:hAnsi="Arial" w:cs="Arial"/>
                <w:spacing w:val="-1"/>
                <w:sz w:val="22"/>
              </w:rPr>
              <w:t>Not</w:t>
            </w:r>
            <w:r w:rsidRPr="002C0D62">
              <w:rPr>
                <w:rFonts w:ascii="Arial" w:hAnsi="Arial" w:cs="Arial"/>
                <w:spacing w:val="-8"/>
                <w:sz w:val="22"/>
              </w:rPr>
              <w:t xml:space="preserve"> </w:t>
            </w:r>
            <w:r w:rsidRPr="002C0D62">
              <w:rPr>
                <w:rFonts w:ascii="Arial" w:hAnsi="Arial" w:cs="Arial"/>
                <w:sz w:val="22"/>
              </w:rPr>
              <w:t>Covered-</w:t>
            </w:r>
            <w:r w:rsidRPr="002C0D62">
              <w:rPr>
                <w:rFonts w:ascii="Arial" w:hAnsi="Arial" w:cs="Arial"/>
                <w:spacing w:val="-6"/>
                <w:sz w:val="22"/>
              </w:rPr>
              <w:t xml:space="preserve"> </w:t>
            </w:r>
            <w:r w:rsidRPr="002C0D62">
              <w:rPr>
                <w:rFonts w:ascii="Arial" w:hAnsi="Arial" w:cs="Arial"/>
                <w:spacing w:val="-1"/>
                <w:sz w:val="22"/>
              </w:rPr>
              <w:t>transport</w:t>
            </w:r>
            <w:r w:rsidRPr="002C0D62">
              <w:rPr>
                <w:rFonts w:ascii="Arial" w:hAnsi="Arial" w:cs="Arial"/>
                <w:spacing w:val="-7"/>
                <w:sz w:val="22"/>
              </w:rPr>
              <w:t xml:space="preserve"> </w:t>
            </w:r>
            <w:r w:rsidRPr="002C0D62">
              <w:rPr>
                <w:rFonts w:ascii="Arial" w:hAnsi="Arial" w:cs="Arial"/>
                <w:spacing w:val="-1"/>
                <w:sz w:val="22"/>
              </w:rPr>
              <w:t>of</w:t>
            </w:r>
            <w:r w:rsidRPr="002C0D62">
              <w:rPr>
                <w:rFonts w:ascii="Arial" w:hAnsi="Arial" w:cs="Arial"/>
                <w:spacing w:val="-5"/>
                <w:sz w:val="22"/>
              </w:rPr>
              <w:t xml:space="preserve"> </w:t>
            </w:r>
            <w:r w:rsidRPr="002C0D62">
              <w:rPr>
                <w:rFonts w:ascii="Arial" w:hAnsi="Arial" w:cs="Arial"/>
                <w:spacing w:val="-1"/>
                <w:sz w:val="22"/>
              </w:rPr>
              <w:t>living</w:t>
            </w:r>
            <w:r w:rsidRPr="002C0D62">
              <w:rPr>
                <w:rFonts w:ascii="Arial" w:hAnsi="Arial" w:cs="Arial"/>
                <w:spacing w:val="-8"/>
                <w:sz w:val="22"/>
              </w:rPr>
              <w:t xml:space="preserve"> </w:t>
            </w:r>
            <w:r w:rsidRPr="002C0D62">
              <w:rPr>
                <w:rFonts w:ascii="Arial" w:hAnsi="Arial" w:cs="Arial"/>
                <w:spacing w:val="-1"/>
                <w:sz w:val="22"/>
              </w:rPr>
              <w:t>donor,</w:t>
            </w:r>
            <w:r w:rsidRPr="002C0D62">
              <w:rPr>
                <w:rFonts w:ascii="Arial" w:hAnsi="Arial" w:cs="Arial"/>
                <w:spacing w:val="41"/>
                <w:w w:val="99"/>
                <w:sz w:val="22"/>
              </w:rPr>
              <w:t xml:space="preserve"> </w:t>
            </w:r>
            <w:r w:rsidRPr="002C0D62">
              <w:rPr>
                <w:rFonts w:ascii="Arial" w:hAnsi="Arial" w:cs="Arial"/>
                <w:spacing w:val="-1"/>
                <w:sz w:val="22"/>
              </w:rPr>
              <w:t>services/supplies</w:t>
            </w:r>
            <w:r w:rsidRPr="002C0D62">
              <w:rPr>
                <w:rFonts w:ascii="Arial" w:hAnsi="Arial" w:cs="Arial"/>
                <w:spacing w:val="-8"/>
                <w:sz w:val="22"/>
              </w:rPr>
              <w:t xml:space="preserve"> </w:t>
            </w:r>
            <w:r w:rsidRPr="002C0D62">
              <w:rPr>
                <w:rFonts w:ascii="Arial" w:hAnsi="Arial" w:cs="Arial"/>
                <w:sz w:val="22"/>
              </w:rPr>
              <w:t>related</w:t>
            </w:r>
            <w:r w:rsidRPr="002C0D62">
              <w:rPr>
                <w:rFonts w:ascii="Arial" w:hAnsi="Arial" w:cs="Arial"/>
                <w:spacing w:val="-9"/>
                <w:sz w:val="22"/>
              </w:rPr>
              <w:t xml:space="preserve"> </w:t>
            </w:r>
            <w:r w:rsidRPr="002C0D62">
              <w:rPr>
                <w:rFonts w:ascii="Arial" w:hAnsi="Arial" w:cs="Arial"/>
                <w:spacing w:val="-1"/>
                <w:sz w:val="22"/>
              </w:rPr>
              <w:t>to</w:t>
            </w:r>
            <w:r w:rsidRPr="002C0D62">
              <w:rPr>
                <w:rFonts w:ascii="Arial" w:hAnsi="Arial" w:cs="Arial"/>
                <w:spacing w:val="-7"/>
                <w:sz w:val="22"/>
              </w:rPr>
              <w:t xml:space="preserve"> </w:t>
            </w:r>
            <w:r w:rsidRPr="002C0D62">
              <w:rPr>
                <w:rFonts w:ascii="Arial" w:hAnsi="Arial" w:cs="Arial"/>
                <w:sz w:val="22"/>
              </w:rPr>
              <w:t>mechanical</w:t>
            </w:r>
            <w:r w:rsidRPr="002C0D62">
              <w:rPr>
                <w:rFonts w:ascii="Arial" w:hAnsi="Arial" w:cs="Arial"/>
                <w:spacing w:val="-10"/>
                <w:sz w:val="22"/>
              </w:rPr>
              <w:t xml:space="preserve"> </w:t>
            </w:r>
            <w:r w:rsidRPr="002C0D62">
              <w:rPr>
                <w:rFonts w:ascii="Arial" w:hAnsi="Arial" w:cs="Arial"/>
                <w:spacing w:val="-1"/>
                <w:sz w:val="22"/>
              </w:rPr>
              <w:t>or</w:t>
            </w:r>
            <w:r w:rsidRPr="002C0D62">
              <w:rPr>
                <w:rFonts w:ascii="Arial" w:hAnsi="Arial" w:cs="Arial"/>
                <w:spacing w:val="-7"/>
                <w:sz w:val="22"/>
              </w:rPr>
              <w:t xml:space="preserve"> </w:t>
            </w:r>
            <w:r w:rsidRPr="002C0D62">
              <w:rPr>
                <w:rFonts w:ascii="Arial" w:hAnsi="Arial" w:cs="Arial"/>
                <w:sz w:val="22"/>
              </w:rPr>
              <w:t>non-</w:t>
            </w:r>
            <w:r w:rsidRPr="002C0D62">
              <w:rPr>
                <w:rFonts w:ascii="Arial" w:hAnsi="Arial" w:cs="Arial"/>
                <w:spacing w:val="33"/>
                <w:w w:val="99"/>
                <w:sz w:val="22"/>
              </w:rPr>
              <w:t xml:space="preserve"> </w:t>
            </w:r>
            <w:r w:rsidRPr="002C0D62">
              <w:rPr>
                <w:rFonts w:ascii="Arial" w:hAnsi="Arial" w:cs="Arial"/>
                <w:sz w:val="22"/>
              </w:rPr>
              <w:t>human</w:t>
            </w:r>
            <w:r w:rsidRPr="002C0D62">
              <w:rPr>
                <w:rFonts w:ascii="Arial" w:hAnsi="Arial" w:cs="Arial"/>
                <w:spacing w:val="-10"/>
                <w:sz w:val="22"/>
              </w:rPr>
              <w:t xml:space="preserve"> </w:t>
            </w:r>
            <w:r w:rsidRPr="002C0D62">
              <w:rPr>
                <w:rFonts w:ascii="Arial" w:hAnsi="Arial" w:cs="Arial"/>
                <w:spacing w:val="-1"/>
                <w:sz w:val="22"/>
              </w:rPr>
              <w:t>organs,</w:t>
            </w:r>
            <w:r w:rsidRPr="002C0D62">
              <w:rPr>
                <w:rFonts w:ascii="Arial" w:hAnsi="Arial" w:cs="Arial"/>
                <w:spacing w:val="-9"/>
                <w:sz w:val="22"/>
              </w:rPr>
              <w:t xml:space="preserve"> </w:t>
            </w:r>
            <w:r w:rsidRPr="002C0D62">
              <w:rPr>
                <w:rFonts w:ascii="Arial" w:hAnsi="Arial" w:cs="Arial"/>
                <w:spacing w:val="-1"/>
                <w:sz w:val="22"/>
              </w:rPr>
              <w:t>transplant</w:t>
            </w:r>
            <w:r w:rsidRPr="002C0D62">
              <w:rPr>
                <w:rFonts w:ascii="Arial" w:hAnsi="Arial" w:cs="Arial"/>
                <w:spacing w:val="-9"/>
                <w:sz w:val="22"/>
              </w:rPr>
              <w:t xml:space="preserve"> </w:t>
            </w:r>
            <w:r w:rsidRPr="002C0D62">
              <w:rPr>
                <w:rFonts w:ascii="Arial" w:hAnsi="Arial" w:cs="Arial"/>
                <w:spacing w:val="-1"/>
                <w:sz w:val="22"/>
              </w:rPr>
              <w:t>services</w:t>
            </w:r>
            <w:r w:rsidRPr="002C0D62">
              <w:rPr>
                <w:rFonts w:ascii="Arial" w:hAnsi="Arial" w:cs="Arial"/>
                <w:spacing w:val="-8"/>
                <w:sz w:val="22"/>
              </w:rPr>
              <w:t xml:space="preserve"> </w:t>
            </w:r>
            <w:r w:rsidRPr="002C0D62">
              <w:rPr>
                <w:rFonts w:ascii="Arial" w:hAnsi="Arial" w:cs="Arial"/>
                <w:sz w:val="22"/>
              </w:rPr>
              <w:t>and</w:t>
            </w:r>
            <w:r w:rsidRPr="002C0D62">
              <w:rPr>
                <w:rFonts w:ascii="Arial" w:hAnsi="Arial" w:cs="Arial"/>
                <w:spacing w:val="42"/>
                <w:w w:val="99"/>
                <w:sz w:val="22"/>
              </w:rPr>
              <w:t xml:space="preserve"> </w:t>
            </w:r>
            <w:r w:rsidRPr="002C0D62">
              <w:rPr>
                <w:rFonts w:ascii="Arial" w:hAnsi="Arial" w:cs="Arial"/>
                <w:spacing w:val="-1"/>
                <w:sz w:val="22"/>
              </w:rPr>
              <w:t>supplies</w:t>
            </w:r>
            <w:r w:rsidRPr="002C0D62">
              <w:rPr>
                <w:rFonts w:ascii="Arial" w:hAnsi="Arial" w:cs="Arial"/>
                <w:spacing w:val="-6"/>
                <w:sz w:val="22"/>
              </w:rPr>
              <w:t xml:space="preserve"> </w:t>
            </w:r>
            <w:r w:rsidRPr="002C0D62">
              <w:rPr>
                <w:rFonts w:ascii="Arial" w:hAnsi="Arial" w:cs="Arial"/>
                <w:sz w:val="22"/>
              </w:rPr>
              <w:t>not</w:t>
            </w:r>
            <w:r w:rsidRPr="002C0D62">
              <w:rPr>
                <w:rFonts w:ascii="Arial" w:hAnsi="Arial" w:cs="Arial"/>
                <w:spacing w:val="-7"/>
                <w:sz w:val="22"/>
              </w:rPr>
              <w:t xml:space="preserve"> </w:t>
            </w:r>
            <w:r w:rsidRPr="002C0D62">
              <w:rPr>
                <w:rFonts w:ascii="Arial" w:hAnsi="Arial" w:cs="Arial"/>
                <w:spacing w:val="-1"/>
                <w:sz w:val="22"/>
              </w:rPr>
              <w:t>listed</w:t>
            </w:r>
            <w:r w:rsidRPr="002C0D62">
              <w:rPr>
                <w:rFonts w:ascii="Arial" w:hAnsi="Arial" w:cs="Arial"/>
                <w:spacing w:val="-4"/>
                <w:sz w:val="22"/>
              </w:rPr>
              <w:t xml:space="preserve"> </w:t>
            </w:r>
            <w:r w:rsidRPr="002C0D62">
              <w:rPr>
                <w:rFonts w:ascii="Arial" w:hAnsi="Arial" w:cs="Arial"/>
                <w:sz w:val="22"/>
              </w:rPr>
              <w:t>in</w:t>
            </w:r>
            <w:r w:rsidRPr="002C0D62">
              <w:rPr>
                <w:rFonts w:ascii="Arial" w:hAnsi="Arial" w:cs="Arial"/>
                <w:spacing w:val="-7"/>
                <w:sz w:val="22"/>
              </w:rPr>
              <w:t xml:space="preserve"> </w:t>
            </w:r>
            <w:r w:rsidRPr="002C0D62">
              <w:rPr>
                <w:rFonts w:ascii="Arial" w:hAnsi="Arial" w:cs="Arial"/>
                <w:sz w:val="22"/>
              </w:rPr>
              <w:t>this</w:t>
            </w:r>
            <w:r w:rsidRPr="002C0D62">
              <w:rPr>
                <w:rFonts w:ascii="Arial" w:hAnsi="Arial" w:cs="Arial"/>
                <w:spacing w:val="-5"/>
                <w:sz w:val="22"/>
              </w:rPr>
              <w:t xml:space="preserve"> </w:t>
            </w:r>
            <w:r w:rsidRPr="002C0D62">
              <w:rPr>
                <w:rFonts w:ascii="Arial" w:hAnsi="Arial" w:cs="Arial"/>
                <w:sz w:val="22"/>
              </w:rPr>
              <w:t>section</w:t>
            </w:r>
            <w:r w:rsidRPr="002C0D62">
              <w:rPr>
                <w:rFonts w:ascii="Arial" w:hAnsi="Arial" w:cs="Arial"/>
                <w:spacing w:val="-5"/>
                <w:sz w:val="22"/>
              </w:rPr>
              <w:t xml:space="preserve"> </w:t>
            </w:r>
            <w:r w:rsidRPr="002C0D62">
              <w:rPr>
                <w:rFonts w:ascii="Arial" w:hAnsi="Arial" w:cs="Arial"/>
                <w:spacing w:val="-1"/>
                <w:sz w:val="22"/>
              </w:rPr>
              <w:t>including</w:t>
            </w:r>
            <w:r w:rsidRPr="002C0D62">
              <w:rPr>
                <w:rFonts w:ascii="Arial" w:hAnsi="Arial" w:cs="Arial"/>
                <w:spacing w:val="38"/>
                <w:w w:val="99"/>
                <w:sz w:val="22"/>
              </w:rPr>
              <w:t xml:space="preserve"> </w:t>
            </w:r>
            <w:r w:rsidRPr="002C0D62">
              <w:rPr>
                <w:rFonts w:ascii="Arial" w:hAnsi="Arial" w:cs="Arial"/>
                <w:spacing w:val="-1"/>
                <w:sz w:val="22"/>
              </w:rPr>
              <w:t>complications.</w:t>
            </w:r>
          </w:p>
        </w:tc>
        <w:tc>
          <w:tcPr>
            <w:tcW w:w="2790" w:type="dxa"/>
            <w:tcBorders>
              <w:top w:val="single" w:sz="4" w:space="0" w:color="000000"/>
              <w:left w:val="single" w:sz="4" w:space="0" w:color="000000"/>
              <w:bottom w:val="single" w:sz="4" w:space="0" w:color="000000"/>
              <w:right w:val="single" w:sz="4" w:space="0" w:color="000000"/>
            </w:tcBorders>
          </w:tcPr>
          <w:p w14:paraId="1F8D88F5" w14:textId="77777777" w:rsidR="004B241D" w:rsidRPr="002C0D62" w:rsidRDefault="004B241D" w:rsidP="00CD2D54">
            <w:pPr>
              <w:tabs>
                <w:tab w:val="left" w:pos="0"/>
              </w:tabs>
              <w:ind w:right="180"/>
              <w:rPr>
                <w:rFonts w:ascii="Arial" w:hAnsi="Arial" w:cs="Arial"/>
              </w:rPr>
            </w:pPr>
          </w:p>
        </w:tc>
      </w:tr>
      <w:tr w:rsidR="004B241D" w:rsidRPr="00F21979" w14:paraId="309E5361" w14:textId="77777777" w:rsidTr="00CD2D54">
        <w:trPr>
          <w:trHeight w:hRule="exact" w:val="885"/>
        </w:trPr>
        <w:tc>
          <w:tcPr>
            <w:tcW w:w="2498" w:type="dxa"/>
            <w:tcBorders>
              <w:top w:val="single" w:sz="4" w:space="0" w:color="000000"/>
              <w:left w:val="single" w:sz="4" w:space="0" w:color="000000"/>
              <w:bottom w:val="single" w:sz="4" w:space="0" w:color="000000"/>
              <w:right w:val="single" w:sz="4" w:space="0" w:color="000000"/>
            </w:tcBorders>
          </w:tcPr>
          <w:p w14:paraId="0D84884A" w14:textId="77777777" w:rsidR="004B241D" w:rsidRPr="002C0D62" w:rsidRDefault="004B241D" w:rsidP="00CD2D54">
            <w:pPr>
              <w:pStyle w:val="TableParagraph"/>
              <w:ind w:left="101"/>
              <w:rPr>
                <w:rFonts w:ascii="Arial" w:hAnsi="Arial" w:cs="Arial"/>
                <w:sz w:val="22"/>
              </w:rPr>
            </w:pPr>
            <w:r w:rsidRPr="002C0D62">
              <w:rPr>
                <w:rFonts w:ascii="Arial" w:hAnsi="Arial" w:cs="Arial"/>
                <w:b/>
                <w:spacing w:val="-1"/>
                <w:sz w:val="22"/>
              </w:rPr>
              <w:t>Congenital</w:t>
            </w:r>
            <w:r w:rsidRPr="002C0D62">
              <w:rPr>
                <w:rFonts w:ascii="Arial" w:hAnsi="Arial" w:cs="Arial"/>
                <w:b/>
                <w:spacing w:val="-14"/>
                <w:sz w:val="22"/>
              </w:rPr>
              <w:t xml:space="preserve"> </w:t>
            </w:r>
            <w:r w:rsidRPr="002C0D62">
              <w:rPr>
                <w:rFonts w:ascii="Arial" w:hAnsi="Arial" w:cs="Arial"/>
                <w:b/>
                <w:spacing w:val="-1"/>
                <w:sz w:val="22"/>
              </w:rPr>
              <w:t>Abnormalities</w:t>
            </w:r>
            <w:r w:rsidRPr="002C0D62">
              <w:rPr>
                <w:rFonts w:ascii="Arial" w:hAnsi="Arial" w:cs="Arial"/>
                <w:b/>
                <w:spacing w:val="-15"/>
                <w:sz w:val="22"/>
              </w:rPr>
              <w:t xml:space="preserve"> </w:t>
            </w:r>
            <w:r w:rsidRPr="002C0D62">
              <w:rPr>
                <w:rFonts w:ascii="Arial" w:hAnsi="Arial" w:cs="Arial"/>
                <w:b/>
                <w:spacing w:val="-1"/>
                <w:sz w:val="22"/>
              </w:rPr>
              <w:t>Correction</w:t>
            </w:r>
          </w:p>
        </w:tc>
        <w:tc>
          <w:tcPr>
            <w:tcW w:w="1080" w:type="dxa"/>
            <w:tcBorders>
              <w:top w:val="single" w:sz="4" w:space="0" w:color="000000"/>
              <w:left w:val="single" w:sz="4" w:space="0" w:color="000000"/>
              <w:bottom w:val="single" w:sz="4" w:space="0" w:color="000000"/>
              <w:right w:val="single" w:sz="4" w:space="0" w:color="000000"/>
            </w:tcBorders>
          </w:tcPr>
          <w:p w14:paraId="306D3CB3" w14:textId="77777777" w:rsidR="004B241D" w:rsidRPr="002C0D62" w:rsidRDefault="004B241D" w:rsidP="00CD2D54">
            <w:pPr>
              <w:pStyle w:val="TableParagraph"/>
              <w:ind w:right="5"/>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69BE733F"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4A581805" w14:textId="77777777" w:rsidR="004B241D" w:rsidRPr="002C0D62" w:rsidRDefault="004B241D" w:rsidP="00CD2D54">
            <w:pPr>
              <w:tabs>
                <w:tab w:val="left" w:pos="0"/>
              </w:tabs>
              <w:ind w:right="180"/>
              <w:rPr>
                <w:rFonts w:ascii="Arial" w:hAnsi="Arial" w:cs="Arial"/>
              </w:rPr>
            </w:pPr>
          </w:p>
        </w:tc>
      </w:tr>
      <w:tr w:rsidR="004B241D" w:rsidRPr="00F21979" w14:paraId="4D44FBEC" w14:textId="77777777" w:rsidTr="00CD2D54">
        <w:trPr>
          <w:trHeight w:hRule="exact" w:val="309"/>
        </w:trPr>
        <w:tc>
          <w:tcPr>
            <w:tcW w:w="2498" w:type="dxa"/>
            <w:tcBorders>
              <w:top w:val="single" w:sz="4" w:space="0" w:color="000000"/>
              <w:left w:val="single" w:sz="4" w:space="0" w:color="000000"/>
              <w:bottom w:val="single" w:sz="4" w:space="0" w:color="000000"/>
              <w:right w:val="single" w:sz="4" w:space="0" w:color="000000"/>
            </w:tcBorders>
          </w:tcPr>
          <w:p w14:paraId="44F188BB"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Anesthesia</w:t>
            </w:r>
          </w:p>
        </w:tc>
        <w:tc>
          <w:tcPr>
            <w:tcW w:w="1080" w:type="dxa"/>
            <w:tcBorders>
              <w:top w:val="single" w:sz="4" w:space="0" w:color="000000"/>
              <w:left w:val="single" w:sz="4" w:space="0" w:color="000000"/>
              <w:bottom w:val="single" w:sz="4" w:space="0" w:color="000000"/>
              <w:right w:val="single" w:sz="4" w:space="0" w:color="000000"/>
            </w:tcBorders>
          </w:tcPr>
          <w:p w14:paraId="01173545"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7263488B"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65E2EA57" w14:textId="77777777" w:rsidR="004B241D" w:rsidRPr="002C0D62" w:rsidRDefault="004B241D" w:rsidP="00CD2D54">
            <w:pPr>
              <w:tabs>
                <w:tab w:val="left" w:pos="0"/>
              </w:tabs>
              <w:ind w:right="180"/>
              <w:rPr>
                <w:rFonts w:ascii="Arial" w:hAnsi="Arial" w:cs="Arial"/>
              </w:rPr>
            </w:pPr>
          </w:p>
        </w:tc>
      </w:tr>
      <w:tr w:rsidR="004B241D" w:rsidRPr="00F21979" w14:paraId="3BF6967B" w14:textId="77777777" w:rsidTr="00CD2D54">
        <w:trPr>
          <w:trHeight w:hRule="exact" w:val="588"/>
        </w:trPr>
        <w:tc>
          <w:tcPr>
            <w:tcW w:w="2498" w:type="dxa"/>
            <w:tcBorders>
              <w:top w:val="single" w:sz="4" w:space="0" w:color="000000"/>
              <w:left w:val="single" w:sz="4" w:space="0" w:color="000000"/>
              <w:bottom w:val="single" w:sz="4" w:space="0" w:color="000000"/>
              <w:right w:val="single" w:sz="4" w:space="0" w:color="000000"/>
            </w:tcBorders>
          </w:tcPr>
          <w:p w14:paraId="6A817149"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Hospice</w:t>
            </w:r>
            <w:r w:rsidRPr="002C0D62">
              <w:rPr>
                <w:rFonts w:ascii="Arial" w:hAnsi="Arial" w:cs="Arial"/>
                <w:b/>
                <w:spacing w:val="-7"/>
                <w:sz w:val="22"/>
              </w:rPr>
              <w:t xml:space="preserve"> </w:t>
            </w:r>
            <w:r w:rsidRPr="002C0D62">
              <w:rPr>
                <w:rFonts w:ascii="Arial" w:hAnsi="Arial" w:cs="Arial"/>
                <w:b/>
                <w:sz w:val="22"/>
              </w:rPr>
              <w:t>Care</w:t>
            </w:r>
            <w:r w:rsidRPr="002C0D62">
              <w:rPr>
                <w:rFonts w:ascii="Arial" w:hAnsi="Arial" w:cs="Arial"/>
                <w:b/>
                <w:spacing w:val="-8"/>
                <w:sz w:val="22"/>
              </w:rPr>
              <w:t xml:space="preserve"> </w:t>
            </w:r>
            <w:r w:rsidRPr="002C0D62">
              <w:rPr>
                <w:rFonts w:ascii="Arial" w:hAnsi="Arial" w:cs="Arial"/>
                <w:b/>
                <w:sz w:val="22"/>
              </w:rPr>
              <w:t>-</w:t>
            </w:r>
            <w:r w:rsidRPr="002C0D62">
              <w:rPr>
                <w:rFonts w:ascii="Arial" w:hAnsi="Arial" w:cs="Arial"/>
                <w:b/>
                <w:spacing w:val="-7"/>
                <w:sz w:val="22"/>
              </w:rPr>
              <w:t xml:space="preserve"> </w:t>
            </w:r>
            <w:r w:rsidRPr="002C0D62">
              <w:rPr>
                <w:rFonts w:ascii="Arial" w:hAnsi="Arial" w:cs="Arial"/>
                <w:b/>
                <w:spacing w:val="-1"/>
                <w:sz w:val="22"/>
              </w:rPr>
              <w:t>Inpatient</w:t>
            </w:r>
          </w:p>
        </w:tc>
        <w:tc>
          <w:tcPr>
            <w:tcW w:w="1080" w:type="dxa"/>
            <w:tcBorders>
              <w:top w:val="single" w:sz="4" w:space="0" w:color="000000"/>
              <w:left w:val="single" w:sz="4" w:space="0" w:color="000000"/>
              <w:bottom w:val="single" w:sz="4" w:space="0" w:color="000000"/>
              <w:right w:val="single" w:sz="4" w:space="0" w:color="000000"/>
            </w:tcBorders>
          </w:tcPr>
          <w:p w14:paraId="02E3F496"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7E2AC3A7"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49A0E178" w14:textId="77777777" w:rsidR="004B241D" w:rsidRPr="002C0D62" w:rsidRDefault="004B241D" w:rsidP="00CD2D54">
            <w:pPr>
              <w:tabs>
                <w:tab w:val="left" w:pos="0"/>
              </w:tabs>
              <w:ind w:right="180"/>
              <w:rPr>
                <w:rFonts w:ascii="Arial" w:hAnsi="Arial" w:cs="Arial"/>
              </w:rPr>
            </w:pPr>
          </w:p>
        </w:tc>
      </w:tr>
      <w:tr w:rsidR="004B241D" w:rsidRPr="00F21979" w14:paraId="5E75909A" w14:textId="77777777" w:rsidTr="00CD2D54">
        <w:trPr>
          <w:trHeight w:hRule="exact" w:val="2280"/>
        </w:trPr>
        <w:tc>
          <w:tcPr>
            <w:tcW w:w="2498" w:type="dxa"/>
            <w:tcBorders>
              <w:top w:val="single" w:sz="4" w:space="0" w:color="000000"/>
              <w:left w:val="single" w:sz="4" w:space="0" w:color="000000"/>
              <w:bottom w:val="single" w:sz="4" w:space="0" w:color="000000"/>
              <w:right w:val="single" w:sz="4" w:space="0" w:color="000000"/>
            </w:tcBorders>
          </w:tcPr>
          <w:p w14:paraId="7DF7B702"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Hospice</w:t>
            </w:r>
            <w:r w:rsidRPr="002C0D62">
              <w:rPr>
                <w:rFonts w:ascii="Arial" w:hAnsi="Arial" w:cs="Arial"/>
                <w:b/>
                <w:spacing w:val="-7"/>
                <w:sz w:val="22"/>
              </w:rPr>
              <w:t xml:space="preserve"> </w:t>
            </w:r>
            <w:r w:rsidRPr="002C0D62">
              <w:rPr>
                <w:rFonts w:ascii="Arial" w:hAnsi="Arial" w:cs="Arial"/>
                <w:b/>
                <w:spacing w:val="-1"/>
                <w:sz w:val="22"/>
              </w:rPr>
              <w:t>Respite</w:t>
            </w:r>
            <w:r w:rsidRPr="002C0D62">
              <w:rPr>
                <w:rFonts w:ascii="Arial" w:hAnsi="Arial" w:cs="Arial"/>
                <w:b/>
                <w:spacing w:val="-7"/>
                <w:sz w:val="22"/>
              </w:rPr>
              <w:t xml:space="preserve"> </w:t>
            </w:r>
            <w:r w:rsidRPr="002C0D62">
              <w:rPr>
                <w:rFonts w:ascii="Arial" w:hAnsi="Arial" w:cs="Arial"/>
                <w:b/>
                <w:sz w:val="22"/>
              </w:rPr>
              <w:t>-</w:t>
            </w:r>
            <w:r w:rsidRPr="002C0D62">
              <w:rPr>
                <w:rFonts w:ascii="Arial" w:hAnsi="Arial" w:cs="Arial"/>
                <w:b/>
                <w:spacing w:val="-7"/>
                <w:sz w:val="22"/>
              </w:rPr>
              <w:t xml:space="preserve"> </w:t>
            </w:r>
            <w:r w:rsidRPr="002C0D62">
              <w:rPr>
                <w:rFonts w:ascii="Arial" w:hAnsi="Arial" w:cs="Arial"/>
                <w:b/>
                <w:spacing w:val="-1"/>
                <w:sz w:val="22"/>
              </w:rPr>
              <w:t>Inpatient</w:t>
            </w:r>
          </w:p>
        </w:tc>
        <w:tc>
          <w:tcPr>
            <w:tcW w:w="1080" w:type="dxa"/>
            <w:tcBorders>
              <w:top w:val="single" w:sz="4" w:space="0" w:color="000000"/>
              <w:left w:val="single" w:sz="4" w:space="0" w:color="000000"/>
              <w:bottom w:val="single" w:sz="4" w:space="0" w:color="000000"/>
              <w:right w:val="single" w:sz="4" w:space="0" w:color="000000"/>
            </w:tcBorders>
          </w:tcPr>
          <w:p w14:paraId="2334CF20"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3BFABACB" w14:textId="5F54C492" w:rsidR="004B241D" w:rsidRPr="002C0D62" w:rsidRDefault="004B241D" w:rsidP="00470402">
            <w:pPr>
              <w:pStyle w:val="TableParagraph"/>
              <w:ind w:left="102" w:right="115"/>
              <w:rPr>
                <w:rFonts w:ascii="Arial" w:hAnsi="Arial" w:cs="Arial"/>
                <w:sz w:val="22"/>
              </w:rPr>
            </w:pPr>
            <w:r w:rsidRPr="002C0D62">
              <w:rPr>
                <w:rFonts w:ascii="Arial" w:hAnsi="Arial" w:cs="Arial"/>
                <w:spacing w:val="-1"/>
                <w:sz w:val="22"/>
              </w:rPr>
              <w:t>Limited</w:t>
            </w:r>
            <w:r w:rsidRPr="002C0D62">
              <w:rPr>
                <w:rFonts w:ascii="Arial" w:hAnsi="Arial" w:cs="Arial"/>
                <w:spacing w:val="-6"/>
                <w:sz w:val="22"/>
              </w:rPr>
              <w:t xml:space="preserve"> </w:t>
            </w:r>
            <w:r w:rsidRPr="002C0D62">
              <w:rPr>
                <w:rFonts w:ascii="Arial" w:hAnsi="Arial" w:cs="Arial"/>
                <w:spacing w:val="-1"/>
                <w:sz w:val="22"/>
              </w:rPr>
              <w:t>to</w:t>
            </w:r>
            <w:r w:rsidRPr="002C0D62">
              <w:rPr>
                <w:rFonts w:ascii="Arial" w:hAnsi="Arial" w:cs="Arial"/>
                <w:spacing w:val="-4"/>
                <w:sz w:val="22"/>
              </w:rPr>
              <w:t xml:space="preserve"> </w:t>
            </w:r>
            <w:r w:rsidR="00812BAB" w:rsidRPr="002C0D62">
              <w:rPr>
                <w:rFonts w:ascii="Arial" w:hAnsi="Arial" w:cs="Arial"/>
                <w:spacing w:val="-4"/>
                <w:sz w:val="22"/>
              </w:rPr>
              <w:t>fifteen (</w:t>
            </w:r>
            <w:r w:rsidRPr="002C0D62">
              <w:rPr>
                <w:rFonts w:ascii="Arial" w:hAnsi="Arial" w:cs="Arial"/>
                <w:spacing w:val="-1"/>
                <w:sz w:val="22"/>
              </w:rPr>
              <w:t>15</w:t>
            </w:r>
            <w:r w:rsidR="00812BAB" w:rsidRPr="002C0D62">
              <w:rPr>
                <w:rFonts w:ascii="Arial" w:hAnsi="Arial" w:cs="Arial"/>
                <w:spacing w:val="-1"/>
                <w:sz w:val="22"/>
              </w:rPr>
              <w:t>)</w:t>
            </w:r>
            <w:r w:rsidRPr="002C0D62">
              <w:rPr>
                <w:rFonts w:ascii="Arial" w:hAnsi="Arial" w:cs="Arial"/>
                <w:spacing w:val="-4"/>
                <w:sz w:val="22"/>
              </w:rPr>
              <w:t xml:space="preserve"> </w:t>
            </w:r>
            <w:r w:rsidRPr="002C0D62">
              <w:rPr>
                <w:rFonts w:ascii="Arial" w:hAnsi="Arial" w:cs="Arial"/>
                <w:spacing w:val="-1"/>
                <w:sz w:val="22"/>
              </w:rPr>
              <w:t>Days</w:t>
            </w:r>
            <w:r w:rsidRPr="002C0D62">
              <w:rPr>
                <w:rFonts w:ascii="Arial" w:hAnsi="Arial" w:cs="Arial"/>
                <w:spacing w:val="-2"/>
                <w:sz w:val="22"/>
              </w:rPr>
              <w:t xml:space="preserve"> </w:t>
            </w:r>
            <w:r w:rsidRPr="002C0D62">
              <w:rPr>
                <w:rFonts w:ascii="Arial" w:hAnsi="Arial" w:cs="Arial"/>
                <w:spacing w:val="-1"/>
                <w:sz w:val="22"/>
              </w:rPr>
              <w:t>per</w:t>
            </w:r>
            <w:r w:rsidRPr="002C0D62">
              <w:rPr>
                <w:rFonts w:ascii="Arial" w:hAnsi="Arial" w:cs="Arial"/>
                <w:spacing w:val="-3"/>
                <w:sz w:val="22"/>
              </w:rPr>
              <w:t xml:space="preserve"> </w:t>
            </w:r>
            <w:r w:rsidRPr="002C0D62">
              <w:rPr>
                <w:rFonts w:ascii="Arial" w:hAnsi="Arial" w:cs="Arial"/>
                <w:spacing w:val="-1"/>
                <w:sz w:val="22"/>
              </w:rPr>
              <w:t xml:space="preserve">lifetime for inpatient respite care. </w:t>
            </w:r>
            <w:r w:rsidR="00812BAB" w:rsidRPr="002C0D62">
              <w:rPr>
                <w:rFonts w:ascii="Arial" w:hAnsi="Arial" w:cs="Arial"/>
                <w:spacing w:val="-1"/>
                <w:sz w:val="22"/>
              </w:rPr>
              <w:t>Fifteen (</w:t>
            </w:r>
            <w:r w:rsidRPr="002C0D62">
              <w:rPr>
                <w:rFonts w:ascii="Arial" w:hAnsi="Arial" w:cs="Arial"/>
                <w:spacing w:val="-1"/>
                <w:sz w:val="22"/>
              </w:rPr>
              <w:t>15</w:t>
            </w:r>
            <w:r w:rsidR="00812BAB" w:rsidRPr="002C0D62">
              <w:rPr>
                <w:rFonts w:ascii="Arial" w:hAnsi="Arial" w:cs="Arial"/>
                <w:spacing w:val="-1"/>
                <w:sz w:val="22"/>
              </w:rPr>
              <w:t>)</w:t>
            </w:r>
            <w:r w:rsidRPr="002C0D62">
              <w:rPr>
                <w:rFonts w:ascii="Arial" w:hAnsi="Arial" w:cs="Arial"/>
                <w:spacing w:val="-1"/>
                <w:sz w:val="22"/>
              </w:rPr>
              <w:t xml:space="preserve"> Days per lifetime for outpatient hospice respite care. Hospice respite care must be used in increments of not more than </w:t>
            </w:r>
            <w:r w:rsidR="00812BAB" w:rsidRPr="002C0D62">
              <w:rPr>
                <w:rFonts w:ascii="Arial" w:hAnsi="Arial" w:cs="Arial"/>
                <w:spacing w:val="-1"/>
                <w:sz w:val="22"/>
              </w:rPr>
              <w:t>five (</w:t>
            </w:r>
            <w:r w:rsidRPr="002C0D62">
              <w:rPr>
                <w:rFonts w:ascii="Arial" w:hAnsi="Arial" w:cs="Arial"/>
                <w:spacing w:val="-1"/>
                <w:sz w:val="22"/>
              </w:rPr>
              <w:t>5</w:t>
            </w:r>
            <w:r w:rsidR="00812BAB" w:rsidRPr="002C0D62">
              <w:rPr>
                <w:rFonts w:ascii="Arial" w:hAnsi="Arial" w:cs="Arial"/>
                <w:spacing w:val="-1"/>
                <w:sz w:val="22"/>
              </w:rPr>
              <w:t>)</w:t>
            </w:r>
            <w:r w:rsidRPr="002C0D62">
              <w:rPr>
                <w:rFonts w:ascii="Arial" w:hAnsi="Arial" w:cs="Arial"/>
                <w:spacing w:val="-1"/>
                <w:sz w:val="22"/>
              </w:rPr>
              <w:t xml:space="preserve"> Days at a time.</w:t>
            </w:r>
          </w:p>
        </w:tc>
        <w:tc>
          <w:tcPr>
            <w:tcW w:w="2790" w:type="dxa"/>
            <w:tcBorders>
              <w:top w:val="single" w:sz="4" w:space="0" w:color="000000"/>
              <w:left w:val="single" w:sz="4" w:space="0" w:color="000000"/>
              <w:bottom w:val="single" w:sz="4" w:space="0" w:color="000000"/>
              <w:right w:val="single" w:sz="4" w:space="0" w:color="000000"/>
            </w:tcBorders>
          </w:tcPr>
          <w:p w14:paraId="1CDCD21E" w14:textId="77777777" w:rsidR="004B241D" w:rsidRPr="002C0D62" w:rsidRDefault="004B241D" w:rsidP="00CD2D54">
            <w:pPr>
              <w:pStyle w:val="TableParagraph"/>
              <w:tabs>
                <w:tab w:val="left" w:pos="0"/>
              </w:tabs>
              <w:ind w:left="102" w:right="180"/>
              <w:rPr>
                <w:rFonts w:ascii="Arial" w:hAnsi="Arial" w:cs="Arial"/>
                <w:sz w:val="22"/>
              </w:rPr>
            </w:pPr>
            <w:r w:rsidRPr="002C0D62">
              <w:rPr>
                <w:rFonts w:ascii="Arial" w:hAnsi="Arial" w:cs="Arial"/>
                <w:sz w:val="22"/>
              </w:rPr>
              <w:t>Revenue</w:t>
            </w:r>
            <w:r w:rsidRPr="002C0D62">
              <w:rPr>
                <w:rFonts w:ascii="Arial" w:hAnsi="Arial" w:cs="Arial"/>
                <w:spacing w:val="-9"/>
                <w:sz w:val="22"/>
              </w:rPr>
              <w:t xml:space="preserve"> </w:t>
            </w:r>
            <w:r w:rsidRPr="002C0D62">
              <w:rPr>
                <w:rFonts w:ascii="Arial" w:hAnsi="Arial" w:cs="Arial"/>
                <w:spacing w:val="-1"/>
                <w:sz w:val="22"/>
              </w:rPr>
              <w:t>code</w:t>
            </w:r>
            <w:r w:rsidRPr="002C0D62">
              <w:rPr>
                <w:rFonts w:ascii="Arial" w:hAnsi="Arial" w:cs="Arial"/>
                <w:spacing w:val="-6"/>
                <w:sz w:val="22"/>
              </w:rPr>
              <w:t xml:space="preserve"> </w:t>
            </w:r>
            <w:r w:rsidRPr="002C0D62">
              <w:rPr>
                <w:rFonts w:ascii="Arial" w:hAnsi="Arial" w:cs="Arial"/>
                <w:sz w:val="22"/>
              </w:rPr>
              <w:t>for</w:t>
            </w:r>
            <w:r w:rsidRPr="002C0D62">
              <w:rPr>
                <w:rFonts w:ascii="Arial" w:hAnsi="Arial" w:cs="Arial"/>
                <w:spacing w:val="-7"/>
                <w:sz w:val="22"/>
              </w:rPr>
              <w:t xml:space="preserve"> </w:t>
            </w:r>
            <w:r w:rsidRPr="002C0D62">
              <w:rPr>
                <w:rFonts w:ascii="Arial" w:hAnsi="Arial" w:cs="Arial"/>
                <w:spacing w:val="-1"/>
                <w:sz w:val="22"/>
              </w:rPr>
              <w:t>Hospice</w:t>
            </w:r>
            <w:r w:rsidRPr="002C0D62">
              <w:rPr>
                <w:rFonts w:ascii="Arial" w:hAnsi="Arial" w:cs="Arial"/>
                <w:spacing w:val="-7"/>
                <w:sz w:val="22"/>
              </w:rPr>
              <w:t xml:space="preserve"> </w:t>
            </w:r>
            <w:r w:rsidRPr="002C0D62">
              <w:rPr>
                <w:rFonts w:ascii="Arial" w:hAnsi="Arial" w:cs="Arial"/>
                <w:spacing w:val="-1"/>
                <w:sz w:val="22"/>
              </w:rPr>
              <w:t>Respite:</w:t>
            </w:r>
            <w:r w:rsidRPr="002C0D62">
              <w:rPr>
                <w:rFonts w:ascii="Arial" w:hAnsi="Arial" w:cs="Arial"/>
                <w:spacing w:val="32"/>
                <w:w w:val="99"/>
                <w:sz w:val="22"/>
              </w:rPr>
              <w:t xml:space="preserve"> </w:t>
            </w:r>
            <w:r w:rsidRPr="002C0D62">
              <w:rPr>
                <w:rFonts w:ascii="Arial" w:hAnsi="Arial" w:cs="Arial"/>
                <w:spacing w:val="-1"/>
                <w:sz w:val="22"/>
              </w:rPr>
              <w:t>655</w:t>
            </w:r>
          </w:p>
        </w:tc>
      </w:tr>
      <w:tr w:rsidR="004B241D" w:rsidRPr="00F21979" w14:paraId="5C912AB1" w14:textId="77777777" w:rsidTr="00CD2D54">
        <w:trPr>
          <w:trHeight w:hRule="exact" w:val="723"/>
        </w:trPr>
        <w:tc>
          <w:tcPr>
            <w:tcW w:w="2498" w:type="dxa"/>
            <w:tcBorders>
              <w:top w:val="single" w:sz="4" w:space="0" w:color="000000"/>
              <w:left w:val="single" w:sz="4" w:space="0" w:color="000000"/>
              <w:bottom w:val="single" w:sz="4" w:space="0" w:color="000000"/>
              <w:right w:val="single" w:sz="4" w:space="0" w:color="000000"/>
            </w:tcBorders>
          </w:tcPr>
          <w:p w14:paraId="5F395DA1"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Chemotherapy</w:t>
            </w:r>
            <w:r w:rsidRPr="002C0D62">
              <w:rPr>
                <w:rFonts w:ascii="Arial" w:hAnsi="Arial" w:cs="Arial"/>
                <w:b/>
                <w:spacing w:val="-13"/>
                <w:sz w:val="22"/>
              </w:rPr>
              <w:t xml:space="preserve"> </w:t>
            </w:r>
            <w:r w:rsidRPr="002C0D62">
              <w:rPr>
                <w:rFonts w:ascii="Arial" w:hAnsi="Arial" w:cs="Arial"/>
                <w:b/>
                <w:sz w:val="22"/>
              </w:rPr>
              <w:t>-</w:t>
            </w:r>
            <w:r w:rsidRPr="002C0D62">
              <w:rPr>
                <w:rFonts w:ascii="Arial" w:hAnsi="Arial" w:cs="Arial"/>
                <w:b/>
                <w:spacing w:val="-11"/>
                <w:sz w:val="22"/>
              </w:rPr>
              <w:t xml:space="preserve"> </w:t>
            </w:r>
            <w:r w:rsidRPr="002C0D62">
              <w:rPr>
                <w:rFonts w:ascii="Arial" w:hAnsi="Arial" w:cs="Arial"/>
                <w:b/>
                <w:spacing w:val="-1"/>
                <w:sz w:val="22"/>
              </w:rPr>
              <w:t>Inpatient</w:t>
            </w:r>
          </w:p>
        </w:tc>
        <w:tc>
          <w:tcPr>
            <w:tcW w:w="1080" w:type="dxa"/>
            <w:tcBorders>
              <w:top w:val="single" w:sz="4" w:space="0" w:color="000000"/>
              <w:left w:val="single" w:sz="4" w:space="0" w:color="000000"/>
              <w:bottom w:val="single" w:sz="4" w:space="0" w:color="000000"/>
              <w:right w:val="single" w:sz="4" w:space="0" w:color="000000"/>
            </w:tcBorders>
          </w:tcPr>
          <w:p w14:paraId="36C9C2BB"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75404038"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3CEC9EB4" w14:textId="77777777" w:rsidR="004B241D" w:rsidRPr="002C0D62" w:rsidRDefault="004B241D" w:rsidP="00CD2D54">
            <w:pPr>
              <w:tabs>
                <w:tab w:val="left" w:pos="0"/>
              </w:tabs>
              <w:ind w:right="180"/>
              <w:rPr>
                <w:rFonts w:ascii="Arial" w:hAnsi="Arial" w:cs="Arial"/>
              </w:rPr>
            </w:pPr>
          </w:p>
        </w:tc>
      </w:tr>
      <w:tr w:rsidR="004B241D" w:rsidRPr="00F21979" w14:paraId="397090C7" w14:textId="77777777" w:rsidTr="00CD2D54">
        <w:trPr>
          <w:trHeight w:hRule="exact" w:val="750"/>
        </w:trPr>
        <w:tc>
          <w:tcPr>
            <w:tcW w:w="2498" w:type="dxa"/>
            <w:tcBorders>
              <w:top w:val="single" w:sz="4" w:space="0" w:color="000000"/>
              <w:left w:val="single" w:sz="4" w:space="0" w:color="000000"/>
              <w:bottom w:val="single" w:sz="4" w:space="0" w:color="000000"/>
              <w:right w:val="single" w:sz="4" w:space="0" w:color="000000"/>
            </w:tcBorders>
          </w:tcPr>
          <w:p w14:paraId="481FB732"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Radiation</w:t>
            </w:r>
            <w:r w:rsidRPr="002C0D62">
              <w:rPr>
                <w:rFonts w:ascii="Arial" w:hAnsi="Arial" w:cs="Arial"/>
                <w:b/>
                <w:spacing w:val="-9"/>
                <w:sz w:val="22"/>
              </w:rPr>
              <w:t xml:space="preserve"> </w:t>
            </w:r>
            <w:r w:rsidRPr="002C0D62">
              <w:rPr>
                <w:rFonts w:ascii="Arial" w:hAnsi="Arial" w:cs="Arial"/>
                <w:b/>
                <w:sz w:val="22"/>
              </w:rPr>
              <w:t>Therapy</w:t>
            </w:r>
            <w:r w:rsidRPr="002C0D62">
              <w:rPr>
                <w:rFonts w:ascii="Arial" w:hAnsi="Arial" w:cs="Arial"/>
                <w:b/>
                <w:spacing w:val="-12"/>
                <w:sz w:val="22"/>
              </w:rPr>
              <w:t xml:space="preserve"> </w:t>
            </w:r>
            <w:r w:rsidRPr="002C0D62">
              <w:rPr>
                <w:rFonts w:ascii="Arial" w:hAnsi="Arial" w:cs="Arial"/>
                <w:b/>
                <w:sz w:val="22"/>
              </w:rPr>
              <w:t>-</w:t>
            </w:r>
            <w:r w:rsidRPr="002C0D62">
              <w:rPr>
                <w:rFonts w:ascii="Arial" w:hAnsi="Arial" w:cs="Arial"/>
                <w:b/>
                <w:spacing w:val="-8"/>
                <w:sz w:val="22"/>
              </w:rPr>
              <w:t xml:space="preserve"> </w:t>
            </w:r>
            <w:r w:rsidRPr="002C0D62">
              <w:rPr>
                <w:rFonts w:ascii="Arial" w:hAnsi="Arial" w:cs="Arial"/>
                <w:b/>
                <w:spacing w:val="-1"/>
                <w:sz w:val="22"/>
              </w:rPr>
              <w:t>Inpatient</w:t>
            </w:r>
          </w:p>
        </w:tc>
        <w:tc>
          <w:tcPr>
            <w:tcW w:w="1080" w:type="dxa"/>
            <w:tcBorders>
              <w:top w:val="single" w:sz="4" w:space="0" w:color="000000"/>
              <w:left w:val="single" w:sz="4" w:space="0" w:color="000000"/>
              <w:bottom w:val="single" w:sz="4" w:space="0" w:color="000000"/>
              <w:right w:val="single" w:sz="4" w:space="0" w:color="000000"/>
            </w:tcBorders>
          </w:tcPr>
          <w:p w14:paraId="03C3CC6A"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0985AA6B"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67E78F47" w14:textId="77777777" w:rsidR="004B241D" w:rsidRPr="002C0D62" w:rsidRDefault="004B241D" w:rsidP="00CD2D54">
            <w:pPr>
              <w:tabs>
                <w:tab w:val="left" w:pos="0"/>
              </w:tabs>
              <w:ind w:right="180"/>
              <w:rPr>
                <w:rFonts w:ascii="Arial" w:hAnsi="Arial" w:cs="Arial"/>
              </w:rPr>
            </w:pPr>
          </w:p>
        </w:tc>
      </w:tr>
      <w:tr w:rsidR="004B241D" w:rsidRPr="00F21979" w14:paraId="20A831B8" w14:textId="77777777" w:rsidTr="00CD2D54">
        <w:trPr>
          <w:trHeight w:hRule="exact" w:val="309"/>
        </w:trPr>
        <w:tc>
          <w:tcPr>
            <w:tcW w:w="2498" w:type="dxa"/>
            <w:tcBorders>
              <w:top w:val="single" w:sz="4" w:space="0" w:color="000000"/>
              <w:left w:val="single" w:sz="4" w:space="0" w:color="000000"/>
              <w:bottom w:val="single" w:sz="4" w:space="0" w:color="000000"/>
              <w:right w:val="single" w:sz="4" w:space="0" w:color="000000"/>
            </w:tcBorders>
          </w:tcPr>
          <w:p w14:paraId="2E6EF10B"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Breast</w:t>
            </w:r>
            <w:r w:rsidRPr="002C0D62">
              <w:rPr>
                <w:rFonts w:ascii="Arial" w:hAnsi="Arial" w:cs="Arial"/>
                <w:b/>
                <w:spacing w:val="-21"/>
                <w:sz w:val="22"/>
              </w:rPr>
              <w:t xml:space="preserve"> </w:t>
            </w:r>
            <w:r w:rsidRPr="002C0D62">
              <w:rPr>
                <w:rFonts w:ascii="Arial" w:hAnsi="Arial" w:cs="Arial"/>
                <w:b/>
                <w:spacing w:val="-1"/>
                <w:sz w:val="22"/>
              </w:rPr>
              <w:t>Reconstruction</w:t>
            </w:r>
          </w:p>
        </w:tc>
        <w:tc>
          <w:tcPr>
            <w:tcW w:w="1080" w:type="dxa"/>
            <w:tcBorders>
              <w:top w:val="single" w:sz="4" w:space="0" w:color="000000"/>
              <w:left w:val="single" w:sz="4" w:space="0" w:color="000000"/>
              <w:bottom w:val="single" w:sz="4" w:space="0" w:color="000000"/>
              <w:right w:val="single" w:sz="4" w:space="0" w:color="000000"/>
            </w:tcBorders>
          </w:tcPr>
          <w:p w14:paraId="71220929"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41C665C0"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733A5A54" w14:textId="77777777" w:rsidR="004B241D" w:rsidRPr="002C0D62" w:rsidRDefault="004B241D" w:rsidP="00CD2D54">
            <w:pPr>
              <w:tabs>
                <w:tab w:val="left" w:pos="0"/>
              </w:tabs>
              <w:ind w:right="180"/>
              <w:rPr>
                <w:rFonts w:ascii="Arial" w:hAnsi="Arial" w:cs="Arial"/>
              </w:rPr>
            </w:pPr>
          </w:p>
        </w:tc>
      </w:tr>
      <w:tr w:rsidR="004B241D" w:rsidRPr="00F21979" w14:paraId="0D6A3919"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6F881437"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4.</w:t>
            </w:r>
            <w:r w:rsidRPr="002C0D62">
              <w:rPr>
                <w:rFonts w:ascii="Arial" w:hAnsi="Arial" w:cs="Arial"/>
                <w:b/>
                <w:spacing w:val="43"/>
                <w:sz w:val="22"/>
              </w:rPr>
              <w:t xml:space="preserve"> </w:t>
            </w:r>
            <w:r w:rsidRPr="002C0D62">
              <w:rPr>
                <w:rFonts w:ascii="Arial" w:hAnsi="Arial" w:cs="Arial"/>
                <w:b/>
                <w:sz w:val="22"/>
              </w:rPr>
              <w:t>Maternity</w:t>
            </w:r>
            <w:r w:rsidRPr="002C0D62">
              <w:rPr>
                <w:rFonts w:ascii="Arial" w:hAnsi="Arial" w:cs="Arial"/>
                <w:b/>
                <w:spacing w:val="-6"/>
                <w:sz w:val="22"/>
              </w:rPr>
              <w:t xml:space="preserve"> </w:t>
            </w:r>
            <w:r w:rsidRPr="002C0D62">
              <w:rPr>
                <w:rFonts w:ascii="Arial" w:hAnsi="Arial" w:cs="Arial"/>
                <w:b/>
                <w:sz w:val="22"/>
              </w:rPr>
              <w:t>&amp;</w:t>
            </w:r>
            <w:r w:rsidRPr="002C0D62">
              <w:rPr>
                <w:rFonts w:ascii="Arial" w:hAnsi="Arial" w:cs="Arial"/>
                <w:b/>
                <w:spacing w:val="-6"/>
                <w:sz w:val="22"/>
              </w:rPr>
              <w:t xml:space="preserve"> </w:t>
            </w:r>
            <w:r w:rsidRPr="002C0D62">
              <w:rPr>
                <w:rFonts w:ascii="Arial" w:hAnsi="Arial" w:cs="Arial"/>
                <w:b/>
                <w:sz w:val="22"/>
              </w:rPr>
              <w:t>Newborn</w:t>
            </w:r>
            <w:r w:rsidRPr="002C0D62">
              <w:rPr>
                <w:rFonts w:ascii="Arial" w:hAnsi="Arial" w:cs="Arial"/>
                <w:b/>
                <w:spacing w:val="-5"/>
                <w:sz w:val="22"/>
              </w:rPr>
              <w:t xml:space="preserve"> </w:t>
            </w:r>
            <w:r w:rsidRPr="002C0D62">
              <w:rPr>
                <w:rFonts w:ascii="Arial" w:hAnsi="Arial" w:cs="Arial"/>
                <w:b/>
                <w:spacing w:val="-1"/>
                <w:sz w:val="22"/>
              </w:rPr>
              <w:t>Care</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527C80E9" w14:textId="77777777" w:rsidR="004B241D" w:rsidRPr="002C0D62" w:rsidRDefault="004B241D" w:rsidP="00CD2D54">
            <w:pPr>
              <w:tabs>
                <w:tab w:val="left" w:pos="0"/>
              </w:tabs>
              <w:ind w:right="180"/>
              <w:rPr>
                <w:rFonts w:ascii="Arial" w:hAnsi="Arial" w:cs="Arial"/>
              </w:rPr>
            </w:pPr>
          </w:p>
        </w:tc>
      </w:tr>
      <w:tr w:rsidR="004B241D" w:rsidRPr="00F21979" w14:paraId="5E98B219" w14:textId="77777777" w:rsidTr="00CD2D54">
        <w:trPr>
          <w:trHeight w:hRule="exact" w:val="1677"/>
        </w:trPr>
        <w:tc>
          <w:tcPr>
            <w:tcW w:w="2498" w:type="dxa"/>
            <w:tcBorders>
              <w:top w:val="single" w:sz="4" w:space="0" w:color="000000"/>
              <w:left w:val="single" w:sz="4" w:space="0" w:color="000000"/>
              <w:bottom w:val="single" w:sz="4" w:space="0" w:color="000000"/>
              <w:right w:val="single" w:sz="4" w:space="0" w:color="000000"/>
            </w:tcBorders>
          </w:tcPr>
          <w:p w14:paraId="3F1D2E60" w14:textId="77777777" w:rsidR="004B241D" w:rsidRPr="002C0D62" w:rsidRDefault="004B241D" w:rsidP="00CD2D54">
            <w:pPr>
              <w:pStyle w:val="TableParagraph"/>
              <w:ind w:left="101" w:right="283"/>
              <w:rPr>
                <w:rFonts w:ascii="Arial" w:hAnsi="Arial" w:cs="Arial"/>
                <w:sz w:val="22"/>
              </w:rPr>
            </w:pPr>
            <w:r w:rsidRPr="002C0D62">
              <w:rPr>
                <w:rFonts w:ascii="Arial" w:hAnsi="Arial" w:cs="Arial"/>
                <w:b/>
                <w:spacing w:val="-1"/>
                <w:sz w:val="22"/>
              </w:rPr>
              <w:t>Maternity/Pregnancy</w:t>
            </w:r>
            <w:r w:rsidRPr="002C0D62">
              <w:rPr>
                <w:rFonts w:ascii="Arial" w:hAnsi="Arial" w:cs="Arial"/>
                <w:b/>
                <w:spacing w:val="-8"/>
                <w:sz w:val="22"/>
              </w:rPr>
              <w:t xml:space="preserve"> </w:t>
            </w:r>
            <w:r w:rsidRPr="002C0D62">
              <w:rPr>
                <w:rFonts w:ascii="Arial" w:hAnsi="Arial" w:cs="Arial"/>
                <w:b/>
                <w:spacing w:val="-1"/>
                <w:sz w:val="22"/>
              </w:rPr>
              <w:t>Services</w:t>
            </w:r>
            <w:r w:rsidRPr="002C0D62">
              <w:rPr>
                <w:rFonts w:ascii="Arial" w:hAnsi="Arial" w:cs="Arial"/>
                <w:b/>
                <w:spacing w:val="-8"/>
                <w:sz w:val="22"/>
              </w:rPr>
              <w:t xml:space="preserve"> </w:t>
            </w:r>
            <w:r w:rsidRPr="002C0D62">
              <w:rPr>
                <w:rFonts w:ascii="Arial" w:hAnsi="Arial" w:cs="Arial"/>
                <w:b/>
                <w:sz w:val="22"/>
              </w:rPr>
              <w:t>-</w:t>
            </w:r>
            <w:r w:rsidRPr="002C0D62">
              <w:rPr>
                <w:rFonts w:ascii="Arial" w:hAnsi="Arial" w:cs="Arial"/>
                <w:b/>
                <w:spacing w:val="-9"/>
                <w:sz w:val="22"/>
              </w:rPr>
              <w:t xml:space="preserve"> </w:t>
            </w:r>
            <w:r w:rsidRPr="002C0D62">
              <w:rPr>
                <w:rFonts w:ascii="Arial" w:hAnsi="Arial" w:cs="Arial"/>
                <w:b/>
                <w:sz w:val="22"/>
              </w:rPr>
              <w:t>Pre</w:t>
            </w:r>
            <w:r w:rsidRPr="002C0D62">
              <w:rPr>
                <w:rFonts w:ascii="Arial" w:hAnsi="Arial" w:cs="Arial"/>
                <w:b/>
                <w:spacing w:val="-9"/>
                <w:sz w:val="22"/>
              </w:rPr>
              <w:t xml:space="preserve"> </w:t>
            </w:r>
            <w:r w:rsidRPr="002C0D62">
              <w:rPr>
                <w:rFonts w:ascii="Arial" w:hAnsi="Arial" w:cs="Arial"/>
                <w:b/>
                <w:sz w:val="22"/>
              </w:rPr>
              <w:t>&amp;</w:t>
            </w:r>
            <w:r w:rsidRPr="002C0D62">
              <w:rPr>
                <w:rFonts w:ascii="Arial" w:hAnsi="Arial" w:cs="Arial"/>
                <w:b/>
                <w:spacing w:val="43"/>
                <w:w w:val="99"/>
                <w:sz w:val="22"/>
              </w:rPr>
              <w:t xml:space="preserve"> </w:t>
            </w:r>
            <w:r w:rsidRPr="002C0D62">
              <w:rPr>
                <w:rFonts w:ascii="Arial" w:hAnsi="Arial" w:cs="Arial"/>
                <w:b/>
                <w:spacing w:val="-1"/>
                <w:sz w:val="22"/>
              </w:rPr>
              <w:t>Postnatal</w:t>
            </w:r>
            <w:r w:rsidRPr="002C0D62">
              <w:rPr>
                <w:rFonts w:ascii="Arial" w:hAnsi="Arial" w:cs="Arial"/>
                <w:b/>
                <w:spacing w:val="-8"/>
                <w:sz w:val="22"/>
              </w:rPr>
              <w:t xml:space="preserve"> </w:t>
            </w:r>
            <w:r w:rsidRPr="002C0D62">
              <w:rPr>
                <w:rFonts w:ascii="Arial" w:hAnsi="Arial" w:cs="Arial"/>
                <w:b/>
                <w:sz w:val="22"/>
              </w:rPr>
              <w:t>Care</w:t>
            </w:r>
            <w:r w:rsidRPr="002C0D62">
              <w:rPr>
                <w:rFonts w:ascii="Arial" w:hAnsi="Arial" w:cs="Arial"/>
                <w:b/>
                <w:spacing w:val="-7"/>
                <w:sz w:val="22"/>
              </w:rPr>
              <w:t xml:space="preserve"> </w:t>
            </w:r>
            <w:r w:rsidRPr="002C0D62">
              <w:rPr>
                <w:rFonts w:ascii="Arial" w:hAnsi="Arial" w:cs="Arial"/>
                <w:b/>
                <w:sz w:val="22"/>
              </w:rPr>
              <w:t>-</w:t>
            </w:r>
            <w:r w:rsidRPr="002C0D62">
              <w:rPr>
                <w:rFonts w:ascii="Arial" w:hAnsi="Arial" w:cs="Arial"/>
                <w:b/>
                <w:spacing w:val="-7"/>
                <w:sz w:val="22"/>
              </w:rPr>
              <w:t xml:space="preserve"> </w:t>
            </w:r>
            <w:r w:rsidRPr="002C0D62">
              <w:rPr>
                <w:rFonts w:ascii="Arial" w:hAnsi="Arial" w:cs="Arial"/>
                <w:b/>
                <w:sz w:val="22"/>
              </w:rPr>
              <w:t>Delivery</w:t>
            </w:r>
            <w:r w:rsidRPr="002C0D62">
              <w:rPr>
                <w:rFonts w:ascii="Arial" w:hAnsi="Arial" w:cs="Arial"/>
                <w:b/>
                <w:spacing w:val="-7"/>
                <w:sz w:val="22"/>
              </w:rPr>
              <w:t xml:space="preserve"> </w:t>
            </w:r>
            <w:r w:rsidRPr="002C0D62">
              <w:rPr>
                <w:rFonts w:ascii="Arial" w:hAnsi="Arial" w:cs="Arial"/>
                <w:b/>
                <w:sz w:val="22"/>
              </w:rPr>
              <w:t>&amp;</w:t>
            </w:r>
            <w:r w:rsidRPr="002C0D62">
              <w:rPr>
                <w:rFonts w:ascii="Arial" w:hAnsi="Arial" w:cs="Arial"/>
                <w:b/>
                <w:spacing w:val="-7"/>
                <w:sz w:val="22"/>
              </w:rPr>
              <w:t xml:space="preserve"> </w:t>
            </w:r>
            <w:r w:rsidRPr="002C0D62">
              <w:rPr>
                <w:rFonts w:ascii="Arial" w:hAnsi="Arial" w:cs="Arial"/>
                <w:b/>
                <w:spacing w:val="-1"/>
                <w:sz w:val="22"/>
              </w:rPr>
              <w:t>Inpatient</w:t>
            </w:r>
            <w:r w:rsidRPr="002C0D62">
              <w:rPr>
                <w:rFonts w:ascii="Arial" w:hAnsi="Arial" w:cs="Arial"/>
                <w:b/>
                <w:spacing w:val="29"/>
                <w:w w:val="99"/>
                <w:sz w:val="22"/>
              </w:rPr>
              <w:t xml:space="preserve"> </w:t>
            </w:r>
            <w:r w:rsidRPr="002C0D62">
              <w:rPr>
                <w:rFonts w:ascii="Arial" w:hAnsi="Arial" w:cs="Arial"/>
                <w:b/>
                <w:spacing w:val="-1"/>
                <w:sz w:val="22"/>
              </w:rPr>
              <w:t>maternity</w:t>
            </w:r>
            <w:r w:rsidRPr="002C0D62">
              <w:rPr>
                <w:rFonts w:ascii="Arial" w:hAnsi="Arial" w:cs="Arial"/>
                <w:b/>
                <w:spacing w:val="-14"/>
                <w:sz w:val="22"/>
              </w:rPr>
              <w:t xml:space="preserve"> </w:t>
            </w:r>
            <w:r w:rsidRPr="002C0D62">
              <w:rPr>
                <w:rFonts w:ascii="Arial" w:hAnsi="Arial" w:cs="Arial"/>
                <w:b/>
                <w:sz w:val="22"/>
              </w:rPr>
              <w:t>-</w:t>
            </w:r>
            <w:r w:rsidRPr="002C0D62">
              <w:rPr>
                <w:rFonts w:ascii="Arial" w:hAnsi="Arial" w:cs="Arial"/>
                <w:b/>
                <w:spacing w:val="-10"/>
                <w:sz w:val="22"/>
              </w:rPr>
              <w:t xml:space="preserve"> </w:t>
            </w:r>
            <w:r w:rsidRPr="002C0D62">
              <w:rPr>
                <w:rFonts w:ascii="Arial" w:hAnsi="Arial" w:cs="Arial"/>
                <w:b/>
                <w:spacing w:val="-1"/>
                <w:sz w:val="22"/>
              </w:rPr>
              <w:t>Nutritional</w:t>
            </w:r>
          </w:p>
        </w:tc>
        <w:tc>
          <w:tcPr>
            <w:tcW w:w="1080" w:type="dxa"/>
            <w:tcBorders>
              <w:top w:val="single" w:sz="4" w:space="0" w:color="000000"/>
              <w:left w:val="single" w:sz="4" w:space="0" w:color="000000"/>
              <w:bottom w:val="single" w:sz="4" w:space="0" w:color="000000"/>
              <w:right w:val="single" w:sz="4" w:space="0" w:color="000000"/>
            </w:tcBorders>
          </w:tcPr>
          <w:p w14:paraId="5D88FEDA" w14:textId="77777777" w:rsidR="004B241D" w:rsidRPr="002C0D62" w:rsidRDefault="004B241D" w:rsidP="00CD2D54">
            <w:pPr>
              <w:pStyle w:val="TableParagraph"/>
              <w:ind w:right="5"/>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6BA5D333" w14:textId="77777777" w:rsidR="004B241D" w:rsidRPr="002C0D62" w:rsidRDefault="004B241D" w:rsidP="00CD2D54">
            <w:pPr>
              <w:pStyle w:val="TableParagraph"/>
              <w:ind w:left="101" w:right="118"/>
              <w:rPr>
                <w:rFonts w:ascii="Arial" w:hAnsi="Arial" w:cs="Arial"/>
                <w:sz w:val="22"/>
              </w:rPr>
            </w:pPr>
            <w:r w:rsidRPr="002C0D62">
              <w:rPr>
                <w:rFonts w:ascii="Arial" w:hAnsi="Arial" w:cs="Arial"/>
                <w:sz w:val="22"/>
              </w:rPr>
              <w:t>Enrolled Member</w:t>
            </w:r>
            <w:r w:rsidRPr="002C0D62">
              <w:rPr>
                <w:rFonts w:ascii="Arial" w:hAnsi="Arial" w:cs="Arial"/>
                <w:spacing w:val="-7"/>
                <w:sz w:val="22"/>
              </w:rPr>
              <w:t xml:space="preserve"> </w:t>
            </w:r>
            <w:r w:rsidRPr="002C0D62">
              <w:rPr>
                <w:rFonts w:ascii="Arial" w:hAnsi="Arial" w:cs="Arial"/>
                <w:spacing w:val="-1"/>
                <w:sz w:val="22"/>
              </w:rPr>
              <w:t>is</w:t>
            </w:r>
            <w:r w:rsidRPr="002C0D62">
              <w:rPr>
                <w:rFonts w:ascii="Arial" w:hAnsi="Arial" w:cs="Arial"/>
                <w:spacing w:val="-6"/>
                <w:sz w:val="22"/>
              </w:rPr>
              <w:t xml:space="preserve"> </w:t>
            </w:r>
            <w:r w:rsidRPr="002C0D62">
              <w:rPr>
                <w:rFonts w:ascii="Arial" w:hAnsi="Arial" w:cs="Arial"/>
                <w:spacing w:val="-1"/>
                <w:sz w:val="22"/>
              </w:rPr>
              <w:t>required</w:t>
            </w:r>
            <w:r w:rsidRPr="002C0D62">
              <w:rPr>
                <w:rFonts w:ascii="Arial" w:hAnsi="Arial" w:cs="Arial"/>
                <w:spacing w:val="-6"/>
                <w:sz w:val="22"/>
              </w:rPr>
              <w:t xml:space="preserve"> </w:t>
            </w:r>
            <w:r w:rsidRPr="002C0D62">
              <w:rPr>
                <w:rFonts w:ascii="Arial" w:hAnsi="Arial" w:cs="Arial"/>
                <w:spacing w:val="1"/>
                <w:sz w:val="22"/>
              </w:rPr>
              <w:t>to</w:t>
            </w:r>
            <w:r w:rsidRPr="002C0D62">
              <w:rPr>
                <w:rFonts w:ascii="Arial" w:hAnsi="Arial" w:cs="Arial"/>
                <w:spacing w:val="-7"/>
                <w:sz w:val="22"/>
              </w:rPr>
              <w:t xml:space="preserve"> </w:t>
            </w:r>
            <w:r w:rsidRPr="002C0D62">
              <w:rPr>
                <w:rFonts w:ascii="Arial" w:hAnsi="Arial" w:cs="Arial"/>
                <w:sz w:val="22"/>
              </w:rPr>
              <w:t>report</w:t>
            </w:r>
            <w:r w:rsidRPr="002C0D62">
              <w:rPr>
                <w:rFonts w:ascii="Arial" w:hAnsi="Arial" w:cs="Arial"/>
                <w:spacing w:val="-7"/>
                <w:sz w:val="22"/>
              </w:rPr>
              <w:t xml:space="preserve"> </w:t>
            </w:r>
            <w:r w:rsidRPr="002C0D62">
              <w:rPr>
                <w:rFonts w:ascii="Arial" w:hAnsi="Arial" w:cs="Arial"/>
                <w:sz w:val="22"/>
              </w:rPr>
              <w:t>pregnancy</w:t>
            </w:r>
            <w:r w:rsidRPr="002C0D62">
              <w:rPr>
                <w:rFonts w:ascii="Arial" w:hAnsi="Arial" w:cs="Arial"/>
                <w:spacing w:val="-8"/>
                <w:sz w:val="22"/>
              </w:rPr>
              <w:t xml:space="preserve"> </w:t>
            </w:r>
            <w:r w:rsidRPr="002C0D62">
              <w:rPr>
                <w:rFonts w:ascii="Arial" w:hAnsi="Arial" w:cs="Arial"/>
                <w:spacing w:val="-1"/>
                <w:sz w:val="22"/>
              </w:rPr>
              <w:t>and</w:t>
            </w:r>
            <w:r w:rsidRPr="002C0D62">
              <w:rPr>
                <w:rFonts w:ascii="Arial" w:hAnsi="Arial" w:cs="Arial"/>
                <w:spacing w:val="19"/>
                <w:w w:val="99"/>
                <w:sz w:val="22"/>
              </w:rPr>
              <w:t xml:space="preserve"> </w:t>
            </w:r>
            <w:r w:rsidRPr="002C0D62">
              <w:rPr>
                <w:rFonts w:ascii="Arial" w:hAnsi="Arial" w:cs="Arial"/>
                <w:sz w:val="22"/>
              </w:rPr>
              <w:t>eligibility</w:t>
            </w:r>
            <w:r w:rsidRPr="002C0D62">
              <w:rPr>
                <w:rFonts w:ascii="Arial" w:hAnsi="Arial" w:cs="Arial"/>
                <w:spacing w:val="-10"/>
                <w:sz w:val="22"/>
              </w:rPr>
              <w:t xml:space="preserve"> </w:t>
            </w:r>
            <w:r w:rsidRPr="002C0D62">
              <w:rPr>
                <w:rFonts w:ascii="Arial" w:hAnsi="Arial" w:cs="Arial"/>
                <w:sz w:val="22"/>
              </w:rPr>
              <w:t>for</w:t>
            </w:r>
            <w:r w:rsidRPr="002C0D62">
              <w:rPr>
                <w:rFonts w:ascii="Arial" w:hAnsi="Arial" w:cs="Arial"/>
                <w:spacing w:val="-7"/>
                <w:sz w:val="22"/>
              </w:rPr>
              <w:t xml:space="preserve"> </w:t>
            </w:r>
            <w:r w:rsidRPr="002C0D62">
              <w:rPr>
                <w:rFonts w:ascii="Arial" w:hAnsi="Arial" w:cs="Arial"/>
                <w:spacing w:val="-1"/>
                <w:sz w:val="22"/>
              </w:rPr>
              <w:t>consideration</w:t>
            </w:r>
            <w:r w:rsidRPr="002C0D62">
              <w:rPr>
                <w:rFonts w:ascii="Arial" w:hAnsi="Arial" w:cs="Arial"/>
                <w:spacing w:val="-5"/>
                <w:sz w:val="22"/>
              </w:rPr>
              <w:t xml:space="preserve"> </w:t>
            </w:r>
            <w:r w:rsidRPr="002C0D62">
              <w:rPr>
                <w:rFonts w:ascii="Arial" w:hAnsi="Arial" w:cs="Arial"/>
                <w:spacing w:val="-1"/>
                <w:sz w:val="22"/>
              </w:rPr>
              <w:t>of</w:t>
            </w:r>
            <w:r w:rsidRPr="002C0D62">
              <w:rPr>
                <w:rFonts w:ascii="Arial" w:hAnsi="Arial" w:cs="Arial"/>
                <w:spacing w:val="-6"/>
                <w:sz w:val="22"/>
              </w:rPr>
              <w:t xml:space="preserve"> </w:t>
            </w:r>
            <w:r w:rsidRPr="002C0D62">
              <w:rPr>
                <w:rFonts w:ascii="Arial" w:hAnsi="Arial" w:cs="Arial"/>
                <w:spacing w:val="-1"/>
                <w:sz w:val="22"/>
              </w:rPr>
              <w:t>Benefits</w:t>
            </w:r>
            <w:r w:rsidRPr="002C0D62">
              <w:rPr>
                <w:rFonts w:ascii="Arial" w:hAnsi="Arial" w:cs="Arial"/>
                <w:spacing w:val="-6"/>
                <w:sz w:val="22"/>
              </w:rPr>
              <w:t xml:space="preserve"> </w:t>
            </w:r>
            <w:r w:rsidRPr="002C0D62">
              <w:rPr>
                <w:rFonts w:ascii="Arial" w:hAnsi="Arial" w:cs="Arial"/>
                <w:spacing w:val="-1"/>
                <w:sz w:val="22"/>
              </w:rPr>
              <w:t>under</w:t>
            </w:r>
            <w:r w:rsidRPr="002C0D62">
              <w:rPr>
                <w:rFonts w:ascii="Arial" w:hAnsi="Arial" w:cs="Arial"/>
                <w:spacing w:val="-7"/>
                <w:sz w:val="22"/>
              </w:rPr>
              <w:t xml:space="preserve"> </w:t>
            </w:r>
            <w:r w:rsidRPr="002C0D62">
              <w:rPr>
                <w:rFonts w:ascii="Arial" w:hAnsi="Arial" w:cs="Arial"/>
                <w:sz w:val="22"/>
              </w:rPr>
              <w:t>the</w:t>
            </w:r>
            <w:r w:rsidRPr="002C0D62">
              <w:rPr>
                <w:rFonts w:ascii="Arial" w:hAnsi="Arial" w:cs="Arial"/>
                <w:spacing w:val="46"/>
                <w:w w:val="99"/>
                <w:sz w:val="22"/>
              </w:rPr>
              <w:t xml:space="preserve"> </w:t>
            </w:r>
            <w:r w:rsidRPr="002C0D62">
              <w:rPr>
                <w:rFonts w:ascii="Arial" w:hAnsi="Arial" w:cs="Arial"/>
                <w:sz w:val="22"/>
              </w:rPr>
              <w:t>Medicaid</w:t>
            </w:r>
            <w:r w:rsidRPr="002C0D62">
              <w:rPr>
                <w:rFonts w:ascii="Arial" w:hAnsi="Arial" w:cs="Arial"/>
                <w:spacing w:val="-10"/>
                <w:sz w:val="22"/>
              </w:rPr>
              <w:t xml:space="preserve"> </w:t>
            </w:r>
            <w:r w:rsidRPr="002C0D62">
              <w:rPr>
                <w:rFonts w:ascii="Arial" w:hAnsi="Arial" w:cs="Arial"/>
                <w:spacing w:val="-1"/>
                <w:sz w:val="22"/>
              </w:rPr>
              <w:t>State</w:t>
            </w:r>
            <w:r w:rsidRPr="002C0D62">
              <w:rPr>
                <w:rFonts w:ascii="Arial" w:hAnsi="Arial" w:cs="Arial"/>
                <w:spacing w:val="-8"/>
                <w:sz w:val="22"/>
              </w:rPr>
              <w:t xml:space="preserve"> </w:t>
            </w:r>
            <w:r w:rsidRPr="002C0D62">
              <w:rPr>
                <w:rFonts w:ascii="Arial" w:hAnsi="Arial" w:cs="Arial"/>
                <w:spacing w:val="-1"/>
                <w:sz w:val="22"/>
              </w:rPr>
              <w:t>Plan.</w:t>
            </w:r>
          </w:p>
        </w:tc>
        <w:tc>
          <w:tcPr>
            <w:tcW w:w="2790" w:type="dxa"/>
            <w:tcBorders>
              <w:top w:val="single" w:sz="4" w:space="0" w:color="000000"/>
              <w:left w:val="single" w:sz="4" w:space="0" w:color="000000"/>
              <w:bottom w:val="single" w:sz="4" w:space="0" w:color="000000"/>
              <w:right w:val="single" w:sz="4" w:space="0" w:color="000000"/>
            </w:tcBorders>
          </w:tcPr>
          <w:p w14:paraId="53A43BD8" w14:textId="77777777" w:rsidR="004B241D" w:rsidRPr="002C0D62" w:rsidRDefault="004B241D" w:rsidP="00CD2D54">
            <w:pPr>
              <w:tabs>
                <w:tab w:val="left" w:pos="0"/>
              </w:tabs>
              <w:ind w:right="180"/>
              <w:rPr>
                <w:rFonts w:ascii="Arial" w:hAnsi="Arial" w:cs="Arial"/>
              </w:rPr>
            </w:pPr>
          </w:p>
        </w:tc>
      </w:tr>
      <w:tr w:rsidR="004B241D" w:rsidRPr="00F21979" w14:paraId="0BC47FAC" w14:textId="77777777" w:rsidTr="00CD2D54">
        <w:trPr>
          <w:trHeight w:hRule="exact" w:val="1110"/>
        </w:trPr>
        <w:tc>
          <w:tcPr>
            <w:tcW w:w="2498" w:type="dxa"/>
            <w:tcBorders>
              <w:top w:val="single" w:sz="4" w:space="0" w:color="000000"/>
              <w:left w:val="single" w:sz="4" w:space="0" w:color="000000"/>
              <w:bottom w:val="single" w:sz="4" w:space="0" w:color="000000"/>
              <w:right w:val="single" w:sz="4" w:space="0" w:color="000000"/>
            </w:tcBorders>
          </w:tcPr>
          <w:p w14:paraId="22F540C0" w14:textId="13549E2C" w:rsidR="004B241D" w:rsidRPr="002C0D62" w:rsidRDefault="004B241D" w:rsidP="00CD2D54">
            <w:pPr>
              <w:pStyle w:val="TableParagraph"/>
              <w:ind w:left="102" w:right="748"/>
              <w:rPr>
                <w:rFonts w:ascii="Arial" w:hAnsi="Arial" w:cs="Arial"/>
                <w:sz w:val="22"/>
              </w:rPr>
            </w:pPr>
            <w:r w:rsidRPr="002C0D62">
              <w:rPr>
                <w:rFonts w:ascii="Arial" w:hAnsi="Arial" w:cs="Arial"/>
                <w:b/>
                <w:sz w:val="22"/>
              </w:rPr>
              <w:t>Tobacco</w:t>
            </w:r>
            <w:r w:rsidRPr="002C0D62">
              <w:rPr>
                <w:rFonts w:ascii="Arial" w:hAnsi="Arial" w:cs="Arial"/>
                <w:b/>
                <w:spacing w:val="-10"/>
                <w:sz w:val="22"/>
              </w:rPr>
              <w:t xml:space="preserve"> </w:t>
            </w:r>
            <w:r w:rsidRPr="002C0D62">
              <w:rPr>
                <w:rFonts w:ascii="Arial" w:hAnsi="Arial" w:cs="Arial"/>
                <w:b/>
                <w:spacing w:val="-1"/>
                <w:sz w:val="22"/>
              </w:rPr>
              <w:t>Cessation</w:t>
            </w:r>
            <w:r w:rsidRPr="002C0D62">
              <w:rPr>
                <w:rFonts w:ascii="Arial" w:hAnsi="Arial" w:cs="Arial"/>
                <w:b/>
                <w:spacing w:val="-10"/>
                <w:sz w:val="22"/>
              </w:rPr>
              <w:t xml:space="preserve"> </w:t>
            </w:r>
            <w:r w:rsidRPr="002C0D62">
              <w:rPr>
                <w:rFonts w:ascii="Arial" w:hAnsi="Arial" w:cs="Arial"/>
                <w:b/>
                <w:sz w:val="22"/>
              </w:rPr>
              <w:t>for</w:t>
            </w:r>
            <w:r w:rsidRPr="002C0D62">
              <w:rPr>
                <w:rFonts w:ascii="Arial" w:hAnsi="Arial" w:cs="Arial"/>
                <w:b/>
                <w:spacing w:val="-9"/>
                <w:sz w:val="22"/>
              </w:rPr>
              <w:t xml:space="preserve"> </w:t>
            </w:r>
            <w:r w:rsidR="009913B1" w:rsidRPr="002C0D62">
              <w:rPr>
                <w:rFonts w:ascii="Arial" w:hAnsi="Arial" w:cs="Arial"/>
                <w:b/>
                <w:sz w:val="22"/>
              </w:rPr>
              <w:t>Pregnant</w:t>
            </w:r>
            <w:r w:rsidR="009913B1" w:rsidRPr="002C0D62">
              <w:rPr>
                <w:rFonts w:ascii="Arial" w:hAnsi="Arial" w:cs="Arial"/>
                <w:b/>
                <w:spacing w:val="24"/>
                <w:w w:val="99"/>
                <w:sz w:val="22"/>
              </w:rPr>
              <w:t xml:space="preserve"> </w:t>
            </w:r>
            <w:r w:rsidR="009913B1" w:rsidRPr="002C0D62">
              <w:rPr>
                <w:rFonts w:ascii="Arial" w:hAnsi="Arial" w:cs="Arial"/>
                <w:b/>
                <w:spacing w:val="-1"/>
                <w:sz w:val="22"/>
              </w:rPr>
              <w:t>Women</w:t>
            </w:r>
          </w:p>
        </w:tc>
        <w:tc>
          <w:tcPr>
            <w:tcW w:w="1080" w:type="dxa"/>
            <w:tcBorders>
              <w:top w:val="single" w:sz="4" w:space="0" w:color="000000"/>
              <w:left w:val="single" w:sz="4" w:space="0" w:color="000000"/>
              <w:bottom w:val="single" w:sz="4" w:space="0" w:color="000000"/>
              <w:right w:val="single" w:sz="4" w:space="0" w:color="000000"/>
            </w:tcBorders>
          </w:tcPr>
          <w:p w14:paraId="35C1CD28"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66E85557"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7A1ED453" w14:textId="77777777" w:rsidR="004B241D" w:rsidRPr="002C0D62" w:rsidRDefault="004B241D" w:rsidP="00CD2D54">
            <w:pPr>
              <w:tabs>
                <w:tab w:val="left" w:pos="0"/>
              </w:tabs>
              <w:ind w:right="180"/>
              <w:rPr>
                <w:rFonts w:ascii="Arial" w:hAnsi="Arial" w:cs="Arial"/>
              </w:rPr>
            </w:pPr>
          </w:p>
        </w:tc>
      </w:tr>
      <w:tr w:rsidR="004B241D" w:rsidRPr="00F21979" w14:paraId="7A1BA6DC" w14:textId="77777777" w:rsidTr="00CD2D54">
        <w:trPr>
          <w:trHeight w:hRule="exact" w:val="300"/>
        </w:trPr>
        <w:tc>
          <w:tcPr>
            <w:tcW w:w="2498" w:type="dxa"/>
            <w:tcBorders>
              <w:top w:val="single" w:sz="4" w:space="0" w:color="000000"/>
              <w:left w:val="single" w:sz="4" w:space="0" w:color="000000"/>
              <w:bottom w:val="single" w:sz="4" w:space="0" w:color="000000"/>
              <w:right w:val="single" w:sz="4" w:space="0" w:color="000000"/>
            </w:tcBorders>
          </w:tcPr>
          <w:p w14:paraId="0C62A55B" w14:textId="77777777" w:rsidR="004B241D" w:rsidRPr="002C0D62" w:rsidRDefault="004B241D" w:rsidP="00CD2D54">
            <w:pPr>
              <w:pStyle w:val="TableParagraph"/>
              <w:ind w:left="102"/>
              <w:rPr>
                <w:rFonts w:ascii="Arial" w:hAnsi="Arial" w:cs="Arial"/>
                <w:sz w:val="22"/>
              </w:rPr>
            </w:pPr>
            <w:r w:rsidRPr="002C0D62">
              <w:rPr>
                <w:rFonts w:ascii="Arial" w:hAnsi="Arial" w:cs="Arial"/>
                <w:b/>
                <w:sz w:val="22"/>
              </w:rPr>
              <w:t>Midwife</w:t>
            </w:r>
            <w:r w:rsidRPr="002C0D62">
              <w:rPr>
                <w:rFonts w:ascii="Arial" w:hAnsi="Arial" w:cs="Arial"/>
                <w:b/>
                <w:spacing w:val="-17"/>
                <w:sz w:val="22"/>
              </w:rPr>
              <w:t xml:space="preserve"> </w:t>
            </w:r>
            <w:r w:rsidRPr="002C0D62">
              <w:rPr>
                <w:rFonts w:ascii="Arial" w:hAnsi="Arial" w:cs="Arial"/>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3F6E4C8E"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057BBBC8"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76DF931D" w14:textId="77777777" w:rsidR="004B241D" w:rsidRPr="002C0D62" w:rsidRDefault="004B241D" w:rsidP="00CD2D54">
            <w:pPr>
              <w:tabs>
                <w:tab w:val="left" w:pos="0"/>
              </w:tabs>
              <w:ind w:right="180"/>
              <w:rPr>
                <w:rFonts w:ascii="Arial" w:hAnsi="Arial" w:cs="Arial"/>
              </w:rPr>
            </w:pPr>
          </w:p>
        </w:tc>
      </w:tr>
      <w:tr w:rsidR="004B241D" w:rsidRPr="00F21979" w14:paraId="3EA5656D" w14:textId="77777777" w:rsidTr="00CD2D54">
        <w:trPr>
          <w:trHeight w:hRule="exact" w:val="660"/>
        </w:trPr>
        <w:tc>
          <w:tcPr>
            <w:tcW w:w="2498" w:type="dxa"/>
            <w:tcBorders>
              <w:top w:val="single" w:sz="4" w:space="0" w:color="000000"/>
              <w:left w:val="single" w:sz="4" w:space="0" w:color="000000"/>
              <w:bottom w:val="single" w:sz="4" w:space="0" w:color="000000"/>
              <w:right w:val="single" w:sz="4" w:space="0" w:color="000000"/>
            </w:tcBorders>
          </w:tcPr>
          <w:p w14:paraId="11DD3259" w14:textId="77777777" w:rsidR="004B241D" w:rsidRPr="002C0D62" w:rsidRDefault="004B241D" w:rsidP="00CD2D54">
            <w:pPr>
              <w:pStyle w:val="TableParagraph"/>
              <w:ind w:left="102"/>
              <w:rPr>
                <w:rFonts w:ascii="Arial" w:hAnsi="Arial" w:cs="Arial"/>
                <w:sz w:val="22"/>
              </w:rPr>
            </w:pPr>
            <w:r w:rsidRPr="002C0D62">
              <w:rPr>
                <w:rFonts w:ascii="Arial" w:hAnsi="Arial" w:cs="Arial"/>
                <w:b/>
                <w:sz w:val="22"/>
              </w:rPr>
              <w:lastRenderedPageBreak/>
              <w:t>Newborn</w:t>
            </w:r>
            <w:r w:rsidRPr="002C0D62">
              <w:rPr>
                <w:rFonts w:ascii="Arial" w:hAnsi="Arial" w:cs="Arial"/>
                <w:b/>
                <w:spacing w:val="-11"/>
                <w:sz w:val="22"/>
              </w:rPr>
              <w:t xml:space="preserve"> </w:t>
            </w:r>
            <w:r w:rsidRPr="002C0D62">
              <w:rPr>
                <w:rFonts w:ascii="Arial" w:hAnsi="Arial" w:cs="Arial"/>
                <w:b/>
                <w:spacing w:val="-1"/>
                <w:sz w:val="22"/>
              </w:rPr>
              <w:t>child</w:t>
            </w:r>
            <w:r w:rsidRPr="002C0D62">
              <w:rPr>
                <w:rFonts w:ascii="Arial" w:hAnsi="Arial" w:cs="Arial"/>
                <w:b/>
                <w:spacing w:val="-11"/>
                <w:sz w:val="22"/>
              </w:rPr>
              <w:t xml:space="preserve"> </w:t>
            </w:r>
            <w:r w:rsidRPr="002C0D62">
              <w:rPr>
                <w:rFonts w:ascii="Arial" w:hAnsi="Arial" w:cs="Arial"/>
                <w:b/>
                <w:spacing w:val="-1"/>
                <w:sz w:val="22"/>
              </w:rPr>
              <w:t>coverage</w:t>
            </w:r>
          </w:p>
        </w:tc>
        <w:tc>
          <w:tcPr>
            <w:tcW w:w="1080" w:type="dxa"/>
            <w:tcBorders>
              <w:top w:val="single" w:sz="4" w:space="0" w:color="000000"/>
              <w:left w:val="single" w:sz="4" w:space="0" w:color="000000"/>
              <w:bottom w:val="single" w:sz="4" w:space="0" w:color="000000"/>
              <w:right w:val="single" w:sz="4" w:space="0" w:color="000000"/>
            </w:tcBorders>
          </w:tcPr>
          <w:p w14:paraId="6DE12D83"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729BE8BB"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623C4EBC" w14:textId="77777777" w:rsidR="004B241D" w:rsidRPr="002C0D62" w:rsidRDefault="004B241D" w:rsidP="00CD2D54">
            <w:pPr>
              <w:tabs>
                <w:tab w:val="left" w:pos="0"/>
              </w:tabs>
              <w:ind w:right="180"/>
              <w:rPr>
                <w:rFonts w:ascii="Arial" w:hAnsi="Arial" w:cs="Arial"/>
              </w:rPr>
            </w:pPr>
          </w:p>
        </w:tc>
      </w:tr>
      <w:tr w:rsidR="004B241D" w:rsidRPr="00F21979" w14:paraId="6D33396D"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6A30EC59"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5.</w:t>
            </w:r>
            <w:r w:rsidRPr="002C0D62">
              <w:rPr>
                <w:rFonts w:ascii="Arial" w:hAnsi="Arial" w:cs="Arial"/>
                <w:b/>
                <w:spacing w:val="40"/>
                <w:sz w:val="22"/>
              </w:rPr>
              <w:t xml:space="preserve"> </w:t>
            </w:r>
            <w:r w:rsidRPr="002C0D62">
              <w:rPr>
                <w:rFonts w:ascii="Arial" w:hAnsi="Arial" w:cs="Arial"/>
                <w:b/>
                <w:sz w:val="22"/>
              </w:rPr>
              <w:t>Mental</w:t>
            </w:r>
            <w:r w:rsidRPr="002C0D62">
              <w:rPr>
                <w:rFonts w:ascii="Arial" w:hAnsi="Arial" w:cs="Arial"/>
                <w:b/>
                <w:spacing w:val="-7"/>
                <w:sz w:val="22"/>
              </w:rPr>
              <w:t xml:space="preserve"> </w:t>
            </w:r>
            <w:r w:rsidRPr="002C0D62">
              <w:rPr>
                <w:rFonts w:ascii="Arial" w:hAnsi="Arial" w:cs="Arial"/>
                <w:b/>
                <w:spacing w:val="-1"/>
                <w:sz w:val="22"/>
              </w:rPr>
              <w:t>Health</w:t>
            </w:r>
            <w:r w:rsidRPr="002C0D62">
              <w:rPr>
                <w:rFonts w:ascii="Arial" w:hAnsi="Arial" w:cs="Arial"/>
                <w:b/>
                <w:spacing w:val="-7"/>
                <w:sz w:val="22"/>
              </w:rPr>
              <w:t xml:space="preserve"> </w:t>
            </w:r>
            <w:r w:rsidRPr="002C0D62">
              <w:rPr>
                <w:rFonts w:ascii="Arial" w:hAnsi="Arial" w:cs="Arial"/>
                <w:b/>
                <w:sz w:val="22"/>
              </w:rPr>
              <w:t>Behavioral</w:t>
            </w:r>
            <w:r w:rsidRPr="002C0D62">
              <w:rPr>
                <w:rFonts w:ascii="Arial" w:hAnsi="Arial" w:cs="Arial"/>
                <w:b/>
                <w:spacing w:val="-7"/>
                <w:sz w:val="22"/>
              </w:rPr>
              <w:t xml:space="preserve"> </w:t>
            </w:r>
            <w:r w:rsidRPr="002C0D62">
              <w:rPr>
                <w:rFonts w:ascii="Arial" w:hAnsi="Arial" w:cs="Arial"/>
                <w:b/>
                <w:spacing w:val="-1"/>
                <w:sz w:val="22"/>
              </w:rPr>
              <w:t>Health</w:t>
            </w:r>
            <w:r w:rsidRPr="002C0D62">
              <w:rPr>
                <w:rFonts w:ascii="Arial" w:hAnsi="Arial" w:cs="Arial"/>
                <w:b/>
                <w:spacing w:val="-5"/>
                <w:sz w:val="22"/>
              </w:rPr>
              <w:t xml:space="preserve"> </w:t>
            </w:r>
            <w:r w:rsidRPr="002C0D62">
              <w:rPr>
                <w:rFonts w:ascii="Arial" w:hAnsi="Arial" w:cs="Arial"/>
                <w:b/>
                <w:spacing w:val="-1"/>
                <w:sz w:val="22"/>
              </w:rPr>
              <w:t>Substance Use Disorder</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1E805CB" w14:textId="77777777" w:rsidR="004B241D" w:rsidRPr="002C0D62" w:rsidRDefault="004B241D" w:rsidP="00CD2D54">
            <w:pPr>
              <w:tabs>
                <w:tab w:val="left" w:pos="0"/>
              </w:tabs>
              <w:ind w:right="180"/>
              <w:rPr>
                <w:rFonts w:ascii="Arial" w:hAnsi="Arial" w:cs="Arial"/>
              </w:rPr>
            </w:pPr>
          </w:p>
        </w:tc>
      </w:tr>
      <w:tr w:rsidR="004B241D" w:rsidRPr="00F21979" w14:paraId="6F3DDD91" w14:textId="77777777" w:rsidTr="00CD2D54">
        <w:trPr>
          <w:trHeight w:hRule="exact" w:val="1722"/>
        </w:trPr>
        <w:tc>
          <w:tcPr>
            <w:tcW w:w="2498" w:type="dxa"/>
            <w:tcBorders>
              <w:top w:val="single" w:sz="4" w:space="0" w:color="000000"/>
              <w:left w:val="single" w:sz="4" w:space="0" w:color="000000"/>
              <w:bottom w:val="single" w:sz="4" w:space="0" w:color="000000"/>
              <w:right w:val="single" w:sz="4" w:space="0" w:color="000000"/>
            </w:tcBorders>
          </w:tcPr>
          <w:p w14:paraId="612EEE07" w14:textId="77777777" w:rsidR="004B241D" w:rsidRPr="002C0D62" w:rsidRDefault="004B241D" w:rsidP="00CD2D54">
            <w:pPr>
              <w:pStyle w:val="TableParagraph"/>
              <w:ind w:left="102" w:right="783"/>
              <w:rPr>
                <w:rFonts w:ascii="Arial" w:hAnsi="Arial" w:cs="Arial"/>
                <w:sz w:val="22"/>
              </w:rPr>
            </w:pPr>
            <w:r w:rsidRPr="002C0D62">
              <w:rPr>
                <w:rFonts w:ascii="Arial" w:hAnsi="Arial" w:cs="Arial"/>
                <w:b/>
                <w:sz w:val="22"/>
              </w:rPr>
              <w:t>Mental</w:t>
            </w:r>
            <w:r w:rsidRPr="002C0D62">
              <w:rPr>
                <w:rFonts w:ascii="Arial" w:hAnsi="Arial" w:cs="Arial"/>
                <w:b/>
                <w:spacing w:val="-16"/>
                <w:sz w:val="22"/>
              </w:rPr>
              <w:t xml:space="preserve"> </w:t>
            </w:r>
            <w:r w:rsidRPr="002C0D62">
              <w:rPr>
                <w:rFonts w:ascii="Arial" w:hAnsi="Arial" w:cs="Arial"/>
                <w:b/>
                <w:spacing w:val="-1"/>
                <w:sz w:val="22"/>
              </w:rPr>
              <w:t>Health/Behavioral</w:t>
            </w:r>
            <w:r w:rsidRPr="002C0D62">
              <w:rPr>
                <w:rFonts w:ascii="Arial" w:hAnsi="Arial" w:cs="Arial"/>
                <w:b/>
                <w:spacing w:val="-14"/>
                <w:sz w:val="22"/>
              </w:rPr>
              <w:t xml:space="preserve"> </w:t>
            </w:r>
            <w:r w:rsidRPr="002C0D62">
              <w:rPr>
                <w:rFonts w:ascii="Arial" w:hAnsi="Arial" w:cs="Arial"/>
                <w:b/>
                <w:spacing w:val="-1"/>
                <w:sz w:val="22"/>
              </w:rPr>
              <w:t>Health</w:t>
            </w:r>
            <w:r w:rsidRPr="002C0D62">
              <w:rPr>
                <w:rFonts w:ascii="Arial" w:hAnsi="Arial" w:cs="Arial"/>
                <w:b/>
                <w:spacing w:val="33"/>
                <w:w w:val="99"/>
                <w:sz w:val="22"/>
              </w:rPr>
              <w:t xml:space="preserve"> </w:t>
            </w:r>
            <w:r w:rsidRPr="002C0D62">
              <w:rPr>
                <w:rFonts w:ascii="Arial" w:hAnsi="Arial" w:cs="Arial"/>
                <w:b/>
                <w:spacing w:val="-1"/>
                <w:sz w:val="22"/>
              </w:rPr>
              <w:t>Inpatient</w:t>
            </w:r>
            <w:r w:rsidRPr="002C0D62">
              <w:rPr>
                <w:rFonts w:ascii="Arial" w:hAnsi="Arial" w:cs="Arial"/>
                <w:b/>
                <w:spacing w:val="-18"/>
                <w:sz w:val="22"/>
              </w:rPr>
              <w:t xml:space="preserve"> </w:t>
            </w:r>
            <w:r w:rsidRPr="002C0D62">
              <w:rPr>
                <w:rFonts w:ascii="Arial" w:hAnsi="Arial" w:cs="Arial"/>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tcPr>
          <w:p w14:paraId="606E5DE1"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05146AB1" w14:textId="77777777" w:rsidR="004B241D" w:rsidRPr="002C0D62" w:rsidRDefault="004B241D" w:rsidP="00CD2D54">
            <w:pPr>
              <w:pStyle w:val="TableParagraph"/>
              <w:ind w:left="102" w:right="115"/>
              <w:rPr>
                <w:rFonts w:ascii="Arial" w:hAnsi="Arial" w:cs="Arial"/>
                <w:sz w:val="22"/>
              </w:rPr>
            </w:pPr>
            <w:r w:rsidRPr="002C0D62">
              <w:rPr>
                <w:rFonts w:ascii="Arial" w:hAnsi="Arial" w:cs="Arial"/>
                <w:sz w:val="22"/>
              </w:rPr>
              <w:t>Those</w:t>
            </w:r>
            <w:r w:rsidRPr="002C0D62">
              <w:rPr>
                <w:rFonts w:ascii="Arial" w:hAnsi="Arial" w:cs="Arial"/>
                <w:spacing w:val="-7"/>
                <w:sz w:val="22"/>
              </w:rPr>
              <w:t xml:space="preserve"> </w:t>
            </w:r>
            <w:r w:rsidRPr="002C0D62">
              <w:rPr>
                <w:rFonts w:ascii="Arial" w:hAnsi="Arial" w:cs="Arial"/>
                <w:spacing w:val="-1"/>
                <w:sz w:val="22"/>
              </w:rPr>
              <w:t>with</w:t>
            </w:r>
            <w:r w:rsidRPr="002C0D62">
              <w:rPr>
                <w:rFonts w:ascii="Arial" w:hAnsi="Arial" w:cs="Arial"/>
                <w:spacing w:val="-7"/>
                <w:sz w:val="22"/>
              </w:rPr>
              <w:t xml:space="preserve"> </w:t>
            </w:r>
            <w:r w:rsidRPr="002C0D62">
              <w:rPr>
                <w:rFonts w:ascii="Arial" w:hAnsi="Arial" w:cs="Arial"/>
                <w:sz w:val="22"/>
              </w:rPr>
              <w:t>disabling</w:t>
            </w:r>
            <w:r w:rsidRPr="002C0D62">
              <w:rPr>
                <w:rFonts w:ascii="Arial" w:hAnsi="Arial" w:cs="Arial"/>
                <w:spacing w:val="-7"/>
                <w:sz w:val="22"/>
              </w:rPr>
              <w:t xml:space="preserve"> </w:t>
            </w:r>
            <w:r w:rsidRPr="002C0D62">
              <w:rPr>
                <w:rFonts w:ascii="Arial" w:hAnsi="Arial" w:cs="Arial"/>
                <w:sz w:val="22"/>
              </w:rPr>
              <w:t>mental</w:t>
            </w:r>
            <w:r w:rsidRPr="002C0D62">
              <w:rPr>
                <w:rFonts w:ascii="Arial" w:hAnsi="Arial" w:cs="Arial"/>
                <w:spacing w:val="-8"/>
                <w:sz w:val="22"/>
              </w:rPr>
              <w:t xml:space="preserve"> </w:t>
            </w:r>
            <w:r w:rsidRPr="002C0D62">
              <w:rPr>
                <w:rFonts w:ascii="Arial" w:hAnsi="Arial" w:cs="Arial"/>
                <w:spacing w:val="-1"/>
                <w:sz w:val="22"/>
              </w:rPr>
              <w:t>disorders</w:t>
            </w:r>
            <w:r w:rsidRPr="002C0D62">
              <w:rPr>
                <w:rFonts w:ascii="Arial" w:hAnsi="Arial" w:cs="Arial"/>
                <w:spacing w:val="-4"/>
                <w:sz w:val="22"/>
              </w:rPr>
              <w:t xml:space="preserve"> </w:t>
            </w:r>
            <w:r w:rsidRPr="002C0D62">
              <w:rPr>
                <w:rFonts w:ascii="Arial" w:hAnsi="Arial" w:cs="Arial"/>
                <w:spacing w:val="-1"/>
                <w:sz w:val="22"/>
              </w:rPr>
              <w:t>will</w:t>
            </w:r>
            <w:r w:rsidRPr="002C0D62">
              <w:rPr>
                <w:rFonts w:ascii="Arial" w:hAnsi="Arial" w:cs="Arial"/>
                <w:spacing w:val="-6"/>
                <w:sz w:val="22"/>
              </w:rPr>
              <w:t xml:space="preserve"> </w:t>
            </w:r>
            <w:r w:rsidRPr="002C0D62">
              <w:rPr>
                <w:rFonts w:ascii="Arial" w:hAnsi="Arial" w:cs="Arial"/>
                <w:spacing w:val="-1"/>
                <w:sz w:val="22"/>
              </w:rPr>
              <w:t>be</w:t>
            </w:r>
            <w:r w:rsidRPr="002C0D62">
              <w:rPr>
                <w:rFonts w:ascii="Arial" w:hAnsi="Arial" w:cs="Arial"/>
                <w:spacing w:val="33"/>
                <w:w w:val="99"/>
                <w:sz w:val="22"/>
              </w:rPr>
              <w:t xml:space="preserve"> </w:t>
            </w:r>
            <w:r w:rsidRPr="002C0D62">
              <w:rPr>
                <w:rFonts w:ascii="Arial" w:hAnsi="Arial" w:cs="Arial"/>
                <w:spacing w:val="-1"/>
                <w:sz w:val="22"/>
              </w:rPr>
              <w:t>considered</w:t>
            </w:r>
            <w:r w:rsidRPr="002C0D62">
              <w:rPr>
                <w:rFonts w:ascii="Arial" w:hAnsi="Arial" w:cs="Arial"/>
                <w:spacing w:val="-9"/>
                <w:sz w:val="22"/>
              </w:rPr>
              <w:t xml:space="preserve"> </w:t>
            </w:r>
            <w:r w:rsidRPr="002C0D62">
              <w:rPr>
                <w:rFonts w:ascii="Arial" w:hAnsi="Arial" w:cs="Arial"/>
                <w:sz w:val="22"/>
              </w:rPr>
              <w:t>Medically Exempt</w:t>
            </w:r>
            <w:r w:rsidRPr="002C0D62">
              <w:rPr>
                <w:rFonts w:ascii="Arial" w:hAnsi="Arial" w:cs="Arial"/>
                <w:spacing w:val="-8"/>
                <w:sz w:val="22"/>
              </w:rPr>
              <w:t xml:space="preserve"> </w:t>
            </w:r>
            <w:r w:rsidRPr="002C0D62">
              <w:rPr>
                <w:rFonts w:ascii="Arial" w:hAnsi="Arial" w:cs="Arial"/>
                <w:sz w:val="22"/>
              </w:rPr>
              <w:t>and</w:t>
            </w:r>
            <w:r w:rsidRPr="002C0D62">
              <w:rPr>
                <w:rFonts w:ascii="Arial" w:hAnsi="Arial" w:cs="Arial"/>
                <w:spacing w:val="-9"/>
                <w:sz w:val="22"/>
              </w:rPr>
              <w:t xml:space="preserve"> </w:t>
            </w:r>
            <w:r w:rsidRPr="002C0D62">
              <w:rPr>
                <w:rFonts w:ascii="Arial" w:hAnsi="Arial" w:cs="Arial"/>
                <w:spacing w:val="-1"/>
                <w:sz w:val="22"/>
              </w:rPr>
              <w:t>enrolled</w:t>
            </w:r>
            <w:r w:rsidRPr="002C0D62">
              <w:rPr>
                <w:rFonts w:ascii="Arial" w:hAnsi="Arial" w:cs="Arial"/>
                <w:spacing w:val="-6"/>
                <w:sz w:val="22"/>
              </w:rPr>
              <w:t xml:space="preserve"> </w:t>
            </w:r>
            <w:r w:rsidRPr="002C0D62">
              <w:rPr>
                <w:rFonts w:ascii="Arial" w:hAnsi="Arial" w:cs="Arial"/>
                <w:spacing w:val="-1"/>
                <w:sz w:val="22"/>
              </w:rPr>
              <w:t>in</w:t>
            </w:r>
            <w:r w:rsidRPr="002C0D62">
              <w:rPr>
                <w:rFonts w:ascii="Arial" w:hAnsi="Arial" w:cs="Arial"/>
                <w:spacing w:val="39"/>
                <w:w w:val="99"/>
                <w:sz w:val="22"/>
              </w:rPr>
              <w:t xml:space="preserve"> </w:t>
            </w:r>
            <w:r w:rsidRPr="002C0D62">
              <w:rPr>
                <w:rFonts w:ascii="Arial" w:hAnsi="Arial" w:cs="Arial"/>
                <w:spacing w:val="-1"/>
                <w:sz w:val="22"/>
              </w:rPr>
              <w:t>the</w:t>
            </w:r>
            <w:r w:rsidRPr="002C0D62">
              <w:rPr>
                <w:rFonts w:ascii="Arial" w:hAnsi="Arial" w:cs="Arial"/>
                <w:spacing w:val="-8"/>
                <w:sz w:val="22"/>
              </w:rPr>
              <w:t xml:space="preserve"> </w:t>
            </w:r>
            <w:r w:rsidRPr="002C0D62">
              <w:rPr>
                <w:rFonts w:ascii="Arial" w:hAnsi="Arial" w:cs="Arial"/>
                <w:sz w:val="22"/>
              </w:rPr>
              <w:t>Medicaid</w:t>
            </w:r>
            <w:r w:rsidRPr="002C0D62">
              <w:rPr>
                <w:rFonts w:ascii="Arial" w:hAnsi="Arial" w:cs="Arial"/>
                <w:spacing w:val="-7"/>
                <w:sz w:val="22"/>
              </w:rPr>
              <w:t xml:space="preserve"> </w:t>
            </w:r>
            <w:r w:rsidRPr="002C0D62">
              <w:rPr>
                <w:rFonts w:ascii="Arial" w:hAnsi="Arial" w:cs="Arial"/>
                <w:spacing w:val="-1"/>
                <w:sz w:val="22"/>
              </w:rPr>
              <w:t>State</w:t>
            </w:r>
            <w:r w:rsidRPr="002C0D62">
              <w:rPr>
                <w:rFonts w:ascii="Arial" w:hAnsi="Arial" w:cs="Arial"/>
                <w:spacing w:val="-6"/>
                <w:sz w:val="22"/>
              </w:rPr>
              <w:t xml:space="preserve"> </w:t>
            </w:r>
            <w:r w:rsidRPr="002C0D62">
              <w:rPr>
                <w:rFonts w:ascii="Arial" w:hAnsi="Arial" w:cs="Arial"/>
                <w:spacing w:val="-1"/>
                <w:sz w:val="22"/>
              </w:rPr>
              <w:t>Plan.</w:t>
            </w:r>
            <w:r w:rsidRPr="002C0D62">
              <w:rPr>
                <w:rFonts w:ascii="Arial" w:hAnsi="Arial" w:cs="Arial"/>
                <w:spacing w:val="44"/>
                <w:sz w:val="22"/>
              </w:rPr>
              <w:t xml:space="preserve"> </w:t>
            </w:r>
            <w:r w:rsidRPr="002C0D62">
              <w:rPr>
                <w:rFonts w:ascii="Arial" w:hAnsi="Arial" w:cs="Arial"/>
                <w:sz w:val="22"/>
              </w:rPr>
              <w:t>Residential</w:t>
            </w:r>
            <w:r w:rsidRPr="002C0D62">
              <w:rPr>
                <w:rFonts w:ascii="Arial" w:hAnsi="Arial" w:cs="Arial"/>
                <w:spacing w:val="-8"/>
                <w:sz w:val="22"/>
              </w:rPr>
              <w:t xml:space="preserve"> </w:t>
            </w:r>
            <w:r w:rsidRPr="002C0D62">
              <w:rPr>
                <w:rFonts w:ascii="Arial" w:hAnsi="Arial" w:cs="Arial"/>
                <w:sz w:val="22"/>
              </w:rPr>
              <w:t>treatment</w:t>
            </w:r>
            <w:r w:rsidRPr="002C0D62">
              <w:rPr>
                <w:rFonts w:ascii="Arial" w:hAnsi="Arial" w:cs="Arial"/>
                <w:spacing w:val="21"/>
                <w:w w:val="99"/>
                <w:sz w:val="22"/>
              </w:rPr>
              <w:t xml:space="preserve"> </w:t>
            </w:r>
            <w:r w:rsidRPr="002C0D62">
              <w:rPr>
                <w:rFonts w:ascii="Arial" w:hAnsi="Arial" w:cs="Arial"/>
                <w:spacing w:val="-1"/>
                <w:sz w:val="22"/>
              </w:rPr>
              <w:t>is</w:t>
            </w:r>
            <w:r w:rsidRPr="002C0D62">
              <w:rPr>
                <w:rFonts w:ascii="Arial" w:hAnsi="Arial" w:cs="Arial"/>
                <w:spacing w:val="-6"/>
                <w:sz w:val="22"/>
              </w:rPr>
              <w:t xml:space="preserve"> </w:t>
            </w:r>
            <w:r w:rsidRPr="002C0D62">
              <w:rPr>
                <w:rFonts w:ascii="Arial" w:hAnsi="Arial" w:cs="Arial"/>
                <w:spacing w:val="-1"/>
                <w:sz w:val="22"/>
              </w:rPr>
              <w:t>not</w:t>
            </w:r>
            <w:r w:rsidRPr="002C0D62">
              <w:rPr>
                <w:rFonts w:ascii="Arial" w:hAnsi="Arial" w:cs="Arial"/>
                <w:spacing w:val="-7"/>
                <w:sz w:val="22"/>
              </w:rPr>
              <w:t xml:space="preserve"> </w:t>
            </w:r>
            <w:r w:rsidRPr="002C0D62">
              <w:rPr>
                <w:rFonts w:ascii="Arial" w:hAnsi="Arial" w:cs="Arial"/>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7B4DB5A1" w14:textId="77777777" w:rsidR="004B241D" w:rsidRPr="002C0D62" w:rsidRDefault="004B241D" w:rsidP="00CD2D54">
            <w:pPr>
              <w:pStyle w:val="TableParagraph"/>
              <w:tabs>
                <w:tab w:val="left" w:pos="0"/>
              </w:tabs>
              <w:ind w:left="102" w:right="180"/>
              <w:rPr>
                <w:rFonts w:ascii="Arial" w:hAnsi="Arial" w:cs="Arial"/>
                <w:sz w:val="22"/>
              </w:rPr>
            </w:pPr>
            <w:r w:rsidRPr="002C0D62">
              <w:rPr>
                <w:rFonts w:ascii="Arial" w:hAnsi="Arial" w:cs="Arial"/>
                <w:spacing w:val="-1"/>
                <w:sz w:val="22"/>
              </w:rPr>
              <w:t>Not</w:t>
            </w:r>
            <w:r w:rsidRPr="002C0D62">
              <w:rPr>
                <w:rFonts w:ascii="Arial" w:hAnsi="Arial" w:cs="Arial"/>
                <w:spacing w:val="-9"/>
                <w:sz w:val="22"/>
              </w:rPr>
              <w:t xml:space="preserve"> </w:t>
            </w:r>
            <w:r w:rsidRPr="002C0D62">
              <w:rPr>
                <w:rFonts w:ascii="Arial" w:hAnsi="Arial" w:cs="Arial"/>
                <w:spacing w:val="-1"/>
                <w:sz w:val="22"/>
              </w:rPr>
              <w:t>covered:</w:t>
            </w:r>
            <w:r w:rsidRPr="002C0D62">
              <w:rPr>
                <w:rFonts w:ascii="Arial" w:hAnsi="Arial" w:cs="Arial"/>
                <w:spacing w:val="-6"/>
                <w:sz w:val="22"/>
              </w:rPr>
              <w:t xml:space="preserve"> </w:t>
            </w:r>
            <w:r w:rsidRPr="002C0D62">
              <w:rPr>
                <w:rFonts w:ascii="Arial" w:hAnsi="Arial" w:cs="Arial"/>
                <w:sz w:val="22"/>
              </w:rPr>
              <w:t>Code</w:t>
            </w:r>
            <w:r w:rsidRPr="002C0D62">
              <w:rPr>
                <w:rFonts w:ascii="Arial" w:hAnsi="Arial" w:cs="Arial"/>
                <w:spacing w:val="-8"/>
                <w:sz w:val="22"/>
              </w:rPr>
              <w:t xml:space="preserve"> </w:t>
            </w:r>
            <w:r w:rsidRPr="002C0D62">
              <w:rPr>
                <w:rFonts w:ascii="Arial" w:hAnsi="Arial" w:cs="Arial"/>
                <w:sz w:val="22"/>
              </w:rPr>
              <w:t>H0019</w:t>
            </w:r>
          </w:p>
        </w:tc>
      </w:tr>
      <w:tr w:rsidR="004B241D" w:rsidRPr="00F21979" w14:paraId="1805D24B" w14:textId="77777777" w:rsidTr="00CD2D54">
        <w:trPr>
          <w:trHeight w:hRule="exact" w:val="1402"/>
        </w:trPr>
        <w:tc>
          <w:tcPr>
            <w:tcW w:w="2498" w:type="dxa"/>
            <w:tcBorders>
              <w:top w:val="single" w:sz="4" w:space="0" w:color="000000"/>
              <w:left w:val="single" w:sz="4" w:space="0" w:color="000000"/>
              <w:bottom w:val="single" w:sz="4" w:space="0" w:color="000000"/>
              <w:right w:val="single" w:sz="4" w:space="0" w:color="000000"/>
            </w:tcBorders>
          </w:tcPr>
          <w:p w14:paraId="3369FC16" w14:textId="77777777" w:rsidR="004B241D" w:rsidRPr="002C0D62" w:rsidRDefault="004B241D" w:rsidP="00CD2D54">
            <w:pPr>
              <w:pStyle w:val="TableParagraph"/>
              <w:ind w:left="101" w:right="784"/>
              <w:rPr>
                <w:rFonts w:ascii="Arial" w:hAnsi="Arial" w:cs="Arial"/>
                <w:sz w:val="22"/>
              </w:rPr>
            </w:pPr>
            <w:r w:rsidRPr="002C0D62">
              <w:rPr>
                <w:rFonts w:ascii="Arial" w:hAnsi="Arial" w:cs="Arial"/>
                <w:b/>
                <w:sz w:val="22"/>
              </w:rPr>
              <w:t>Mental</w:t>
            </w:r>
            <w:r w:rsidRPr="002C0D62">
              <w:rPr>
                <w:rFonts w:ascii="Arial" w:hAnsi="Arial" w:cs="Arial"/>
                <w:b/>
                <w:spacing w:val="-16"/>
                <w:sz w:val="22"/>
              </w:rPr>
              <w:t xml:space="preserve"> </w:t>
            </w:r>
            <w:r w:rsidRPr="002C0D62">
              <w:rPr>
                <w:rFonts w:ascii="Arial" w:hAnsi="Arial" w:cs="Arial"/>
                <w:b/>
                <w:spacing w:val="-1"/>
                <w:sz w:val="22"/>
              </w:rPr>
              <w:t>Health/Behavioral</w:t>
            </w:r>
            <w:r w:rsidRPr="002C0D62">
              <w:rPr>
                <w:rFonts w:ascii="Arial" w:hAnsi="Arial" w:cs="Arial"/>
                <w:b/>
                <w:spacing w:val="-14"/>
                <w:sz w:val="22"/>
              </w:rPr>
              <w:t xml:space="preserve"> </w:t>
            </w:r>
            <w:r w:rsidRPr="002C0D62">
              <w:rPr>
                <w:rFonts w:ascii="Arial" w:hAnsi="Arial" w:cs="Arial"/>
                <w:b/>
                <w:spacing w:val="-1"/>
                <w:sz w:val="22"/>
              </w:rPr>
              <w:t>Health</w:t>
            </w:r>
            <w:r w:rsidRPr="002C0D62">
              <w:rPr>
                <w:rFonts w:ascii="Arial" w:hAnsi="Arial" w:cs="Arial"/>
                <w:b/>
                <w:spacing w:val="33"/>
                <w:w w:val="99"/>
                <w:sz w:val="22"/>
              </w:rPr>
              <w:t xml:space="preserve"> </w:t>
            </w:r>
            <w:r w:rsidRPr="002C0D62">
              <w:rPr>
                <w:rFonts w:ascii="Arial" w:hAnsi="Arial" w:cs="Arial"/>
                <w:b/>
                <w:spacing w:val="-1"/>
                <w:sz w:val="22"/>
              </w:rPr>
              <w:t>Outpatient</w:t>
            </w:r>
            <w:r w:rsidRPr="002C0D62">
              <w:rPr>
                <w:rFonts w:ascii="Arial" w:hAnsi="Arial" w:cs="Arial"/>
                <w:b/>
                <w:spacing w:val="-20"/>
                <w:sz w:val="22"/>
              </w:rPr>
              <w:t xml:space="preserve"> </w:t>
            </w:r>
            <w:r w:rsidRPr="002C0D62">
              <w:rPr>
                <w:rFonts w:ascii="Arial" w:hAnsi="Arial" w:cs="Arial"/>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tcPr>
          <w:p w14:paraId="03F8ADF0" w14:textId="77777777" w:rsidR="004B241D" w:rsidRPr="002C0D62" w:rsidRDefault="004B241D" w:rsidP="00CD2D54">
            <w:pPr>
              <w:pStyle w:val="TableParagraph"/>
              <w:ind w:right="5"/>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763590C6" w14:textId="77777777" w:rsidR="004B241D" w:rsidRPr="002C0D62" w:rsidRDefault="004B241D" w:rsidP="00CD2D54">
            <w:pPr>
              <w:pStyle w:val="TableParagraph"/>
              <w:ind w:left="101" w:right="250"/>
              <w:rPr>
                <w:rFonts w:ascii="Arial" w:hAnsi="Arial" w:cs="Arial"/>
                <w:sz w:val="22"/>
              </w:rPr>
            </w:pPr>
            <w:r w:rsidRPr="002C0D62">
              <w:rPr>
                <w:rFonts w:ascii="Arial" w:hAnsi="Arial" w:cs="Arial"/>
                <w:sz w:val="22"/>
              </w:rPr>
              <w:t>Those</w:t>
            </w:r>
            <w:r w:rsidRPr="002C0D62">
              <w:rPr>
                <w:rFonts w:ascii="Arial" w:hAnsi="Arial" w:cs="Arial"/>
                <w:spacing w:val="-7"/>
                <w:sz w:val="22"/>
              </w:rPr>
              <w:t xml:space="preserve"> </w:t>
            </w:r>
            <w:r w:rsidRPr="002C0D62">
              <w:rPr>
                <w:rFonts w:ascii="Arial" w:hAnsi="Arial" w:cs="Arial"/>
                <w:spacing w:val="-1"/>
                <w:sz w:val="22"/>
              </w:rPr>
              <w:t>with</w:t>
            </w:r>
            <w:r w:rsidRPr="002C0D62">
              <w:rPr>
                <w:rFonts w:ascii="Arial" w:hAnsi="Arial" w:cs="Arial"/>
                <w:spacing w:val="-7"/>
                <w:sz w:val="22"/>
              </w:rPr>
              <w:t xml:space="preserve"> </w:t>
            </w:r>
            <w:r w:rsidRPr="002C0D62">
              <w:rPr>
                <w:rFonts w:ascii="Arial" w:hAnsi="Arial" w:cs="Arial"/>
                <w:sz w:val="22"/>
              </w:rPr>
              <w:t>disabling</w:t>
            </w:r>
            <w:r w:rsidRPr="002C0D62">
              <w:rPr>
                <w:rFonts w:ascii="Arial" w:hAnsi="Arial" w:cs="Arial"/>
                <w:spacing w:val="-7"/>
                <w:sz w:val="22"/>
              </w:rPr>
              <w:t xml:space="preserve"> </w:t>
            </w:r>
            <w:r w:rsidRPr="002C0D62">
              <w:rPr>
                <w:rFonts w:ascii="Arial" w:hAnsi="Arial" w:cs="Arial"/>
                <w:sz w:val="22"/>
              </w:rPr>
              <w:t>mental</w:t>
            </w:r>
            <w:r w:rsidRPr="002C0D62">
              <w:rPr>
                <w:rFonts w:ascii="Arial" w:hAnsi="Arial" w:cs="Arial"/>
                <w:spacing w:val="-8"/>
                <w:sz w:val="22"/>
              </w:rPr>
              <w:t xml:space="preserve"> </w:t>
            </w:r>
            <w:r w:rsidRPr="002C0D62">
              <w:rPr>
                <w:rFonts w:ascii="Arial" w:hAnsi="Arial" w:cs="Arial"/>
                <w:spacing w:val="-1"/>
                <w:sz w:val="22"/>
              </w:rPr>
              <w:t>disorders</w:t>
            </w:r>
            <w:r w:rsidRPr="002C0D62">
              <w:rPr>
                <w:rFonts w:ascii="Arial" w:hAnsi="Arial" w:cs="Arial"/>
                <w:spacing w:val="-4"/>
                <w:sz w:val="22"/>
              </w:rPr>
              <w:t xml:space="preserve"> </w:t>
            </w:r>
            <w:r w:rsidRPr="002C0D62">
              <w:rPr>
                <w:rFonts w:ascii="Arial" w:hAnsi="Arial" w:cs="Arial"/>
                <w:spacing w:val="-1"/>
                <w:sz w:val="22"/>
              </w:rPr>
              <w:t>will</w:t>
            </w:r>
            <w:r w:rsidRPr="002C0D62">
              <w:rPr>
                <w:rFonts w:ascii="Arial" w:hAnsi="Arial" w:cs="Arial"/>
                <w:spacing w:val="-6"/>
                <w:sz w:val="22"/>
              </w:rPr>
              <w:t xml:space="preserve"> </w:t>
            </w:r>
            <w:r w:rsidRPr="002C0D62">
              <w:rPr>
                <w:rFonts w:ascii="Arial" w:hAnsi="Arial" w:cs="Arial"/>
                <w:spacing w:val="-1"/>
                <w:sz w:val="22"/>
              </w:rPr>
              <w:t>be</w:t>
            </w:r>
            <w:r w:rsidRPr="002C0D62">
              <w:rPr>
                <w:rFonts w:ascii="Arial" w:hAnsi="Arial" w:cs="Arial"/>
                <w:spacing w:val="35"/>
                <w:w w:val="99"/>
                <w:sz w:val="22"/>
              </w:rPr>
              <w:t xml:space="preserve"> </w:t>
            </w:r>
            <w:r w:rsidRPr="002C0D62">
              <w:rPr>
                <w:rFonts w:ascii="Arial" w:hAnsi="Arial" w:cs="Arial"/>
                <w:spacing w:val="-1"/>
                <w:sz w:val="22"/>
              </w:rPr>
              <w:t>considered</w:t>
            </w:r>
            <w:r w:rsidRPr="002C0D62">
              <w:rPr>
                <w:rFonts w:ascii="Arial" w:hAnsi="Arial" w:cs="Arial"/>
                <w:spacing w:val="-9"/>
                <w:sz w:val="22"/>
              </w:rPr>
              <w:t xml:space="preserve"> </w:t>
            </w:r>
            <w:r w:rsidRPr="002C0D62">
              <w:rPr>
                <w:rFonts w:ascii="Arial" w:hAnsi="Arial" w:cs="Arial"/>
                <w:sz w:val="22"/>
              </w:rPr>
              <w:t>Medically Exempt</w:t>
            </w:r>
            <w:r w:rsidRPr="002C0D62">
              <w:rPr>
                <w:rFonts w:ascii="Arial" w:hAnsi="Arial" w:cs="Arial"/>
                <w:spacing w:val="-8"/>
                <w:sz w:val="22"/>
              </w:rPr>
              <w:t xml:space="preserve"> </w:t>
            </w:r>
            <w:r w:rsidRPr="002C0D62">
              <w:rPr>
                <w:rFonts w:ascii="Arial" w:hAnsi="Arial" w:cs="Arial"/>
                <w:sz w:val="22"/>
              </w:rPr>
              <w:t>and</w:t>
            </w:r>
            <w:r w:rsidRPr="002C0D62">
              <w:rPr>
                <w:rFonts w:ascii="Arial" w:hAnsi="Arial" w:cs="Arial"/>
                <w:spacing w:val="-9"/>
                <w:sz w:val="22"/>
              </w:rPr>
              <w:t xml:space="preserve"> </w:t>
            </w:r>
            <w:r w:rsidRPr="002C0D62">
              <w:rPr>
                <w:rFonts w:ascii="Arial" w:hAnsi="Arial" w:cs="Arial"/>
                <w:spacing w:val="-1"/>
                <w:sz w:val="22"/>
              </w:rPr>
              <w:t>enrolled</w:t>
            </w:r>
            <w:r w:rsidRPr="002C0D62">
              <w:rPr>
                <w:rFonts w:ascii="Arial" w:hAnsi="Arial" w:cs="Arial"/>
                <w:spacing w:val="-6"/>
                <w:sz w:val="22"/>
              </w:rPr>
              <w:t xml:space="preserve"> </w:t>
            </w:r>
            <w:r w:rsidRPr="002C0D62">
              <w:rPr>
                <w:rFonts w:ascii="Arial" w:hAnsi="Arial" w:cs="Arial"/>
                <w:spacing w:val="-1"/>
                <w:sz w:val="22"/>
              </w:rPr>
              <w:t>in</w:t>
            </w:r>
            <w:r w:rsidRPr="002C0D62">
              <w:rPr>
                <w:rFonts w:ascii="Arial" w:hAnsi="Arial" w:cs="Arial"/>
                <w:spacing w:val="42"/>
                <w:w w:val="99"/>
                <w:sz w:val="22"/>
              </w:rPr>
              <w:t xml:space="preserve"> </w:t>
            </w:r>
            <w:r w:rsidRPr="002C0D62">
              <w:rPr>
                <w:rFonts w:ascii="Arial" w:hAnsi="Arial" w:cs="Arial"/>
                <w:spacing w:val="-1"/>
                <w:sz w:val="22"/>
              </w:rPr>
              <w:t>the</w:t>
            </w:r>
            <w:r w:rsidRPr="002C0D62">
              <w:rPr>
                <w:rFonts w:ascii="Arial" w:hAnsi="Arial" w:cs="Arial"/>
                <w:spacing w:val="-8"/>
                <w:sz w:val="22"/>
              </w:rPr>
              <w:t xml:space="preserve"> </w:t>
            </w:r>
            <w:r w:rsidRPr="002C0D62">
              <w:rPr>
                <w:rFonts w:ascii="Arial" w:hAnsi="Arial" w:cs="Arial"/>
                <w:sz w:val="22"/>
              </w:rPr>
              <w:t>Medicaid</w:t>
            </w:r>
            <w:r w:rsidRPr="002C0D62">
              <w:rPr>
                <w:rFonts w:ascii="Arial" w:hAnsi="Arial" w:cs="Arial"/>
                <w:spacing w:val="-8"/>
                <w:sz w:val="22"/>
              </w:rPr>
              <w:t xml:space="preserve"> </w:t>
            </w:r>
            <w:r w:rsidRPr="002C0D62">
              <w:rPr>
                <w:rFonts w:ascii="Arial" w:hAnsi="Arial" w:cs="Arial"/>
                <w:spacing w:val="-1"/>
                <w:sz w:val="22"/>
              </w:rPr>
              <w:t>State</w:t>
            </w:r>
            <w:r w:rsidRPr="002C0D62">
              <w:rPr>
                <w:rFonts w:ascii="Arial" w:hAnsi="Arial" w:cs="Arial"/>
                <w:spacing w:val="-5"/>
                <w:sz w:val="22"/>
              </w:rPr>
              <w:t xml:space="preserve"> </w:t>
            </w:r>
            <w:r w:rsidRPr="002C0D62">
              <w:rPr>
                <w:rFonts w:ascii="Arial" w:hAnsi="Arial" w:cs="Arial"/>
                <w:spacing w:val="-1"/>
                <w:sz w:val="22"/>
              </w:rPr>
              <w:t>Plan.</w:t>
            </w:r>
          </w:p>
        </w:tc>
        <w:tc>
          <w:tcPr>
            <w:tcW w:w="2790" w:type="dxa"/>
            <w:tcBorders>
              <w:top w:val="single" w:sz="4" w:space="0" w:color="000000"/>
              <w:left w:val="single" w:sz="4" w:space="0" w:color="000000"/>
              <w:bottom w:val="single" w:sz="4" w:space="0" w:color="000000"/>
              <w:right w:val="single" w:sz="4" w:space="0" w:color="000000"/>
            </w:tcBorders>
          </w:tcPr>
          <w:p w14:paraId="7FFFEBCB" w14:textId="77777777" w:rsidR="004B241D" w:rsidRPr="002C0D62" w:rsidRDefault="004B241D" w:rsidP="00CD2D54">
            <w:pPr>
              <w:tabs>
                <w:tab w:val="left" w:pos="0"/>
              </w:tabs>
              <w:ind w:right="180"/>
              <w:rPr>
                <w:rFonts w:ascii="Arial" w:hAnsi="Arial" w:cs="Arial"/>
              </w:rPr>
            </w:pPr>
          </w:p>
        </w:tc>
      </w:tr>
      <w:tr w:rsidR="004B241D" w:rsidRPr="00F21979" w14:paraId="3DB3C02C" w14:textId="77777777" w:rsidTr="00CD2D54">
        <w:trPr>
          <w:trHeight w:hRule="exact" w:val="2010"/>
        </w:trPr>
        <w:tc>
          <w:tcPr>
            <w:tcW w:w="2498" w:type="dxa"/>
            <w:tcBorders>
              <w:top w:val="single" w:sz="4" w:space="0" w:color="000000"/>
              <w:left w:val="single" w:sz="4" w:space="0" w:color="000000"/>
              <w:bottom w:val="single" w:sz="4" w:space="0" w:color="000000"/>
              <w:right w:val="single" w:sz="4" w:space="0" w:color="000000"/>
            </w:tcBorders>
          </w:tcPr>
          <w:p w14:paraId="3261515A"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Substance Use Disorder</w:t>
            </w:r>
            <w:r w:rsidRPr="002C0D62">
              <w:rPr>
                <w:rFonts w:ascii="Arial" w:hAnsi="Arial" w:cs="Arial"/>
                <w:b/>
                <w:spacing w:val="-10"/>
                <w:sz w:val="22"/>
              </w:rPr>
              <w:t xml:space="preserve"> </w:t>
            </w:r>
            <w:r w:rsidRPr="002C0D62">
              <w:rPr>
                <w:rFonts w:ascii="Arial" w:hAnsi="Arial" w:cs="Arial"/>
                <w:b/>
                <w:spacing w:val="-1"/>
                <w:sz w:val="22"/>
              </w:rPr>
              <w:t>Inpatient</w:t>
            </w:r>
            <w:r w:rsidRPr="002C0D62">
              <w:rPr>
                <w:rFonts w:ascii="Arial" w:hAnsi="Arial" w:cs="Arial"/>
                <w:b/>
                <w:spacing w:val="-11"/>
                <w:sz w:val="22"/>
              </w:rPr>
              <w:t xml:space="preserve"> </w:t>
            </w:r>
            <w:r w:rsidRPr="002C0D62">
              <w:rPr>
                <w:rFonts w:ascii="Arial" w:hAnsi="Arial" w:cs="Arial"/>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tcPr>
          <w:p w14:paraId="5A7AB5D2"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309E281C" w14:textId="77777777" w:rsidR="004B241D" w:rsidRPr="002C0D62" w:rsidRDefault="004B241D" w:rsidP="00CD2D54">
            <w:pPr>
              <w:pStyle w:val="TableParagraph"/>
              <w:ind w:left="102" w:right="173"/>
              <w:rPr>
                <w:rFonts w:ascii="Arial" w:hAnsi="Arial" w:cs="Arial"/>
                <w:sz w:val="22"/>
              </w:rPr>
            </w:pPr>
            <w:r w:rsidRPr="002C0D62">
              <w:rPr>
                <w:rFonts w:ascii="Arial" w:hAnsi="Arial" w:cs="Arial"/>
                <w:sz w:val="22"/>
              </w:rPr>
              <w:t>Enrolled Members</w:t>
            </w:r>
            <w:r w:rsidRPr="002C0D62">
              <w:rPr>
                <w:rFonts w:ascii="Arial" w:hAnsi="Arial" w:cs="Arial"/>
                <w:spacing w:val="-5"/>
                <w:sz w:val="22"/>
              </w:rPr>
              <w:t xml:space="preserve"> </w:t>
            </w:r>
            <w:r w:rsidRPr="002C0D62">
              <w:rPr>
                <w:rFonts w:ascii="Arial" w:hAnsi="Arial" w:cs="Arial"/>
                <w:spacing w:val="-1"/>
                <w:sz w:val="22"/>
              </w:rPr>
              <w:t>with</w:t>
            </w:r>
            <w:r w:rsidRPr="002C0D62">
              <w:rPr>
                <w:rFonts w:ascii="Arial" w:hAnsi="Arial" w:cs="Arial"/>
                <w:spacing w:val="-4"/>
                <w:sz w:val="22"/>
              </w:rPr>
              <w:t xml:space="preserve"> </w:t>
            </w:r>
            <w:r w:rsidRPr="002C0D62">
              <w:rPr>
                <w:rFonts w:ascii="Arial" w:hAnsi="Arial" w:cs="Arial"/>
                <w:spacing w:val="-1"/>
                <w:sz w:val="22"/>
              </w:rPr>
              <w:t>disabling</w:t>
            </w:r>
            <w:r w:rsidRPr="002C0D62">
              <w:rPr>
                <w:rFonts w:ascii="Arial" w:hAnsi="Arial" w:cs="Arial"/>
                <w:spacing w:val="28"/>
                <w:w w:val="99"/>
                <w:sz w:val="22"/>
              </w:rPr>
              <w:t xml:space="preserve"> </w:t>
            </w:r>
            <w:r w:rsidRPr="002C0D62">
              <w:rPr>
                <w:rFonts w:ascii="Arial" w:hAnsi="Arial" w:cs="Arial"/>
                <w:spacing w:val="-1"/>
                <w:sz w:val="22"/>
              </w:rPr>
              <w:t>substance use disorder</w:t>
            </w:r>
            <w:r w:rsidRPr="002C0D62">
              <w:rPr>
                <w:rFonts w:ascii="Arial" w:hAnsi="Arial" w:cs="Arial"/>
                <w:spacing w:val="-7"/>
                <w:sz w:val="22"/>
              </w:rPr>
              <w:t xml:space="preserve"> </w:t>
            </w:r>
            <w:r w:rsidRPr="002C0D62">
              <w:rPr>
                <w:rFonts w:ascii="Arial" w:hAnsi="Arial" w:cs="Arial"/>
                <w:sz w:val="22"/>
              </w:rPr>
              <w:t>will</w:t>
            </w:r>
            <w:r w:rsidRPr="002C0D62">
              <w:rPr>
                <w:rFonts w:ascii="Arial" w:hAnsi="Arial" w:cs="Arial"/>
                <w:spacing w:val="-7"/>
                <w:sz w:val="22"/>
              </w:rPr>
              <w:t xml:space="preserve"> </w:t>
            </w:r>
            <w:r w:rsidRPr="002C0D62">
              <w:rPr>
                <w:rFonts w:ascii="Arial" w:hAnsi="Arial" w:cs="Arial"/>
                <w:spacing w:val="-1"/>
                <w:sz w:val="22"/>
              </w:rPr>
              <w:t>be</w:t>
            </w:r>
            <w:r w:rsidRPr="002C0D62">
              <w:rPr>
                <w:rFonts w:ascii="Arial" w:hAnsi="Arial" w:cs="Arial"/>
                <w:spacing w:val="-9"/>
                <w:sz w:val="22"/>
              </w:rPr>
              <w:t xml:space="preserve"> </w:t>
            </w:r>
            <w:r w:rsidRPr="002C0D62">
              <w:rPr>
                <w:rFonts w:ascii="Arial" w:hAnsi="Arial" w:cs="Arial"/>
                <w:sz w:val="22"/>
              </w:rPr>
              <w:t>considered</w:t>
            </w:r>
            <w:r w:rsidRPr="002C0D62">
              <w:rPr>
                <w:rFonts w:ascii="Arial" w:hAnsi="Arial" w:cs="Arial"/>
                <w:spacing w:val="-8"/>
                <w:sz w:val="22"/>
              </w:rPr>
              <w:t xml:space="preserve"> </w:t>
            </w:r>
            <w:r w:rsidRPr="002C0D62">
              <w:rPr>
                <w:rFonts w:ascii="Arial" w:hAnsi="Arial" w:cs="Arial"/>
                <w:sz w:val="22"/>
              </w:rPr>
              <w:t>Medically Exempt</w:t>
            </w:r>
            <w:r w:rsidRPr="002C0D62">
              <w:rPr>
                <w:rFonts w:ascii="Arial" w:hAnsi="Arial" w:cs="Arial"/>
                <w:spacing w:val="-7"/>
                <w:sz w:val="22"/>
              </w:rPr>
              <w:t xml:space="preserve"> </w:t>
            </w:r>
            <w:r w:rsidRPr="002C0D62">
              <w:rPr>
                <w:rFonts w:ascii="Arial" w:hAnsi="Arial" w:cs="Arial"/>
                <w:spacing w:val="-1"/>
                <w:sz w:val="22"/>
              </w:rPr>
              <w:t>and</w:t>
            </w:r>
            <w:r w:rsidRPr="002C0D62">
              <w:rPr>
                <w:rFonts w:ascii="Arial" w:hAnsi="Arial" w:cs="Arial"/>
                <w:spacing w:val="-7"/>
                <w:sz w:val="22"/>
              </w:rPr>
              <w:t xml:space="preserve"> </w:t>
            </w:r>
            <w:r w:rsidRPr="002C0D62">
              <w:rPr>
                <w:rFonts w:ascii="Arial" w:hAnsi="Arial" w:cs="Arial"/>
                <w:spacing w:val="-1"/>
                <w:sz w:val="22"/>
              </w:rPr>
              <w:t>enrolled</w:t>
            </w:r>
            <w:r w:rsidRPr="002C0D62">
              <w:rPr>
                <w:rFonts w:ascii="Arial" w:hAnsi="Arial" w:cs="Arial"/>
                <w:spacing w:val="-4"/>
                <w:sz w:val="22"/>
              </w:rPr>
              <w:t xml:space="preserve"> </w:t>
            </w:r>
            <w:r w:rsidRPr="002C0D62">
              <w:rPr>
                <w:rFonts w:ascii="Arial" w:hAnsi="Arial" w:cs="Arial"/>
                <w:spacing w:val="-1"/>
                <w:sz w:val="22"/>
              </w:rPr>
              <w:t>in</w:t>
            </w:r>
            <w:r w:rsidRPr="002C0D62">
              <w:rPr>
                <w:rFonts w:ascii="Arial" w:hAnsi="Arial" w:cs="Arial"/>
                <w:spacing w:val="-5"/>
                <w:sz w:val="22"/>
              </w:rPr>
              <w:t xml:space="preserve"> </w:t>
            </w:r>
            <w:r w:rsidRPr="002C0D62">
              <w:rPr>
                <w:rFonts w:ascii="Arial" w:hAnsi="Arial" w:cs="Arial"/>
                <w:spacing w:val="-1"/>
                <w:sz w:val="22"/>
              </w:rPr>
              <w:t>the</w:t>
            </w:r>
            <w:r w:rsidRPr="002C0D62">
              <w:rPr>
                <w:rFonts w:ascii="Arial" w:hAnsi="Arial" w:cs="Arial"/>
                <w:spacing w:val="-5"/>
                <w:sz w:val="22"/>
              </w:rPr>
              <w:t xml:space="preserve"> </w:t>
            </w:r>
            <w:r w:rsidRPr="002C0D62">
              <w:rPr>
                <w:rFonts w:ascii="Arial" w:hAnsi="Arial" w:cs="Arial"/>
                <w:sz w:val="22"/>
              </w:rPr>
              <w:t>Medicaid</w:t>
            </w:r>
            <w:r w:rsidRPr="002C0D62">
              <w:rPr>
                <w:rFonts w:ascii="Arial" w:hAnsi="Arial" w:cs="Arial"/>
                <w:spacing w:val="-6"/>
                <w:sz w:val="22"/>
              </w:rPr>
              <w:t xml:space="preserve"> </w:t>
            </w:r>
            <w:r w:rsidRPr="002C0D62">
              <w:rPr>
                <w:rFonts w:ascii="Arial" w:hAnsi="Arial" w:cs="Arial"/>
                <w:spacing w:val="-1"/>
                <w:sz w:val="22"/>
              </w:rPr>
              <w:t>State</w:t>
            </w:r>
            <w:r w:rsidRPr="002C0D62">
              <w:rPr>
                <w:rFonts w:ascii="Arial" w:hAnsi="Arial" w:cs="Arial"/>
                <w:spacing w:val="33"/>
                <w:w w:val="99"/>
                <w:sz w:val="22"/>
              </w:rPr>
              <w:t xml:space="preserve"> </w:t>
            </w:r>
            <w:r w:rsidRPr="002C0D62">
              <w:rPr>
                <w:rFonts w:ascii="Arial" w:hAnsi="Arial" w:cs="Arial"/>
                <w:spacing w:val="-1"/>
                <w:sz w:val="22"/>
              </w:rPr>
              <w:t>Plan.</w:t>
            </w:r>
            <w:r w:rsidRPr="002C0D62">
              <w:rPr>
                <w:rFonts w:ascii="Arial" w:hAnsi="Arial" w:cs="Arial"/>
                <w:spacing w:val="42"/>
                <w:sz w:val="22"/>
              </w:rPr>
              <w:t xml:space="preserve"> </w:t>
            </w:r>
            <w:r w:rsidRPr="002C0D62">
              <w:rPr>
                <w:rFonts w:ascii="Arial" w:hAnsi="Arial" w:cs="Arial"/>
                <w:sz w:val="22"/>
              </w:rPr>
              <w:t>Residential</w:t>
            </w:r>
            <w:r w:rsidRPr="002C0D62">
              <w:rPr>
                <w:rFonts w:ascii="Arial" w:hAnsi="Arial" w:cs="Arial"/>
                <w:spacing w:val="-8"/>
                <w:sz w:val="22"/>
              </w:rPr>
              <w:t xml:space="preserve"> </w:t>
            </w:r>
            <w:r w:rsidRPr="002C0D62">
              <w:rPr>
                <w:rFonts w:ascii="Arial" w:hAnsi="Arial" w:cs="Arial"/>
                <w:sz w:val="22"/>
              </w:rPr>
              <w:t>treatment</w:t>
            </w:r>
            <w:r w:rsidRPr="002C0D62">
              <w:rPr>
                <w:rFonts w:ascii="Arial" w:hAnsi="Arial" w:cs="Arial"/>
                <w:spacing w:val="-7"/>
                <w:sz w:val="22"/>
              </w:rPr>
              <w:t xml:space="preserve"> </w:t>
            </w:r>
            <w:r w:rsidRPr="002C0D62">
              <w:rPr>
                <w:rFonts w:ascii="Arial" w:hAnsi="Arial" w:cs="Arial"/>
                <w:spacing w:val="-1"/>
                <w:sz w:val="22"/>
              </w:rPr>
              <w:t>is</w:t>
            </w:r>
            <w:r w:rsidRPr="002C0D62">
              <w:rPr>
                <w:rFonts w:ascii="Arial" w:hAnsi="Arial" w:cs="Arial"/>
                <w:spacing w:val="-6"/>
                <w:sz w:val="22"/>
              </w:rPr>
              <w:t xml:space="preserve"> </w:t>
            </w:r>
            <w:r w:rsidRPr="002C0D62">
              <w:rPr>
                <w:rFonts w:ascii="Arial" w:hAnsi="Arial" w:cs="Arial"/>
                <w:sz w:val="22"/>
              </w:rPr>
              <w:t>not</w:t>
            </w:r>
            <w:r w:rsidRPr="002C0D62">
              <w:rPr>
                <w:rFonts w:ascii="Arial" w:hAnsi="Arial" w:cs="Arial"/>
                <w:spacing w:val="-7"/>
                <w:sz w:val="22"/>
              </w:rPr>
              <w:t xml:space="preserve"> </w:t>
            </w:r>
            <w:r w:rsidRPr="002C0D62">
              <w:rPr>
                <w:rFonts w:ascii="Arial" w:hAnsi="Arial" w:cs="Arial"/>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3E758673" w14:textId="77777777" w:rsidR="004B241D" w:rsidRPr="002C0D62" w:rsidRDefault="004B241D" w:rsidP="00CD2D54">
            <w:pPr>
              <w:pStyle w:val="TableParagraph"/>
              <w:tabs>
                <w:tab w:val="left" w:pos="0"/>
              </w:tabs>
              <w:ind w:left="102" w:right="180"/>
              <w:rPr>
                <w:rFonts w:ascii="Arial" w:hAnsi="Arial" w:cs="Arial"/>
                <w:sz w:val="22"/>
              </w:rPr>
            </w:pPr>
            <w:r w:rsidRPr="002C0D62">
              <w:rPr>
                <w:rFonts w:ascii="Arial" w:hAnsi="Arial" w:cs="Arial"/>
                <w:spacing w:val="-1"/>
                <w:sz w:val="22"/>
              </w:rPr>
              <w:t>Not</w:t>
            </w:r>
            <w:r w:rsidRPr="002C0D62">
              <w:rPr>
                <w:rFonts w:ascii="Arial" w:hAnsi="Arial" w:cs="Arial"/>
                <w:spacing w:val="-9"/>
                <w:sz w:val="22"/>
              </w:rPr>
              <w:t xml:space="preserve"> </w:t>
            </w:r>
            <w:r w:rsidRPr="002C0D62">
              <w:rPr>
                <w:rFonts w:ascii="Arial" w:hAnsi="Arial" w:cs="Arial"/>
                <w:spacing w:val="-1"/>
                <w:sz w:val="22"/>
              </w:rPr>
              <w:t>covered:</w:t>
            </w:r>
            <w:r w:rsidRPr="002C0D62">
              <w:rPr>
                <w:rFonts w:ascii="Arial" w:hAnsi="Arial" w:cs="Arial"/>
                <w:spacing w:val="-6"/>
                <w:sz w:val="22"/>
              </w:rPr>
              <w:t xml:space="preserve"> </w:t>
            </w:r>
            <w:r w:rsidRPr="002C0D62">
              <w:rPr>
                <w:rFonts w:ascii="Arial" w:hAnsi="Arial" w:cs="Arial"/>
                <w:sz w:val="22"/>
              </w:rPr>
              <w:t>Code</w:t>
            </w:r>
            <w:r w:rsidRPr="002C0D62">
              <w:rPr>
                <w:rFonts w:ascii="Arial" w:hAnsi="Arial" w:cs="Arial"/>
                <w:spacing w:val="-8"/>
                <w:sz w:val="22"/>
              </w:rPr>
              <w:t xml:space="preserve"> </w:t>
            </w:r>
            <w:r w:rsidRPr="002C0D62">
              <w:rPr>
                <w:rFonts w:ascii="Arial" w:hAnsi="Arial" w:cs="Arial"/>
                <w:sz w:val="22"/>
              </w:rPr>
              <w:t>H0019</w:t>
            </w:r>
          </w:p>
        </w:tc>
      </w:tr>
      <w:tr w:rsidR="004B241D" w:rsidRPr="00F21979" w14:paraId="11741096" w14:textId="77777777" w:rsidTr="00470402">
        <w:trPr>
          <w:trHeight w:hRule="exact" w:val="1554"/>
        </w:trPr>
        <w:tc>
          <w:tcPr>
            <w:tcW w:w="2498" w:type="dxa"/>
            <w:tcBorders>
              <w:top w:val="single" w:sz="4" w:space="0" w:color="000000"/>
              <w:left w:val="single" w:sz="4" w:space="0" w:color="000000"/>
              <w:bottom w:val="single" w:sz="4" w:space="0" w:color="000000"/>
              <w:right w:val="single" w:sz="4" w:space="0" w:color="000000"/>
            </w:tcBorders>
          </w:tcPr>
          <w:p w14:paraId="33E01C05" w14:textId="77777777" w:rsidR="004B241D" w:rsidRPr="002C0D62" w:rsidRDefault="004B241D" w:rsidP="00CD2D54">
            <w:pPr>
              <w:pStyle w:val="TableParagraph"/>
              <w:ind w:left="102" w:right="1093"/>
              <w:rPr>
                <w:rFonts w:ascii="Arial" w:hAnsi="Arial" w:cs="Arial"/>
                <w:sz w:val="22"/>
              </w:rPr>
            </w:pPr>
            <w:r w:rsidRPr="002C0D62">
              <w:rPr>
                <w:rFonts w:ascii="Arial" w:hAnsi="Arial" w:cs="Arial"/>
                <w:b/>
                <w:spacing w:val="-1"/>
                <w:sz w:val="22"/>
              </w:rPr>
              <w:t>Substance Use Disorder</w:t>
            </w:r>
            <w:r w:rsidRPr="002C0D62">
              <w:rPr>
                <w:rFonts w:ascii="Arial" w:hAnsi="Arial" w:cs="Arial"/>
                <w:b/>
                <w:spacing w:val="-14"/>
                <w:sz w:val="22"/>
              </w:rPr>
              <w:t xml:space="preserve"> </w:t>
            </w:r>
            <w:r w:rsidRPr="002C0D62">
              <w:rPr>
                <w:rFonts w:ascii="Arial" w:hAnsi="Arial" w:cs="Arial"/>
                <w:b/>
                <w:sz w:val="22"/>
              </w:rPr>
              <w:t>Outpatient</w:t>
            </w:r>
            <w:r w:rsidRPr="002C0D62">
              <w:rPr>
                <w:rFonts w:ascii="Arial" w:hAnsi="Arial" w:cs="Arial"/>
                <w:b/>
                <w:spacing w:val="21"/>
                <w:w w:val="99"/>
                <w:sz w:val="22"/>
              </w:rPr>
              <w:t xml:space="preserve"> </w:t>
            </w:r>
            <w:r w:rsidRPr="002C0D62">
              <w:rPr>
                <w:rFonts w:ascii="Arial" w:hAnsi="Arial" w:cs="Arial"/>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tcPr>
          <w:p w14:paraId="379FC2F5"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0707145D" w14:textId="77777777" w:rsidR="004B241D" w:rsidRPr="002C0D62" w:rsidRDefault="004B241D" w:rsidP="00CD2D54">
            <w:pPr>
              <w:pStyle w:val="TableParagraph"/>
              <w:ind w:left="102" w:right="173"/>
              <w:rPr>
                <w:rFonts w:ascii="Arial" w:hAnsi="Arial" w:cs="Arial"/>
                <w:sz w:val="22"/>
              </w:rPr>
            </w:pPr>
            <w:r w:rsidRPr="002C0D62">
              <w:rPr>
                <w:rFonts w:ascii="Arial" w:hAnsi="Arial" w:cs="Arial"/>
                <w:sz w:val="22"/>
              </w:rPr>
              <w:t>Enrolled Members</w:t>
            </w:r>
            <w:r w:rsidRPr="002C0D62">
              <w:rPr>
                <w:rFonts w:ascii="Arial" w:hAnsi="Arial" w:cs="Arial"/>
                <w:spacing w:val="-5"/>
                <w:sz w:val="22"/>
              </w:rPr>
              <w:t xml:space="preserve"> </w:t>
            </w:r>
            <w:r w:rsidRPr="002C0D62">
              <w:rPr>
                <w:rFonts w:ascii="Arial" w:hAnsi="Arial" w:cs="Arial"/>
                <w:spacing w:val="-1"/>
                <w:sz w:val="22"/>
              </w:rPr>
              <w:t>with</w:t>
            </w:r>
            <w:r w:rsidRPr="002C0D62">
              <w:rPr>
                <w:rFonts w:ascii="Arial" w:hAnsi="Arial" w:cs="Arial"/>
                <w:spacing w:val="-4"/>
                <w:sz w:val="22"/>
              </w:rPr>
              <w:t xml:space="preserve"> </w:t>
            </w:r>
            <w:r w:rsidRPr="002C0D62">
              <w:rPr>
                <w:rFonts w:ascii="Arial" w:hAnsi="Arial" w:cs="Arial"/>
                <w:spacing w:val="-1"/>
                <w:sz w:val="22"/>
              </w:rPr>
              <w:t>disabling</w:t>
            </w:r>
            <w:r w:rsidRPr="002C0D62">
              <w:rPr>
                <w:rFonts w:ascii="Arial" w:hAnsi="Arial" w:cs="Arial"/>
                <w:spacing w:val="28"/>
                <w:w w:val="99"/>
                <w:sz w:val="22"/>
              </w:rPr>
              <w:t xml:space="preserve"> </w:t>
            </w:r>
            <w:r w:rsidRPr="002C0D62">
              <w:rPr>
                <w:rFonts w:ascii="Arial" w:hAnsi="Arial" w:cs="Arial"/>
                <w:spacing w:val="-1"/>
                <w:sz w:val="22"/>
              </w:rPr>
              <w:t>substance use disorder</w:t>
            </w:r>
            <w:r w:rsidRPr="002C0D62">
              <w:rPr>
                <w:rFonts w:ascii="Arial" w:hAnsi="Arial" w:cs="Arial"/>
                <w:spacing w:val="-7"/>
                <w:sz w:val="22"/>
              </w:rPr>
              <w:t xml:space="preserve"> </w:t>
            </w:r>
            <w:r w:rsidRPr="002C0D62">
              <w:rPr>
                <w:rFonts w:ascii="Arial" w:hAnsi="Arial" w:cs="Arial"/>
                <w:sz w:val="22"/>
              </w:rPr>
              <w:t>will</w:t>
            </w:r>
            <w:r w:rsidRPr="002C0D62">
              <w:rPr>
                <w:rFonts w:ascii="Arial" w:hAnsi="Arial" w:cs="Arial"/>
                <w:spacing w:val="-7"/>
                <w:sz w:val="22"/>
              </w:rPr>
              <w:t xml:space="preserve"> </w:t>
            </w:r>
            <w:r w:rsidRPr="002C0D62">
              <w:rPr>
                <w:rFonts w:ascii="Arial" w:hAnsi="Arial" w:cs="Arial"/>
                <w:spacing w:val="-1"/>
                <w:sz w:val="22"/>
              </w:rPr>
              <w:t>be</w:t>
            </w:r>
            <w:r w:rsidRPr="002C0D62">
              <w:rPr>
                <w:rFonts w:ascii="Arial" w:hAnsi="Arial" w:cs="Arial"/>
                <w:spacing w:val="-9"/>
                <w:sz w:val="22"/>
              </w:rPr>
              <w:t xml:space="preserve"> </w:t>
            </w:r>
            <w:r w:rsidRPr="002C0D62">
              <w:rPr>
                <w:rFonts w:ascii="Arial" w:hAnsi="Arial" w:cs="Arial"/>
                <w:sz w:val="22"/>
              </w:rPr>
              <w:t>considered</w:t>
            </w:r>
            <w:r w:rsidRPr="002C0D62">
              <w:rPr>
                <w:rFonts w:ascii="Arial" w:hAnsi="Arial" w:cs="Arial"/>
                <w:spacing w:val="-8"/>
                <w:sz w:val="22"/>
              </w:rPr>
              <w:t xml:space="preserve"> </w:t>
            </w:r>
            <w:r w:rsidRPr="002C0D62">
              <w:rPr>
                <w:rFonts w:ascii="Arial" w:hAnsi="Arial" w:cs="Arial"/>
                <w:sz w:val="22"/>
              </w:rPr>
              <w:t>Medically Exempt</w:t>
            </w:r>
            <w:r w:rsidRPr="002C0D62">
              <w:rPr>
                <w:rFonts w:ascii="Arial" w:hAnsi="Arial" w:cs="Arial"/>
                <w:spacing w:val="-7"/>
                <w:sz w:val="22"/>
              </w:rPr>
              <w:t xml:space="preserve"> </w:t>
            </w:r>
            <w:r w:rsidRPr="002C0D62">
              <w:rPr>
                <w:rFonts w:ascii="Arial" w:hAnsi="Arial" w:cs="Arial"/>
                <w:spacing w:val="-1"/>
                <w:sz w:val="22"/>
              </w:rPr>
              <w:t>and</w:t>
            </w:r>
            <w:r w:rsidRPr="002C0D62">
              <w:rPr>
                <w:rFonts w:ascii="Arial" w:hAnsi="Arial" w:cs="Arial"/>
                <w:spacing w:val="-7"/>
                <w:sz w:val="22"/>
              </w:rPr>
              <w:t xml:space="preserve"> </w:t>
            </w:r>
            <w:r w:rsidRPr="002C0D62">
              <w:rPr>
                <w:rFonts w:ascii="Arial" w:hAnsi="Arial" w:cs="Arial"/>
                <w:spacing w:val="-1"/>
                <w:sz w:val="22"/>
              </w:rPr>
              <w:t>enrolled</w:t>
            </w:r>
            <w:r w:rsidRPr="002C0D62">
              <w:rPr>
                <w:rFonts w:ascii="Arial" w:hAnsi="Arial" w:cs="Arial"/>
                <w:spacing w:val="-4"/>
                <w:sz w:val="22"/>
              </w:rPr>
              <w:t xml:space="preserve"> </w:t>
            </w:r>
            <w:r w:rsidRPr="002C0D62">
              <w:rPr>
                <w:rFonts w:ascii="Arial" w:hAnsi="Arial" w:cs="Arial"/>
                <w:spacing w:val="-1"/>
                <w:sz w:val="22"/>
              </w:rPr>
              <w:t>in</w:t>
            </w:r>
            <w:r w:rsidRPr="002C0D62">
              <w:rPr>
                <w:rFonts w:ascii="Arial" w:hAnsi="Arial" w:cs="Arial"/>
                <w:spacing w:val="-5"/>
                <w:sz w:val="22"/>
              </w:rPr>
              <w:t xml:space="preserve"> </w:t>
            </w:r>
            <w:r w:rsidRPr="002C0D62">
              <w:rPr>
                <w:rFonts w:ascii="Arial" w:hAnsi="Arial" w:cs="Arial"/>
                <w:spacing w:val="-1"/>
                <w:sz w:val="22"/>
              </w:rPr>
              <w:t>the</w:t>
            </w:r>
            <w:r w:rsidRPr="002C0D62">
              <w:rPr>
                <w:rFonts w:ascii="Arial" w:hAnsi="Arial" w:cs="Arial"/>
                <w:spacing w:val="-5"/>
                <w:sz w:val="22"/>
              </w:rPr>
              <w:t xml:space="preserve"> </w:t>
            </w:r>
            <w:r w:rsidRPr="002C0D62">
              <w:rPr>
                <w:rFonts w:ascii="Arial" w:hAnsi="Arial" w:cs="Arial"/>
                <w:sz w:val="22"/>
              </w:rPr>
              <w:t>Medicaid</w:t>
            </w:r>
            <w:r w:rsidRPr="002C0D62">
              <w:rPr>
                <w:rFonts w:ascii="Arial" w:hAnsi="Arial" w:cs="Arial"/>
                <w:spacing w:val="-6"/>
                <w:sz w:val="22"/>
              </w:rPr>
              <w:t xml:space="preserve"> </w:t>
            </w:r>
            <w:r w:rsidRPr="002C0D62">
              <w:rPr>
                <w:rFonts w:ascii="Arial" w:hAnsi="Arial" w:cs="Arial"/>
                <w:spacing w:val="-1"/>
                <w:sz w:val="22"/>
              </w:rPr>
              <w:t>State</w:t>
            </w:r>
            <w:r w:rsidRPr="002C0D62">
              <w:rPr>
                <w:rFonts w:ascii="Arial" w:hAnsi="Arial" w:cs="Arial"/>
                <w:spacing w:val="33"/>
                <w:w w:val="99"/>
                <w:sz w:val="22"/>
              </w:rPr>
              <w:t xml:space="preserve"> </w:t>
            </w:r>
            <w:r w:rsidRPr="002C0D62">
              <w:rPr>
                <w:rFonts w:ascii="Arial" w:hAnsi="Arial" w:cs="Arial"/>
                <w:spacing w:val="-1"/>
                <w:sz w:val="22"/>
              </w:rPr>
              <w:t>Plan.</w:t>
            </w:r>
          </w:p>
        </w:tc>
        <w:tc>
          <w:tcPr>
            <w:tcW w:w="2790" w:type="dxa"/>
            <w:tcBorders>
              <w:top w:val="single" w:sz="4" w:space="0" w:color="000000"/>
              <w:left w:val="single" w:sz="4" w:space="0" w:color="000000"/>
              <w:bottom w:val="single" w:sz="4" w:space="0" w:color="000000"/>
              <w:right w:val="single" w:sz="4" w:space="0" w:color="000000"/>
            </w:tcBorders>
          </w:tcPr>
          <w:p w14:paraId="35A4E1B8" w14:textId="77777777" w:rsidR="004B241D" w:rsidRPr="002C0D62" w:rsidRDefault="004B241D" w:rsidP="00CD2D54">
            <w:pPr>
              <w:tabs>
                <w:tab w:val="left" w:pos="0"/>
              </w:tabs>
              <w:ind w:right="180"/>
              <w:rPr>
                <w:rFonts w:ascii="Arial" w:hAnsi="Arial" w:cs="Arial"/>
              </w:rPr>
            </w:pPr>
          </w:p>
        </w:tc>
      </w:tr>
      <w:tr w:rsidR="004B241D" w:rsidRPr="00F21979" w14:paraId="2C62D018"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2CACFB92"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6.</w:t>
            </w:r>
            <w:r w:rsidRPr="002C0D62">
              <w:rPr>
                <w:rFonts w:ascii="Arial" w:hAnsi="Arial" w:cs="Arial"/>
                <w:b/>
                <w:spacing w:val="40"/>
                <w:sz w:val="22"/>
              </w:rPr>
              <w:t xml:space="preserve"> </w:t>
            </w:r>
            <w:r w:rsidRPr="002C0D62">
              <w:rPr>
                <w:rFonts w:ascii="Arial" w:hAnsi="Arial" w:cs="Arial"/>
                <w:b/>
                <w:spacing w:val="-1"/>
                <w:sz w:val="22"/>
              </w:rPr>
              <w:t>Prescription</w:t>
            </w:r>
            <w:r w:rsidRPr="002C0D62">
              <w:rPr>
                <w:rFonts w:ascii="Arial" w:hAnsi="Arial" w:cs="Arial"/>
                <w:b/>
                <w:spacing w:val="-6"/>
                <w:sz w:val="22"/>
              </w:rPr>
              <w:t xml:space="preserve"> </w:t>
            </w:r>
            <w:r w:rsidRPr="002C0D62">
              <w:rPr>
                <w:rFonts w:ascii="Arial" w:hAnsi="Arial" w:cs="Arial"/>
                <w:b/>
                <w:sz w:val="22"/>
              </w:rPr>
              <w:t>Drugs</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033BE8E8" w14:textId="77777777" w:rsidR="004B241D" w:rsidRPr="002C0D62" w:rsidRDefault="004B241D" w:rsidP="00CD2D54">
            <w:pPr>
              <w:tabs>
                <w:tab w:val="left" w:pos="0"/>
              </w:tabs>
              <w:ind w:right="180"/>
              <w:rPr>
                <w:rFonts w:ascii="Arial" w:hAnsi="Arial" w:cs="Arial"/>
              </w:rPr>
            </w:pPr>
          </w:p>
        </w:tc>
      </w:tr>
      <w:tr w:rsidR="004B241D" w:rsidRPr="00F21979" w14:paraId="2D0F1B76"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65D5EAF5"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Prescription</w:t>
            </w:r>
            <w:r w:rsidRPr="002C0D62">
              <w:rPr>
                <w:rFonts w:ascii="Arial" w:hAnsi="Arial" w:cs="Arial"/>
                <w:b/>
                <w:spacing w:val="-18"/>
                <w:sz w:val="22"/>
              </w:rPr>
              <w:t xml:space="preserve"> </w:t>
            </w:r>
            <w:r w:rsidRPr="002C0D62">
              <w:rPr>
                <w:rFonts w:ascii="Arial" w:hAnsi="Arial" w:cs="Arial"/>
                <w:b/>
                <w:spacing w:val="-1"/>
                <w:sz w:val="22"/>
              </w:rPr>
              <w:t>Drugs</w:t>
            </w:r>
          </w:p>
        </w:tc>
        <w:tc>
          <w:tcPr>
            <w:tcW w:w="1080" w:type="dxa"/>
            <w:tcBorders>
              <w:top w:val="single" w:sz="4" w:space="0" w:color="000000"/>
              <w:left w:val="single" w:sz="4" w:space="0" w:color="000000"/>
              <w:bottom w:val="single" w:sz="4" w:space="0" w:color="000000"/>
              <w:right w:val="single" w:sz="4" w:space="0" w:color="000000"/>
            </w:tcBorders>
          </w:tcPr>
          <w:p w14:paraId="5AA3995C"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513F4EE3"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04C24CF6" w14:textId="77777777" w:rsidR="004B241D" w:rsidRPr="002C0D62" w:rsidRDefault="004B241D" w:rsidP="00CD2D54">
            <w:pPr>
              <w:tabs>
                <w:tab w:val="left" w:pos="0"/>
              </w:tabs>
              <w:ind w:right="180"/>
              <w:rPr>
                <w:rFonts w:ascii="Arial" w:hAnsi="Arial" w:cs="Arial"/>
              </w:rPr>
            </w:pPr>
          </w:p>
        </w:tc>
      </w:tr>
      <w:tr w:rsidR="004B241D" w:rsidRPr="00F21979" w14:paraId="2B612CC7"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379D4A25"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7.</w:t>
            </w:r>
            <w:r w:rsidRPr="002C0D62">
              <w:rPr>
                <w:rFonts w:ascii="Arial" w:hAnsi="Arial" w:cs="Arial"/>
                <w:b/>
                <w:spacing w:val="39"/>
                <w:sz w:val="22"/>
              </w:rPr>
              <w:t xml:space="preserve"> </w:t>
            </w:r>
            <w:r w:rsidRPr="002C0D62">
              <w:rPr>
                <w:rFonts w:ascii="Arial" w:hAnsi="Arial" w:cs="Arial"/>
                <w:b/>
                <w:spacing w:val="-1"/>
                <w:sz w:val="22"/>
              </w:rPr>
              <w:t>Rehabilitative</w:t>
            </w:r>
            <w:r w:rsidRPr="002C0D62">
              <w:rPr>
                <w:rFonts w:ascii="Arial" w:hAnsi="Arial" w:cs="Arial"/>
                <w:b/>
                <w:spacing w:val="-7"/>
                <w:sz w:val="22"/>
              </w:rPr>
              <w:t xml:space="preserve"> </w:t>
            </w:r>
            <w:r w:rsidRPr="002C0D62">
              <w:rPr>
                <w:rFonts w:ascii="Arial" w:hAnsi="Arial" w:cs="Arial"/>
                <w:b/>
                <w:spacing w:val="-1"/>
                <w:sz w:val="22"/>
              </w:rPr>
              <w:t>and</w:t>
            </w:r>
            <w:r w:rsidRPr="002C0D62">
              <w:rPr>
                <w:rFonts w:ascii="Arial" w:hAnsi="Arial" w:cs="Arial"/>
                <w:b/>
                <w:spacing w:val="-7"/>
                <w:sz w:val="22"/>
              </w:rPr>
              <w:t xml:space="preserve"> </w:t>
            </w:r>
            <w:r w:rsidRPr="002C0D62">
              <w:rPr>
                <w:rFonts w:ascii="Arial" w:hAnsi="Arial" w:cs="Arial"/>
                <w:b/>
                <w:sz w:val="22"/>
              </w:rPr>
              <w:t>Habilitative</w:t>
            </w:r>
            <w:r w:rsidRPr="002C0D62">
              <w:rPr>
                <w:rFonts w:ascii="Arial" w:hAnsi="Arial" w:cs="Arial"/>
                <w:b/>
                <w:spacing w:val="-8"/>
                <w:sz w:val="22"/>
              </w:rPr>
              <w:t xml:space="preserve"> </w:t>
            </w:r>
            <w:r w:rsidRPr="002C0D62">
              <w:rPr>
                <w:rFonts w:ascii="Arial" w:hAnsi="Arial" w:cs="Arial"/>
                <w:b/>
                <w:spacing w:val="-1"/>
                <w:sz w:val="22"/>
              </w:rPr>
              <w:t>Services</w:t>
            </w:r>
            <w:r w:rsidRPr="002C0D62">
              <w:rPr>
                <w:rFonts w:ascii="Arial" w:hAnsi="Arial" w:cs="Arial"/>
                <w:b/>
                <w:spacing w:val="-6"/>
                <w:sz w:val="22"/>
              </w:rPr>
              <w:t xml:space="preserve"> </w:t>
            </w:r>
            <w:r w:rsidRPr="002C0D62">
              <w:rPr>
                <w:rFonts w:ascii="Arial" w:hAnsi="Arial" w:cs="Arial"/>
                <w:b/>
                <w:spacing w:val="-1"/>
                <w:sz w:val="22"/>
              </w:rPr>
              <w:t>and</w:t>
            </w:r>
            <w:r w:rsidRPr="002C0D62">
              <w:rPr>
                <w:rFonts w:ascii="Arial" w:hAnsi="Arial" w:cs="Arial"/>
                <w:b/>
                <w:spacing w:val="-7"/>
                <w:sz w:val="22"/>
              </w:rPr>
              <w:t xml:space="preserve"> </w:t>
            </w:r>
            <w:r w:rsidRPr="002C0D62">
              <w:rPr>
                <w:rFonts w:ascii="Arial" w:hAnsi="Arial" w:cs="Arial"/>
                <w:b/>
                <w:spacing w:val="-1"/>
                <w:sz w:val="22"/>
              </w:rPr>
              <w:t>Devices</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83243D6" w14:textId="77777777" w:rsidR="004B241D" w:rsidRPr="002C0D62" w:rsidRDefault="004B241D" w:rsidP="00CD2D54">
            <w:pPr>
              <w:tabs>
                <w:tab w:val="left" w:pos="0"/>
              </w:tabs>
              <w:ind w:right="180"/>
              <w:rPr>
                <w:rFonts w:ascii="Arial" w:hAnsi="Arial" w:cs="Arial"/>
              </w:rPr>
            </w:pPr>
          </w:p>
        </w:tc>
      </w:tr>
      <w:tr w:rsidR="004B241D" w:rsidRPr="00F21979" w14:paraId="3D56D70B" w14:textId="77777777" w:rsidTr="00CD2D54">
        <w:trPr>
          <w:trHeight w:hRule="exact" w:val="2523"/>
        </w:trPr>
        <w:tc>
          <w:tcPr>
            <w:tcW w:w="2498" w:type="dxa"/>
            <w:tcBorders>
              <w:top w:val="single" w:sz="4" w:space="0" w:color="000000"/>
              <w:left w:val="single" w:sz="4" w:space="0" w:color="000000"/>
              <w:bottom w:val="single" w:sz="4" w:space="0" w:color="000000"/>
              <w:right w:val="single" w:sz="4" w:space="0" w:color="000000"/>
            </w:tcBorders>
          </w:tcPr>
          <w:p w14:paraId="49FFA56F" w14:textId="77777777" w:rsidR="004B241D" w:rsidRPr="002C0D62" w:rsidRDefault="004B241D" w:rsidP="00CD2D54">
            <w:pPr>
              <w:pStyle w:val="TableParagraph"/>
              <w:ind w:left="102" w:right="804"/>
              <w:rPr>
                <w:rFonts w:ascii="Arial" w:hAnsi="Arial" w:cs="Arial"/>
                <w:sz w:val="22"/>
              </w:rPr>
            </w:pPr>
            <w:r w:rsidRPr="002C0D62">
              <w:rPr>
                <w:rFonts w:ascii="Arial" w:hAnsi="Arial" w:cs="Arial"/>
                <w:b/>
                <w:spacing w:val="-1"/>
                <w:sz w:val="22"/>
              </w:rPr>
              <w:t>Physical</w:t>
            </w:r>
            <w:r w:rsidRPr="002C0D62">
              <w:rPr>
                <w:rFonts w:ascii="Arial" w:hAnsi="Arial" w:cs="Arial"/>
                <w:b/>
                <w:spacing w:val="-16"/>
                <w:sz w:val="22"/>
              </w:rPr>
              <w:t xml:space="preserve"> </w:t>
            </w:r>
            <w:r w:rsidRPr="002C0D62">
              <w:rPr>
                <w:rFonts w:ascii="Arial" w:hAnsi="Arial" w:cs="Arial"/>
                <w:b/>
                <w:sz w:val="22"/>
              </w:rPr>
              <w:t>Therapy,</w:t>
            </w:r>
            <w:r w:rsidRPr="002C0D62">
              <w:rPr>
                <w:rFonts w:ascii="Arial" w:hAnsi="Arial" w:cs="Arial"/>
                <w:b/>
                <w:spacing w:val="-16"/>
                <w:sz w:val="22"/>
              </w:rPr>
              <w:t xml:space="preserve"> </w:t>
            </w:r>
            <w:r w:rsidRPr="002C0D62">
              <w:rPr>
                <w:rFonts w:ascii="Arial" w:hAnsi="Arial" w:cs="Arial"/>
                <w:b/>
                <w:spacing w:val="-1"/>
                <w:sz w:val="22"/>
              </w:rPr>
              <w:t>Occupational</w:t>
            </w:r>
            <w:r w:rsidRPr="002C0D62">
              <w:rPr>
                <w:rFonts w:ascii="Arial" w:hAnsi="Arial" w:cs="Arial"/>
                <w:b/>
                <w:spacing w:val="35"/>
                <w:w w:val="99"/>
                <w:sz w:val="22"/>
              </w:rPr>
              <w:t xml:space="preserve"> </w:t>
            </w:r>
            <w:r w:rsidRPr="002C0D62">
              <w:rPr>
                <w:rFonts w:ascii="Arial" w:hAnsi="Arial" w:cs="Arial"/>
                <w:b/>
                <w:spacing w:val="-1"/>
                <w:sz w:val="22"/>
              </w:rPr>
              <w:t>Therapy,</w:t>
            </w:r>
            <w:r w:rsidRPr="002C0D62">
              <w:rPr>
                <w:rFonts w:ascii="Arial" w:hAnsi="Arial" w:cs="Arial"/>
                <w:b/>
                <w:spacing w:val="-11"/>
                <w:sz w:val="22"/>
              </w:rPr>
              <w:t xml:space="preserve"> </w:t>
            </w:r>
            <w:r w:rsidRPr="002C0D62">
              <w:rPr>
                <w:rFonts w:ascii="Arial" w:hAnsi="Arial" w:cs="Arial"/>
                <w:b/>
                <w:spacing w:val="-1"/>
                <w:sz w:val="22"/>
              </w:rPr>
              <w:t>Speech</w:t>
            </w:r>
            <w:r w:rsidRPr="002C0D62">
              <w:rPr>
                <w:rFonts w:ascii="Arial" w:hAnsi="Arial" w:cs="Arial"/>
                <w:b/>
                <w:spacing w:val="-12"/>
                <w:sz w:val="22"/>
              </w:rPr>
              <w:t xml:space="preserve"> </w:t>
            </w:r>
            <w:r w:rsidRPr="002C0D62">
              <w:rPr>
                <w:rFonts w:ascii="Arial" w:hAnsi="Arial" w:cs="Arial"/>
                <w:b/>
                <w:sz w:val="22"/>
              </w:rPr>
              <w:t>Therapy</w:t>
            </w:r>
          </w:p>
        </w:tc>
        <w:tc>
          <w:tcPr>
            <w:tcW w:w="1080" w:type="dxa"/>
            <w:tcBorders>
              <w:top w:val="single" w:sz="4" w:space="0" w:color="000000"/>
              <w:left w:val="single" w:sz="4" w:space="0" w:color="000000"/>
              <w:bottom w:val="single" w:sz="4" w:space="0" w:color="000000"/>
              <w:right w:val="single" w:sz="4" w:space="0" w:color="000000"/>
            </w:tcBorders>
          </w:tcPr>
          <w:p w14:paraId="6F7A76AD"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4827C581" w14:textId="056AB27B" w:rsidR="004B241D" w:rsidRPr="002C0D62" w:rsidRDefault="004B241D" w:rsidP="00CD2D54">
            <w:pPr>
              <w:pStyle w:val="TableParagraph"/>
              <w:ind w:left="102" w:right="396"/>
              <w:rPr>
                <w:rFonts w:ascii="Arial" w:hAnsi="Arial" w:cs="Arial"/>
                <w:sz w:val="22"/>
              </w:rPr>
            </w:pPr>
            <w:r w:rsidRPr="002C0D62">
              <w:rPr>
                <w:rFonts w:ascii="Arial" w:hAnsi="Arial" w:cs="Arial"/>
                <w:spacing w:val="-1"/>
                <w:sz w:val="22"/>
              </w:rPr>
              <w:t>Each</w:t>
            </w:r>
            <w:r w:rsidRPr="002C0D62">
              <w:rPr>
                <w:rFonts w:ascii="Arial" w:hAnsi="Arial" w:cs="Arial"/>
                <w:spacing w:val="-6"/>
                <w:sz w:val="22"/>
              </w:rPr>
              <w:t xml:space="preserve"> </w:t>
            </w:r>
            <w:r w:rsidRPr="002C0D62">
              <w:rPr>
                <w:rFonts w:ascii="Arial" w:hAnsi="Arial" w:cs="Arial"/>
                <w:sz w:val="22"/>
              </w:rPr>
              <w:t>therapy</w:t>
            </w:r>
            <w:r w:rsidRPr="002C0D62">
              <w:rPr>
                <w:rFonts w:ascii="Arial" w:hAnsi="Arial" w:cs="Arial"/>
                <w:spacing w:val="-6"/>
                <w:sz w:val="22"/>
              </w:rPr>
              <w:t xml:space="preserve"> </w:t>
            </w:r>
            <w:r w:rsidRPr="002C0D62">
              <w:rPr>
                <w:rFonts w:ascii="Arial" w:hAnsi="Arial" w:cs="Arial"/>
                <w:spacing w:val="-1"/>
                <w:sz w:val="22"/>
              </w:rPr>
              <w:t>is</w:t>
            </w:r>
            <w:r w:rsidRPr="002C0D62">
              <w:rPr>
                <w:rFonts w:ascii="Arial" w:hAnsi="Arial" w:cs="Arial"/>
                <w:spacing w:val="-4"/>
                <w:sz w:val="22"/>
              </w:rPr>
              <w:t xml:space="preserve"> </w:t>
            </w:r>
            <w:r w:rsidRPr="002C0D62">
              <w:rPr>
                <w:rFonts w:ascii="Arial" w:hAnsi="Arial" w:cs="Arial"/>
                <w:sz w:val="22"/>
              </w:rPr>
              <w:t>limited</w:t>
            </w:r>
            <w:r w:rsidRPr="002C0D62">
              <w:rPr>
                <w:rFonts w:ascii="Arial" w:hAnsi="Arial" w:cs="Arial"/>
                <w:spacing w:val="-5"/>
                <w:sz w:val="22"/>
              </w:rPr>
              <w:t xml:space="preserve"> </w:t>
            </w:r>
            <w:r w:rsidRPr="002C0D62">
              <w:rPr>
                <w:rFonts w:ascii="Arial" w:hAnsi="Arial" w:cs="Arial"/>
                <w:spacing w:val="-1"/>
                <w:sz w:val="22"/>
              </w:rPr>
              <w:t>to</w:t>
            </w:r>
            <w:r w:rsidRPr="002C0D62">
              <w:rPr>
                <w:rFonts w:ascii="Arial" w:hAnsi="Arial" w:cs="Arial"/>
                <w:spacing w:val="-4"/>
                <w:sz w:val="22"/>
              </w:rPr>
              <w:t xml:space="preserve"> </w:t>
            </w:r>
            <w:r w:rsidR="00812BAB" w:rsidRPr="002C0D62">
              <w:rPr>
                <w:rFonts w:ascii="Arial" w:hAnsi="Arial" w:cs="Arial"/>
                <w:spacing w:val="-4"/>
                <w:sz w:val="22"/>
              </w:rPr>
              <w:t>sixty (</w:t>
            </w:r>
            <w:r w:rsidRPr="002C0D62">
              <w:rPr>
                <w:rFonts w:ascii="Arial" w:hAnsi="Arial" w:cs="Arial"/>
                <w:spacing w:val="1"/>
                <w:sz w:val="22"/>
              </w:rPr>
              <w:t>60</w:t>
            </w:r>
            <w:r w:rsidR="00812BAB" w:rsidRPr="002C0D62">
              <w:rPr>
                <w:rFonts w:ascii="Arial" w:hAnsi="Arial" w:cs="Arial"/>
                <w:spacing w:val="1"/>
                <w:sz w:val="22"/>
              </w:rPr>
              <w:t>)</w:t>
            </w:r>
            <w:r w:rsidRPr="002C0D62">
              <w:rPr>
                <w:rFonts w:ascii="Arial" w:hAnsi="Arial" w:cs="Arial"/>
                <w:spacing w:val="-5"/>
                <w:sz w:val="22"/>
              </w:rPr>
              <w:t xml:space="preserve"> </w:t>
            </w:r>
            <w:r w:rsidRPr="002C0D62">
              <w:rPr>
                <w:rFonts w:ascii="Arial" w:hAnsi="Arial" w:cs="Arial"/>
                <w:spacing w:val="-1"/>
                <w:sz w:val="22"/>
              </w:rPr>
              <w:t>visits</w:t>
            </w:r>
            <w:r w:rsidRPr="002C0D62">
              <w:rPr>
                <w:rFonts w:ascii="Arial" w:hAnsi="Arial" w:cs="Arial"/>
                <w:spacing w:val="-4"/>
                <w:sz w:val="22"/>
              </w:rPr>
              <w:t xml:space="preserve"> </w:t>
            </w:r>
            <w:r w:rsidRPr="002C0D62">
              <w:rPr>
                <w:rFonts w:ascii="Arial" w:hAnsi="Arial" w:cs="Arial"/>
                <w:sz w:val="22"/>
              </w:rPr>
              <w:t>per</w:t>
            </w:r>
            <w:r w:rsidRPr="002C0D62">
              <w:rPr>
                <w:rFonts w:ascii="Arial" w:hAnsi="Arial" w:cs="Arial"/>
                <w:spacing w:val="-3"/>
                <w:sz w:val="22"/>
              </w:rPr>
              <w:t xml:space="preserve"> </w:t>
            </w:r>
            <w:r w:rsidRPr="002C0D62">
              <w:rPr>
                <w:rFonts w:ascii="Arial" w:hAnsi="Arial" w:cs="Arial"/>
                <w:spacing w:val="-1"/>
                <w:sz w:val="22"/>
              </w:rPr>
              <w:t>year.</w:t>
            </w:r>
            <w:r w:rsidRPr="002C0D62">
              <w:rPr>
                <w:rFonts w:ascii="Arial" w:hAnsi="Arial" w:cs="Arial"/>
                <w:spacing w:val="34"/>
                <w:w w:val="99"/>
                <w:sz w:val="22"/>
              </w:rPr>
              <w:t xml:space="preserve"> </w:t>
            </w:r>
            <w:r w:rsidRPr="002C0D62">
              <w:rPr>
                <w:rFonts w:ascii="Arial" w:hAnsi="Arial" w:cs="Arial"/>
                <w:spacing w:val="-1"/>
                <w:sz w:val="22"/>
              </w:rPr>
              <w:t>Occupational</w:t>
            </w:r>
            <w:r w:rsidRPr="002C0D62">
              <w:rPr>
                <w:rFonts w:ascii="Arial" w:hAnsi="Arial" w:cs="Arial"/>
                <w:spacing w:val="-8"/>
                <w:sz w:val="22"/>
              </w:rPr>
              <w:t xml:space="preserve"> </w:t>
            </w:r>
            <w:r w:rsidRPr="002C0D62">
              <w:rPr>
                <w:rFonts w:ascii="Arial" w:hAnsi="Arial" w:cs="Arial"/>
                <w:sz w:val="22"/>
              </w:rPr>
              <w:t>only</w:t>
            </w:r>
            <w:r w:rsidRPr="002C0D62">
              <w:rPr>
                <w:rFonts w:ascii="Arial" w:hAnsi="Arial" w:cs="Arial"/>
                <w:spacing w:val="-11"/>
                <w:sz w:val="22"/>
              </w:rPr>
              <w:t xml:space="preserve"> </w:t>
            </w:r>
            <w:r w:rsidRPr="002C0D62">
              <w:rPr>
                <w:rFonts w:ascii="Arial" w:hAnsi="Arial" w:cs="Arial"/>
                <w:sz w:val="22"/>
              </w:rPr>
              <w:t>for</w:t>
            </w:r>
            <w:r w:rsidRPr="002C0D62">
              <w:rPr>
                <w:rFonts w:ascii="Arial" w:hAnsi="Arial" w:cs="Arial"/>
                <w:spacing w:val="-7"/>
                <w:sz w:val="22"/>
              </w:rPr>
              <w:t xml:space="preserve"> </w:t>
            </w:r>
            <w:r w:rsidRPr="002C0D62">
              <w:rPr>
                <w:rFonts w:ascii="Arial" w:hAnsi="Arial" w:cs="Arial"/>
                <w:spacing w:val="-1"/>
                <w:sz w:val="22"/>
              </w:rPr>
              <w:t>upper</w:t>
            </w:r>
            <w:r w:rsidRPr="002C0D62">
              <w:rPr>
                <w:rFonts w:ascii="Arial" w:hAnsi="Arial" w:cs="Arial"/>
                <w:spacing w:val="-5"/>
                <w:sz w:val="22"/>
              </w:rPr>
              <w:t xml:space="preserve"> </w:t>
            </w:r>
            <w:r w:rsidRPr="002C0D62">
              <w:rPr>
                <w:rFonts w:ascii="Arial" w:hAnsi="Arial" w:cs="Arial"/>
                <w:spacing w:val="-1"/>
                <w:sz w:val="22"/>
              </w:rPr>
              <w:t>extremities.</w:t>
            </w:r>
            <w:r w:rsidRPr="002C0D62">
              <w:rPr>
                <w:rFonts w:ascii="Arial" w:hAnsi="Arial" w:cs="Arial"/>
                <w:spacing w:val="-9"/>
                <w:sz w:val="22"/>
              </w:rPr>
              <w:t xml:space="preserve"> </w:t>
            </w:r>
            <w:r w:rsidRPr="002C0D62">
              <w:rPr>
                <w:rFonts w:ascii="Arial" w:hAnsi="Arial" w:cs="Arial"/>
                <w:spacing w:val="-1"/>
                <w:sz w:val="22"/>
              </w:rPr>
              <w:t>Not</w:t>
            </w:r>
            <w:r w:rsidRPr="002C0D62">
              <w:rPr>
                <w:rFonts w:ascii="Arial" w:hAnsi="Arial" w:cs="Arial"/>
                <w:spacing w:val="58"/>
                <w:w w:val="99"/>
                <w:sz w:val="22"/>
              </w:rPr>
              <w:t xml:space="preserve"> </w:t>
            </w:r>
            <w:r w:rsidRPr="002C0D62">
              <w:rPr>
                <w:rFonts w:ascii="Arial" w:hAnsi="Arial" w:cs="Arial"/>
                <w:spacing w:val="-1"/>
                <w:sz w:val="22"/>
              </w:rPr>
              <w:t>covered-</w:t>
            </w:r>
            <w:r w:rsidRPr="002C0D62">
              <w:rPr>
                <w:rFonts w:ascii="Arial" w:hAnsi="Arial" w:cs="Arial"/>
                <w:spacing w:val="-6"/>
                <w:sz w:val="22"/>
              </w:rPr>
              <w:t xml:space="preserve"> </w:t>
            </w:r>
            <w:r w:rsidRPr="002C0D62">
              <w:rPr>
                <w:rFonts w:ascii="Arial" w:hAnsi="Arial" w:cs="Arial"/>
                <w:sz w:val="22"/>
              </w:rPr>
              <w:t>OT</w:t>
            </w:r>
            <w:r w:rsidRPr="002C0D62">
              <w:rPr>
                <w:rFonts w:ascii="Arial" w:hAnsi="Arial" w:cs="Arial"/>
                <w:spacing w:val="-3"/>
                <w:sz w:val="22"/>
              </w:rPr>
              <w:t xml:space="preserve"> </w:t>
            </w:r>
            <w:r w:rsidRPr="002C0D62">
              <w:rPr>
                <w:rFonts w:ascii="Arial" w:hAnsi="Arial" w:cs="Arial"/>
                <w:spacing w:val="-1"/>
                <w:sz w:val="22"/>
              </w:rPr>
              <w:t>supplies,</w:t>
            </w:r>
            <w:r w:rsidRPr="002C0D62">
              <w:rPr>
                <w:rFonts w:ascii="Arial" w:hAnsi="Arial" w:cs="Arial"/>
                <w:spacing w:val="-4"/>
                <w:sz w:val="22"/>
              </w:rPr>
              <w:t xml:space="preserve"> </w:t>
            </w:r>
            <w:r w:rsidRPr="002C0D62">
              <w:rPr>
                <w:rFonts w:ascii="Arial" w:hAnsi="Arial" w:cs="Arial"/>
                <w:spacing w:val="-1"/>
                <w:sz w:val="22"/>
              </w:rPr>
              <w:t>IP</w:t>
            </w:r>
            <w:r w:rsidRPr="002C0D62">
              <w:rPr>
                <w:rFonts w:ascii="Arial" w:hAnsi="Arial" w:cs="Arial"/>
                <w:spacing w:val="-7"/>
                <w:sz w:val="22"/>
              </w:rPr>
              <w:t xml:space="preserve"> </w:t>
            </w:r>
            <w:r w:rsidRPr="002C0D62">
              <w:rPr>
                <w:rFonts w:ascii="Arial" w:hAnsi="Arial" w:cs="Arial"/>
                <w:sz w:val="22"/>
              </w:rPr>
              <w:t>OT/PT</w:t>
            </w:r>
            <w:r w:rsidRPr="002C0D62">
              <w:rPr>
                <w:rFonts w:ascii="Arial" w:hAnsi="Arial" w:cs="Arial"/>
                <w:spacing w:val="-3"/>
                <w:sz w:val="22"/>
              </w:rPr>
              <w:t xml:space="preserve"> </w:t>
            </w:r>
            <w:r w:rsidRPr="002C0D62">
              <w:rPr>
                <w:rFonts w:ascii="Arial" w:hAnsi="Arial" w:cs="Arial"/>
                <w:spacing w:val="-1"/>
                <w:sz w:val="22"/>
              </w:rPr>
              <w:t>in</w:t>
            </w:r>
            <w:r w:rsidRPr="002C0D62">
              <w:rPr>
                <w:rFonts w:ascii="Arial" w:hAnsi="Arial" w:cs="Arial"/>
                <w:spacing w:val="-6"/>
                <w:sz w:val="22"/>
              </w:rPr>
              <w:t xml:space="preserve"> </w:t>
            </w:r>
            <w:r w:rsidRPr="002C0D62">
              <w:rPr>
                <w:rFonts w:ascii="Arial" w:hAnsi="Arial" w:cs="Arial"/>
                <w:spacing w:val="-1"/>
                <w:sz w:val="22"/>
              </w:rPr>
              <w:t>the</w:t>
            </w:r>
            <w:r w:rsidRPr="002C0D62">
              <w:rPr>
                <w:rFonts w:ascii="Arial" w:hAnsi="Arial" w:cs="Arial"/>
                <w:spacing w:val="36"/>
                <w:w w:val="99"/>
                <w:sz w:val="22"/>
              </w:rPr>
              <w:t xml:space="preserve"> </w:t>
            </w:r>
            <w:r w:rsidRPr="002C0D62">
              <w:rPr>
                <w:rFonts w:ascii="Arial" w:hAnsi="Arial" w:cs="Arial"/>
                <w:spacing w:val="-1"/>
                <w:sz w:val="22"/>
              </w:rPr>
              <w:t>absence</w:t>
            </w:r>
            <w:r w:rsidRPr="002C0D62">
              <w:rPr>
                <w:rFonts w:ascii="Arial" w:hAnsi="Arial" w:cs="Arial"/>
                <w:spacing w:val="-8"/>
                <w:sz w:val="22"/>
              </w:rPr>
              <w:t xml:space="preserve"> </w:t>
            </w:r>
            <w:r w:rsidRPr="002C0D62">
              <w:rPr>
                <w:rFonts w:ascii="Arial" w:hAnsi="Arial" w:cs="Arial"/>
                <w:spacing w:val="-1"/>
                <w:sz w:val="22"/>
              </w:rPr>
              <w:t>of</w:t>
            </w:r>
            <w:r w:rsidRPr="002C0D62">
              <w:rPr>
                <w:rFonts w:ascii="Arial" w:hAnsi="Arial" w:cs="Arial"/>
                <w:spacing w:val="-7"/>
                <w:sz w:val="22"/>
              </w:rPr>
              <w:t xml:space="preserve"> </w:t>
            </w:r>
            <w:r w:rsidRPr="002C0D62">
              <w:rPr>
                <w:rFonts w:ascii="Arial" w:hAnsi="Arial" w:cs="Arial"/>
                <w:spacing w:val="-1"/>
                <w:sz w:val="22"/>
              </w:rPr>
              <w:t>separate</w:t>
            </w:r>
            <w:r w:rsidRPr="002C0D62">
              <w:rPr>
                <w:rFonts w:ascii="Arial" w:hAnsi="Arial" w:cs="Arial"/>
                <w:spacing w:val="-9"/>
                <w:sz w:val="22"/>
              </w:rPr>
              <w:t xml:space="preserve"> </w:t>
            </w:r>
            <w:r w:rsidRPr="002C0D62">
              <w:rPr>
                <w:rFonts w:ascii="Arial" w:hAnsi="Arial" w:cs="Arial"/>
                <w:sz w:val="22"/>
              </w:rPr>
              <w:t>medical</w:t>
            </w:r>
            <w:r w:rsidRPr="002C0D62">
              <w:rPr>
                <w:rFonts w:ascii="Arial" w:hAnsi="Arial" w:cs="Arial"/>
                <w:spacing w:val="-9"/>
                <w:sz w:val="22"/>
              </w:rPr>
              <w:t xml:space="preserve"> </w:t>
            </w:r>
            <w:r w:rsidRPr="002C0D62">
              <w:rPr>
                <w:rFonts w:ascii="Arial" w:hAnsi="Arial" w:cs="Arial"/>
                <w:sz w:val="22"/>
              </w:rPr>
              <w:t>condition</w:t>
            </w:r>
            <w:r w:rsidRPr="002C0D62">
              <w:rPr>
                <w:rFonts w:ascii="Arial" w:hAnsi="Arial" w:cs="Arial"/>
                <w:spacing w:val="34"/>
                <w:w w:val="99"/>
                <w:sz w:val="22"/>
              </w:rPr>
              <w:t xml:space="preserve"> </w:t>
            </w:r>
            <w:r w:rsidRPr="002C0D62">
              <w:rPr>
                <w:rFonts w:ascii="Arial" w:hAnsi="Arial" w:cs="Arial"/>
                <w:spacing w:val="-1"/>
                <w:sz w:val="22"/>
              </w:rPr>
              <w:t>requiring</w:t>
            </w:r>
            <w:r w:rsidRPr="002C0D62">
              <w:rPr>
                <w:rFonts w:ascii="Arial" w:hAnsi="Arial" w:cs="Arial"/>
                <w:spacing w:val="-20"/>
                <w:sz w:val="22"/>
              </w:rPr>
              <w:t xml:space="preserve"> </w:t>
            </w:r>
            <w:r w:rsidRPr="002C0D62">
              <w:rPr>
                <w:rFonts w:ascii="Arial" w:hAnsi="Arial" w:cs="Arial"/>
                <w:spacing w:val="-1"/>
                <w:sz w:val="22"/>
              </w:rPr>
              <w:t>hospitalization.</w:t>
            </w:r>
          </w:p>
        </w:tc>
        <w:tc>
          <w:tcPr>
            <w:tcW w:w="2790" w:type="dxa"/>
            <w:tcBorders>
              <w:top w:val="single" w:sz="4" w:space="0" w:color="000000"/>
              <w:left w:val="single" w:sz="4" w:space="0" w:color="000000"/>
              <w:bottom w:val="single" w:sz="4" w:space="0" w:color="000000"/>
              <w:right w:val="single" w:sz="4" w:space="0" w:color="000000"/>
            </w:tcBorders>
          </w:tcPr>
          <w:p w14:paraId="38D0CD0A" w14:textId="1909792E" w:rsidR="004B241D" w:rsidRPr="002C0D62" w:rsidRDefault="004B241D" w:rsidP="00CD2D54">
            <w:pPr>
              <w:pStyle w:val="TableParagraph"/>
              <w:tabs>
                <w:tab w:val="left" w:pos="0"/>
              </w:tabs>
              <w:ind w:left="102" w:right="180"/>
              <w:rPr>
                <w:rFonts w:ascii="Arial" w:hAnsi="Arial" w:cs="Arial"/>
                <w:sz w:val="22"/>
              </w:rPr>
            </w:pPr>
            <w:r w:rsidRPr="002C0D62">
              <w:rPr>
                <w:rFonts w:ascii="Arial" w:hAnsi="Arial" w:cs="Arial"/>
                <w:spacing w:val="-1"/>
                <w:sz w:val="22"/>
              </w:rPr>
              <w:t>Each</w:t>
            </w:r>
            <w:r w:rsidRPr="002C0D62">
              <w:rPr>
                <w:rFonts w:ascii="Arial" w:hAnsi="Arial" w:cs="Arial"/>
                <w:spacing w:val="-6"/>
                <w:sz w:val="22"/>
              </w:rPr>
              <w:t xml:space="preserve"> </w:t>
            </w:r>
            <w:r w:rsidRPr="002C0D62">
              <w:rPr>
                <w:rFonts w:ascii="Arial" w:hAnsi="Arial" w:cs="Arial"/>
                <w:sz w:val="22"/>
              </w:rPr>
              <w:t>therapy</w:t>
            </w:r>
            <w:r w:rsidRPr="002C0D62">
              <w:rPr>
                <w:rFonts w:ascii="Arial" w:hAnsi="Arial" w:cs="Arial"/>
                <w:spacing w:val="-6"/>
                <w:sz w:val="22"/>
              </w:rPr>
              <w:t xml:space="preserve"> </w:t>
            </w:r>
            <w:r w:rsidRPr="002C0D62">
              <w:rPr>
                <w:rFonts w:ascii="Arial" w:hAnsi="Arial" w:cs="Arial"/>
                <w:spacing w:val="-1"/>
                <w:sz w:val="22"/>
              </w:rPr>
              <w:t>is</w:t>
            </w:r>
            <w:r w:rsidRPr="002C0D62">
              <w:rPr>
                <w:rFonts w:ascii="Arial" w:hAnsi="Arial" w:cs="Arial"/>
                <w:spacing w:val="-4"/>
                <w:sz w:val="22"/>
              </w:rPr>
              <w:t xml:space="preserve"> </w:t>
            </w:r>
            <w:r w:rsidRPr="002C0D62">
              <w:rPr>
                <w:rFonts w:ascii="Arial" w:hAnsi="Arial" w:cs="Arial"/>
                <w:sz w:val="22"/>
              </w:rPr>
              <w:t>limited</w:t>
            </w:r>
            <w:r w:rsidRPr="002C0D62">
              <w:rPr>
                <w:rFonts w:ascii="Arial" w:hAnsi="Arial" w:cs="Arial"/>
                <w:spacing w:val="-5"/>
                <w:sz w:val="22"/>
              </w:rPr>
              <w:t xml:space="preserve"> </w:t>
            </w:r>
            <w:r w:rsidRPr="002C0D62">
              <w:rPr>
                <w:rFonts w:ascii="Arial" w:hAnsi="Arial" w:cs="Arial"/>
                <w:spacing w:val="-1"/>
                <w:sz w:val="22"/>
              </w:rPr>
              <w:t>to</w:t>
            </w:r>
            <w:r w:rsidRPr="002C0D62">
              <w:rPr>
                <w:rFonts w:ascii="Arial" w:hAnsi="Arial" w:cs="Arial"/>
                <w:spacing w:val="-3"/>
                <w:sz w:val="22"/>
              </w:rPr>
              <w:t xml:space="preserve"> </w:t>
            </w:r>
            <w:r w:rsidR="00812BAB" w:rsidRPr="002C0D62">
              <w:rPr>
                <w:rFonts w:ascii="Arial" w:hAnsi="Arial" w:cs="Arial"/>
                <w:spacing w:val="-3"/>
                <w:sz w:val="22"/>
              </w:rPr>
              <w:t>sixty (</w:t>
            </w:r>
            <w:r w:rsidRPr="002C0D62">
              <w:rPr>
                <w:rFonts w:ascii="Arial" w:hAnsi="Arial" w:cs="Arial"/>
                <w:spacing w:val="1"/>
                <w:sz w:val="22"/>
              </w:rPr>
              <w:t>60</w:t>
            </w:r>
            <w:r w:rsidR="00812BAB" w:rsidRPr="002C0D62">
              <w:rPr>
                <w:rFonts w:ascii="Arial" w:hAnsi="Arial" w:cs="Arial"/>
                <w:spacing w:val="1"/>
                <w:sz w:val="22"/>
              </w:rPr>
              <w:t>)</w:t>
            </w:r>
            <w:r w:rsidRPr="002C0D62">
              <w:rPr>
                <w:rFonts w:ascii="Arial" w:hAnsi="Arial" w:cs="Arial"/>
                <w:spacing w:val="-6"/>
                <w:sz w:val="22"/>
              </w:rPr>
              <w:t xml:space="preserve"> </w:t>
            </w:r>
            <w:r w:rsidRPr="002C0D62">
              <w:rPr>
                <w:rFonts w:ascii="Arial" w:hAnsi="Arial" w:cs="Arial"/>
                <w:spacing w:val="-1"/>
                <w:sz w:val="22"/>
              </w:rPr>
              <w:t>per</w:t>
            </w:r>
            <w:r w:rsidRPr="002C0D62">
              <w:rPr>
                <w:rFonts w:ascii="Arial" w:hAnsi="Arial" w:cs="Arial"/>
                <w:spacing w:val="1"/>
                <w:sz w:val="22"/>
              </w:rPr>
              <w:t xml:space="preserve"> </w:t>
            </w:r>
            <w:r w:rsidRPr="002C0D62">
              <w:rPr>
                <w:rFonts w:ascii="Arial" w:hAnsi="Arial" w:cs="Arial"/>
                <w:spacing w:val="-2"/>
                <w:sz w:val="22"/>
              </w:rPr>
              <w:t>year:</w:t>
            </w:r>
            <w:r w:rsidRPr="002C0D62">
              <w:rPr>
                <w:rFonts w:ascii="Arial" w:hAnsi="Arial" w:cs="Arial"/>
                <w:spacing w:val="29"/>
                <w:w w:val="99"/>
                <w:sz w:val="22"/>
              </w:rPr>
              <w:t xml:space="preserve"> </w:t>
            </w:r>
            <w:r w:rsidRPr="002C0D62">
              <w:rPr>
                <w:rFonts w:ascii="Arial" w:hAnsi="Arial" w:cs="Arial"/>
                <w:sz w:val="22"/>
              </w:rPr>
              <w:t>Therapy</w:t>
            </w:r>
            <w:r w:rsidRPr="002C0D62">
              <w:rPr>
                <w:rFonts w:ascii="Arial" w:hAnsi="Arial" w:cs="Arial"/>
                <w:spacing w:val="-10"/>
                <w:sz w:val="22"/>
              </w:rPr>
              <w:t xml:space="preserve"> </w:t>
            </w:r>
            <w:r w:rsidRPr="002C0D62">
              <w:rPr>
                <w:rFonts w:ascii="Arial" w:hAnsi="Arial" w:cs="Arial"/>
                <w:sz w:val="22"/>
              </w:rPr>
              <w:t>services</w:t>
            </w:r>
            <w:r w:rsidRPr="002C0D62">
              <w:rPr>
                <w:rFonts w:ascii="Arial" w:hAnsi="Arial" w:cs="Arial"/>
                <w:spacing w:val="-6"/>
                <w:sz w:val="22"/>
              </w:rPr>
              <w:t xml:space="preserve"> </w:t>
            </w:r>
            <w:r w:rsidRPr="002C0D62">
              <w:rPr>
                <w:rFonts w:ascii="Arial" w:hAnsi="Arial" w:cs="Arial"/>
                <w:spacing w:val="1"/>
                <w:sz w:val="22"/>
              </w:rPr>
              <w:t>must</w:t>
            </w:r>
            <w:r w:rsidRPr="002C0D62">
              <w:rPr>
                <w:rFonts w:ascii="Arial" w:hAnsi="Arial" w:cs="Arial"/>
                <w:spacing w:val="-7"/>
                <w:sz w:val="22"/>
              </w:rPr>
              <w:t xml:space="preserve"> </w:t>
            </w:r>
            <w:r w:rsidRPr="002C0D62">
              <w:rPr>
                <w:rFonts w:ascii="Arial" w:hAnsi="Arial" w:cs="Arial"/>
                <w:spacing w:val="-1"/>
                <w:sz w:val="22"/>
              </w:rPr>
              <w:t>be</w:t>
            </w:r>
            <w:r w:rsidRPr="002C0D62">
              <w:rPr>
                <w:rFonts w:ascii="Arial" w:hAnsi="Arial" w:cs="Arial"/>
                <w:spacing w:val="-7"/>
                <w:sz w:val="22"/>
              </w:rPr>
              <w:t xml:space="preserve"> </w:t>
            </w:r>
            <w:r w:rsidRPr="002C0D62">
              <w:rPr>
                <w:rFonts w:ascii="Arial" w:hAnsi="Arial" w:cs="Arial"/>
                <w:sz w:val="22"/>
              </w:rPr>
              <w:t>billed</w:t>
            </w:r>
            <w:r w:rsidRPr="002C0D62">
              <w:rPr>
                <w:rFonts w:ascii="Arial" w:hAnsi="Arial" w:cs="Arial"/>
                <w:spacing w:val="-5"/>
                <w:sz w:val="22"/>
              </w:rPr>
              <w:t xml:space="preserve"> </w:t>
            </w:r>
            <w:r w:rsidRPr="002C0D62">
              <w:rPr>
                <w:rFonts w:ascii="Arial" w:hAnsi="Arial" w:cs="Arial"/>
                <w:spacing w:val="-1"/>
                <w:sz w:val="22"/>
              </w:rPr>
              <w:t>with</w:t>
            </w:r>
            <w:r w:rsidRPr="002C0D62">
              <w:rPr>
                <w:rFonts w:ascii="Arial" w:hAnsi="Arial" w:cs="Arial"/>
                <w:spacing w:val="24"/>
                <w:w w:val="99"/>
                <w:sz w:val="22"/>
              </w:rPr>
              <w:t xml:space="preserve"> </w:t>
            </w:r>
            <w:r w:rsidRPr="002C0D62">
              <w:rPr>
                <w:rFonts w:ascii="Arial" w:hAnsi="Arial" w:cs="Arial"/>
                <w:spacing w:val="-1"/>
                <w:sz w:val="22"/>
              </w:rPr>
              <w:t>the</w:t>
            </w:r>
            <w:r w:rsidRPr="002C0D62">
              <w:rPr>
                <w:rFonts w:ascii="Arial" w:hAnsi="Arial" w:cs="Arial"/>
                <w:spacing w:val="-5"/>
                <w:sz w:val="22"/>
              </w:rPr>
              <w:t xml:space="preserve"> </w:t>
            </w:r>
            <w:r w:rsidRPr="002C0D62">
              <w:rPr>
                <w:rFonts w:ascii="Arial" w:hAnsi="Arial" w:cs="Arial"/>
                <w:sz w:val="22"/>
              </w:rPr>
              <w:t>GP,</w:t>
            </w:r>
            <w:r w:rsidRPr="002C0D62">
              <w:rPr>
                <w:rFonts w:ascii="Arial" w:hAnsi="Arial" w:cs="Arial"/>
                <w:spacing w:val="-5"/>
                <w:sz w:val="22"/>
              </w:rPr>
              <w:t xml:space="preserve"> </w:t>
            </w:r>
            <w:r w:rsidRPr="002C0D62">
              <w:rPr>
                <w:rFonts w:ascii="Arial" w:hAnsi="Arial" w:cs="Arial"/>
                <w:sz w:val="22"/>
              </w:rPr>
              <w:t>GO,</w:t>
            </w:r>
            <w:r w:rsidRPr="002C0D62">
              <w:rPr>
                <w:rFonts w:ascii="Arial" w:hAnsi="Arial" w:cs="Arial"/>
                <w:spacing w:val="-4"/>
                <w:sz w:val="22"/>
              </w:rPr>
              <w:t xml:space="preserve"> </w:t>
            </w:r>
            <w:r w:rsidRPr="002C0D62">
              <w:rPr>
                <w:rFonts w:ascii="Arial" w:hAnsi="Arial" w:cs="Arial"/>
                <w:spacing w:val="-1"/>
                <w:sz w:val="22"/>
              </w:rPr>
              <w:t>or</w:t>
            </w:r>
            <w:r w:rsidRPr="002C0D62">
              <w:rPr>
                <w:rFonts w:ascii="Arial" w:hAnsi="Arial" w:cs="Arial"/>
                <w:spacing w:val="-4"/>
                <w:sz w:val="22"/>
              </w:rPr>
              <w:t xml:space="preserve"> </w:t>
            </w:r>
            <w:r w:rsidRPr="002C0D62">
              <w:rPr>
                <w:rFonts w:ascii="Arial" w:hAnsi="Arial" w:cs="Arial"/>
                <w:sz w:val="22"/>
              </w:rPr>
              <w:t>GN</w:t>
            </w:r>
            <w:r w:rsidRPr="002C0D62">
              <w:rPr>
                <w:rFonts w:ascii="Arial" w:hAnsi="Arial" w:cs="Arial"/>
                <w:spacing w:val="-5"/>
                <w:sz w:val="22"/>
              </w:rPr>
              <w:t xml:space="preserve"> </w:t>
            </w:r>
            <w:r w:rsidRPr="002C0D62">
              <w:rPr>
                <w:rFonts w:ascii="Arial" w:hAnsi="Arial" w:cs="Arial"/>
                <w:sz w:val="22"/>
              </w:rPr>
              <w:t>modifier.</w:t>
            </w:r>
            <w:r w:rsidRPr="002C0D62">
              <w:rPr>
                <w:rFonts w:ascii="Arial" w:hAnsi="Arial" w:cs="Arial"/>
                <w:spacing w:val="47"/>
                <w:sz w:val="22"/>
              </w:rPr>
              <w:t xml:space="preserve"> </w:t>
            </w:r>
            <w:r w:rsidRPr="002C0D62">
              <w:rPr>
                <w:rFonts w:ascii="Arial" w:hAnsi="Arial" w:cs="Arial"/>
                <w:sz w:val="22"/>
              </w:rPr>
              <w:t>Refer</w:t>
            </w:r>
            <w:r w:rsidRPr="002C0D62">
              <w:rPr>
                <w:rFonts w:ascii="Arial" w:hAnsi="Arial" w:cs="Arial"/>
                <w:spacing w:val="-4"/>
                <w:sz w:val="22"/>
              </w:rPr>
              <w:t xml:space="preserve"> </w:t>
            </w:r>
            <w:r w:rsidRPr="002C0D62">
              <w:rPr>
                <w:rFonts w:ascii="Arial" w:hAnsi="Arial" w:cs="Arial"/>
                <w:spacing w:val="-1"/>
                <w:sz w:val="22"/>
              </w:rPr>
              <w:t>to</w:t>
            </w:r>
            <w:r w:rsidRPr="002C0D62">
              <w:rPr>
                <w:rFonts w:ascii="Arial" w:hAnsi="Arial" w:cs="Arial"/>
                <w:spacing w:val="24"/>
                <w:w w:val="99"/>
                <w:sz w:val="22"/>
              </w:rPr>
              <w:t xml:space="preserve"> </w:t>
            </w:r>
            <w:r w:rsidRPr="002C0D62">
              <w:rPr>
                <w:rFonts w:ascii="Arial" w:hAnsi="Arial" w:cs="Arial"/>
                <w:spacing w:val="-1"/>
                <w:sz w:val="22"/>
              </w:rPr>
              <w:t>Medicare's</w:t>
            </w:r>
            <w:r w:rsidRPr="002C0D62">
              <w:rPr>
                <w:rFonts w:ascii="Arial" w:hAnsi="Arial" w:cs="Arial"/>
                <w:spacing w:val="-7"/>
                <w:sz w:val="22"/>
              </w:rPr>
              <w:t xml:space="preserve"> </w:t>
            </w:r>
            <w:r w:rsidRPr="002C0D62">
              <w:rPr>
                <w:rFonts w:ascii="Arial" w:hAnsi="Arial" w:cs="Arial"/>
                <w:sz w:val="22"/>
              </w:rPr>
              <w:t>guidance</w:t>
            </w:r>
            <w:r w:rsidRPr="002C0D62">
              <w:rPr>
                <w:rFonts w:ascii="Arial" w:hAnsi="Arial" w:cs="Arial"/>
                <w:spacing w:val="-8"/>
                <w:sz w:val="22"/>
              </w:rPr>
              <w:t xml:space="preserve"> </w:t>
            </w:r>
            <w:r w:rsidRPr="002C0D62">
              <w:rPr>
                <w:rFonts w:ascii="Arial" w:hAnsi="Arial" w:cs="Arial"/>
                <w:spacing w:val="1"/>
                <w:sz w:val="22"/>
              </w:rPr>
              <w:t>on</w:t>
            </w:r>
            <w:r w:rsidRPr="002C0D62">
              <w:rPr>
                <w:rFonts w:ascii="Arial" w:hAnsi="Arial" w:cs="Arial"/>
                <w:spacing w:val="-8"/>
                <w:sz w:val="22"/>
              </w:rPr>
              <w:t xml:space="preserve"> </w:t>
            </w:r>
            <w:r w:rsidRPr="002C0D62">
              <w:rPr>
                <w:rFonts w:ascii="Arial" w:hAnsi="Arial" w:cs="Arial"/>
                <w:sz w:val="22"/>
              </w:rPr>
              <w:t>billing</w:t>
            </w:r>
            <w:r w:rsidRPr="002C0D62">
              <w:rPr>
                <w:rFonts w:ascii="Arial" w:hAnsi="Arial" w:cs="Arial"/>
                <w:spacing w:val="-7"/>
                <w:sz w:val="22"/>
              </w:rPr>
              <w:t xml:space="preserve"> </w:t>
            </w:r>
            <w:r w:rsidRPr="002C0D62">
              <w:rPr>
                <w:rFonts w:ascii="Arial" w:hAnsi="Arial" w:cs="Arial"/>
                <w:spacing w:val="-1"/>
                <w:sz w:val="22"/>
              </w:rPr>
              <w:t>of</w:t>
            </w:r>
            <w:r w:rsidRPr="002C0D62">
              <w:rPr>
                <w:rFonts w:ascii="Arial" w:hAnsi="Arial" w:cs="Arial"/>
                <w:spacing w:val="19"/>
                <w:w w:val="99"/>
                <w:sz w:val="22"/>
              </w:rPr>
              <w:t xml:space="preserve"> </w:t>
            </w:r>
            <w:r w:rsidRPr="002C0D62">
              <w:rPr>
                <w:rFonts w:ascii="Arial" w:hAnsi="Arial" w:cs="Arial"/>
                <w:sz w:val="22"/>
              </w:rPr>
              <w:t>therapy</w:t>
            </w:r>
            <w:r w:rsidRPr="002C0D62">
              <w:rPr>
                <w:rFonts w:ascii="Arial" w:hAnsi="Arial" w:cs="Arial"/>
                <w:spacing w:val="-19"/>
                <w:sz w:val="22"/>
              </w:rPr>
              <w:t xml:space="preserve"> </w:t>
            </w:r>
            <w:r w:rsidRPr="002C0D62">
              <w:rPr>
                <w:rFonts w:ascii="Arial" w:hAnsi="Arial" w:cs="Arial"/>
                <w:sz w:val="22"/>
              </w:rPr>
              <w:t>services.</w:t>
            </w:r>
          </w:p>
        </w:tc>
      </w:tr>
      <w:tr w:rsidR="004B241D" w:rsidRPr="00F21979" w14:paraId="70E99C50" w14:textId="77777777" w:rsidTr="00CD2D54">
        <w:trPr>
          <w:trHeight w:hRule="exact" w:val="633"/>
        </w:trPr>
        <w:tc>
          <w:tcPr>
            <w:tcW w:w="2498" w:type="dxa"/>
            <w:tcBorders>
              <w:top w:val="single" w:sz="4" w:space="0" w:color="000000"/>
              <w:left w:val="single" w:sz="4" w:space="0" w:color="000000"/>
              <w:bottom w:val="single" w:sz="4" w:space="0" w:color="000000"/>
              <w:right w:val="single" w:sz="4" w:space="0" w:color="000000"/>
            </w:tcBorders>
          </w:tcPr>
          <w:p w14:paraId="478495BD"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lastRenderedPageBreak/>
              <w:t>Inhalation</w:t>
            </w:r>
            <w:r w:rsidRPr="002C0D62">
              <w:rPr>
                <w:rFonts w:ascii="Arial" w:hAnsi="Arial" w:cs="Arial"/>
                <w:b/>
                <w:spacing w:val="-17"/>
                <w:sz w:val="22"/>
              </w:rPr>
              <w:t xml:space="preserve"> </w:t>
            </w:r>
            <w:r w:rsidRPr="002C0D62">
              <w:rPr>
                <w:rFonts w:ascii="Arial" w:hAnsi="Arial" w:cs="Arial"/>
                <w:b/>
                <w:sz w:val="22"/>
              </w:rPr>
              <w:t>therapy</w:t>
            </w:r>
          </w:p>
        </w:tc>
        <w:tc>
          <w:tcPr>
            <w:tcW w:w="1080" w:type="dxa"/>
            <w:tcBorders>
              <w:top w:val="single" w:sz="4" w:space="0" w:color="000000"/>
              <w:left w:val="single" w:sz="4" w:space="0" w:color="000000"/>
              <w:bottom w:val="single" w:sz="4" w:space="0" w:color="000000"/>
              <w:right w:val="single" w:sz="4" w:space="0" w:color="000000"/>
            </w:tcBorders>
          </w:tcPr>
          <w:p w14:paraId="44715E35"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4C37FC55" w14:textId="267FA287" w:rsidR="004B241D" w:rsidRPr="002C0D62" w:rsidRDefault="004B241D" w:rsidP="00CD2D54">
            <w:pPr>
              <w:pStyle w:val="TableParagraph"/>
              <w:ind w:left="102"/>
              <w:rPr>
                <w:rFonts w:ascii="Arial" w:hAnsi="Arial" w:cs="Arial"/>
                <w:sz w:val="22"/>
              </w:rPr>
            </w:pPr>
            <w:r w:rsidRPr="002C0D62">
              <w:rPr>
                <w:rFonts w:ascii="Arial" w:hAnsi="Arial" w:cs="Arial"/>
                <w:sz w:val="22"/>
              </w:rPr>
              <w:t>Limit</w:t>
            </w:r>
            <w:r w:rsidRPr="002C0D62">
              <w:rPr>
                <w:rFonts w:ascii="Arial" w:hAnsi="Arial" w:cs="Arial"/>
                <w:spacing w:val="-5"/>
                <w:sz w:val="22"/>
              </w:rPr>
              <w:t xml:space="preserve"> </w:t>
            </w:r>
            <w:r w:rsidRPr="002C0D62">
              <w:rPr>
                <w:rFonts w:ascii="Arial" w:hAnsi="Arial" w:cs="Arial"/>
                <w:spacing w:val="-1"/>
                <w:sz w:val="22"/>
              </w:rPr>
              <w:t>of</w:t>
            </w:r>
            <w:r w:rsidRPr="002C0D62">
              <w:rPr>
                <w:rFonts w:ascii="Arial" w:hAnsi="Arial" w:cs="Arial"/>
                <w:spacing w:val="-3"/>
                <w:sz w:val="22"/>
              </w:rPr>
              <w:t xml:space="preserve"> </w:t>
            </w:r>
            <w:r w:rsidR="00812BAB" w:rsidRPr="002C0D62">
              <w:rPr>
                <w:rFonts w:ascii="Arial" w:hAnsi="Arial" w:cs="Arial"/>
                <w:spacing w:val="-3"/>
                <w:sz w:val="22"/>
              </w:rPr>
              <w:t>sixty (</w:t>
            </w:r>
            <w:r w:rsidRPr="002C0D62">
              <w:rPr>
                <w:rFonts w:ascii="Arial" w:hAnsi="Arial" w:cs="Arial"/>
                <w:spacing w:val="-1"/>
                <w:sz w:val="22"/>
              </w:rPr>
              <w:t>60</w:t>
            </w:r>
            <w:r w:rsidR="00812BAB" w:rsidRPr="002C0D62">
              <w:rPr>
                <w:rFonts w:ascii="Arial" w:hAnsi="Arial" w:cs="Arial"/>
                <w:spacing w:val="-1"/>
                <w:sz w:val="22"/>
              </w:rPr>
              <w:t>)</w:t>
            </w:r>
            <w:r w:rsidRPr="002C0D62">
              <w:rPr>
                <w:rFonts w:ascii="Arial" w:hAnsi="Arial" w:cs="Arial"/>
                <w:spacing w:val="-4"/>
                <w:sz w:val="22"/>
              </w:rPr>
              <w:t xml:space="preserve"> </w:t>
            </w:r>
            <w:r w:rsidRPr="002C0D62">
              <w:rPr>
                <w:rFonts w:ascii="Arial" w:hAnsi="Arial" w:cs="Arial"/>
                <w:spacing w:val="-1"/>
                <w:sz w:val="22"/>
              </w:rPr>
              <w:t>visits</w:t>
            </w:r>
            <w:r w:rsidRPr="002C0D62">
              <w:rPr>
                <w:rFonts w:ascii="Arial" w:hAnsi="Arial" w:cs="Arial"/>
                <w:spacing w:val="-4"/>
                <w:sz w:val="22"/>
              </w:rPr>
              <w:t xml:space="preserve"> </w:t>
            </w:r>
            <w:r w:rsidRPr="002C0D62">
              <w:rPr>
                <w:rFonts w:ascii="Arial" w:hAnsi="Arial" w:cs="Arial"/>
                <w:sz w:val="22"/>
              </w:rPr>
              <w:t>in</w:t>
            </w:r>
            <w:r w:rsidRPr="002C0D62">
              <w:rPr>
                <w:rFonts w:ascii="Arial" w:hAnsi="Arial" w:cs="Arial"/>
                <w:spacing w:val="-5"/>
                <w:sz w:val="22"/>
              </w:rPr>
              <w:t xml:space="preserve"> </w:t>
            </w:r>
            <w:r w:rsidRPr="002C0D62">
              <w:rPr>
                <w:rFonts w:ascii="Arial" w:hAnsi="Arial" w:cs="Arial"/>
                <w:sz w:val="22"/>
              </w:rPr>
              <w:t>a</w:t>
            </w:r>
            <w:r w:rsidRPr="002C0D62">
              <w:rPr>
                <w:rFonts w:ascii="Arial" w:hAnsi="Arial" w:cs="Arial"/>
                <w:spacing w:val="-2"/>
                <w:sz w:val="22"/>
              </w:rPr>
              <w:t xml:space="preserve"> </w:t>
            </w:r>
            <w:r w:rsidR="00812BAB" w:rsidRPr="002C0D62">
              <w:rPr>
                <w:rFonts w:ascii="Arial" w:hAnsi="Arial" w:cs="Arial"/>
                <w:spacing w:val="-2"/>
                <w:sz w:val="22"/>
              </w:rPr>
              <w:t>twelve (</w:t>
            </w:r>
            <w:r w:rsidRPr="002C0D62">
              <w:rPr>
                <w:rFonts w:ascii="Arial" w:hAnsi="Arial" w:cs="Arial"/>
                <w:spacing w:val="-1"/>
                <w:sz w:val="22"/>
              </w:rPr>
              <w:t>12</w:t>
            </w:r>
            <w:r w:rsidR="00812BAB" w:rsidRPr="002C0D62">
              <w:rPr>
                <w:rFonts w:ascii="Arial" w:hAnsi="Arial" w:cs="Arial"/>
                <w:spacing w:val="-1"/>
                <w:sz w:val="22"/>
              </w:rPr>
              <w:t>)</w:t>
            </w:r>
            <w:r w:rsidRPr="002C0D62">
              <w:rPr>
                <w:rFonts w:ascii="Arial" w:hAnsi="Arial" w:cs="Arial"/>
                <w:spacing w:val="-5"/>
                <w:sz w:val="22"/>
              </w:rPr>
              <w:t xml:space="preserve"> </w:t>
            </w:r>
            <w:r w:rsidRPr="002C0D62">
              <w:rPr>
                <w:rFonts w:ascii="Arial" w:hAnsi="Arial" w:cs="Arial"/>
                <w:sz w:val="22"/>
              </w:rPr>
              <w:t>month</w:t>
            </w:r>
            <w:r w:rsidRPr="002C0D62">
              <w:rPr>
                <w:rFonts w:ascii="Arial" w:hAnsi="Arial" w:cs="Arial"/>
                <w:spacing w:val="-5"/>
                <w:sz w:val="22"/>
              </w:rPr>
              <w:t xml:space="preserve"> </w:t>
            </w:r>
            <w:r w:rsidRPr="002C0D62">
              <w:rPr>
                <w:rFonts w:ascii="Arial" w:hAnsi="Arial" w:cs="Arial"/>
                <w:sz w:val="22"/>
              </w:rPr>
              <w:t>period.</w:t>
            </w:r>
          </w:p>
        </w:tc>
        <w:tc>
          <w:tcPr>
            <w:tcW w:w="2790" w:type="dxa"/>
            <w:tcBorders>
              <w:top w:val="single" w:sz="4" w:space="0" w:color="000000"/>
              <w:left w:val="single" w:sz="4" w:space="0" w:color="000000"/>
              <w:bottom w:val="single" w:sz="4" w:space="0" w:color="000000"/>
              <w:right w:val="single" w:sz="4" w:space="0" w:color="000000"/>
            </w:tcBorders>
          </w:tcPr>
          <w:p w14:paraId="1AD823FF" w14:textId="77777777" w:rsidR="004B241D" w:rsidRPr="002C0D62" w:rsidRDefault="004B241D" w:rsidP="00CD2D54">
            <w:pPr>
              <w:pStyle w:val="TableParagraph"/>
              <w:tabs>
                <w:tab w:val="left" w:pos="0"/>
              </w:tabs>
              <w:ind w:left="102" w:right="180"/>
              <w:rPr>
                <w:rFonts w:ascii="Arial" w:hAnsi="Arial" w:cs="Arial"/>
                <w:sz w:val="22"/>
              </w:rPr>
            </w:pPr>
            <w:r w:rsidRPr="002C0D62">
              <w:rPr>
                <w:rFonts w:ascii="Arial" w:hAnsi="Arial" w:cs="Arial"/>
                <w:spacing w:val="-1"/>
                <w:sz w:val="22"/>
              </w:rPr>
              <w:t>N/A</w:t>
            </w:r>
          </w:p>
        </w:tc>
      </w:tr>
      <w:tr w:rsidR="004B241D" w:rsidRPr="00F21979" w14:paraId="43B54F3F" w14:textId="77777777" w:rsidTr="00CD2D54">
        <w:trPr>
          <w:trHeight w:hRule="exact" w:val="2154"/>
        </w:trPr>
        <w:tc>
          <w:tcPr>
            <w:tcW w:w="2498" w:type="dxa"/>
            <w:tcBorders>
              <w:top w:val="single" w:sz="4" w:space="0" w:color="000000"/>
              <w:left w:val="single" w:sz="4" w:space="0" w:color="000000"/>
              <w:bottom w:val="single" w:sz="4" w:space="0" w:color="000000"/>
              <w:right w:val="single" w:sz="4" w:space="0" w:color="000000"/>
            </w:tcBorders>
          </w:tcPr>
          <w:p w14:paraId="4D1EAF7C" w14:textId="77777777" w:rsidR="004B241D" w:rsidRPr="002C0D62" w:rsidRDefault="004B241D" w:rsidP="00CD2D54">
            <w:pPr>
              <w:pStyle w:val="TableParagraph"/>
              <w:ind w:left="101"/>
              <w:rPr>
                <w:rFonts w:ascii="Arial" w:hAnsi="Arial" w:cs="Arial"/>
                <w:sz w:val="22"/>
              </w:rPr>
            </w:pPr>
            <w:r w:rsidRPr="002C0D62">
              <w:rPr>
                <w:rFonts w:ascii="Arial" w:hAnsi="Arial" w:cs="Arial"/>
                <w:b/>
                <w:sz w:val="22"/>
              </w:rPr>
              <w:t>Medical</w:t>
            </w:r>
            <w:r w:rsidRPr="002C0D62">
              <w:rPr>
                <w:rFonts w:ascii="Arial" w:hAnsi="Arial" w:cs="Arial"/>
                <w:b/>
                <w:spacing w:val="-10"/>
                <w:sz w:val="22"/>
              </w:rPr>
              <w:t xml:space="preserve"> </w:t>
            </w:r>
            <w:r w:rsidRPr="002C0D62">
              <w:rPr>
                <w:rFonts w:ascii="Arial" w:hAnsi="Arial" w:cs="Arial"/>
                <w:b/>
                <w:spacing w:val="-1"/>
                <w:sz w:val="22"/>
              </w:rPr>
              <w:t>and</w:t>
            </w:r>
            <w:r w:rsidRPr="002C0D62">
              <w:rPr>
                <w:rFonts w:ascii="Arial" w:hAnsi="Arial" w:cs="Arial"/>
                <w:b/>
                <w:spacing w:val="-9"/>
                <w:sz w:val="22"/>
              </w:rPr>
              <w:t xml:space="preserve"> </w:t>
            </w:r>
            <w:r w:rsidRPr="002C0D62">
              <w:rPr>
                <w:rFonts w:ascii="Arial" w:hAnsi="Arial" w:cs="Arial"/>
                <w:b/>
                <w:spacing w:val="-1"/>
                <w:sz w:val="22"/>
              </w:rPr>
              <w:t>Surgical</w:t>
            </w:r>
            <w:r w:rsidRPr="002C0D62">
              <w:rPr>
                <w:rFonts w:ascii="Arial" w:hAnsi="Arial" w:cs="Arial"/>
                <w:b/>
                <w:spacing w:val="-8"/>
                <w:sz w:val="22"/>
              </w:rPr>
              <w:t xml:space="preserve"> </w:t>
            </w:r>
            <w:r w:rsidRPr="002C0D62">
              <w:rPr>
                <w:rFonts w:ascii="Arial" w:hAnsi="Arial" w:cs="Arial"/>
                <w:b/>
                <w:spacing w:val="-1"/>
                <w:sz w:val="22"/>
              </w:rPr>
              <w:t>supplies</w:t>
            </w:r>
          </w:p>
        </w:tc>
        <w:tc>
          <w:tcPr>
            <w:tcW w:w="1080" w:type="dxa"/>
            <w:tcBorders>
              <w:top w:val="single" w:sz="4" w:space="0" w:color="000000"/>
              <w:left w:val="single" w:sz="4" w:space="0" w:color="000000"/>
              <w:bottom w:val="single" w:sz="4" w:space="0" w:color="000000"/>
              <w:right w:val="single" w:sz="4" w:space="0" w:color="000000"/>
            </w:tcBorders>
          </w:tcPr>
          <w:p w14:paraId="2D3EFCCB" w14:textId="77777777" w:rsidR="004B241D" w:rsidRPr="002C0D62" w:rsidRDefault="004B241D" w:rsidP="00CD2D54">
            <w:pPr>
              <w:pStyle w:val="TableParagraph"/>
              <w:ind w:right="5"/>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6474BBEE" w14:textId="77777777" w:rsidR="004B241D" w:rsidRPr="002C0D62" w:rsidRDefault="004B241D" w:rsidP="00CD2D54">
            <w:pPr>
              <w:pStyle w:val="TableParagraph"/>
              <w:ind w:left="102" w:right="306" w:hanging="1"/>
              <w:rPr>
                <w:rFonts w:ascii="Arial" w:hAnsi="Arial" w:cs="Arial"/>
                <w:sz w:val="22"/>
              </w:rPr>
            </w:pPr>
            <w:r w:rsidRPr="002C0D62">
              <w:rPr>
                <w:rFonts w:ascii="Arial" w:hAnsi="Arial" w:cs="Arial"/>
                <w:spacing w:val="-1"/>
                <w:sz w:val="22"/>
              </w:rPr>
              <w:t>Non-covered-</w:t>
            </w:r>
            <w:r w:rsidRPr="002C0D62">
              <w:rPr>
                <w:rFonts w:ascii="Arial" w:hAnsi="Arial" w:cs="Arial"/>
                <w:spacing w:val="-10"/>
                <w:sz w:val="22"/>
              </w:rPr>
              <w:t xml:space="preserve"> </w:t>
            </w:r>
            <w:r w:rsidRPr="002C0D62">
              <w:rPr>
                <w:rFonts w:ascii="Arial" w:hAnsi="Arial" w:cs="Arial"/>
                <w:sz w:val="22"/>
              </w:rPr>
              <w:t>elastic</w:t>
            </w:r>
            <w:r w:rsidRPr="002C0D62">
              <w:rPr>
                <w:rFonts w:ascii="Arial" w:hAnsi="Arial" w:cs="Arial"/>
                <w:spacing w:val="-9"/>
                <w:sz w:val="22"/>
              </w:rPr>
              <w:t xml:space="preserve"> </w:t>
            </w:r>
            <w:r w:rsidRPr="002C0D62">
              <w:rPr>
                <w:rFonts w:ascii="Arial" w:hAnsi="Arial" w:cs="Arial"/>
                <w:spacing w:val="-1"/>
                <w:sz w:val="22"/>
              </w:rPr>
              <w:t>stockings</w:t>
            </w:r>
            <w:r w:rsidRPr="002C0D62">
              <w:rPr>
                <w:rFonts w:ascii="Arial" w:hAnsi="Arial" w:cs="Arial"/>
                <w:spacing w:val="-9"/>
                <w:sz w:val="22"/>
              </w:rPr>
              <w:t xml:space="preserve"> </w:t>
            </w:r>
            <w:r w:rsidRPr="002C0D62">
              <w:rPr>
                <w:rFonts w:ascii="Arial" w:hAnsi="Arial" w:cs="Arial"/>
                <w:spacing w:val="-1"/>
                <w:sz w:val="22"/>
              </w:rPr>
              <w:t>or</w:t>
            </w:r>
            <w:r w:rsidRPr="002C0D62">
              <w:rPr>
                <w:rFonts w:ascii="Arial" w:hAnsi="Arial" w:cs="Arial"/>
                <w:spacing w:val="-9"/>
                <w:sz w:val="22"/>
              </w:rPr>
              <w:t xml:space="preserve"> </w:t>
            </w:r>
            <w:r w:rsidRPr="002C0D62">
              <w:rPr>
                <w:rFonts w:ascii="Arial" w:hAnsi="Arial" w:cs="Arial"/>
                <w:spacing w:val="-1"/>
                <w:sz w:val="22"/>
              </w:rPr>
              <w:t>bandages</w:t>
            </w:r>
            <w:r w:rsidRPr="002C0D62">
              <w:rPr>
                <w:rFonts w:ascii="Arial" w:hAnsi="Arial" w:cs="Arial"/>
                <w:spacing w:val="48"/>
                <w:w w:val="99"/>
                <w:sz w:val="22"/>
              </w:rPr>
              <w:t xml:space="preserve"> </w:t>
            </w:r>
            <w:r w:rsidRPr="002C0D62">
              <w:rPr>
                <w:rFonts w:ascii="Arial" w:hAnsi="Arial" w:cs="Arial"/>
                <w:spacing w:val="-1"/>
                <w:sz w:val="22"/>
              </w:rPr>
              <w:t>including</w:t>
            </w:r>
            <w:r w:rsidRPr="002C0D62">
              <w:rPr>
                <w:rFonts w:ascii="Arial" w:hAnsi="Arial" w:cs="Arial"/>
                <w:spacing w:val="-9"/>
                <w:sz w:val="22"/>
              </w:rPr>
              <w:t xml:space="preserve"> </w:t>
            </w:r>
            <w:r w:rsidRPr="002C0D62">
              <w:rPr>
                <w:rFonts w:ascii="Arial" w:hAnsi="Arial" w:cs="Arial"/>
                <w:sz w:val="22"/>
              </w:rPr>
              <w:t>trusses,</w:t>
            </w:r>
            <w:r w:rsidRPr="002C0D62">
              <w:rPr>
                <w:rFonts w:ascii="Arial" w:hAnsi="Arial" w:cs="Arial"/>
                <w:spacing w:val="-6"/>
                <w:sz w:val="22"/>
              </w:rPr>
              <w:t xml:space="preserve"> </w:t>
            </w:r>
            <w:r w:rsidRPr="002C0D62">
              <w:rPr>
                <w:rFonts w:ascii="Arial" w:hAnsi="Arial" w:cs="Arial"/>
                <w:sz w:val="22"/>
              </w:rPr>
              <w:t>lumbar</w:t>
            </w:r>
            <w:r w:rsidRPr="002C0D62">
              <w:rPr>
                <w:rFonts w:ascii="Arial" w:hAnsi="Arial" w:cs="Arial"/>
                <w:spacing w:val="-8"/>
                <w:sz w:val="22"/>
              </w:rPr>
              <w:t xml:space="preserve"> </w:t>
            </w:r>
            <w:r w:rsidRPr="002C0D62">
              <w:rPr>
                <w:rFonts w:ascii="Arial" w:hAnsi="Arial" w:cs="Arial"/>
                <w:spacing w:val="-1"/>
                <w:sz w:val="22"/>
              </w:rPr>
              <w:t>braces,</w:t>
            </w:r>
            <w:r w:rsidRPr="002C0D62">
              <w:rPr>
                <w:rFonts w:ascii="Arial" w:hAnsi="Arial" w:cs="Arial"/>
                <w:spacing w:val="-8"/>
                <w:sz w:val="22"/>
              </w:rPr>
              <w:t xml:space="preserve"> </w:t>
            </w:r>
            <w:r w:rsidRPr="002C0D62">
              <w:rPr>
                <w:rFonts w:ascii="Arial" w:hAnsi="Arial" w:cs="Arial"/>
                <w:spacing w:val="-1"/>
                <w:sz w:val="22"/>
              </w:rPr>
              <w:t>garter</w:t>
            </w:r>
            <w:r w:rsidRPr="002C0D62">
              <w:rPr>
                <w:rFonts w:ascii="Arial" w:hAnsi="Arial" w:cs="Arial"/>
                <w:spacing w:val="-5"/>
                <w:sz w:val="22"/>
              </w:rPr>
              <w:t xml:space="preserve"> </w:t>
            </w:r>
            <w:r w:rsidRPr="002C0D62">
              <w:rPr>
                <w:rFonts w:ascii="Arial" w:hAnsi="Arial" w:cs="Arial"/>
                <w:spacing w:val="-1"/>
                <w:sz w:val="22"/>
              </w:rPr>
              <w:t>belts</w:t>
            </w:r>
            <w:r w:rsidRPr="002C0D62">
              <w:rPr>
                <w:rFonts w:ascii="Arial" w:hAnsi="Arial" w:cs="Arial"/>
                <w:spacing w:val="39"/>
                <w:w w:val="99"/>
                <w:sz w:val="22"/>
              </w:rPr>
              <w:t xml:space="preserve"> </w:t>
            </w:r>
            <w:r w:rsidRPr="002C0D62">
              <w:rPr>
                <w:rFonts w:ascii="Arial" w:hAnsi="Arial" w:cs="Arial"/>
                <w:spacing w:val="-1"/>
                <w:sz w:val="22"/>
              </w:rPr>
              <w:t>and</w:t>
            </w:r>
            <w:r w:rsidRPr="002C0D62">
              <w:rPr>
                <w:rFonts w:ascii="Arial" w:hAnsi="Arial" w:cs="Arial"/>
                <w:spacing w:val="-7"/>
                <w:sz w:val="22"/>
              </w:rPr>
              <w:t xml:space="preserve"> </w:t>
            </w:r>
            <w:r w:rsidRPr="002C0D62">
              <w:rPr>
                <w:rFonts w:ascii="Arial" w:hAnsi="Arial" w:cs="Arial"/>
                <w:sz w:val="22"/>
              </w:rPr>
              <w:t>similar</w:t>
            </w:r>
            <w:r w:rsidRPr="002C0D62">
              <w:rPr>
                <w:rFonts w:ascii="Arial" w:hAnsi="Arial" w:cs="Arial"/>
                <w:spacing w:val="-3"/>
                <w:sz w:val="22"/>
              </w:rPr>
              <w:t xml:space="preserve"> </w:t>
            </w:r>
            <w:r w:rsidRPr="002C0D62">
              <w:rPr>
                <w:rFonts w:ascii="Arial" w:hAnsi="Arial" w:cs="Arial"/>
                <w:sz w:val="22"/>
              </w:rPr>
              <w:t>items</w:t>
            </w:r>
            <w:r w:rsidRPr="002C0D62">
              <w:rPr>
                <w:rFonts w:ascii="Arial" w:hAnsi="Arial" w:cs="Arial"/>
                <w:spacing w:val="-6"/>
                <w:sz w:val="22"/>
              </w:rPr>
              <w:t xml:space="preserve"> </w:t>
            </w:r>
            <w:r w:rsidRPr="002C0D62">
              <w:rPr>
                <w:rFonts w:ascii="Arial" w:hAnsi="Arial" w:cs="Arial"/>
                <w:spacing w:val="-1"/>
                <w:sz w:val="22"/>
              </w:rPr>
              <w:t>that</w:t>
            </w:r>
            <w:r w:rsidRPr="002C0D62">
              <w:rPr>
                <w:rFonts w:ascii="Arial" w:hAnsi="Arial" w:cs="Arial"/>
                <w:spacing w:val="-6"/>
                <w:sz w:val="22"/>
              </w:rPr>
              <w:t xml:space="preserve"> </w:t>
            </w:r>
            <w:r w:rsidRPr="002C0D62">
              <w:rPr>
                <w:rFonts w:ascii="Arial" w:hAnsi="Arial" w:cs="Arial"/>
                <w:sz w:val="22"/>
              </w:rPr>
              <w:t>can</w:t>
            </w:r>
            <w:r w:rsidRPr="002C0D62">
              <w:rPr>
                <w:rFonts w:ascii="Arial" w:hAnsi="Arial" w:cs="Arial"/>
                <w:spacing w:val="-6"/>
                <w:sz w:val="22"/>
              </w:rPr>
              <w:t xml:space="preserve"> </w:t>
            </w:r>
            <w:r w:rsidRPr="002C0D62">
              <w:rPr>
                <w:rFonts w:ascii="Arial" w:hAnsi="Arial" w:cs="Arial"/>
                <w:spacing w:val="1"/>
                <w:sz w:val="22"/>
              </w:rPr>
              <w:t>be</w:t>
            </w:r>
            <w:r w:rsidRPr="002C0D62">
              <w:rPr>
                <w:rFonts w:ascii="Arial" w:hAnsi="Arial" w:cs="Arial"/>
                <w:spacing w:val="-6"/>
                <w:sz w:val="22"/>
              </w:rPr>
              <w:t xml:space="preserve"> </w:t>
            </w:r>
            <w:r w:rsidRPr="002C0D62">
              <w:rPr>
                <w:rFonts w:ascii="Arial" w:hAnsi="Arial" w:cs="Arial"/>
                <w:sz w:val="22"/>
              </w:rPr>
              <w:t>purchased</w:t>
            </w:r>
            <w:r w:rsidRPr="002C0D62">
              <w:rPr>
                <w:rFonts w:ascii="Arial" w:hAnsi="Arial" w:cs="Arial"/>
                <w:spacing w:val="24"/>
                <w:w w:val="99"/>
                <w:sz w:val="22"/>
              </w:rPr>
              <w:t xml:space="preserve"> </w:t>
            </w:r>
            <w:r w:rsidRPr="002C0D62">
              <w:rPr>
                <w:rFonts w:ascii="Arial" w:hAnsi="Arial" w:cs="Arial"/>
                <w:spacing w:val="-1"/>
                <w:sz w:val="22"/>
              </w:rPr>
              <w:t>without</w:t>
            </w:r>
            <w:r w:rsidRPr="002C0D62">
              <w:rPr>
                <w:rFonts w:ascii="Arial" w:hAnsi="Arial" w:cs="Arial"/>
                <w:spacing w:val="-9"/>
                <w:sz w:val="22"/>
              </w:rPr>
              <w:t xml:space="preserve"> </w:t>
            </w:r>
            <w:r w:rsidRPr="002C0D62">
              <w:rPr>
                <w:rFonts w:ascii="Arial" w:hAnsi="Arial" w:cs="Arial"/>
                <w:sz w:val="22"/>
              </w:rPr>
              <w:t>a</w:t>
            </w:r>
            <w:r w:rsidRPr="002C0D62">
              <w:rPr>
                <w:rFonts w:ascii="Arial" w:hAnsi="Arial" w:cs="Arial"/>
                <w:spacing w:val="-9"/>
                <w:sz w:val="22"/>
              </w:rPr>
              <w:t xml:space="preserve"> </w:t>
            </w:r>
            <w:r w:rsidRPr="002C0D62">
              <w:rPr>
                <w:rFonts w:ascii="Arial" w:hAnsi="Arial" w:cs="Arial"/>
                <w:spacing w:val="-1"/>
                <w:sz w:val="22"/>
              </w:rPr>
              <w:t>prescription</w:t>
            </w:r>
          </w:p>
        </w:tc>
        <w:tc>
          <w:tcPr>
            <w:tcW w:w="2790" w:type="dxa"/>
            <w:tcBorders>
              <w:top w:val="single" w:sz="4" w:space="0" w:color="000000"/>
              <w:left w:val="single" w:sz="4" w:space="0" w:color="000000"/>
              <w:bottom w:val="single" w:sz="4" w:space="0" w:color="000000"/>
              <w:right w:val="single" w:sz="4" w:space="0" w:color="000000"/>
            </w:tcBorders>
          </w:tcPr>
          <w:p w14:paraId="6D5A7E89" w14:textId="77777777" w:rsidR="004B241D" w:rsidRPr="002C0D62" w:rsidRDefault="004B241D" w:rsidP="00CD2D54">
            <w:pPr>
              <w:tabs>
                <w:tab w:val="left" w:pos="0"/>
              </w:tabs>
              <w:ind w:right="180"/>
              <w:rPr>
                <w:rFonts w:ascii="Arial" w:hAnsi="Arial" w:cs="Arial"/>
              </w:rPr>
            </w:pPr>
          </w:p>
        </w:tc>
      </w:tr>
      <w:tr w:rsidR="004B241D" w:rsidRPr="00F21979" w14:paraId="388071EF" w14:textId="77777777" w:rsidTr="00CD2D54">
        <w:trPr>
          <w:trHeight w:hRule="exact" w:val="2100"/>
        </w:trPr>
        <w:tc>
          <w:tcPr>
            <w:tcW w:w="2498" w:type="dxa"/>
            <w:tcBorders>
              <w:top w:val="single" w:sz="4" w:space="0" w:color="000000"/>
              <w:left w:val="single" w:sz="4" w:space="0" w:color="000000"/>
              <w:bottom w:val="single" w:sz="4" w:space="0" w:color="000000"/>
              <w:right w:val="single" w:sz="4" w:space="0" w:color="000000"/>
            </w:tcBorders>
          </w:tcPr>
          <w:p w14:paraId="1DADF8EF"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Durable</w:t>
            </w:r>
            <w:r w:rsidRPr="002C0D62">
              <w:rPr>
                <w:rFonts w:ascii="Arial" w:hAnsi="Arial" w:cs="Arial"/>
                <w:b/>
                <w:spacing w:val="-14"/>
                <w:sz w:val="22"/>
              </w:rPr>
              <w:t xml:space="preserve"> </w:t>
            </w:r>
            <w:r w:rsidRPr="002C0D62">
              <w:rPr>
                <w:rFonts w:ascii="Arial" w:hAnsi="Arial" w:cs="Arial"/>
                <w:b/>
                <w:sz w:val="22"/>
              </w:rPr>
              <w:t>Medical</w:t>
            </w:r>
            <w:r w:rsidRPr="002C0D62">
              <w:rPr>
                <w:rFonts w:ascii="Arial" w:hAnsi="Arial" w:cs="Arial"/>
                <w:b/>
                <w:spacing w:val="-12"/>
                <w:sz w:val="22"/>
              </w:rPr>
              <w:t xml:space="preserve"> </w:t>
            </w:r>
            <w:r w:rsidRPr="002C0D62">
              <w:rPr>
                <w:rFonts w:ascii="Arial" w:hAnsi="Arial" w:cs="Arial"/>
                <w:b/>
                <w:sz w:val="22"/>
              </w:rPr>
              <w:t>Equipment</w:t>
            </w:r>
          </w:p>
        </w:tc>
        <w:tc>
          <w:tcPr>
            <w:tcW w:w="1080" w:type="dxa"/>
            <w:tcBorders>
              <w:top w:val="single" w:sz="4" w:space="0" w:color="000000"/>
              <w:left w:val="single" w:sz="4" w:space="0" w:color="000000"/>
              <w:bottom w:val="single" w:sz="4" w:space="0" w:color="000000"/>
              <w:right w:val="single" w:sz="4" w:space="0" w:color="000000"/>
            </w:tcBorders>
          </w:tcPr>
          <w:p w14:paraId="3633A285"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75EE9CE8" w14:textId="77777777" w:rsidR="004B241D" w:rsidRPr="002C0D62" w:rsidRDefault="004B241D" w:rsidP="00470402">
            <w:pPr>
              <w:pStyle w:val="TableParagraph"/>
              <w:ind w:left="102" w:right="463"/>
              <w:rPr>
                <w:rFonts w:ascii="Arial" w:hAnsi="Arial" w:cs="Arial"/>
                <w:sz w:val="22"/>
              </w:rPr>
            </w:pPr>
            <w:r w:rsidRPr="002C0D62">
              <w:rPr>
                <w:rFonts w:ascii="Arial" w:hAnsi="Arial" w:cs="Arial"/>
                <w:spacing w:val="-1"/>
                <w:sz w:val="22"/>
              </w:rPr>
              <w:t>Non-covered items include: elastic stockings or bandages including trusses, lumbar braces, garter belts, and similar items that are available for purchase without a prescription.</w:t>
            </w:r>
          </w:p>
        </w:tc>
        <w:tc>
          <w:tcPr>
            <w:tcW w:w="2790" w:type="dxa"/>
            <w:tcBorders>
              <w:top w:val="single" w:sz="4" w:space="0" w:color="000000"/>
              <w:left w:val="single" w:sz="4" w:space="0" w:color="000000"/>
              <w:bottom w:val="single" w:sz="4" w:space="0" w:color="000000"/>
              <w:right w:val="single" w:sz="4" w:space="0" w:color="000000"/>
            </w:tcBorders>
          </w:tcPr>
          <w:p w14:paraId="5E067341" w14:textId="77777777" w:rsidR="004B241D" w:rsidRPr="002C0D62" w:rsidRDefault="004B241D" w:rsidP="00CD2D54">
            <w:pPr>
              <w:tabs>
                <w:tab w:val="left" w:pos="0"/>
              </w:tabs>
              <w:ind w:right="180"/>
              <w:rPr>
                <w:rFonts w:ascii="Arial" w:hAnsi="Arial" w:cs="Arial"/>
              </w:rPr>
            </w:pPr>
          </w:p>
        </w:tc>
      </w:tr>
      <w:tr w:rsidR="004B241D" w:rsidRPr="00F21979" w14:paraId="20448A12"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329FB830"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Orthotics</w:t>
            </w:r>
          </w:p>
        </w:tc>
        <w:tc>
          <w:tcPr>
            <w:tcW w:w="1080" w:type="dxa"/>
            <w:tcBorders>
              <w:top w:val="single" w:sz="4" w:space="0" w:color="000000"/>
              <w:left w:val="single" w:sz="4" w:space="0" w:color="000000"/>
              <w:bottom w:val="single" w:sz="4" w:space="0" w:color="000000"/>
              <w:right w:val="single" w:sz="4" w:space="0" w:color="000000"/>
            </w:tcBorders>
          </w:tcPr>
          <w:p w14:paraId="3469E587"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5D972895"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0AFCD358" w14:textId="77777777" w:rsidR="004B241D" w:rsidRPr="002C0D62" w:rsidRDefault="004B241D" w:rsidP="00CD2D54">
            <w:pPr>
              <w:tabs>
                <w:tab w:val="left" w:pos="0"/>
              </w:tabs>
              <w:ind w:right="180"/>
              <w:rPr>
                <w:rFonts w:ascii="Arial" w:hAnsi="Arial" w:cs="Arial"/>
              </w:rPr>
            </w:pPr>
          </w:p>
        </w:tc>
      </w:tr>
      <w:tr w:rsidR="004B241D" w:rsidRPr="00F21979" w14:paraId="35B1C620"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0071A9BD"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Prosthetics</w:t>
            </w:r>
          </w:p>
        </w:tc>
        <w:tc>
          <w:tcPr>
            <w:tcW w:w="1080" w:type="dxa"/>
            <w:tcBorders>
              <w:top w:val="single" w:sz="4" w:space="0" w:color="000000"/>
              <w:left w:val="single" w:sz="4" w:space="0" w:color="000000"/>
              <w:bottom w:val="single" w:sz="4" w:space="0" w:color="000000"/>
              <w:right w:val="single" w:sz="4" w:space="0" w:color="000000"/>
            </w:tcBorders>
          </w:tcPr>
          <w:p w14:paraId="238958EE"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67256ED0"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22190A6D" w14:textId="77777777" w:rsidR="004B241D" w:rsidRPr="002C0D62" w:rsidRDefault="004B241D" w:rsidP="00CD2D54">
            <w:pPr>
              <w:tabs>
                <w:tab w:val="left" w:pos="0"/>
              </w:tabs>
              <w:ind w:right="180"/>
              <w:rPr>
                <w:rFonts w:ascii="Arial" w:hAnsi="Arial" w:cs="Arial"/>
              </w:rPr>
            </w:pPr>
          </w:p>
        </w:tc>
      </w:tr>
      <w:tr w:rsidR="004B241D" w:rsidRPr="00F21979" w14:paraId="40A2CB48" w14:textId="77777777" w:rsidTr="00CD2D54">
        <w:trPr>
          <w:trHeight w:hRule="exact" w:val="372"/>
        </w:trPr>
        <w:tc>
          <w:tcPr>
            <w:tcW w:w="2498" w:type="dxa"/>
            <w:tcBorders>
              <w:top w:val="single" w:sz="4" w:space="0" w:color="000000"/>
              <w:left w:val="single" w:sz="4" w:space="0" w:color="000000"/>
              <w:bottom w:val="single" w:sz="4" w:space="0" w:color="000000"/>
              <w:right w:val="single" w:sz="4" w:space="0" w:color="000000"/>
            </w:tcBorders>
          </w:tcPr>
          <w:p w14:paraId="000A7AE4"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Cardiac</w:t>
            </w:r>
            <w:r w:rsidRPr="002C0D62">
              <w:rPr>
                <w:rFonts w:ascii="Arial" w:hAnsi="Arial" w:cs="Arial"/>
                <w:b/>
                <w:spacing w:val="-22"/>
                <w:sz w:val="22"/>
              </w:rPr>
              <w:t xml:space="preserve"> </w:t>
            </w:r>
            <w:r w:rsidRPr="002C0D62">
              <w:rPr>
                <w:rFonts w:ascii="Arial" w:hAnsi="Arial" w:cs="Arial"/>
                <w:b/>
                <w:spacing w:val="-1"/>
                <w:sz w:val="22"/>
              </w:rPr>
              <w:t>Rehabilitation</w:t>
            </w:r>
          </w:p>
        </w:tc>
        <w:tc>
          <w:tcPr>
            <w:tcW w:w="1080" w:type="dxa"/>
            <w:tcBorders>
              <w:top w:val="single" w:sz="4" w:space="0" w:color="000000"/>
              <w:left w:val="single" w:sz="4" w:space="0" w:color="000000"/>
              <w:bottom w:val="single" w:sz="4" w:space="0" w:color="000000"/>
              <w:right w:val="single" w:sz="4" w:space="0" w:color="000000"/>
            </w:tcBorders>
          </w:tcPr>
          <w:p w14:paraId="2D193853"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3B92842C"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7EE5600D" w14:textId="77777777" w:rsidR="004B241D" w:rsidRPr="002C0D62" w:rsidRDefault="004B241D" w:rsidP="00CD2D54">
            <w:pPr>
              <w:tabs>
                <w:tab w:val="left" w:pos="0"/>
              </w:tabs>
              <w:ind w:right="180"/>
              <w:rPr>
                <w:rFonts w:ascii="Arial" w:hAnsi="Arial" w:cs="Arial"/>
              </w:rPr>
            </w:pPr>
          </w:p>
        </w:tc>
      </w:tr>
      <w:tr w:rsidR="004B241D" w:rsidRPr="00F21979" w14:paraId="7EF77553" w14:textId="77777777" w:rsidTr="00CD2D54">
        <w:trPr>
          <w:trHeight w:hRule="exact" w:val="651"/>
        </w:trPr>
        <w:tc>
          <w:tcPr>
            <w:tcW w:w="2498" w:type="dxa"/>
            <w:tcBorders>
              <w:top w:val="single" w:sz="4" w:space="0" w:color="000000"/>
              <w:left w:val="single" w:sz="4" w:space="0" w:color="000000"/>
              <w:bottom w:val="single" w:sz="4" w:space="0" w:color="000000"/>
              <w:right w:val="single" w:sz="4" w:space="0" w:color="000000"/>
            </w:tcBorders>
          </w:tcPr>
          <w:p w14:paraId="405D6D09"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Pulmonary</w:t>
            </w:r>
            <w:r w:rsidRPr="002C0D62">
              <w:rPr>
                <w:rFonts w:ascii="Arial" w:hAnsi="Arial" w:cs="Arial"/>
                <w:b/>
                <w:spacing w:val="-25"/>
                <w:sz w:val="22"/>
              </w:rPr>
              <w:t xml:space="preserve"> </w:t>
            </w:r>
            <w:r w:rsidRPr="002C0D62">
              <w:rPr>
                <w:rFonts w:ascii="Arial" w:hAnsi="Arial" w:cs="Arial"/>
                <w:b/>
                <w:spacing w:val="-1"/>
                <w:sz w:val="22"/>
              </w:rPr>
              <w:t>Rehabilitation</w:t>
            </w:r>
          </w:p>
        </w:tc>
        <w:tc>
          <w:tcPr>
            <w:tcW w:w="1080" w:type="dxa"/>
            <w:tcBorders>
              <w:top w:val="single" w:sz="4" w:space="0" w:color="000000"/>
              <w:left w:val="single" w:sz="4" w:space="0" w:color="000000"/>
              <w:bottom w:val="single" w:sz="4" w:space="0" w:color="000000"/>
              <w:right w:val="single" w:sz="4" w:space="0" w:color="000000"/>
            </w:tcBorders>
          </w:tcPr>
          <w:p w14:paraId="5B2CD0FA"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6159F770"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53765DC0" w14:textId="77777777" w:rsidR="004B241D" w:rsidRPr="002C0D62" w:rsidRDefault="004B241D" w:rsidP="00CD2D54">
            <w:pPr>
              <w:tabs>
                <w:tab w:val="left" w:pos="0"/>
              </w:tabs>
              <w:ind w:right="180"/>
              <w:rPr>
                <w:rFonts w:ascii="Arial" w:hAnsi="Arial" w:cs="Arial"/>
              </w:rPr>
            </w:pPr>
          </w:p>
        </w:tc>
      </w:tr>
      <w:tr w:rsidR="004B241D" w:rsidRPr="00F21979" w14:paraId="090784C9" w14:textId="77777777" w:rsidTr="00CD2D54">
        <w:trPr>
          <w:trHeight w:hRule="exact" w:val="1182"/>
        </w:trPr>
        <w:tc>
          <w:tcPr>
            <w:tcW w:w="2498" w:type="dxa"/>
            <w:tcBorders>
              <w:top w:val="single" w:sz="4" w:space="0" w:color="000000"/>
              <w:left w:val="single" w:sz="4" w:space="0" w:color="000000"/>
              <w:bottom w:val="single" w:sz="4" w:space="0" w:color="000000"/>
              <w:right w:val="single" w:sz="4" w:space="0" w:color="000000"/>
            </w:tcBorders>
          </w:tcPr>
          <w:p w14:paraId="765CE48A"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Skilled</w:t>
            </w:r>
            <w:r w:rsidRPr="002C0D62">
              <w:rPr>
                <w:rFonts w:ascii="Arial" w:hAnsi="Arial" w:cs="Arial"/>
                <w:b/>
                <w:spacing w:val="-12"/>
                <w:sz w:val="22"/>
              </w:rPr>
              <w:t xml:space="preserve"> </w:t>
            </w:r>
            <w:r w:rsidRPr="002C0D62">
              <w:rPr>
                <w:rFonts w:ascii="Arial" w:hAnsi="Arial" w:cs="Arial"/>
                <w:b/>
                <w:spacing w:val="-1"/>
                <w:sz w:val="22"/>
              </w:rPr>
              <w:t>Nursing</w:t>
            </w:r>
            <w:r w:rsidRPr="002C0D62">
              <w:rPr>
                <w:rFonts w:ascii="Arial" w:hAnsi="Arial" w:cs="Arial"/>
                <w:b/>
                <w:spacing w:val="-11"/>
                <w:sz w:val="22"/>
              </w:rPr>
              <w:t xml:space="preserve"> </w:t>
            </w:r>
            <w:r w:rsidRPr="002C0D62">
              <w:rPr>
                <w:rFonts w:ascii="Arial" w:hAnsi="Arial" w:cs="Arial"/>
                <w:b/>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64B877D8"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13DA8119" w14:textId="77777777" w:rsidR="004B241D" w:rsidRPr="002C0D62" w:rsidRDefault="004B241D" w:rsidP="00CD2D54">
            <w:pPr>
              <w:pStyle w:val="TableParagraph"/>
              <w:ind w:left="102" w:right="463"/>
              <w:rPr>
                <w:rFonts w:ascii="Arial" w:hAnsi="Arial" w:cs="Arial"/>
                <w:sz w:val="22"/>
              </w:rPr>
            </w:pPr>
            <w:r w:rsidRPr="002C0D62">
              <w:rPr>
                <w:rFonts w:ascii="Arial" w:hAnsi="Arial" w:cs="Arial"/>
                <w:spacing w:val="-1"/>
                <w:sz w:val="22"/>
              </w:rPr>
              <w:t>Covered</w:t>
            </w:r>
            <w:r w:rsidRPr="002C0D62">
              <w:rPr>
                <w:rFonts w:ascii="Arial" w:hAnsi="Arial" w:cs="Arial"/>
                <w:spacing w:val="-7"/>
                <w:sz w:val="22"/>
              </w:rPr>
              <w:t xml:space="preserve"> </w:t>
            </w:r>
            <w:r w:rsidRPr="002C0D62">
              <w:rPr>
                <w:rFonts w:ascii="Arial" w:hAnsi="Arial" w:cs="Arial"/>
                <w:spacing w:val="-1"/>
                <w:sz w:val="22"/>
              </w:rPr>
              <w:t>in</w:t>
            </w:r>
            <w:r w:rsidRPr="002C0D62">
              <w:rPr>
                <w:rFonts w:ascii="Arial" w:hAnsi="Arial" w:cs="Arial"/>
                <w:spacing w:val="-6"/>
                <w:sz w:val="22"/>
              </w:rPr>
              <w:t xml:space="preserve"> </w:t>
            </w:r>
            <w:r w:rsidRPr="002C0D62">
              <w:rPr>
                <w:rFonts w:ascii="Arial" w:hAnsi="Arial" w:cs="Arial"/>
                <w:sz w:val="22"/>
              </w:rPr>
              <w:t>nursing</w:t>
            </w:r>
            <w:r w:rsidRPr="002C0D62">
              <w:rPr>
                <w:rFonts w:ascii="Arial" w:hAnsi="Arial" w:cs="Arial"/>
                <w:spacing w:val="-8"/>
                <w:sz w:val="22"/>
              </w:rPr>
              <w:t xml:space="preserve"> </w:t>
            </w:r>
            <w:r w:rsidRPr="002C0D62">
              <w:rPr>
                <w:rFonts w:ascii="Arial" w:hAnsi="Arial" w:cs="Arial"/>
                <w:sz w:val="22"/>
              </w:rPr>
              <w:t>facilities,</w:t>
            </w:r>
            <w:r w:rsidRPr="002C0D62">
              <w:rPr>
                <w:rFonts w:ascii="Arial" w:hAnsi="Arial" w:cs="Arial"/>
                <w:spacing w:val="-8"/>
                <w:sz w:val="22"/>
              </w:rPr>
              <w:t xml:space="preserve"> </w:t>
            </w:r>
            <w:r w:rsidRPr="002C0D62">
              <w:rPr>
                <w:rFonts w:ascii="Arial" w:hAnsi="Arial" w:cs="Arial"/>
                <w:sz w:val="22"/>
              </w:rPr>
              <w:t>skilled</w:t>
            </w:r>
            <w:r w:rsidRPr="002C0D62">
              <w:rPr>
                <w:rFonts w:ascii="Arial" w:hAnsi="Arial" w:cs="Arial"/>
                <w:spacing w:val="-8"/>
                <w:sz w:val="22"/>
              </w:rPr>
              <w:t xml:space="preserve"> </w:t>
            </w:r>
            <w:r w:rsidRPr="002C0D62">
              <w:rPr>
                <w:rFonts w:ascii="Arial" w:hAnsi="Arial" w:cs="Arial"/>
                <w:spacing w:val="-1"/>
                <w:sz w:val="22"/>
              </w:rPr>
              <w:t>nursing</w:t>
            </w:r>
            <w:r w:rsidRPr="002C0D62">
              <w:rPr>
                <w:rFonts w:ascii="Arial" w:hAnsi="Arial" w:cs="Arial"/>
                <w:spacing w:val="26"/>
                <w:w w:val="99"/>
                <w:sz w:val="22"/>
              </w:rPr>
              <w:t xml:space="preserve"> </w:t>
            </w:r>
            <w:r w:rsidRPr="002C0D62">
              <w:rPr>
                <w:rFonts w:ascii="Arial" w:hAnsi="Arial" w:cs="Arial"/>
                <w:spacing w:val="-1"/>
                <w:sz w:val="22"/>
              </w:rPr>
              <w:t>facilities</w:t>
            </w:r>
            <w:r w:rsidRPr="002C0D62">
              <w:rPr>
                <w:rFonts w:ascii="Arial" w:hAnsi="Arial" w:cs="Arial"/>
                <w:spacing w:val="-7"/>
                <w:sz w:val="22"/>
              </w:rPr>
              <w:t xml:space="preserve"> </w:t>
            </w:r>
            <w:r w:rsidRPr="002C0D62">
              <w:rPr>
                <w:rFonts w:ascii="Arial" w:hAnsi="Arial" w:cs="Arial"/>
                <w:sz w:val="22"/>
              </w:rPr>
              <w:t>and</w:t>
            </w:r>
            <w:r w:rsidRPr="002C0D62">
              <w:rPr>
                <w:rFonts w:ascii="Arial" w:hAnsi="Arial" w:cs="Arial"/>
                <w:spacing w:val="-8"/>
                <w:sz w:val="22"/>
              </w:rPr>
              <w:t xml:space="preserve"> </w:t>
            </w:r>
            <w:r w:rsidRPr="002C0D62">
              <w:rPr>
                <w:rFonts w:ascii="Arial" w:hAnsi="Arial" w:cs="Arial"/>
                <w:sz w:val="22"/>
              </w:rPr>
              <w:t>hospital</w:t>
            </w:r>
            <w:r w:rsidRPr="002C0D62">
              <w:rPr>
                <w:rFonts w:ascii="Arial" w:hAnsi="Arial" w:cs="Arial"/>
                <w:spacing w:val="-9"/>
                <w:sz w:val="22"/>
              </w:rPr>
              <w:t xml:space="preserve"> </w:t>
            </w:r>
            <w:r w:rsidRPr="002C0D62">
              <w:rPr>
                <w:rFonts w:ascii="Arial" w:hAnsi="Arial" w:cs="Arial"/>
                <w:sz w:val="22"/>
              </w:rPr>
              <w:t>swing</w:t>
            </w:r>
            <w:r w:rsidRPr="002C0D62">
              <w:rPr>
                <w:rFonts w:ascii="Arial" w:hAnsi="Arial" w:cs="Arial"/>
                <w:spacing w:val="-6"/>
                <w:sz w:val="22"/>
              </w:rPr>
              <w:t xml:space="preserve"> </w:t>
            </w:r>
            <w:r w:rsidRPr="002C0D62">
              <w:rPr>
                <w:rFonts w:ascii="Arial" w:hAnsi="Arial" w:cs="Arial"/>
                <w:spacing w:val="-1"/>
                <w:sz w:val="22"/>
              </w:rPr>
              <w:t>beds.</w:t>
            </w:r>
          </w:p>
        </w:tc>
        <w:tc>
          <w:tcPr>
            <w:tcW w:w="2790" w:type="dxa"/>
            <w:tcBorders>
              <w:top w:val="single" w:sz="4" w:space="0" w:color="000000"/>
              <w:left w:val="single" w:sz="4" w:space="0" w:color="000000"/>
              <w:bottom w:val="single" w:sz="4" w:space="0" w:color="000000"/>
              <w:right w:val="single" w:sz="4" w:space="0" w:color="000000"/>
            </w:tcBorders>
          </w:tcPr>
          <w:p w14:paraId="40975793" w14:textId="78F947D0" w:rsidR="004B241D" w:rsidRPr="002C0D62" w:rsidRDefault="004B241D" w:rsidP="00CD2D54">
            <w:pPr>
              <w:pStyle w:val="TableParagraph"/>
              <w:tabs>
                <w:tab w:val="left" w:pos="0"/>
              </w:tabs>
              <w:ind w:left="102" w:right="180"/>
              <w:rPr>
                <w:rFonts w:ascii="Arial" w:hAnsi="Arial" w:cs="Arial"/>
                <w:sz w:val="22"/>
              </w:rPr>
            </w:pPr>
            <w:r w:rsidRPr="002C0D62">
              <w:rPr>
                <w:rFonts w:ascii="Arial" w:hAnsi="Arial" w:cs="Arial"/>
                <w:sz w:val="22"/>
              </w:rPr>
              <w:t>This</w:t>
            </w:r>
            <w:r w:rsidRPr="002C0D62">
              <w:rPr>
                <w:rFonts w:ascii="Arial" w:hAnsi="Arial" w:cs="Arial"/>
                <w:spacing w:val="-5"/>
                <w:sz w:val="22"/>
              </w:rPr>
              <w:t xml:space="preserve"> </w:t>
            </w:r>
            <w:r w:rsidRPr="002C0D62">
              <w:rPr>
                <w:rFonts w:ascii="Arial" w:hAnsi="Arial" w:cs="Arial"/>
                <w:spacing w:val="-1"/>
                <w:sz w:val="22"/>
              </w:rPr>
              <w:t>service</w:t>
            </w:r>
            <w:r w:rsidRPr="002C0D62">
              <w:rPr>
                <w:rFonts w:ascii="Arial" w:hAnsi="Arial" w:cs="Arial"/>
                <w:spacing w:val="-5"/>
                <w:sz w:val="22"/>
              </w:rPr>
              <w:t xml:space="preserve"> </w:t>
            </w:r>
            <w:r w:rsidRPr="002C0D62">
              <w:rPr>
                <w:rFonts w:ascii="Arial" w:hAnsi="Arial" w:cs="Arial"/>
                <w:spacing w:val="-1"/>
                <w:sz w:val="22"/>
              </w:rPr>
              <w:t>is limited</w:t>
            </w:r>
            <w:r w:rsidRPr="002C0D62">
              <w:rPr>
                <w:rFonts w:ascii="Arial" w:hAnsi="Arial" w:cs="Arial"/>
                <w:spacing w:val="-5"/>
                <w:sz w:val="22"/>
              </w:rPr>
              <w:t xml:space="preserve"> </w:t>
            </w:r>
            <w:r w:rsidRPr="002C0D62">
              <w:rPr>
                <w:rFonts w:ascii="Arial" w:hAnsi="Arial" w:cs="Arial"/>
                <w:spacing w:val="1"/>
                <w:sz w:val="22"/>
              </w:rPr>
              <w:t>to</w:t>
            </w:r>
            <w:r w:rsidRPr="002C0D62">
              <w:rPr>
                <w:rFonts w:ascii="Arial" w:hAnsi="Arial" w:cs="Arial"/>
                <w:spacing w:val="-6"/>
                <w:sz w:val="22"/>
              </w:rPr>
              <w:t xml:space="preserve"> </w:t>
            </w:r>
            <w:r w:rsidR="00812BAB" w:rsidRPr="002C0D62">
              <w:rPr>
                <w:rFonts w:ascii="Arial" w:hAnsi="Arial" w:cs="Arial"/>
                <w:spacing w:val="-6"/>
                <w:sz w:val="22"/>
              </w:rPr>
              <w:t>one hundred twenty (</w:t>
            </w:r>
            <w:r w:rsidRPr="002C0D62">
              <w:rPr>
                <w:rFonts w:ascii="Arial" w:hAnsi="Arial" w:cs="Arial"/>
                <w:sz w:val="22"/>
              </w:rPr>
              <w:t>120</w:t>
            </w:r>
            <w:r w:rsidR="00812BAB" w:rsidRPr="002C0D62">
              <w:rPr>
                <w:rFonts w:ascii="Arial" w:hAnsi="Arial" w:cs="Arial"/>
                <w:sz w:val="22"/>
              </w:rPr>
              <w:t>)</w:t>
            </w:r>
            <w:r w:rsidRPr="002C0D62">
              <w:rPr>
                <w:rFonts w:ascii="Arial" w:hAnsi="Arial" w:cs="Arial"/>
                <w:spacing w:val="-5"/>
                <w:sz w:val="22"/>
              </w:rPr>
              <w:t xml:space="preserve"> </w:t>
            </w:r>
            <w:r w:rsidRPr="002C0D62">
              <w:rPr>
                <w:rFonts w:ascii="Arial" w:hAnsi="Arial" w:cs="Arial"/>
                <w:spacing w:val="-1"/>
                <w:sz w:val="22"/>
              </w:rPr>
              <w:t>Days</w:t>
            </w:r>
            <w:r w:rsidRPr="002C0D62">
              <w:rPr>
                <w:rFonts w:ascii="Arial" w:hAnsi="Arial" w:cs="Arial"/>
                <w:spacing w:val="-4"/>
                <w:sz w:val="22"/>
              </w:rPr>
              <w:t xml:space="preserve"> </w:t>
            </w:r>
            <w:r w:rsidRPr="002C0D62">
              <w:rPr>
                <w:rFonts w:ascii="Arial" w:hAnsi="Arial" w:cs="Arial"/>
                <w:spacing w:val="-1"/>
                <w:sz w:val="22"/>
              </w:rPr>
              <w:t>per</w:t>
            </w:r>
            <w:r w:rsidRPr="002C0D62">
              <w:rPr>
                <w:rFonts w:ascii="Arial" w:hAnsi="Arial" w:cs="Arial"/>
                <w:spacing w:val="34"/>
                <w:w w:val="99"/>
                <w:sz w:val="22"/>
              </w:rPr>
              <w:t xml:space="preserve"> </w:t>
            </w:r>
            <w:r w:rsidRPr="002C0D62">
              <w:rPr>
                <w:rFonts w:ascii="Arial" w:hAnsi="Arial" w:cs="Arial"/>
                <w:spacing w:val="-1"/>
                <w:sz w:val="22"/>
              </w:rPr>
              <w:t>year.</w:t>
            </w:r>
          </w:p>
        </w:tc>
      </w:tr>
      <w:tr w:rsidR="004B241D" w:rsidRPr="00F21979" w14:paraId="27EFF9D3" w14:textId="77777777" w:rsidTr="00CD2D54">
        <w:trPr>
          <w:trHeight w:hRule="exact" w:val="443"/>
        </w:trPr>
        <w:tc>
          <w:tcPr>
            <w:tcW w:w="2498" w:type="dxa"/>
            <w:tcBorders>
              <w:top w:val="single" w:sz="4" w:space="0" w:color="000000"/>
              <w:left w:val="single" w:sz="4" w:space="0" w:color="000000"/>
              <w:bottom w:val="single" w:sz="4" w:space="0" w:color="000000"/>
              <w:right w:val="nil"/>
            </w:tcBorders>
            <w:shd w:val="clear" w:color="auto" w:fill="EEECE1" w:themeFill="background2"/>
          </w:tcPr>
          <w:p w14:paraId="007DD975"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8.</w:t>
            </w:r>
            <w:r w:rsidRPr="002C0D62">
              <w:rPr>
                <w:rFonts w:ascii="Arial" w:hAnsi="Arial" w:cs="Arial"/>
                <w:b/>
                <w:spacing w:val="40"/>
                <w:sz w:val="22"/>
              </w:rPr>
              <w:t xml:space="preserve"> </w:t>
            </w:r>
            <w:r w:rsidRPr="002C0D62">
              <w:rPr>
                <w:rFonts w:ascii="Arial" w:hAnsi="Arial" w:cs="Arial"/>
                <w:b/>
                <w:sz w:val="22"/>
              </w:rPr>
              <w:t>Laboratory</w:t>
            </w:r>
            <w:r w:rsidRPr="002C0D62">
              <w:rPr>
                <w:rFonts w:ascii="Arial" w:hAnsi="Arial" w:cs="Arial"/>
                <w:b/>
                <w:spacing w:val="-8"/>
                <w:sz w:val="22"/>
              </w:rPr>
              <w:t xml:space="preserve"> </w:t>
            </w:r>
            <w:r w:rsidRPr="002C0D62">
              <w:rPr>
                <w:rFonts w:ascii="Arial" w:hAnsi="Arial" w:cs="Arial"/>
                <w:b/>
                <w:spacing w:val="-1"/>
                <w:sz w:val="22"/>
              </w:rPr>
              <w:t>Services</w:t>
            </w:r>
          </w:p>
        </w:tc>
        <w:tc>
          <w:tcPr>
            <w:tcW w:w="1080" w:type="dxa"/>
            <w:tcBorders>
              <w:top w:val="single" w:sz="4" w:space="0" w:color="000000"/>
              <w:left w:val="nil"/>
              <w:bottom w:val="single" w:sz="4" w:space="0" w:color="000000"/>
              <w:right w:val="nil"/>
            </w:tcBorders>
            <w:shd w:val="clear" w:color="auto" w:fill="EEECE1" w:themeFill="background2"/>
          </w:tcPr>
          <w:p w14:paraId="770C0716" w14:textId="77777777" w:rsidR="004B241D" w:rsidRPr="002C0D62" w:rsidRDefault="004B241D" w:rsidP="00CD2D54">
            <w:pPr>
              <w:rPr>
                <w:rFonts w:ascii="Arial" w:hAnsi="Arial" w:cs="Arial"/>
              </w:rPr>
            </w:pPr>
          </w:p>
        </w:tc>
        <w:tc>
          <w:tcPr>
            <w:tcW w:w="2970" w:type="dxa"/>
            <w:tcBorders>
              <w:top w:val="single" w:sz="4" w:space="0" w:color="000000"/>
              <w:left w:val="nil"/>
              <w:bottom w:val="single" w:sz="4" w:space="0" w:color="000000"/>
              <w:right w:val="single" w:sz="4" w:space="0" w:color="000000"/>
            </w:tcBorders>
            <w:shd w:val="clear" w:color="auto" w:fill="EEECE1" w:themeFill="background2"/>
          </w:tcPr>
          <w:p w14:paraId="2378CFEE"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6CCDA2EB" w14:textId="77777777" w:rsidR="004B241D" w:rsidRPr="002C0D62" w:rsidRDefault="004B241D" w:rsidP="00CD2D54">
            <w:pPr>
              <w:tabs>
                <w:tab w:val="left" w:pos="0"/>
              </w:tabs>
              <w:ind w:right="180"/>
              <w:rPr>
                <w:rFonts w:ascii="Arial" w:hAnsi="Arial" w:cs="Arial"/>
              </w:rPr>
            </w:pPr>
          </w:p>
        </w:tc>
      </w:tr>
      <w:tr w:rsidR="004B241D" w:rsidRPr="00F21979" w14:paraId="4F0F037D" w14:textId="77777777" w:rsidTr="00CD2D54">
        <w:trPr>
          <w:trHeight w:hRule="exact" w:val="354"/>
        </w:trPr>
        <w:tc>
          <w:tcPr>
            <w:tcW w:w="2498" w:type="dxa"/>
            <w:tcBorders>
              <w:top w:val="single" w:sz="4" w:space="0" w:color="000000"/>
              <w:left w:val="single" w:sz="4" w:space="0" w:color="000000"/>
              <w:bottom w:val="single" w:sz="4" w:space="0" w:color="000000"/>
              <w:right w:val="single" w:sz="4" w:space="0" w:color="000000"/>
            </w:tcBorders>
          </w:tcPr>
          <w:p w14:paraId="3C4FCF39"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Lab</w:t>
            </w:r>
            <w:r w:rsidRPr="002C0D62">
              <w:rPr>
                <w:rFonts w:ascii="Arial" w:hAnsi="Arial" w:cs="Arial"/>
                <w:b/>
                <w:spacing w:val="-9"/>
                <w:sz w:val="22"/>
              </w:rPr>
              <w:t xml:space="preserve"> </w:t>
            </w:r>
            <w:r w:rsidRPr="002C0D62">
              <w:rPr>
                <w:rFonts w:ascii="Arial" w:hAnsi="Arial" w:cs="Arial"/>
                <w:b/>
                <w:sz w:val="22"/>
              </w:rPr>
              <w:t>Tests</w:t>
            </w:r>
          </w:p>
        </w:tc>
        <w:tc>
          <w:tcPr>
            <w:tcW w:w="1080" w:type="dxa"/>
            <w:tcBorders>
              <w:top w:val="single" w:sz="4" w:space="0" w:color="000000"/>
              <w:left w:val="single" w:sz="4" w:space="0" w:color="000000"/>
              <w:bottom w:val="single" w:sz="4" w:space="0" w:color="000000"/>
              <w:right w:val="single" w:sz="4" w:space="0" w:color="000000"/>
            </w:tcBorders>
          </w:tcPr>
          <w:p w14:paraId="5CCD80B1"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52CEEEFA"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67B2BD24" w14:textId="77777777" w:rsidR="004B241D" w:rsidRPr="002C0D62" w:rsidRDefault="004B241D" w:rsidP="00CD2D54">
            <w:pPr>
              <w:tabs>
                <w:tab w:val="left" w:pos="0"/>
              </w:tabs>
              <w:ind w:right="180"/>
              <w:rPr>
                <w:rFonts w:ascii="Arial" w:hAnsi="Arial" w:cs="Arial"/>
              </w:rPr>
            </w:pPr>
          </w:p>
        </w:tc>
      </w:tr>
      <w:tr w:rsidR="004B241D" w:rsidRPr="00F21979" w14:paraId="60336B35"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0E05C474"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X-Rays</w:t>
            </w:r>
          </w:p>
        </w:tc>
        <w:tc>
          <w:tcPr>
            <w:tcW w:w="1080" w:type="dxa"/>
            <w:tcBorders>
              <w:top w:val="single" w:sz="4" w:space="0" w:color="000000"/>
              <w:left w:val="single" w:sz="4" w:space="0" w:color="000000"/>
              <w:bottom w:val="single" w:sz="4" w:space="0" w:color="000000"/>
              <w:right w:val="single" w:sz="4" w:space="0" w:color="000000"/>
            </w:tcBorders>
          </w:tcPr>
          <w:p w14:paraId="0E4E5B27"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6F0BA5CE"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2CE4CA58" w14:textId="77777777" w:rsidR="004B241D" w:rsidRPr="002C0D62" w:rsidRDefault="004B241D" w:rsidP="00CD2D54">
            <w:pPr>
              <w:tabs>
                <w:tab w:val="left" w:pos="0"/>
              </w:tabs>
              <w:ind w:right="180"/>
              <w:rPr>
                <w:rFonts w:ascii="Arial" w:hAnsi="Arial" w:cs="Arial"/>
              </w:rPr>
            </w:pPr>
          </w:p>
        </w:tc>
      </w:tr>
      <w:tr w:rsidR="004B241D" w:rsidRPr="00F21979" w14:paraId="42A2B064" w14:textId="77777777" w:rsidTr="00CD2D54">
        <w:trPr>
          <w:trHeight w:hRule="exact" w:val="642"/>
        </w:trPr>
        <w:tc>
          <w:tcPr>
            <w:tcW w:w="2498" w:type="dxa"/>
            <w:tcBorders>
              <w:top w:val="single" w:sz="4" w:space="0" w:color="000000"/>
              <w:left w:val="single" w:sz="4" w:space="0" w:color="000000"/>
              <w:bottom w:val="single" w:sz="4" w:space="0" w:color="000000"/>
              <w:right w:val="single" w:sz="4" w:space="0" w:color="000000"/>
            </w:tcBorders>
          </w:tcPr>
          <w:p w14:paraId="2FA4B6E8" w14:textId="77777777" w:rsidR="004B241D" w:rsidRPr="002C0D62" w:rsidRDefault="004B241D" w:rsidP="00CD2D54">
            <w:pPr>
              <w:pStyle w:val="TableParagraph"/>
              <w:ind w:left="102" w:right="182"/>
              <w:rPr>
                <w:rFonts w:ascii="Arial" w:hAnsi="Arial" w:cs="Arial"/>
                <w:sz w:val="22"/>
              </w:rPr>
            </w:pPr>
            <w:r w:rsidRPr="002C0D62">
              <w:rPr>
                <w:rFonts w:ascii="Arial" w:hAnsi="Arial" w:cs="Arial"/>
                <w:b/>
                <w:spacing w:val="-1"/>
                <w:sz w:val="22"/>
              </w:rPr>
              <w:t>Imaging/Diagnostics</w:t>
            </w:r>
            <w:r w:rsidRPr="002C0D62">
              <w:rPr>
                <w:rFonts w:ascii="Arial" w:hAnsi="Arial" w:cs="Arial"/>
                <w:b/>
                <w:spacing w:val="27"/>
                <w:w w:val="99"/>
                <w:sz w:val="22"/>
              </w:rPr>
              <w:t xml:space="preserve"> </w:t>
            </w:r>
            <w:r w:rsidRPr="002C0D62">
              <w:rPr>
                <w:rFonts w:ascii="Arial" w:hAnsi="Arial" w:cs="Arial"/>
                <w:b/>
                <w:spacing w:val="1"/>
                <w:sz w:val="22"/>
              </w:rPr>
              <w:t>MRI</w:t>
            </w:r>
            <w:r w:rsidRPr="002C0D62">
              <w:rPr>
                <w:rFonts w:ascii="Arial" w:hAnsi="Arial" w:cs="Arial"/>
                <w:b/>
                <w:spacing w:val="-6"/>
                <w:sz w:val="22"/>
              </w:rPr>
              <w:t xml:space="preserve"> </w:t>
            </w:r>
            <w:r w:rsidRPr="002C0D62">
              <w:rPr>
                <w:rFonts w:ascii="Arial" w:hAnsi="Arial" w:cs="Arial"/>
                <w:b/>
                <w:spacing w:val="-2"/>
                <w:sz w:val="22"/>
              </w:rPr>
              <w:t>CT</w:t>
            </w:r>
            <w:r w:rsidRPr="002C0D62">
              <w:rPr>
                <w:rFonts w:ascii="Arial" w:hAnsi="Arial" w:cs="Arial"/>
                <w:b/>
                <w:spacing w:val="-4"/>
                <w:sz w:val="22"/>
              </w:rPr>
              <w:t xml:space="preserve"> </w:t>
            </w:r>
            <w:r w:rsidRPr="002C0D62">
              <w:rPr>
                <w:rFonts w:ascii="Arial" w:hAnsi="Arial" w:cs="Arial"/>
                <w:b/>
                <w:spacing w:val="-1"/>
                <w:sz w:val="22"/>
              </w:rPr>
              <w:t>PET</w:t>
            </w:r>
          </w:p>
        </w:tc>
        <w:tc>
          <w:tcPr>
            <w:tcW w:w="1080" w:type="dxa"/>
            <w:tcBorders>
              <w:top w:val="single" w:sz="4" w:space="0" w:color="000000"/>
              <w:left w:val="single" w:sz="4" w:space="0" w:color="000000"/>
              <w:bottom w:val="single" w:sz="4" w:space="0" w:color="000000"/>
              <w:right w:val="single" w:sz="4" w:space="0" w:color="000000"/>
            </w:tcBorders>
          </w:tcPr>
          <w:p w14:paraId="5D09B646"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58A28D05"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6F08E0BD" w14:textId="77777777" w:rsidR="004B241D" w:rsidRPr="002C0D62" w:rsidRDefault="004B241D" w:rsidP="00CD2D54">
            <w:pPr>
              <w:tabs>
                <w:tab w:val="left" w:pos="0"/>
              </w:tabs>
              <w:ind w:right="180"/>
              <w:rPr>
                <w:rFonts w:ascii="Arial" w:hAnsi="Arial" w:cs="Arial"/>
              </w:rPr>
            </w:pPr>
          </w:p>
        </w:tc>
      </w:tr>
      <w:tr w:rsidR="004B241D" w:rsidRPr="00F21979" w14:paraId="4D2BBA5C" w14:textId="77777777" w:rsidTr="00CD2D54">
        <w:trPr>
          <w:trHeight w:hRule="exact" w:val="1155"/>
        </w:trPr>
        <w:tc>
          <w:tcPr>
            <w:tcW w:w="2498" w:type="dxa"/>
            <w:tcBorders>
              <w:top w:val="single" w:sz="4" w:space="0" w:color="000000"/>
              <w:left w:val="single" w:sz="4" w:space="0" w:color="000000"/>
              <w:bottom w:val="single" w:sz="4" w:space="0" w:color="000000"/>
              <w:right w:val="single" w:sz="4" w:space="0" w:color="000000"/>
            </w:tcBorders>
          </w:tcPr>
          <w:p w14:paraId="7655BE5F"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Sleep</w:t>
            </w:r>
            <w:r w:rsidRPr="002C0D62">
              <w:rPr>
                <w:rFonts w:ascii="Arial" w:hAnsi="Arial" w:cs="Arial"/>
                <w:b/>
                <w:spacing w:val="-11"/>
                <w:sz w:val="22"/>
              </w:rPr>
              <w:t xml:space="preserve"> </w:t>
            </w:r>
            <w:r w:rsidRPr="002C0D62">
              <w:rPr>
                <w:rFonts w:ascii="Arial" w:hAnsi="Arial" w:cs="Arial"/>
                <w:b/>
                <w:sz w:val="22"/>
              </w:rPr>
              <w:t>Studies</w:t>
            </w:r>
          </w:p>
        </w:tc>
        <w:tc>
          <w:tcPr>
            <w:tcW w:w="1080" w:type="dxa"/>
            <w:tcBorders>
              <w:top w:val="single" w:sz="4" w:space="0" w:color="000000"/>
              <w:left w:val="single" w:sz="4" w:space="0" w:color="000000"/>
              <w:bottom w:val="single" w:sz="4" w:space="0" w:color="000000"/>
              <w:right w:val="single" w:sz="4" w:space="0" w:color="000000"/>
            </w:tcBorders>
          </w:tcPr>
          <w:p w14:paraId="52753EBE"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76F4DF27" w14:textId="77777777" w:rsidR="004B241D" w:rsidRPr="002C0D62" w:rsidRDefault="004B241D" w:rsidP="00CD2D54">
            <w:pPr>
              <w:pStyle w:val="TableParagraph"/>
              <w:ind w:left="102" w:right="491"/>
              <w:rPr>
                <w:rFonts w:ascii="Arial" w:hAnsi="Arial" w:cs="Arial"/>
                <w:sz w:val="22"/>
              </w:rPr>
            </w:pPr>
            <w:r w:rsidRPr="002C0D62">
              <w:rPr>
                <w:rFonts w:ascii="Arial" w:hAnsi="Arial" w:cs="Arial"/>
                <w:sz w:val="22"/>
              </w:rPr>
              <w:t>Treatment</w:t>
            </w:r>
            <w:r w:rsidRPr="002C0D62">
              <w:rPr>
                <w:rFonts w:ascii="Arial" w:hAnsi="Arial" w:cs="Arial"/>
                <w:spacing w:val="-7"/>
                <w:sz w:val="22"/>
              </w:rPr>
              <w:t xml:space="preserve"> </w:t>
            </w:r>
            <w:r w:rsidRPr="002C0D62">
              <w:rPr>
                <w:rFonts w:ascii="Arial" w:hAnsi="Arial" w:cs="Arial"/>
                <w:sz w:val="22"/>
              </w:rPr>
              <w:t>for</w:t>
            </w:r>
            <w:r w:rsidRPr="002C0D62">
              <w:rPr>
                <w:rFonts w:ascii="Arial" w:hAnsi="Arial" w:cs="Arial"/>
                <w:spacing w:val="-6"/>
                <w:sz w:val="22"/>
              </w:rPr>
              <w:t xml:space="preserve"> </w:t>
            </w:r>
            <w:r w:rsidRPr="002C0D62">
              <w:rPr>
                <w:rFonts w:ascii="Arial" w:hAnsi="Arial" w:cs="Arial"/>
                <w:spacing w:val="-1"/>
                <w:sz w:val="22"/>
              </w:rPr>
              <w:t>snoring</w:t>
            </w:r>
            <w:r w:rsidRPr="002C0D62">
              <w:rPr>
                <w:rFonts w:ascii="Arial" w:hAnsi="Arial" w:cs="Arial"/>
                <w:spacing w:val="-7"/>
                <w:sz w:val="22"/>
              </w:rPr>
              <w:t xml:space="preserve"> </w:t>
            </w:r>
            <w:r w:rsidRPr="002C0D62">
              <w:rPr>
                <w:rFonts w:ascii="Arial" w:hAnsi="Arial" w:cs="Arial"/>
                <w:sz w:val="22"/>
              </w:rPr>
              <w:t>not</w:t>
            </w:r>
            <w:r w:rsidRPr="002C0D62">
              <w:rPr>
                <w:rFonts w:ascii="Arial" w:hAnsi="Arial" w:cs="Arial"/>
                <w:spacing w:val="-7"/>
                <w:sz w:val="22"/>
              </w:rPr>
              <w:t xml:space="preserve"> </w:t>
            </w:r>
            <w:r w:rsidRPr="002C0D62">
              <w:rPr>
                <w:rFonts w:ascii="Arial" w:hAnsi="Arial" w:cs="Arial"/>
                <w:sz w:val="22"/>
              </w:rPr>
              <w:t>covered.</w:t>
            </w:r>
            <w:r w:rsidRPr="002C0D62">
              <w:rPr>
                <w:rFonts w:ascii="Arial" w:hAnsi="Arial" w:cs="Arial"/>
                <w:spacing w:val="43"/>
                <w:sz w:val="22"/>
              </w:rPr>
              <w:t xml:space="preserve"> </w:t>
            </w:r>
            <w:r w:rsidRPr="002C0D62">
              <w:rPr>
                <w:rFonts w:ascii="Arial" w:hAnsi="Arial" w:cs="Arial"/>
                <w:spacing w:val="1"/>
                <w:sz w:val="22"/>
              </w:rPr>
              <w:t>Claims</w:t>
            </w:r>
            <w:r w:rsidRPr="002C0D62">
              <w:rPr>
                <w:rFonts w:ascii="Arial" w:hAnsi="Arial" w:cs="Arial"/>
                <w:spacing w:val="27"/>
                <w:w w:val="99"/>
                <w:sz w:val="22"/>
              </w:rPr>
              <w:t xml:space="preserve"> </w:t>
            </w:r>
            <w:r w:rsidRPr="002C0D62">
              <w:rPr>
                <w:rFonts w:ascii="Arial" w:hAnsi="Arial" w:cs="Arial"/>
                <w:sz w:val="22"/>
              </w:rPr>
              <w:t>must</w:t>
            </w:r>
            <w:r w:rsidRPr="002C0D62">
              <w:rPr>
                <w:rFonts w:ascii="Arial" w:hAnsi="Arial" w:cs="Arial"/>
                <w:spacing w:val="-6"/>
                <w:sz w:val="22"/>
              </w:rPr>
              <w:t xml:space="preserve"> </w:t>
            </w:r>
            <w:r w:rsidRPr="002C0D62">
              <w:rPr>
                <w:rFonts w:ascii="Arial" w:hAnsi="Arial" w:cs="Arial"/>
                <w:spacing w:val="-1"/>
                <w:sz w:val="22"/>
              </w:rPr>
              <w:t>be</w:t>
            </w:r>
            <w:r w:rsidRPr="002C0D62">
              <w:rPr>
                <w:rFonts w:ascii="Arial" w:hAnsi="Arial" w:cs="Arial"/>
                <w:spacing w:val="-5"/>
                <w:sz w:val="22"/>
              </w:rPr>
              <w:t xml:space="preserve"> </w:t>
            </w:r>
            <w:r w:rsidRPr="002C0D62">
              <w:rPr>
                <w:rFonts w:ascii="Arial" w:hAnsi="Arial" w:cs="Arial"/>
                <w:sz w:val="22"/>
              </w:rPr>
              <w:t>for</w:t>
            </w:r>
            <w:r w:rsidRPr="002C0D62">
              <w:rPr>
                <w:rFonts w:ascii="Arial" w:hAnsi="Arial" w:cs="Arial"/>
                <w:spacing w:val="-5"/>
                <w:sz w:val="22"/>
              </w:rPr>
              <w:t xml:space="preserve"> </w:t>
            </w:r>
            <w:r w:rsidRPr="002C0D62">
              <w:rPr>
                <w:rFonts w:ascii="Arial" w:hAnsi="Arial" w:cs="Arial"/>
                <w:sz w:val="22"/>
              </w:rPr>
              <w:t>a</w:t>
            </w:r>
            <w:r w:rsidRPr="002C0D62">
              <w:rPr>
                <w:rFonts w:ascii="Arial" w:hAnsi="Arial" w:cs="Arial"/>
                <w:spacing w:val="-5"/>
                <w:sz w:val="22"/>
              </w:rPr>
              <w:t xml:space="preserve"> </w:t>
            </w:r>
            <w:r w:rsidRPr="002C0D62">
              <w:rPr>
                <w:rFonts w:ascii="Arial" w:hAnsi="Arial" w:cs="Arial"/>
                <w:spacing w:val="-1"/>
                <w:sz w:val="22"/>
              </w:rPr>
              <w:t>diagnosis</w:t>
            </w:r>
            <w:r w:rsidRPr="002C0D62">
              <w:rPr>
                <w:rFonts w:ascii="Arial" w:hAnsi="Arial" w:cs="Arial"/>
                <w:spacing w:val="-5"/>
                <w:sz w:val="22"/>
              </w:rPr>
              <w:t xml:space="preserve"> </w:t>
            </w:r>
            <w:r w:rsidRPr="002C0D62">
              <w:rPr>
                <w:rFonts w:ascii="Arial" w:hAnsi="Arial" w:cs="Arial"/>
                <w:spacing w:val="-1"/>
                <w:sz w:val="22"/>
              </w:rPr>
              <w:t>of</w:t>
            </w:r>
            <w:r w:rsidRPr="002C0D62">
              <w:rPr>
                <w:rFonts w:ascii="Arial" w:hAnsi="Arial" w:cs="Arial"/>
                <w:spacing w:val="-3"/>
                <w:sz w:val="22"/>
              </w:rPr>
              <w:t xml:space="preserve"> </w:t>
            </w:r>
            <w:r w:rsidRPr="002C0D62">
              <w:rPr>
                <w:rFonts w:ascii="Arial" w:hAnsi="Arial" w:cs="Arial"/>
                <w:sz w:val="22"/>
              </w:rPr>
              <w:t>sleep</w:t>
            </w:r>
            <w:r w:rsidRPr="002C0D62">
              <w:rPr>
                <w:rFonts w:ascii="Arial" w:hAnsi="Arial" w:cs="Arial"/>
                <w:spacing w:val="-5"/>
                <w:sz w:val="22"/>
              </w:rPr>
              <w:t xml:space="preserve"> </w:t>
            </w:r>
            <w:r w:rsidRPr="002C0D62">
              <w:rPr>
                <w:rFonts w:ascii="Arial" w:hAnsi="Arial" w:cs="Arial"/>
                <w:sz w:val="22"/>
              </w:rPr>
              <w:t>apnea.</w:t>
            </w:r>
          </w:p>
        </w:tc>
        <w:tc>
          <w:tcPr>
            <w:tcW w:w="2790" w:type="dxa"/>
            <w:tcBorders>
              <w:top w:val="single" w:sz="4" w:space="0" w:color="000000"/>
              <w:left w:val="single" w:sz="4" w:space="0" w:color="000000"/>
              <w:bottom w:val="single" w:sz="4" w:space="0" w:color="000000"/>
              <w:right w:val="single" w:sz="4" w:space="0" w:color="000000"/>
            </w:tcBorders>
          </w:tcPr>
          <w:p w14:paraId="2B21DD18" w14:textId="77777777" w:rsidR="004B241D" w:rsidRPr="002C0D62" w:rsidRDefault="004B241D" w:rsidP="00CD2D54">
            <w:pPr>
              <w:pStyle w:val="TableParagraph"/>
              <w:tabs>
                <w:tab w:val="left" w:pos="0"/>
              </w:tabs>
              <w:ind w:left="102" w:right="180"/>
              <w:rPr>
                <w:rFonts w:ascii="Arial" w:hAnsi="Arial" w:cs="Arial"/>
                <w:sz w:val="22"/>
              </w:rPr>
            </w:pPr>
            <w:r w:rsidRPr="002C0D62">
              <w:rPr>
                <w:rFonts w:ascii="Arial" w:hAnsi="Arial" w:cs="Arial"/>
                <w:spacing w:val="-1"/>
                <w:sz w:val="22"/>
              </w:rPr>
              <w:t>Services</w:t>
            </w:r>
            <w:r w:rsidRPr="002C0D62">
              <w:rPr>
                <w:rFonts w:ascii="Arial" w:hAnsi="Arial" w:cs="Arial"/>
                <w:spacing w:val="-9"/>
                <w:sz w:val="22"/>
              </w:rPr>
              <w:t xml:space="preserve"> </w:t>
            </w:r>
            <w:r w:rsidRPr="002C0D62">
              <w:rPr>
                <w:rFonts w:ascii="Arial" w:hAnsi="Arial" w:cs="Arial"/>
                <w:sz w:val="22"/>
              </w:rPr>
              <w:t>95800-95811</w:t>
            </w:r>
            <w:r w:rsidRPr="002C0D62">
              <w:rPr>
                <w:rFonts w:ascii="Arial" w:hAnsi="Arial" w:cs="Arial"/>
                <w:spacing w:val="-8"/>
                <w:sz w:val="22"/>
              </w:rPr>
              <w:t xml:space="preserve"> </w:t>
            </w:r>
            <w:r w:rsidRPr="002C0D62">
              <w:rPr>
                <w:rFonts w:ascii="Arial" w:hAnsi="Arial" w:cs="Arial"/>
                <w:sz w:val="22"/>
              </w:rPr>
              <w:t>are</w:t>
            </w:r>
            <w:r w:rsidRPr="002C0D62">
              <w:rPr>
                <w:rFonts w:ascii="Arial" w:hAnsi="Arial" w:cs="Arial"/>
                <w:spacing w:val="-8"/>
                <w:sz w:val="22"/>
              </w:rPr>
              <w:t xml:space="preserve"> </w:t>
            </w:r>
            <w:r w:rsidRPr="002C0D62">
              <w:rPr>
                <w:rFonts w:ascii="Arial" w:hAnsi="Arial" w:cs="Arial"/>
                <w:spacing w:val="-1"/>
                <w:sz w:val="22"/>
              </w:rPr>
              <w:t>covered</w:t>
            </w:r>
            <w:r w:rsidRPr="002C0D62">
              <w:rPr>
                <w:rFonts w:ascii="Arial" w:hAnsi="Arial" w:cs="Arial"/>
                <w:spacing w:val="-7"/>
                <w:sz w:val="22"/>
              </w:rPr>
              <w:t xml:space="preserve"> </w:t>
            </w:r>
            <w:r w:rsidRPr="002C0D62">
              <w:rPr>
                <w:rFonts w:ascii="Arial" w:hAnsi="Arial" w:cs="Arial"/>
                <w:spacing w:val="-1"/>
                <w:sz w:val="22"/>
              </w:rPr>
              <w:t>but</w:t>
            </w:r>
            <w:r w:rsidRPr="002C0D62">
              <w:rPr>
                <w:rFonts w:ascii="Arial" w:hAnsi="Arial" w:cs="Arial"/>
                <w:spacing w:val="22"/>
                <w:w w:val="99"/>
                <w:sz w:val="22"/>
              </w:rPr>
              <w:t xml:space="preserve"> </w:t>
            </w:r>
            <w:r w:rsidRPr="002C0D62">
              <w:rPr>
                <w:rFonts w:ascii="Arial" w:hAnsi="Arial" w:cs="Arial"/>
                <w:spacing w:val="-1"/>
                <w:sz w:val="22"/>
              </w:rPr>
              <w:t>not</w:t>
            </w:r>
            <w:r w:rsidRPr="002C0D62">
              <w:rPr>
                <w:rFonts w:ascii="Arial" w:hAnsi="Arial" w:cs="Arial"/>
                <w:spacing w:val="-4"/>
                <w:sz w:val="22"/>
              </w:rPr>
              <w:t xml:space="preserve"> </w:t>
            </w:r>
            <w:r w:rsidRPr="002C0D62">
              <w:rPr>
                <w:rFonts w:ascii="Arial" w:hAnsi="Arial" w:cs="Arial"/>
                <w:spacing w:val="-1"/>
                <w:sz w:val="22"/>
              </w:rPr>
              <w:t>with</w:t>
            </w:r>
            <w:r w:rsidRPr="002C0D62">
              <w:rPr>
                <w:rFonts w:ascii="Arial" w:hAnsi="Arial" w:cs="Arial"/>
                <w:spacing w:val="-4"/>
                <w:sz w:val="22"/>
              </w:rPr>
              <w:t xml:space="preserve"> </w:t>
            </w:r>
            <w:r w:rsidRPr="002C0D62">
              <w:rPr>
                <w:rFonts w:ascii="Arial" w:hAnsi="Arial" w:cs="Arial"/>
                <w:sz w:val="22"/>
              </w:rPr>
              <w:t>a</w:t>
            </w:r>
            <w:r w:rsidRPr="002C0D62">
              <w:rPr>
                <w:rFonts w:ascii="Arial" w:hAnsi="Arial" w:cs="Arial"/>
                <w:spacing w:val="-6"/>
                <w:sz w:val="22"/>
              </w:rPr>
              <w:t xml:space="preserve"> </w:t>
            </w:r>
            <w:r w:rsidRPr="002C0D62">
              <w:rPr>
                <w:rFonts w:ascii="Arial" w:hAnsi="Arial" w:cs="Arial"/>
                <w:sz w:val="22"/>
              </w:rPr>
              <w:t>diagnosis</w:t>
            </w:r>
            <w:r w:rsidRPr="002C0D62">
              <w:rPr>
                <w:rFonts w:ascii="Arial" w:hAnsi="Arial" w:cs="Arial"/>
                <w:spacing w:val="-5"/>
                <w:sz w:val="22"/>
              </w:rPr>
              <w:t xml:space="preserve"> </w:t>
            </w:r>
            <w:r w:rsidRPr="002C0D62">
              <w:rPr>
                <w:rFonts w:ascii="Arial" w:hAnsi="Arial" w:cs="Arial"/>
                <w:spacing w:val="-1"/>
                <w:sz w:val="22"/>
              </w:rPr>
              <w:t>of</w:t>
            </w:r>
            <w:r w:rsidRPr="002C0D62">
              <w:rPr>
                <w:rFonts w:ascii="Arial" w:hAnsi="Arial" w:cs="Arial"/>
                <w:spacing w:val="-4"/>
                <w:sz w:val="22"/>
              </w:rPr>
              <w:t xml:space="preserve"> </w:t>
            </w:r>
            <w:r w:rsidRPr="002C0D62">
              <w:rPr>
                <w:rFonts w:ascii="Arial" w:hAnsi="Arial" w:cs="Arial"/>
                <w:spacing w:val="-1"/>
                <w:sz w:val="22"/>
              </w:rPr>
              <w:t>786.09.</w:t>
            </w:r>
          </w:p>
        </w:tc>
      </w:tr>
      <w:tr w:rsidR="004B241D" w:rsidRPr="00F21979" w14:paraId="30636DE4" w14:textId="77777777" w:rsidTr="00CD2D54">
        <w:trPr>
          <w:trHeight w:hRule="exact" w:val="543"/>
        </w:trPr>
        <w:tc>
          <w:tcPr>
            <w:tcW w:w="2498" w:type="dxa"/>
            <w:tcBorders>
              <w:top w:val="single" w:sz="4" w:space="0" w:color="000000"/>
              <w:left w:val="single" w:sz="4" w:space="0" w:color="000000"/>
              <w:bottom w:val="single" w:sz="4" w:space="0" w:color="000000"/>
              <w:right w:val="single" w:sz="4" w:space="0" w:color="000000"/>
            </w:tcBorders>
          </w:tcPr>
          <w:p w14:paraId="219930B1"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Diagnostic</w:t>
            </w:r>
            <w:r w:rsidRPr="002C0D62">
              <w:rPr>
                <w:rFonts w:ascii="Arial" w:hAnsi="Arial" w:cs="Arial"/>
                <w:b/>
                <w:spacing w:val="-13"/>
                <w:sz w:val="22"/>
              </w:rPr>
              <w:t xml:space="preserve"> </w:t>
            </w:r>
            <w:r w:rsidRPr="002C0D62">
              <w:rPr>
                <w:rFonts w:ascii="Arial" w:hAnsi="Arial" w:cs="Arial"/>
                <w:b/>
                <w:sz w:val="22"/>
              </w:rPr>
              <w:t>Genetic</w:t>
            </w:r>
            <w:r w:rsidRPr="002C0D62">
              <w:rPr>
                <w:rFonts w:ascii="Arial" w:hAnsi="Arial" w:cs="Arial"/>
                <w:b/>
                <w:spacing w:val="-12"/>
                <w:sz w:val="22"/>
              </w:rPr>
              <w:t xml:space="preserve"> </w:t>
            </w:r>
            <w:r w:rsidRPr="002C0D62">
              <w:rPr>
                <w:rFonts w:ascii="Arial" w:hAnsi="Arial" w:cs="Arial"/>
                <w:b/>
                <w:sz w:val="22"/>
              </w:rPr>
              <w:t>Tests</w:t>
            </w:r>
          </w:p>
        </w:tc>
        <w:tc>
          <w:tcPr>
            <w:tcW w:w="1080" w:type="dxa"/>
            <w:tcBorders>
              <w:top w:val="single" w:sz="4" w:space="0" w:color="000000"/>
              <w:left w:val="single" w:sz="4" w:space="0" w:color="000000"/>
              <w:bottom w:val="single" w:sz="4" w:space="0" w:color="000000"/>
              <w:right w:val="single" w:sz="4" w:space="0" w:color="000000"/>
            </w:tcBorders>
          </w:tcPr>
          <w:p w14:paraId="0CEDC4E7"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18A79A27" w14:textId="77777777" w:rsidR="004B241D" w:rsidRPr="002C0D62" w:rsidRDefault="004B241D" w:rsidP="00CD2D54">
            <w:pPr>
              <w:pStyle w:val="TableParagraph"/>
              <w:ind w:left="102"/>
              <w:rPr>
                <w:rFonts w:ascii="Arial" w:hAnsi="Arial" w:cs="Arial"/>
                <w:sz w:val="22"/>
              </w:rPr>
            </w:pPr>
            <w:r w:rsidRPr="002C0D62">
              <w:rPr>
                <w:rFonts w:ascii="Arial" w:hAnsi="Arial" w:cs="Arial"/>
                <w:spacing w:val="-1"/>
                <w:sz w:val="22"/>
              </w:rPr>
              <w:t>Requires</w:t>
            </w:r>
            <w:r w:rsidRPr="002C0D62">
              <w:rPr>
                <w:rFonts w:ascii="Arial" w:hAnsi="Arial" w:cs="Arial"/>
                <w:spacing w:val="-12"/>
                <w:sz w:val="22"/>
              </w:rPr>
              <w:t xml:space="preserve"> </w:t>
            </w:r>
            <w:r w:rsidRPr="002C0D62">
              <w:rPr>
                <w:rFonts w:ascii="Arial" w:hAnsi="Arial" w:cs="Arial"/>
                <w:spacing w:val="-1"/>
                <w:sz w:val="22"/>
              </w:rPr>
              <w:t>Prior Authorization</w:t>
            </w:r>
          </w:p>
        </w:tc>
        <w:tc>
          <w:tcPr>
            <w:tcW w:w="2790" w:type="dxa"/>
            <w:tcBorders>
              <w:top w:val="single" w:sz="4" w:space="0" w:color="000000"/>
              <w:left w:val="single" w:sz="4" w:space="0" w:color="000000"/>
              <w:bottom w:val="single" w:sz="4" w:space="0" w:color="000000"/>
              <w:right w:val="single" w:sz="4" w:space="0" w:color="000000"/>
            </w:tcBorders>
          </w:tcPr>
          <w:p w14:paraId="70D1818A" w14:textId="77777777" w:rsidR="004B241D" w:rsidRPr="002C0D62" w:rsidRDefault="004B241D" w:rsidP="00CD2D54">
            <w:pPr>
              <w:tabs>
                <w:tab w:val="left" w:pos="0"/>
              </w:tabs>
              <w:ind w:right="180"/>
              <w:rPr>
                <w:rFonts w:ascii="Arial" w:hAnsi="Arial" w:cs="Arial"/>
              </w:rPr>
            </w:pPr>
          </w:p>
        </w:tc>
      </w:tr>
      <w:tr w:rsidR="004B241D" w:rsidRPr="00F21979" w14:paraId="131CE7EA" w14:textId="77777777" w:rsidTr="00CD2D54">
        <w:trPr>
          <w:trHeight w:hRule="exact" w:val="354"/>
        </w:trPr>
        <w:tc>
          <w:tcPr>
            <w:tcW w:w="2498" w:type="dxa"/>
            <w:tcBorders>
              <w:top w:val="single" w:sz="4" w:space="0" w:color="000000"/>
              <w:left w:val="single" w:sz="4" w:space="0" w:color="000000"/>
              <w:bottom w:val="single" w:sz="4" w:space="0" w:color="000000"/>
              <w:right w:val="single" w:sz="4" w:space="0" w:color="000000"/>
            </w:tcBorders>
          </w:tcPr>
          <w:p w14:paraId="717B86E3" w14:textId="77777777" w:rsidR="004B241D" w:rsidRPr="002C0D62" w:rsidRDefault="004B241D" w:rsidP="00CD2D54">
            <w:pPr>
              <w:pStyle w:val="TableParagraph"/>
              <w:ind w:left="102"/>
              <w:rPr>
                <w:rFonts w:ascii="Arial" w:hAnsi="Arial" w:cs="Arial"/>
                <w:sz w:val="22"/>
              </w:rPr>
            </w:pPr>
            <w:r w:rsidRPr="002C0D62">
              <w:rPr>
                <w:rFonts w:ascii="Arial" w:hAnsi="Arial" w:cs="Arial"/>
                <w:b/>
                <w:sz w:val="22"/>
              </w:rPr>
              <w:t>Pathology</w:t>
            </w:r>
          </w:p>
        </w:tc>
        <w:tc>
          <w:tcPr>
            <w:tcW w:w="1080" w:type="dxa"/>
            <w:tcBorders>
              <w:top w:val="single" w:sz="4" w:space="0" w:color="000000"/>
              <w:left w:val="single" w:sz="4" w:space="0" w:color="000000"/>
              <w:bottom w:val="single" w:sz="4" w:space="0" w:color="000000"/>
              <w:right w:val="single" w:sz="4" w:space="0" w:color="000000"/>
            </w:tcBorders>
          </w:tcPr>
          <w:p w14:paraId="2AF2A21C"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3941D886"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2E1C6A0B" w14:textId="77777777" w:rsidR="004B241D" w:rsidRPr="002C0D62" w:rsidRDefault="004B241D" w:rsidP="00CD2D54">
            <w:pPr>
              <w:tabs>
                <w:tab w:val="left" w:pos="0"/>
              </w:tabs>
              <w:ind w:right="180"/>
              <w:rPr>
                <w:rFonts w:ascii="Arial" w:hAnsi="Arial" w:cs="Arial"/>
              </w:rPr>
            </w:pPr>
          </w:p>
        </w:tc>
      </w:tr>
      <w:tr w:rsidR="004B241D" w:rsidRPr="00F21979" w14:paraId="756B0E9F"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56F9AD29"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lastRenderedPageBreak/>
              <w:t>9.</w:t>
            </w:r>
            <w:r w:rsidRPr="002C0D62">
              <w:rPr>
                <w:rFonts w:ascii="Arial" w:hAnsi="Arial" w:cs="Arial"/>
                <w:b/>
                <w:spacing w:val="37"/>
                <w:sz w:val="22"/>
              </w:rPr>
              <w:t xml:space="preserve"> </w:t>
            </w:r>
            <w:r w:rsidRPr="002C0D62">
              <w:rPr>
                <w:rFonts w:ascii="Arial" w:hAnsi="Arial" w:cs="Arial"/>
                <w:b/>
                <w:sz w:val="22"/>
              </w:rPr>
              <w:t>Preventive</w:t>
            </w:r>
            <w:r w:rsidRPr="002C0D62">
              <w:rPr>
                <w:rFonts w:ascii="Arial" w:hAnsi="Arial" w:cs="Arial"/>
                <w:b/>
                <w:spacing w:val="-9"/>
                <w:sz w:val="22"/>
              </w:rPr>
              <w:t xml:space="preserve"> </w:t>
            </w:r>
            <w:r w:rsidRPr="002C0D62">
              <w:rPr>
                <w:rFonts w:ascii="Arial" w:hAnsi="Arial" w:cs="Arial"/>
                <w:b/>
                <w:spacing w:val="-1"/>
                <w:sz w:val="22"/>
              </w:rPr>
              <w:t>Wellness</w:t>
            </w:r>
            <w:r w:rsidRPr="002C0D62">
              <w:rPr>
                <w:rFonts w:ascii="Arial" w:hAnsi="Arial" w:cs="Arial"/>
                <w:b/>
                <w:spacing w:val="-9"/>
                <w:sz w:val="22"/>
              </w:rPr>
              <w:t xml:space="preserve"> </w:t>
            </w:r>
            <w:r w:rsidRPr="002C0D62">
              <w:rPr>
                <w:rFonts w:ascii="Arial" w:hAnsi="Arial" w:cs="Arial"/>
                <w:b/>
                <w:sz w:val="22"/>
              </w:rPr>
              <w:t>Chronic</w:t>
            </w:r>
            <w:r w:rsidRPr="002C0D62">
              <w:rPr>
                <w:rFonts w:ascii="Arial" w:hAnsi="Arial" w:cs="Arial"/>
                <w:b/>
                <w:spacing w:val="-8"/>
                <w:sz w:val="22"/>
              </w:rPr>
              <w:t xml:space="preserve"> </w:t>
            </w:r>
            <w:r w:rsidRPr="002C0D62">
              <w:rPr>
                <w:rFonts w:ascii="Arial" w:hAnsi="Arial" w:cs="Arial"/>
                <w:b/>
                <w:sz w:val="22"/>
              </w:rPr>
              <w:t>Disease</w:t>
            </w:r>
            <w:r w:rsidRPr="002C0D62">
              <w:rPr>
                <w:rFonts w:ascii="Arial" w:hAnsi="Arial" w:cs="Arial"/>
                <w:b/>
                <w:spacing w:val="-9"/>
                <w:sz w:val="22"/>
              </w:rPr>
              <w:t xml:space="preserve"> </w:t>
            </w:r>
            <w:r w:rsidRPr="002C0D62">
              <w:rPr>
                <w:rFonts w:ascii="Arial" w:hAnsi="Arial" w:cs="Arial"/>
                <w:b/>
                <w:sz w:val="22"/>
              </w:rPr>
              <w:t>Management</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4374DDBA" w14:textId="77777777" w:rsidR="004B241D" w:rsidRPr="002C0D62" w:rsidRDefault="004B241D" w:rsidP="00CD2D54">
            <w:pPr>
              <w:tabs>
                <w:tab w:val="left" w:pos="0"/>
              </w:tabs>
              <w:ind w:right="180"/>
              <w:rPr>
                <w:rFonts w:ascii="Arial" w:hAnsi="Arial" w:cs="Arial"/>
              </w:rPr>
            </w:pPr>
          </w:p>
        </w:tc>
      </w:tr>
      <w:tr w:rsidR="004B241D" w:rsidRPr="00F21979" w14:paraId="0FF9362B" w14:textId="77777777" w:rsidTr="00CD2D54">
        <w:trPr>
          <w:trHeight w:hRule="exact" w:val="633"/>
        </w:trPr>
        <w:tc>
          <w:tcPr>
            <w:tcW w:w="2498" w:type="dxa"/>
            <w:tcBorders>
              <w:top w:val="single" w:sz="4" w:space="0" w:color="000000"/>
              <w:left w:val="single" w:sz="4" w:space="0" w:color="000000"/>
              <w:bottom w:val="single" w:sz="4" w:space="0" w:color="000000"/>
              <w:right w:val="single" w:sz="4" w:space="0" w:color="000000"/>
            </w:tcBorders>
          </w:tcPr>
          <w:p w14:paraId="271CD2BD"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Preventive</w:t>
            </w:r>
            <w:r w:rsidRPr="002C0D62">
              <w:rPr>
                <w:rFonts w:ascii="Arial" w:hAnsi="Arial" w:cs="Arial"/>
                <w:b/>
                <w:spacing w:val="-16"/>
                <w:sz w:val="22"/>
              </w:rPr>
              <w:t xml:space="preserve"> </w:t>
            </w:r>
            <w:r w:rsidRPr="002C0D62">
              <w:rPr>
                <w:rFonts w:ascii="Arial" w:hAnsi="Arial" w:cs="Arial"/>
                <w:b/>
                <w:sz w:val="22"/>
              </w:rPr>
              <w:t>Care</w:t>
            </w:r>
          </w:p>
        </w:tc>
        <w:tc>
          <w:tcPr>
            <w:tcW w:w="1080" w:type="dxa"/>
            <w:tcBorders>
              <w:top w:val="single" w:sz="4" w:space="0" w:color="000000"/>
              <w:left w:val="single" w:sz="4" w:space="0" w:color="000000"/>
              <w:bottom w:val="single" w:sz="4" w:space="0" w:color="000000"/>
              <w:right w:val="single" w:sz="4" w:space="0" w:color="000000"/>
            </w:tcBorders>
          </w:tcPr>
          <w:p w14:paraId="17CD6292"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3D4B4093" w14:textId="77777777" w:rsidR="004B241D" w:rsidRPr="002C0D62" w:rsidRDefault="004B241D" w:rsidP="000E4067">
            <w:pPr>
              <w:pStyle w:val="TableParagraph"/>
              <w:ind w:left="102"/>
              <w:rPr>
                <w:rFonts w:ascii="Arial" w:hAnsi="Arial" w:cs="Arial"/>
                <w:sz w:val="22"/>
              </w:rPr>
            </w:pPr>
            <w:r w:rsidRPr="002C0D62">
              <w:rPr>
                <w:rFonts w:ascii="Arial" w:hAnsi="Arial" w:cs="Arial"/>
                <w:spacing w:val="-1"/>
                <w:sz w:val="22"/>
              </w:rPr>
              <w:t>Limited</w:t>
            </w:r>
            <w:r w:rsidRPr="002C0D62">
              <w:rPr>
                <w:rFonts w:ascii="Arial" w:hAnsi="Arial" w:cs="Arial"/>
                <w:spacing w:val="-9"/>
                <w:sz w:val="22"/>
              </w:rPr>
              <w:t xml:space="preserve"> </w:t>
            </w:r>
            <w:r w:rsidRPr="002C0D62">
              <w:rPr>
                <w:rFonts w:ascii="Arial" w:hAnsi="Arial" w:cs="Arial"/>
                <w:spacing w:val="-1"/>
                <w:sz w:val="22"/>
              </w:rPr>
              <w:t>to</w:t>
            </w:r>
            <w:r w:rsidRPr="002C0D62">
              <w:rPr>
                <w:rFonts w:ascii="Arial" w:hAnsi="Arial" w:cs="Arial"/>
                <w:spacing w:val="-6"/>
                <w:sz w:val="22"/>
              </w:rPr>
              <w:t xml:space="preserve"> </w:t>
            </w:r>
            <w:r w:rsidRPr="002C0D62">
              <w:rPr>
                <w:rFonts w:ascii="Arial" w:hAnsi="Arial" w:cs="Arial"/>
                <w:sz w:val="22"/>
              </w:rPr>
              <w:t>ACA</w:t>
            </w:r>
            <w:r w:rsidRPr="002C0D62">
              <w:rPr>
                <w:rFonts w:ascii="Arial" w:hAnsi="Arial" w:cs="Arial"/>
                <w:spacing w:val="-9"/>
                <w:sz w:val="22"/>
              </w:rPr>
              <w:t xml:space="preserve"> </w:t>
            </w:r>
            <w:r w:rsidRPr="002C0D62">
              <w:rPr>
                <w:rFonts w:ascii="Arial" w:hAnsi="Arial" w:cs="Arial"/>
                <w:sz w:val="22"/>
              </w:rPr>
              <w:t>required</w:t>
            </w:r>
            <w:r w:rsidRPr="002C0D62">
              <w:rPr>
                <w:rFonts w:ascii="Arial" w:hAnsi="Arial" w:cs="Arial"/>
                <w:spacing w:val="-9"/>
                <w:sz w:val="22"/>
              </w:rPr>
              <w:t xml:space="preserve"> </w:t>
            </w:r>
            <w:r w:rsidRPr="002C0D62">
              <w:rPr>
                <w:rFonts w:ascii="Arial" w:hAnsi="Arial" w:cs="Arial"/>
                <w:spacing w:val="-1"/>
                <w:sz w:val="22"/>
              </w:rPr>
              <w:t>preventive</w:t>
            </w:r>
            <w:r w:rsidRPr="002C0D62">
              <w:rPr>
                <w:rFonts w:ascii="Arial" w:hAnsi="Arial" w:cs="Arial"/>
                <w:spacing w:val="-6"/>
                <w:sz w:val="22"/>
              </w:rPr>
              <w:t xml:space="preserve"> </w:t>
            </w:r>
            <w:r w:rsidRPr="002C0D62">
              <w:rPr>
                <w:rFonts w:ascii="Arial" w:hAnsi="Arial" w:cs="Arial"/>
                <w:sz w:val="22"/>
              </w:rPr>
              <w:t>services.</w:t>
            </w:r>
          </w:p>
        </w:tc>
        <w:tc>
          <w:tcPr>
            <w:tcW w:w="2790" w:type="dxa"/>
            <w:tcBorders>
              <w:top w:val="single" w:sz="4" w:space="0" w:color="000000"/>
              <w:left w:val="single" w:sz="4" w:space="0" w:color="000000"/>
              <w:bottom w:val="single" w:sz="4" w:space="0" w:color="000000"/>
              <w:right w:val="single" w:sz="4" w:space="0" w:color="000000"/>
            </w:tcBorders>
          </w:tcPr>
          <w:p w14:paraId="0AF91076" w14:textId="77777777" w:rsidR="004B241D" w:rsidRPr="002C0D62" w:rsidRDefault="004B241D" w:rsidP="000E4067">
            <w:pPr>
              <w:tabs>
                <w:tab w:val="left" w:pos="0"/>
              </w:tabs>
              <w:ind w:right="180"/>
              <w:jc w:val="left"/>
              <w:rPr>
                <w:rFonts w:ascii="Arial" w:hAnsi="Arial" w:cs="Arial"/>
              </w:rPr>
            </w:pPr>
          </w:p>
        </w:tc>
      </w:tr>
      <w:tr w:rsidR="004B241D" w:rsidRPr="00F21979" w14:paraId="243784B4" w14:textId="77777777" w:rsidTr="00CD2D54">
        <w:trPr>
          <w:trHeight w:hRule="exact" w:val="840"/>
        </w:trPr>
        <w:tc>
          <w:tcPr>
            <w:tcW w:w="2498" w:type="dxa"/>
            <w:tcBorders>
              <w:top w:val="single" w:sz="4" w:space="0" w:color="000000"/>
              <w:left w:val="single" w:sz="4" w:space="0" w:color="000000"/>
              <w:bottom w:val="single" w:sz="4" w:space="0" w:color="000000"/>
              <w:right w:val="single" w:sz="4" w:space="0" w:color="000000"/>
            </w:tcBorders>
          </w:tcPr>
          <w:p w14:paraId="669FC50B"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Nutritional</w:t>
            </w:r>
            <w:r w:rsidRPr="002C0D62">
              <w:rPr>
                <w:rFonts w:ascii="Arial" w:hAnsi="Arial" w:cs="Arial"/>
                <w:b/>
                <w:spacing w:val="-22"/>
                <w:sz w:val="22"/>
              </w:rPr>
              <w:t xml:space="preserve"> </w:t>
            </w:r>
            <w:r w:rsidRPr="002C0D62">
              <w:rPr>
                <w:rFonts w:ascii="Arial" w:hAnsi="Arial" w:cs="Arial"/>
                <w:b/>
                <w:spacing w:val="-1"/>
                <w:sz w:val="22"/>
              </w:rPr>
              <w:t>Counseling</w:t>
            </w:r>
          </w:p>
        </w:tc>
        <w:tc>
          <w:tcPr>
            <w:tcW w:w="1080" w:type="dxa"/>
            <w:tcBorders>
              <w:top w:val="single" w:sz="4" w:space="0" w:color="000000"/>
              <w:left w:val="single" w:sz="4" w:space="0" w:color="000000"/>
              <w:bottom w:val="single" w:sz="4" w:space="0" w:color="000000"/>
              <w:right w:val="single" w:sz="4" w:space="0" w:color="000000"/>
            </w:tcBorders>
          </w:tcPr>
          <w:p w14:paraId="1A572465"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1C1BF1AA" w14:textId="3D672739" w:rsidR="004B241D" w:rsidRPr="002C0D62" w:rsidRDefault="004B241D" w:rsidP="000E4067">
            <w:pPr>
              <w:pStyle w:val="TableParagraph"/>
              <w:ind w:left="102"/>
              <w:rPr>
                <w:rFonts w:ascii="Arial" w:hAnsi="Arial" w:cs="Arial"/>
                <w:sz w:val="22"/>
              </w:rPr>
            </w:pPr>
            <w:r w:rsidRPr="002C0D62">
              <w:rPr>
                <w:rFonts w:ascii="Arial" w:hAnsi="Arial" w:cs="Arial"/>
                <w:spacing w:val="-1"/>
                <w:sz w:val="22"/>
              </w:rPr>
              <w:t>Max</w:t>
            </w:r>
            <w:r w:rsidRPr="002C0D62">
              <w:rPr>
                <w:rFonts w:ascii="Arial" w:hAnsi="Arial" w:cs="Arial"/>
                <w:spacing w:val="-5"/>
                <w:sz w:val="22"/>
              </w:rPr>
              <w:t xml:space="preserve"> </w:t>
            </w:r>
            <w:r w:rsidR="00812BAB" w:rsidRPr="002C0D62">
              <w:rPr>
                <w:rFonts w:ascii="Arial" w:hAnsi="Arial" w:cs="Arial"/>
                <w:spacing w:val="-5"/>
                <w:sz w:val="22"/>
              </w:rPr>
              <w:t>forty (</w:t>
            </w:r>
            <w:r w:rsidRPr="002C0D62">
              <w:rPr>
                <w:rFonts w:ascii="Arial" w:hAnsi="Arial" w:cs="Arial"/>
                <w:spacing w:val="-1"/>
                <w:sz w:val="22"/>
              </w:rPr>
              <w:t>40</w:t>
            </w:r>
            <w:r w:rsidR="00812BAB" w:rsidRPr="002C0D62">
              <w:rPr>
                <w:rFonts w:ascii="Arial" w:hAnsi="Arial" w:cs="Arial"/>
                <w:spacing w:val="-1"/>
                <w:sz w:val="22"/>
              </w:rPr>
              <w:t>)</w:t>
            </w:r>
            <w:r w:rsidRPr="002C0D62">
              <w:rPr>
                <w:rFonts w:ascii="Arial" w:hAnsi="Arial" w:cs="Arial"/>
                <w:spacing w:val="-4"/>
                <w:sz w:val="22"/>
              </w:rPr>
              <w:t xml:space="preserve"> </w:t>
            </w:r>
            <w:r w:rsidRPr="002C0D62">
              <w:rPr>
                <w:rFonts w:ascii="Arial" w:hAnsi="Arial" w:cs="Arial"/>
                <w:spacing w:val="-1"/>
                <w:sz w:val="22"/>
              </w:rPr>
              <w:t>units</w:t>
            </w:r>
            <w:r w:rsidRPr="002C0D62">
              <w:rPr>
                <w:rFonts w:ascii="Arial" w:hAnsi="Arial" w:cs="Arial"/>
                <w:spacing w:val="-5"/>
                <w:sz w:val="22"/>
              </w:rPr>
              <w:t xml:space="preserve"> </w:t>
            </w:r>
            <w:r w:rsidRPr="002C0D62">
              <w:rPr>
                <w:rFonts w:ascii="Arial" w:hAnsi="Arial" w:cs="Arial"/>
                <w:sz w:val="22"/>
              </w:rPr>
              <w:t>allowed</w:t>
            </w:r>
            <w:r w:rsidRPr="002C0D62">
              <w:rPr>
                <w:rFonts w:ascii="Arial" w:hAnsi="Arial" w:cs="Arial"/>
                <w:spacing w:val="-5"/>
                <w:sz w:val="22"/>
              </w:rPr>
              <w:t xml:space="preserve"> </w:t>
            </w:r>
            <w:r w:rsidRPr="002C0D62">
              <w:rPr>
                <w:rFonts w:ascii="Arial" w:hAnsi="Arial" w:cs="Arial"/>
                <w:sz w:val="22"/>
              </w:rPr>
              <w:t>for</w:t>
            </w:r>
            <w:r w:rsidRPr="002C0D62">
              <w:rPr>
                <w:rFonts w:ascii="Arial" w:hAnsi="Arial" w:cs="Arial"/>
                <w:spacing w:val="-5"/>
                <w:sz w:val="22"/>
              </w:rPr>
              <w:t xml:space="preserve"> </w:t>
            </w:r>
            <w:r w:rsidR="00812BAB" w:rsidRPr="002C0D62">
              <w:rPr>
                <w:rFonts w:ascii="Arial" w:hAnsi="Arial" w:cs="Arial"/>
                <w:spacing w:val="-5"/>
                <w:sz w:val="22"/>
              </w:rPr>
              <w:t>twelve (</w:t>
            </w:r>
            <w:r w:rsidRPr="002C0D62">
              <w:rPr>
                <w:rFonts w:ascii="Arial" w:hAnsi="Arial" w:cs="Arial"/>
                <w:spacing w:val="1"/>
                <w:sz w:val="22"/>
              </w:rPr>
              <w:t>12</w:t>
            </w:r>
            <w:r w:rsidR="00812BAB" w:rsidRPr="002C0D62">
              <w:rPr>
                <w:rFonts w:ascii="Arial" w:hAnsi="Arial" w:cs="Arial"/>
                <w:spacing w:val="1"/>
                <w:sz w:val="22"/>
              </w:rPr>
              <w:t>)</w:t>
            </w:r>
            <w:r w:rsidRPr="002C0D62">
              <w:rPr>
                <w:rFonts w:ascii="Arial" w:hAnsi="Arial" w:cs="Arial"/>
                <w:spacing w:val="-4"/>
                <w:sz w:val="22"/>
              </w:rPr>
              <w:t xml:space="preserve"> </w:t>
            </w:r>
            <w:r w:rsidRPr="002C0D62">
              <w:rPr>
                <w:rFonts w:ascii="Arial" w:hAnsi="Arial" w:cs="Arial"/>
                <w:sz w:val="22"/>
              </w:rPr>
              <w:t>month</w:t>
            </w:r>
            <w:r w:rsidRPr="002C0D62">
              <w:rPr>
                <w:rFonts w:ascii="Arial" w:hAnsi="Arial" w:cs="Arial"/>
                <w:spacing w:val="-5"/>
                <w:sz w:val="22"/>
              </w:rPr>
              <w:t xml:space="preserve"> </w:t>
            </w:r>
            <w:r w:rsidRPr="002C0D62">
              <w:rPr>
                <w:rFonts w:ascii="Arial" w:hAnsi="Arial" w:cs="Arial"/>
                <w:spacing w:val="-1"/>
                <w:sz w:val="22"/>
              </w:rPr>
              <w:t>period</w:t>
            </w:r>
          </w:p>
        </w:tc>
        <w:tc>
          <w:tcPr>
            <w:tcW w:w="2790" w:type="dxa"/>
            <w:tcBorders>
              <w:top w:val="single" w:sz="4" w:space="0" w:color="000000"/>
              <w:left w:val="single" w:sz="4" w:space="0" w:color="000000"/>
              <w:bottom w:val="single" w:sz="4" w:space="0" w:color="000000"/>
              <w:right w:val="single" w:sz="4" w:space="0" w:color="000000"/>
            </w:tcBorders>
          </w:tcPr>
          <w:p w14:paraId="7712B85B" w14:textId="32AB807D" w:rsidR="004B241D" w:rsidRPr="002C0D62" w:rsidRDefault="004B241D" w:rsidP="000E4067">
            <w:pPr>
              <w:pStyle w:val="TableParagraph"/>
              <w:tabs>
                <w:tab w:val="left" w:pos="0"/>
              </w:tabs>
              <w:ind w:left="102" w:right="180"/>
              <w:rPr>
                <w:rFonts w:ascii="Arial" w:hAnsi="Arial" w:cs="Arial"/>
                <w:sz w:val="22"/>
              </w:rPr>
            </w:pPr>
          </w:p>
        </w:tc>
      </w:tr>
      <w:tr w:rsidR="004B241D" w:rsidRPr="00F21979" w14:paraId="1875D7D4" w14:textId="77777777" w:rsidTr="00CD2D54">
        <w:trPr>
          <w:trHeight w:hRule="exact" w:val="570"/>
        </w:trPr>
        <w:tc>
          <w:tcPr>
            <w:tcW w:w="2498" w:type="dxa"/>
            <w:tcBorders>
              <w:top w:val="single" w:sz="4" w:space="0" w:color="000000"/>
              <w:left w:val="single" w:sz="4" w:space="0" w:color="000000"/>
              <w:bottom w:val="single" w:sz="4" w:space="0" w:color="000000"/>
              <w:right w:val="single" w:sz="4" w:space="0" w:color="000000"/>
            </w:tcBorders>
          </w:tcPr>
          <w:p w14:paraId="00EABACC"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Nutritional</w:t>
            </w:r>
            <w:r w:rsidRPr="002C0D62">
              <w:rPr>
                <w:rFonts w:ascii="Arial" w:hAnsi="Arial" w:cs="Arial"/>
                <w:b/>
                <w:spacing w:val="-22"/>
                <w:sz w:val="22"/>
              </w:rPr>
              <w:t xml:space="preserve"> </w:t>
            </w:r>
            <w:r w:rsidRPr="002C0D62">
              <w:rPr>
                <w:rFonts w:ascii="Arial" w:hAnsi="Arial" w:cs="Arial"/>
                <w:b/>
                <w:spacing w:val="-1"/>
                <w:sz w:val="22"/>
              </w:rPr>
              <w:t>Counseling</w:t>
            </w:r>
          </w:p>
        </w:tc>
        <w:tc>
          <w:tcPr>
            <w:tcW w:w="1080" w:type="dxa"/>
            <w:tcBorders>
              <w:top w:val="single" w:sz="4" w:space="0" w:color="000000"/>
              <w:left w:val="single" w:sz="4" w:space="0" w:color="000000"/>
              <w:bottom w:val="single" w:sz="4" w:space="0" w:color="000000"/>
              <w:right w:val="single" w:sz="4" w:space="0" w:color="000000"/>
            </w:tcBorders>
          </w:tcPr>
          <w:p w14:paraId="480CC993"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2D9DDF5A" w14:textId="78005630" w:rsidR="004B241D" w:rsidRPr="002C0D62" w:rsidRDefault="004B241D" w:rsidP="000E4067">
            <w:pPr>
              <w:pStyle w:val="TableParagraph"/>
              <w:ind w:left="102"/>
              <w:rPr>
                <w:rFonts w:ascii="Arial" w:hAnsi="Arial" w:cs="Arial"/>
                <w:sz w:val="22"/>
              </w:rPr>
            </w:pPr>
            <w:r w:rsidRPr="002C0D62">
              <w:rPr>
                <w:rFonts w:ascii="Arial" w:hAnsi="Arial" w:cs="Arial"/>
                <w:spacing w:val="-1"/>
                <w:sz w:val="22"/>
              </w:rPr>
              <w:t>Max</w:t>
            </w:r>
            <w:r w:rsidR="00812BAB" w:rsidRPr="002C0D62">
              <w:rPr>
                <w:rFonts w:ascii="Arial" w:hAnsi="Arial" w:cs="Arial"/>
                <w:spacing w:val="-1"/>
                <w:sz w:val="22"/>
              </w:rPr>
              <w:t xml:space="preserve"> twenty</w:t>
            </w:r>
            <w:r w:rsidRPr="002C0D62">
              <w:rPr>
                <w:rFonts w:ascii="Arial" w:hAnsi="Arial" w:cs="Arial"/>
                <w:spacing w:val="-5"/>
                <w:sz w:val="22"/>
              </w:rPr>
              <w:t xml:space="preserve"> </w:t>
            </w:r>
            <w:r w:rsidR="00812BAB" w:rsidRPr="002C0D62">
              <w:rPr>
                <w:rFonts w:ascii="Arial" w:hAnsi="Arial" w:cs="Arial"/>
                <w:spacing w:val="-5"/>
                <w:sz w:val="22"/>
              </w:rPr>
              <w:t>(</w:t>
            </w:r>
            <w:r w:rsidRPr="002C0D62">
              <w:rPr>
                <w:rFonts w:ascii="Arial" w:hAnsi="Arial" w:cs="Arial"/>
                <w:spacing w:val="-1"/>
                <w:sz w:val="22"/>
              </w:rPr>
              <w:t>20</w:t>
            </w:r>
            <w:r w:rsidR="00812BAB" w:rsidRPr="002C0D62">
              <w:rPr>
                <w:rFonts w:ascii="Arial" w:hAnsi="Arial" w:cs="Arial"/>
                <w:spacing w:val="-1"/>
                <w:sz w:val="22"/>
              </w:rPr>
              <w:t>)</w:t>
            </w:r>
            <w:r w:rsidRPr="002C0D62">
              <w:rPr>
                <w:rFonts w:ascii="Arial" w:hAnsi="Arial" w:cs="Arial"/>
                <w:spacing w:val="-4"/>
                <w:sz w:val="22"/>
              </w:rPr>
              <w:t xml:space="preserve"> </w:t>
            </w:r>
            <w:r w:rsidRPr="002C0D62">
              <w:rPr>
                <w:rFonts w:ascii="Arial" w:hAnsi="Arial" w:cs="Arial"/>
                <w:spacing w:val="-1"/>
                <w:sz w:val="22"/>
              </w:rPr>
              <w:t>units</w:t>
            </w:r>
            <w:r w:rsidRPr="002C0D62">
              <w:rPr>
                <w:rFonts w:ascii="Arial" w:hAnsi="Arial" w:cs="Arial"/>
                <w:spacing w:val="-5"/>
                <w:sz w:val="22"/>
              </w:rPr>
              <w:t xml:space="preserve"> </w:t>
            </w:r>
            <w:r w:rsidRPr="002C0D62">
              <w:rPr>
                <w:rFonts w:ascii="Arial" w:hAnsi="Arial" w:cs="Arial"/>
                <w:sz w:val="22"/>
              </w:rPr>
              <w:t>allowed</w:t>
            </w:r>
            <w:r w:rsidRPr="002C0D62">
              <w:rPr>
                <w:rFonts w:ascii="Arial" w:hAnsi="Arial" w:cs="Arial"/>
                <w:spacing w:val="-5"/>
                <w:sz w:val="22"/>
              </w:rPr>
              <w:t xml:space="preserve"> </w:t>
            </w:r>
            <w:r w:rsidRPr="002C0D62">
              <w:rPr>
                <w:rFonts w:ascii="Arial" w:hAnsi="Arial" w:cs="Arial"/>
                <w:sz w:val="22"/>
              </w:rPr>
              <w:t>for</w:t>
            </w:r>
            <w:r w:rsidR="00812BAB" w:rsidRPr="002C0D62">
              <w:rPr>
                <w:rFonts w:ascii="Arial" w:hAnsi="Arial" w:cs="Arial"/>
                <w:sz w:val="22"/>
              </w:rPr>
              <w:t xml:space="preserve"> twelve</w:t>
            </w:r>
            <w:r w:rsidRPr="002C0D62">
              <w:rPr>
                <w:rFonts w:ascii="Arial" w:hAnsi="Arial" w:cs="Arial"/>
                <w:spacing w:val="-5"/>
                <w:sz w:val="22"/>
              </w:rPr>
              <w:t xml:space="preserve"> </w:t>
            </w:r>
            <w:r w:rsidR="00812BAB" w:rsidRPr="002C0D62">
              <w:rPr>
                <w:rFonts w:ascii="Arial" w:hAnsi="Arial" w:cs="Arial"/>
                <w:spacing w:val="-5"/>
                <w:sz w:val="22"/>
              </w:rPr>
              <w:t>(</w:t>
            </w:r>
            <w:r w:rsidRPr="002C0D62">
              <w:rPr>
                <w:rFonts w:ascii="Arial" w:hAnsi="Arial" w:cs="Arial"/>
                <w:spacing w:val="1"/>
                <w:sz w:val="22"/>
              </w:rPr>
              <w:t>12</w:t>
            </w:r>
            <w:r w:rsidR="00812BAB" w:rsidRPr="002C0D62">
              <w:rPr>
                <w:rFonts w:ascii="Arial" w:hAnsi="Arial" w:cs="Arial"/>
                <w:spacing w:val="1"/>
                <w:sz w:val="22"/>
              </w:rPr>
              <w:t>)</w:t>
            </w:r>
            <w:r w:rsidRPr="002C0D62">
              <w:rPr>
                <w:rFonts w:ascii="Arial" w:hAnsi="Arial" w:cs="Arial"/>
                <w:spacing w:val="-4"/>
                <w:sz w:val="22"/>
              </w:rPr>
              <w:t xml:space="preserve"> </w:t>
            </w:r>
            <w:r w:rsidRPr="002C0D62">
              <w:rPr>
                <w:rFonts w:ascii="Arial" w:hAnsi="Arial" w:cs="Arial"/>
                <w:sz w:val="22"/>
              </w:rPr>
              <w:t>month</w:t>
            </w:r>
            <w:r w:rsidRPr="002C0D62">
              <w:rPr>
                <w:rFonts w:ascii="Arial" w:hAnsi="Arial" w:cs="Arial"/>
                <w:spacing w:val="-5"/>
                <w:sz w:val="22"/>
              </w:rPr>
              <w:t xml:space="preserve"> </w:t>
            </w:r>
            <w:r w:rsidRPr="002C0D62">
              <w:rPr>
                <w:rFonts w:ascii="Arial" w:hAnsi="Arial" w:cs="Arial"/>
                <w:spacing w:val="-1"/>
                <w:sz w:val="22"/>
              </w:rPr>
              <w:t>period</w:t>
            </w:r>
          </w:p>
        </w:tc>
        <w:tc>
          <w:tcPr>
            <w:tcW w:w="2790" w:type="dxa"/>
            <w:tcBorders>
              <w:top w:val="single" w:sz="4" w:space="0" w:color="000000"/>
              <w:left w:val="single" w:sz="4" w:space="0" w:color="000000"/>
              <w:bottom w:val="single" w:sz="4" w:space="0" w:color="000000"/>
              <w:right w:val="single" w:sz="4" w:space="0" w:color="000000"/>
            </w:tcBorders>
          </w:tcPr>
          <w:p w14:paraId="1C8E418F" w14:textId="786D1AA4" w:rsidR="004B241D" w:rsidRPr="002C0D62" w:rsidRDefault="004B241D" w:rsidP="000E4067">
            <w:pPr>
              <w:pStyle w:val="TableParagraph"/>
              <w:tabs>
                <w:tab w:val="left" w:pos="0"/>
              </w:tabs>
              <w:ind w:left="102" w:right="180"/>
              <w:rPr>
                <w:rFonts w:ascii="Arial" w:hAnsi="Arial" w:cs="Arial"/>
                <w:sz w:val="22"/>
              </w:rPr>
            </w:pPr>
          </w:p>
        </w:tc>
      </w:tr>
      <w:tr w:rsidR="004B241D" w:rsidRPr="00F21979" w14:paraId="74B5E532" w14:textId="77777777" w:rsidTr="00CD2D54">
        <w:trPr>
          <w:trHeight w:hRule="exact" w:val="1173"/>
        </w:trPr>
        <w:tc>
          <w:tcPr>
            <w:tcW w:w="2498" w:type="dxa"/>
            <w:tcBorders>
              <w:top w:val="single" w:sz="4" w:space="0" w:color="000000"/>
              <w:left w:val="single" w:sz="4" w:space="0" w:color="000000"/>
              <w:bottom w:val="single" w:sz="4" w:space="0" w:color="000000"/>
              <w:right w:val="single" w:sz="4" w:space="0" w:color="000000"/>
            </w:tcBorders>
          </w:tcPr>
          <w:p w14:paraId="7BE5A16D"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Counseling</w:t>
            </w:r>
            <w:r w:rsidRPr="002C0D62">
              <w:rPr>
                <w:rFonts w:ascii="Arial" w:hAnsi="Arial" w:cs="Arial"/>
                <w:b/>
                <w:spacing w:val="-11"/>
                <w:sz w:val="22"/>
              </w:rPr>
              <w:t xml:space="preserve"> </w:t>
            </w:r>
            <w:r w:rsidRPr="002C0D62">
              <w:rPr>
                <w:rFonts w:ascii="Arial" w:hAnsi="Arial" w:cs="Arial"/>
                <w:b/>
                <w:spacing w:val="-1"/>
                <w:sz w:val="22"/>
              </w:rPr>
              <w:t>and</w:t>
            </w:r>
            <w:r w:rsidRPr="002C0D62">
              <w:rPr>
                <w:rFonts w:ascii="Arial" w:hAnsi="Arial" w:cs="Arial"/>
                <w:b/>
                <w:spacing w:val="-9"/>
                <w:sz w:val="22"/>
              </w:rPr>
              <w:t xml:space="preserve"> </w:t>
            </w:r>
            <w:r w:rsidRPr="002C0D62">
              <w:rPr>
                <w:rFonts w:ascii="Arial" w:hAnsi="Arial" w:cs="Arial"/>
                <w:b/>
                <w:spacing w:val="-1"/>
                <w:sz w:val="22"/>
              </w:rPr>
              <w:t>Education</w:t>
            </w:r>
            <w:r w:rsidRPr="002C0D62">
              <w:rPr>
                <w:rFonts w:ascii="Arial" w:hAnsi="Arial" w:cs="Arial"/>
                <w:b/>
                <w:spacing w:val="-11"/>
                <w:sz w:val="22"/>
              </w:rPr>
              <w:t xml:space="preserve"> </w:t>
            </w:r>
            <w:r w:rsidRPr="002C0D62">
              <w:rPr>
                <w:rFonts w:ascii="Arial" w:hAnsi="Arial" w:cs="Arial"/>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336EC264"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3B245078" w14:textId="77777777" w:rsidR="004B241D" w:rsidRPr="002C0D62" w:rsidRDefault="004B241D" w:rsidP="000E4067">
            <w:pPr>
              <w:pStyle w:val="TableParagraph"/>
              <w:ind w:left="102" w:right="142"/>
              <w:rPr>
                <w:rFonts w:ascii="Arial" w:hAnsi="Arial" w:cs="Arial"/>
                <w:sz w:val="22"/>
              </w:rPr>
            </w:pPr>
            <w:r w:rsidRPr="002C0D62">
              <w:rPr>
                <w:rFonts w:ascii="Arial" w:hAnsi="Arial" w:cs="Arial"/>
                <w:spacing w:val="-1"/>
                <w:sz w:val="22"/>
              </w:rPr>
              <w:t>Not</w:t>
            </w:r>
            <w:r w:rsidRPr="002C0D62">
              <w:rPr>
                <w:rFonts w:ascii="Arial" w:hAnsi="Arial" w:cs="Arial"/>
                <w:spacing w:val="-9"/>
                <w:sz w:val="22"/>
              </w:rPr>
              <w:t xml:space="preserve"> </w:t>
            </w:r>
            <w:r w:rsidRPr="002C0D62">
              <w:rPr>
                <w:rFonts w:ascii="Arial" w:hAnsi="Arial" w:cs="Arial"/>
                <w:spacing w:val="-1"/>
                <w:sz w:val="22"/>
              </w:rPr>
              <w:t>covered:</w:t>
            </w:r>
            <w:r w:rsidRPr="002C0D62">
              <w:rPr>
                <w:rFonts w:ascii="Arial" w:hAnsi="Arial" w:cs="Arial"/>
                <w:spacing w:val="-7"/>
                <w:sz w:val="22"/>
              </w:rPr>
              <w:t xml:space="preserve"> </w:t>
            </w:r>
            <w:r w:rsidRPr="002C0D62">
              <w:rPr>
                <w:rFonts w:ascii="Arial" w:hAnsi="Arial" w:cs="Arial"/>
                <w:spacing w:val="-1"/>
                <w:sz w:val="22"/>
              </w:rPr>
              <w:t>Bereavement,</w:t>
            </w:r>
            <w:r w:rsidRPr="002C0D62">
              <w:rPr>
                <w:rFonts w:ascii="Arial" w:hAnsi="Arial" w:cs="Arial"/>
                <w:spacing w:val="-9"/>
                <w:sz w:val="22"/>
              </w:rPr>
              <w:t xml:space="preserve"> </w:t>
            </w:r>
            <w:r w:rsidRPr="002C0D62">
              <w:rPr>
                <w:rFonts w:ascii="Arial" w:hAnsi="Arial" w:cs="Arial"/>
                <w:spacing w:val="-1"/>
                <w:sz w:val="22"/>
              </w:rPr>
              <w:t>family,</w:t>
            </w:r>
            <w:r w:rsidRPr="002C0D62">
              <w:rPr>
                <w:rFonts w:ascii="Arial" w:hAnsi="Arial" w:cs="Arial"/>
                <w:spacing w:val="-8"/>
                <w:sz w:val="22"/>
              </w:rPr>
              <w:t xml:space="preserve"> </w:t>
            </w:r>
            <w:r w:rsidRPr="002C0D62">
              <w:rPr>
                <w:rFonts w:ascii="Arial" w:hAnsi="Arial" w:cs="Arial"/>
                <w:spacing w:val="-1"/>
                <w:sz w:val="22"/>
              </w:rPr>
              <w:t>or</w:t>
            </w:r>
            <w:r w:rsidRPr="002C0D62">
              <w:rPr>
                <w:rFonts w:ascii="Arial" w:hAnsi="Arial" w:cs="Arial"/>
                <w:spacing w:val="-8"/>
                <w:sz w:val="22"/>
              </w:rPr>
              <w:t xml:space="preserve"> </w:t>
            </w:r>
            <w:r w:rsidRPr="002C0D62">
              <w:rPr>
                <w:rFonts w:ascii="Arial" w:hAnsi="Arial" w:cs="Arial"/>
                <w:spacing w:val="-1"/>
                <w:sz w:val="22"/>
              </w:rPr>
              <w:t>marriage</w:t>
            </w:r>
            <w:r w:rsidRPr="002C0D62">
              <w:rPr>
                <w:rFonts w:ascii="Arial" w:hAnsi="Arial" w:cs="Arial"/>
                <w:spacing w:val="66"/>
                <w:w w:val="99"/>
                <w:sz w:val="22"/>
              </w:rPr>
              <w:t xml:space="preserve"> </w:t>
            </w:r>
            <w:r w:rsidRPr="002C0D62">
              <w:rPr>
                <w:rFonts w:ascii="Arial" w:hAnsi="Arial" w:cs="Arial"/>
                <w:spacing w:val="-1"/>
                <w:sz w:val="22"/>
              </w:rPr>
              <w:t>counseling.</w:t>
            </w:r>
            <w:r w:rsidRPr="002C0D62">
              <w:rPr>
                <w:rFonts w:ascii="Arial" w:hAnsi="Arial" w:cs="Arial"/>
                <w:spacing w:val="42"/>
                <w:sz w:val="22"/>
              </w:rPr>
              <w:t xml:space="preserve"> </w:t>
            </w:r>
            <w:r w:rsidRPr="002C0D62">
              <w:rPr>
                <w:rFonts w:ascii="Arial" w:hAnsi="Arial" w:cs="Arial"/>
                <w:sz w:val="22"/>
              </w:rPr>
              <w:t>Education</w:t>
            </w:r>
            <w:r w:rsidRPr="002C0D62">
              <w:rPr>
                <w:rFonts w:ascii="Arial" w:hAnsi="Arial" w:cs="Arial"/>
                <w:spacing w:val="-8"/>
                <w:sz w:val="22"/>
              </w:rPr>
              <w:t xml:space="preserve"> </w:t>
            </w:r>
            <w:r w:rsidRPr="002C0D62">
              <w:rPr>
                <w:rFonts w:ascii="Arial" w:hAnsi="Arial" w:cs="Arial"/>
                <w:sz w:val="22"/>
              </w:rPr>
              <w:t>other</w:t>
            </w:r>
            <w:r w:rsidRPr="002C0D62">
              <w:rPr>
                <w:rFonts w:ascii="Arial" w:hAnsi="Arial" w:cs="Arial"/>
                <w:spacing w:val="-7"/>
                <w:sz w:val="22"/>
              </w:rPr>
              <w:t xml:space="preserve"> </w:t>
            </w:r>
            <w:r w:rsidRPr="002C0D62">
              <w:rPr>
                <w:rFonts w:ascii="Arial" w:hAnsi="Arial" w:cs="Arial"/>
                <w:spacing w:val="-1"/>
                <w:sz w:val="22"/>
              </w:rPr>
              <w:t>than</w:t>
            </w:r>
            <w:r w:rsidRPr="002C0D62">
              <w:rPr>
                <w:rFonts w:ascii="Arial" w:hAnsi="Arial" w:cs="Arial"/>
                <w:spacing w:val="-6"/>
                <w:sz w:val="22"/>
              </w:rPr>
              <w:t xml:space="preserve"> </w:t>
            </w:r>
            <w:r w:rsidRPr="002C0D62">
              <w:rPr>
                <w:rFonts w:ascii="Arial" w:hAnsi="Arial" w:cs="Arial"/>
                <w:spacing w:val="-1"/>
                <w:sz w:val="22"/>
              </w:rPr>
              <w:t>diabetes.</w:t>
            </w:r>
          </w:p>
        </w:tc>
        <w:tc>
          <w:tcPr>
            <w:tcW w:w="2790" w:type="dxa"/>
            <w:tcBorders>
              <w:top w:val="single" w:sz="4" w:space="0" w:color="000000"/>
              <w:left w:val="single" w:sz="4" w:space="0" w:color="000000"/>
              <w:bottom w:val="single" w:sz="4" w:space="0" w:color="000000"/>
              <w:right w:val="single" w:sz="4" w:space="0" w:color="000000"/>
            </w:tcBorders>
          </w:tcPr>
          <w:p w14:paraId="7B2FD2C6" w14:textId="77777777" w:rsidR="004B241D" w:rsidRPr="002C0D62" w:rsidRDefault="004B241D" w:rsidP="000E4067">
            <w:pPr>
              <w:pStyle w:val="TableParagraph"/>
              <w:tabs>
                <w:tab w:val="left" w:pos="0"/>
              </w:tabs>
              <w:ind w:left="102" w:right="180"/>
              <w:rPr>
                <w:rFonts w:ascii="Arial" w:hAnsi="Arial" w:cs="Arial"/>
                <w:sz w:val="22"/>
              </w:rPr>
            </w:pPr>
            <w:r w:rsidRPr="002C0D62">
              <w:rPr>
                <w:rFonts w:ascii="Arial" w:hAnsi="Arial" w:cs="Arial"/>
                <w:spacing w:val="-1"/>
                <w:sz w:val="22"/>
              </w:rPr>
              <w:t>N/A</w:t>
            </w:r>
          </w:p>
        </w:tc>
      </w:tr>
      <w:tr w:rsidR="004B241D" w:rsidRPr="00F21979" w14:paraId="190BAD6A"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0126A555" w14:textId="77777777" w:rsidR="004B241D" w:rsidRPr="002C0D62" w:rsidRDefault="004B241D" w:rsidP="00CD2D54">
            <w:pPr>
              <w:pStyle w:val="TableParagraph"/>
              <w:ind w:left="102"/>
              <w:rPr>
                <w:rFonts w:ascii="Arial" w:hAnsi="Arial" w:cs="Arial"/>
                <w:sz w:val="22"/>
              </w:rPr>
            </w:pPr>
            <w:r w:rsidRPr="002C0D62">
              <w:rPr>
                <w:rFonts w:ascii="Arial" w:hAnsi="Arial" w:cs="Arial"/>
                <w:b/>
                <w:sz w:val="22"/>
              </w:rPr>
              <w:t>Family</w:t>
            </w:r>
            <w:r w:rsidRPr="002C0D62">
              <w:rPr>
                <w:rFonts w:ascii="Arial" w:hAnsi="Arial" w:cs="Arial"/>
                <w:b/>
                <w:spacing w:val="-16"/>
                <w:sz w:val="22"/>
              </w:rPr>
              <w:t xml:space="preserve"> </w:t>
            </w:r>
            <w:r w:rsidRPr="002C0D62">
              <w:rPr>
                <w:rFonts w:ascii="Arial" w:hAnsi="Arial" w:cs="Arial"/>
                <w:b/>
                <w:spacing w:val="-1"/>
                <w:sz w:val="22"/>
              </w:rPr>
              <w:t>Planning</w:t>
            </w:r>
          </w:p>
        </w:tc>
        <w:tc>
          <w:tcPr>
            <w:tcW w:w="1080" w:type="dxa"/>
            <w:tcBorders>
              <w:top w:val="single" w:sz="4" w:space="0" w:color="000000"/>
              <w:left w:val="single" w:sz="4" w:space="0" w:color="000000"/>
              <w:bottom w:val="single" w:sz="4" w:space="0" w:color="000000"/>
              <w:right w:val="single" w:sz="4" w:space="0" w:color="000000"/>
            </w:tcBorders>
          </w:tcPr>
          <w:p w14:paraId="42A14C3A"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40F61634" w14:textId="77777777" w:rsidR="004B241D" w:rsidRPr="002C0D62" w:rsidRDefault="004B241D" w:rsidP="000E4067">
            <w:pPr>
              <w:jc w:val="left"/>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3BBE929F" w14:textId="77777777" w:rsidR="004B241D" w:rsidRPr="002C0D62" w:rsidRDefault="004B241D" w:rsidP="000E4067">
            <w:pPr>
              <w:tabs>
                <w:tab w:val="left" w:pos="0"/>
              </w:tabs>
              <w:ind w:right="180"/>
              <w:jc w:val="left"/>
              <w:rPr>
                <w:rFonts w:ascii="Arial" w:hAnsi="Arial" w:cs="Arial"/>
              </w:rPr>
            </w:pPr>
          </w:p>
        </w:tc>
      </w:tr>
      <w:tr w:rsidR="004B241D" w:rsidRPr="00F21979" w14:paraId="3094DA93" w14:textId="77777777" w:rsidTr="00CD2D54">
        <w:trPr>
          <w:trHeight w:hRule="exact" w:val="8022"/>
        </w:trPr>
        <w:tc>
          <w:tcPr>
            <w:tcW w:w="2498" w:type="dxa"/>
            <w:tcBorders>
              <w:top w:val="single" w:sz="4" w:space="0" w:color="000000"/>
              <w:left w:val="single" w:sz="4" w:space="0" w:color="000000"/>
              <w:bottom w:val="single" w:sz="4" w:space="0" w:color="000000"/>
              <w:right w:val="single" w:sz="4" w:space="0" w:color="000000"/>
            </w:tcBorders>
          </w:tcPr>
          <w:p w14:paraId="70087234"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lastRenderedPageBreak/>
              <w:t>Vision</w:t>
            </w:r>
            <w:r w:rsidRPr="002C0D62">
              <w:rPr>
                <w:rFonts w:ascii="Arial" w:hAnsi="Arial" w:cs="Arial"/>
                <w:b/>
                <w:spacing w:val="-6"/>
                <w:sz w:val="22"/>
              </w:rPr>
              <w:t xml:space="preserve"> </w:t>
            </w:r>
            <w:r w:rsidRPr="002C0D62">
              <w:rPr>
                <w:rFonts w:ascii="Arial" w:hAnsi="Arial" w:cs="Arial"/>
                <w:b/>
                <w:sz w:val="22"/>
              </w:rPr>
              <w:t>Care</w:t>
            </w:r>
            <w:r w:rsidRPr="002C0D62">
              <w:rPr>
                <w:rFonts w:ascii="Arial" w:hAnsi="Arial" w:cs="Arial"/>
                <w:b/>
                <w:spacing w:val="-7"/>
                <w:sz w:val="22"/>
              </w:rPr>
              <w:t xml:space="preserve"> </w:t>
            </w:r>
            <w:r w:rsidRPr="002C0D62">
              <w:rPr>
                <w:rFonts w:ascii="Arial" w:hAnsi="Arial" w:cs="Arial"/>
                <w:b/>
                <w:spacing w:val="-1"/>
                <w:sz w:val="22"/>
              </w:rPr>
              <w:t>Exams</w:t>
            </w:r>
            <w:r w:rsidRPr="002C0D62">
              <w:rPr>
                <w:rFonts w:ascii="Arial" w:hAnsi="Arial" w:cs="Arial"/>
                <w:b/>
                <w:spacing w:val="45"/>
                <w:sz w:val="22"/>
              </w:rPr>
              <w:t xml:space="preserve"> </w:t>
            </w:r>
            <w:r w:rsidRPr="002C0D62">
              <w:rPr>
                <w:rFonts w:ascii="Arial" w:hAnsi="Arial" w:cs="Arial"/>
                <w:b/>
                <w:sz w:val="22"/>
              </w:rPr>
              <w:t>(Adult)</w:t>
            </w:r>
          </w:p>
        </w:tc>
        <w:tc>
          <w:tcPr>
            <w:tcW w:w="1080" w:type="dxa"/>
            <w:tcBorders>
              <w:top w:val="single" w:sz="4" w:space="0" w:color="000000"/>
              <w:left w:val="single" w:sz="4" w:space="0" w:color="000000"/>
              <w:bottom w:val="single" w:sz="4" w:space="0" w:color="000000"/>
              <w:right w:val="single" w:sz="4" w:space="0" w:color="000000"/>
            </w:tcBorders>
          </w:tcPr>
          <w:p w14:paraId="0F1225A9"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463B861B" w14:textId="77777777" w:rsidR="004B241D" w:rsidRPr="002C0D62" w:rsidRDefault="004B241D" w:rsidP="00CD2D54">
            <w:pPr>
              <w:pStyle w:val="TableParagraph"/>
              <w:ind w:left="102" w:right="270"/>
              <w:rPr>
                <w:rFonts w:ascii="Arial" w:hAnsi="Arial" w:cs="Arial"/>
                <w:sz w:val="22"/>
              </w:rPr>
            </w:pPr>
            <w:r w:rsidRPr="002C0D62">
              <w:rPr>
                <w:rFonts w:ascii="Arial" w:hAnsi="Arial" w:cs="Arial"/>
                <w:spacing w:val="-1"/>
                <w:sz w:val="22"/>
              </w:rPr>
              <w:t>Codes</w:t>
            </w:r>
            <w:r w:rsidRPr="002C0D62">
              <w:rPr>
                <w:rFonts w:ascii="Arial" w:hAnsi="Arial" w:cs="Arial"/>
                <w:spacing w:val="-6"/>
                <w:sz w:val="22"/>
              </w:rPr>
              <w:t xml:space="preserve"> </w:t>
            </w:r>
            <w:r w:rsidRPr="002C0D62">
              <w:rPr>
                <w:rFonts w:ascii="Arial" w:hAnsi="Arial" w:cs="Arial"/>
                <w:spacing w:val="1"/>
                <w:sz w:val="22"/>
              </w:rPr>
              <w:t>only</w:t>
            </w:r>
            <w:r w:rsidRPr="002C0D62">
              <w:rPr>
                <w:rFonts w:ascii="Arial" w:hAnsi="Arial" w:cs="Arial"/>
                <w:spacing w:val="-10"/>
                <w:sz w:val="22"/>
              </w:rPr>
              <w:t xml:space="preserve"> </w:t>
            </w:r>
            <w:r w:rsidRPr="002C0D62">
              <w:rPr>
                <w:rFonts w:ascii="Arial" w:hAnsi="Arial" w:cs="Arial"/>
                <w:sz w:val="22"/>
              </w:rPr>
              <w:t>allowed</w:t>
            </w:r>
            <w:r w:rsidRPr="002C0D62">
              <w:rPr>
                <w:rFonts w:ascii="Arial" w:hAnsi="Arial" w:cs="Arial"/>
                <w:spacing w:val="-6"/>
                <w:sz w:val="22"/>
              </w:rPr>
              <w:t xml:space="preserve"> </w:t>
            </w:r>
            <w:r w:rsidRPr="002C0D62">
              <w:rPr>
                <w:rFonts w:ascii="Arial" w:hAnsi="Arial" w:cs="Arial"/>
                <w:sz w:val="22"/>
              </w:rPr>
              <w:t>once</w:t>
            </w:r>
            <w:r w:rsidRPr="002C0D62">
              <w:rPr>
                <w:rFonts w:ascii="Arial" w:hAnsi="Arial" w:cs="Arial"/>
                <w:spacing w:val="-7"/>
                <w:sz w:val="22"/>
              </w:rPr>
              <w:t xml:space="preserve"> </w:t>
            </w:r>
            <w:r w:rsidRPr="002C0D62">
              <w:rPr>
                <w:rFonts w:ascii="Arial" w:hAnsi="Arial" w:cs="Arial"/>
                <w:sz w:val="22"/>
              </w:rPr>
              <w:t>per</w:t>
            </w:r>
            <w:r w:rsidRPr="002C0D62">
              <w:rPr>
                <w:rFonts w:ascii="Arial" w:hAnsi="Arial" w:cs="Arial"/>
                <w:spacing w:val="-4"/>
                <w:sz w:val="22"/>
              </w:rPr>
              <w:t xml:space="preserve"> </w:t>
            </w:r>
            <w:r w:rsidRPr="002C0D62">
              <w:rPr>
                <w:rFonts w:ascii="Arial" w:hAnsi="Arial" w:cs="Arial"/>
                <w:spacing w:val="-1"/>
                <w:sz w:val="22"/>
              </w:rPr>
              <w:t>year:</w:t>
            </w:r>
            <w:r w:rsidRPr="002C0D62">
              <w:rPr>
                <w:rFonts w:ascii="Arial" w:hAnsi="Arial" w:cs="Arial"/>
                <w:spacing w:val="-6"/>
                <w:sz w:val="22"/>
              </w:rPr>
              <w:t xml:space="preserve"> </w:t>
            </w:r>
            <w:r w:rsidRPr="002C0D62">
              <w:rPr>
                <w:rFonts w:ascii="Arial" w:hAnsi="Arial" w:cs="Arial"/>
                <w:sz w:val="22"/>
              </w:rPr>
              <w:t>92002,</w:t>
            </w:r>
            <w:r w:rsidRPr="002C0D62">
              <w:rPr>
                <w:rFonts w:ascii="Arial" w:hAnsi="Arial" w:cs="Arial"/>
                <w:spacing w:val="22"/>
                <w:w w:val="99"/>
                <w:sz w:val="22"/>
              </w:rPr>
              <w:t xml:space="preserve"> </w:t>
            </w:r>
            <w:r w:rsidRPr="002C0D62">
              <w:rPr>
                <w:rFonts w:ascii="Arial" w:hAnsi="Arial" w:cs="Arial"/>
                <w:spacing w:val="-1"/>
                <w:sz w:val="22"/>
              </w:rPr>
              <w:t>92004,</w:t>
            </w:r>
            <w:r w:rsidRPr="002C0D62">
              <w:rPr>
                <w:rFonts w:ascii="Arial" w:hAnsi="Arial" w:cs="Arial"/>
                <w:spacing w:val="-6"/>
                <w:sz w:val="22"/>
              </w:rPr>
              <w:t xml:space="preserve"> </w:t>
            </w:r>
            <w:r w:rsidRPr="002C0D62">
              <w:rPr>
                <w:rFonts w:ascii="Arial" w:hAnsi="Arial" w:cs="Arial"/>
                <w:sz w:val="22"/>
              </w:rPr>
              <w:t>92012,</w:t>
            </w:r>
            <w:r w:rsidRPr="002C0D62">
              <w:rPr>
                <w:rFonts w:ascii="Arial" w:hAnsi="Arial" w:cs="Arial"/>
                <w:spacing w:val="-5"/>
                <w:sz w:val="22"/>
              </w:rPr>
              <w:t xml:space="preserve"> </w:t>
            </w:r>
            <w:r w:rsidRPr="002C0D62">
              <w:rPr>
                <w:rFonts w:ascii="Arial" w:hAnsi="Arial" w:cs="Arial"/>
                <w:sz w:val="22"/>
              </w:rPr>
              <w:t>92014.</w:t>
            </w:r>
            <w:r w:rsidRPr="002C0D62">
              <w:rPr>
                <w:rFonts w:ascii="Arial" w:hAnsi="Arial" w:cs="Arial"/>
                <w:spacing w:val="45"/>
                <w:sz w:val="22"/>
              </w:rPr>
              <w:t xml:space="preserve"> </w:t>
            </w:r>
            <w:r w:rsidRPr="002C0D62">
              <w:rPr>
                <w:rFonts w:ascii="Arial" w:hAnsi="Arial" w:cs="Arial"/>
                <w:sz w:val="22"/>
              </w:rPr>
              <w:t>This</w:t>
            </w:r>
            <w:r w:rsidRPr="002C0D62">
              <w:rPr>
                <w:rFonts w:ascii="Arial" w:hAnsi="Arial" w:cs="Arial"/>
                <w:spacing w:val="-2"/>
                <w:sz w:val="22"/>
              </w:rPr>
              <w:t xml:space="preserve"> </w:t>
            </w:r>
            <w:r w:rsidRPr="002C0D62">
              <w:rPr>
                <w:rFonts w:ascii="Arial" w:hAnsi="Arial" w:cs="Arial"/>
                <w:spacing w:val="-1"/>
                <w:sz w:val="22"/>
              </w:rPr>
              <w:t>does</w:t>
            </w:r>
            <w:r w:rsidRPr="002C0D62">
              <w:rPr>
                <w:rFonts w:ascii="Arial" w:hAnsi="Arial" w:cs="Arial"/>
                <w:spacing w:val="-5"/>
                <w:sz w:val="22"/>
              </w:rPr>
              <w:t xml:space="preserve"> </w:t>
            </w:r>
            <w:r w:rsidRPr="002C0D62">
              <w:rPr>
                <w:rFonts w:ascii="Arial" w:hAnsi="Arial" w:cs="Arial"/>
                <w:sz w:val="22"/>
              </w:rPr>
              <w:t>not</w:t>
            </w:r>
            <w:r w:rsidRPr="002C0D62">
              <w:rPr>
                <w:rFonts w:ascii="Arial" w:hAnsi="Arial" w:cs="Arial"/>
                <w:spacing w:val="-3"/>
                <w:sz w:val="22"/>
              </w:rPr>
              <w:t xml:space="preserve"> </w:t>
            </w:r>
            <w:r w:rsidRPr="002C0D62">
              <w:rPr>
                <w:rFonts w:ascii="Arial" w:hAnsi="Arial" w:cs="Arial"/>
                <w:sz w:val="22"/>
              </w:rPr>
              <w:t>limit</w:t>
            </w:r>
            <w:r w:rsidRPr="002C0D62">
              <w:rPr>
                <w:rFonts w:ascii="Arial" w:hAnsi="Arial" w:cs="Arial"/>
                <w:spacing w:val="-5"/>
                <w:sz w:val="22"/>
              </w:rPr>
              <w:t xml:space="preserve"> </w:t>
            </w:r>
            <w:r w:rsidRPr="002C0D62">
              <w:rPr>
                <w:rFonts w:ascii="Arial" w:hAnsi="Arial" w:cs="Arial"/>
                <w:spacing w:val="-1"/>
                <w:sz w:val="22"/>
              </w:rPr>
              <w:t>the</w:t>
            </w:r>
            <w:r w:rsidRPr="002C0D62">
              <w:rPr>
                <w:rFonts w:ascii="Arial" w:hAnsi="Arial" w:cs="Arial"/>
                <w:spacing w:val="20"/>
                <w:w w:val="99"/>
                <w:sz w:val="22"/>
              </w:rPr>
              <w:t xml:space="preserve"> </w:t>
            </w:r>
            <w:r w:rsidRPr="002C0D62">
              <w:rPr>
                <w:rFonts w:ascii="Arial" w:hAnsi="Arial" w:cs="Arial"/>
                <w:sz w:val="22"/>
              </w:rPr>
              <w:t>medical</w:t>
            </w:r>
            <w:r w:rsidRPr="002C0D62">
              <w:rPr>
                <w:rFonts w:ascii="Arial" w:hAnsi="Arial" w:cs="Arial"/>
                <w:spacing w:val="-9"/>
                <w:sz w:val="22"/>
              </w:rPr>
              <w:t xml:space="preserve"> </w:t>
            </w:r>
            <w:r w:rsidRPr="002C0D62">
              <w:rPr>
                <w:rFonts w:ascii="Arial" w:hAnsi="Arial" w:cs="Arial"/>
                <w:sz w:val="22"/>
              </w:rPr>
              <w:t>exams</w:t>
            </w:r>
            <w:r w:rsidRPr="002C0D62">
              <w:rPr>
                <w:rFonts w:ascii="Arial" w:hAnsi="Arial" w:cs="Arial"/>
                <w:spacing w:val="-8"/>
                <w:sz w:val="22"/>
              </w:rPr>
              <w:t xml:space="preserve"> </w:t>
            </w:r>
            <w:r w:rsidRPr="002C0D62">
              <w:rPr>
                <w:rFonts w:ascii="Arial" w:hAnsi="Arial" w:cs="Arial"/>
                <w:sz w:val="22"/>
              </w:rPr>
              <w:t>for</w:t>
            </w:r>
            <w:r w:rsidRPr="002C0D62">
              <w:rPr>
                <w:rFonts w:ascii="Arial" w:hAnsi="Arial" w:cs="Arial"/>
                <w:spacing w:val="-8"/>
                <w:sz w:val="22"/>
              </w:rPr>
              <w:t xml:space="preserve"> </w:t>
            </w:r>
            <w:r w:rsidRPr="002C0D62">
              <w:rPr>
                <w:rFonts w:ascii="Arial" w:hAnsi="Arial" w:cs="Arial"/>
                <w:sz w:val="22"/>
              </w:rPr>
              <w:t>Enrolled Members.</w:t>
            </w:r>
            <w:r w:rsidRPr="002C0D62">
              <w:rPr>
                <w:rFonts w:ascii="Arial" w:hAnsi="Arial" w:cs="Arial"/>
                <w:spacing w:val="42"/>
                <w:sz w:val="22"/>
              </w:rPr>
              <w:t xml:space="preserve"> </w:t>
            </w:r>
            <w:r w:rsidRPr="002C0D62">
              <w:rPr>
                <w:rFonts w:ascii="Arial" w:hAnsi="Arial" w:cs="Arial"/>
                <w:spacing w:val="-1"/>
                <w:sz w:val="22"/>
              </w:rPr>
              <w:t>Medical</w:t>
            </w:r>
            <w:r w:rsidRPr="002C0D62">
              <w:rPr>
                <w:rFonts w:ascii="Arial" w:hAnsi="Arial" w:cs="Arial"/>
                <w:spacing w:val="-7"/>
                <w:sz w:val="22"/>
              </w:rPr>
              <w:t xml:space="preserve"> </w:t>
            </w:r>
            <w:r w:rsidRPr="002C0D62">
              <w:rPr>
                <w:rFonts w:ascii="Arial" w:hAnsi="Arial" w:cs="Arial"/>
                <w:sz w:val="22"/>
              </w:rPr>
              <w:t>exams</w:t>
            </w:r>
            <w:r w:rsidRPr="002C0D62">
              <w:rPr>
                <w:rFonts w:ascii="Arial" w:hAnsi="Arial" w:cs="Arial"/>
                <w:spacing w:val="32"/>
                <w:w w:val="99"/>
                <w:sz w:val="22"/>
              </w:rPr>
              <w:t xml:space="preserve"> </w:t>
            </w:r>
            <w:r w:rsidRPr="002C0D62">
              <w:rPr>
                <w:rFonts w:ascii="Arial" w:hAnsi="Arial" w:cs="Arial"/>
                <w:spacing w:val="-1"/>
                <w:sz w:val="22"/>
              </w:rPr>
              <w:t>should</w:t>
            </w:r>
            <w:r w:rsidRPr="002C0D62">
              <w:rPr>
                <w:rFonts w:ascii="Arial" w:hAnsi="Arial" w:cs="Arial"/>
                <w:spacing w:val="-7"/>
                <w:sz w:val="22"/>
              </w:rPr>
              <w:t xml:space="preserve"> </w:t>
            </w:r>
            <w:r w:rsidRPr="002C0D62">
              <w:rPr>
                <w:rFonts w:ascii="Arial" w:hAnsi="Arial" w:cs="Arial"/>
                <w:spacing w:val="-1"/>
                <w:sz w:val="22"/>
              </w:rPr>
              <w:t>be</w:t>
            </w:r>
            <w:r w:rsidRPr="002C0D62">
              <w:rPr>
                <w:rFonts w:ascii="Arial" w:hAnsi="Arial" w:cs="Arial"/>
                <w:spacing w:val="-6"/>
                <w:sz w:val="22"/>
              </w:rPr>
              <w:t xml:space="preserve"> </w:t>
            </w:r>
            <w:r w:rsidRPr="002C0D62">
              <w:rPr>
                <w:rFonts w:ascii="Arial" w:hAnsi="Arial" w:cs="Arial"/>
                <w:sz w:val="22"/>
              </w:rPr>
              <w:t>coded</w:t>
            </w:r>
            <w:r w:rsidRPr="002C0D62">
              <w:rPr>
                <w:rFonts w:ascii="Arial" w:hAnsi="Arial" w:cs="Arial"/>
                <w:spacing w:val="-6"/>
                <w:sz w:val="22"/>
              </w:rPr>
              <w:t xml:space="preserve"> </w:t>
            </w:r>
            <w:r w:rsidRPr="002C0D62">
              <w:rPr>
                <w:rFonts w:ascii="Arial" w:hAnsi="Arial" w:cs="Arial"/>
                <w:sz w:val="22"/>
              </w:rPr>
              <w:t>properly</w:t>
            </w:r>
            <w:r w:rsidRPr="002C0D62">
              <w:rPr>
                <w:rFonts w:ascii="Arial" w:hAnsi="Arial" w:cs="Arial"/>
                <w:spacing w:val="-10"/>
                <w:sz w:val="22"/>
              </w:rPr>
              <w:t xml:space="preserve"> </w:t>
            </w:r>
            <w:r w:rsidRPr="002C0D62">
              <w:rPr>
                <w:rFonts w:ascii="Arial" w:hAnsi="Arial" w:cs="Arial"/>
                <w:sz w:val="22"/>
              </w:rPr>
              <w:t>for</w:t>
            </w:r>
            <w:r w:rsidRPr="002C0D62">
              <w:rPr>
                <w:rFonts w:ascii="Arial" w:hAnsi="Arial" w:cs="Arial"/>
                <w:spacing w:val="-6"/>
                <w:sz w:val="22"/>
              </w:rPr>
              <w:t xml:space="preserve"> </w:t>
            </w:r>
            <w:r w:rsidRPr="002C0D62">
              <w:rPr>
                <w:rFonts w:ascii="Arial" w:hAnsi="Arial" w:cs="Arial"/>
                <w:spacing w:val="-1"/>
                <w:sz w:val="22"/>
              </w:rPr>
              <w:t>accurate</w:t>
            </w:r>
            <w:r w:rsidRPr="002C0D62">
              <w:rPr>
                <w:rFonts w:ascii="Arial" w:hAnsi="Arial" w:cs="Arial"/>
                <w:spacing w:val="-7"/>
                <w:sz w:val="22"/>
              </w:rPr>
              <w:t xml:space="preserve"> </w:t>
            </w:r>
            <w:r w:rsidRPr="002C0D62">
              <w:rPr>
                <w:rFonts w:ascii="Arial" w:hAnsi="Arial" w:cs="Arial"/>
                <w:sz w:val="22"/>
              </w:rPr>
              <w:t>Claim</w:t>
            </w:r>
            <w:r w:rsidRPr="002C0D62">
              <w:rPr>
                <w:rFonts w:ascii="Arial" w:hAnsi="Arial" w:cs="Arial"/>
                <w:spacing w:val="32"/>
                <w:w w:val="99"/>
                <w:sz w:val="22"/>
              </w:rPr>
              <w:t xml:space="preserve"> </w:t>
            </w:r>
            <w:r w:rsidRPr="002C0D62">
              <w:rPr>
                <w:rFonts w:ascii="Arial" w:hAnsi="Arial" w:cs="Arial"/>
                <w:spacing w:val="-1"/>
                <w:sz w:val="22"/>
              </w:rPr>
              <w:t>adjudication.</w:t>
            </w:r>
          </w:p>
        </w:tc>
        <w:tc>
          <w:tcPr>
            <w:tcW w:w="2790" w:type="dxa"/>
            <w:tcBorders>
              <w:top w:val="single" w:sz="4" w:space="0" w:color="000000"/>
              <w:left w:val="single" w:sz="4" w:space="0" w:color="000000"/>
              <w:bottom w:val="single" w:sz="4" w:space="0" w:color="000000"/>
              <w:right w:val="single" w:sz="4" w:space="0" w:color="000000"/>
            </w:tcBorders>
          </w:tcPr>
          <w:p w14:paraId="74949F1C" w14:textId="77777777" w:rsidR="004B241D" w:rsidRPr="002C0D62" w:rsidRDefault="004B241D" w:rsidP="00CD2D54">
            <w:pPr>
              <w:pStyle w:val="TableParagraph"/>
              <w:tabs>
                <w:tab w:val="left" w:pos="0"/>
              </w:tabs>
              <w:ind w:left="102" w:right="180"/>
              <w:rPr>
                <w:rFonts w:ascii="Arial" w:hAnsi="Arial" w:cs="Arial"/>
                <w:sz w:val="22"/>
              </w:rPr>
            </w:pPr>
            <w:r w:rsidRPr="002C0D62">
              <w:rPr>
                <w:rFonts w:ascii="Arial" w:hAnsi="Arial" w:cs="Arial"/>
                <w:spacing w:val="-1"/>
                <w:sz w:val="22"/>
              </w:rPr>
              <w:t>Not</w:t>
            </w:r>
            <w:r w:rsidRPr="002C0D62">
              <w:rPr>
                <w:rFonts w:ascii="Arial" w:hAnsi="Arial" w:cs="Arial"/>
                <w:spacing w:val="-9"/>
                <w:sz w:val="22"/>
              </w:rPr>
              <w:t xml:space="preserve"> </w:t>
            </w:r>
            <w:r w:rsidRPr="002C0D62">
              <w:rPr>
                <w:rFonts w:ascii="Arial" w:hAnsi="Arial" w:cs="Arial"/>
                <w:spacing w:val="-1"/>
                <w:sz w:val="22"/>
              </w:rPr>
              <w:t>covered:</w:t>
            </w:r>
            <w:r w:rsidRPr="002C0D62">
              <w:rPr>
                <w:rFonts w:ascii="Arial" w:hAnsi="Arial" w:cs="Arial"/>
                <w:spacing w:val="-6"/>
                <w:sz w:val="22"/>
              </w:rPr>
              <w:t xml:space="preserve"> </w:t>
            </w:r>
            <w:r w:rsidRPr="002C0D62">
              <w:rPr>
                <w:rFonts w:ascii="Arial" w:hAnsi="Arial" w:cs="Arial"/>
                <w:sz w:val="22"/>
              </w:rPr>
              <w:t>V2020,</w:t>
            </w:r>
            <w:r w:rsidRPr="002C0D62">
              <w:rPr>
                <w:rFonts w:ascii="Arial" w:hAnsi="Arial" w:cs="Arial"/>
                <w:spacing w:val="-7"/>
                <w:sz w:val="22"/>
              </w:rPr>
              <w:t xml:space="preserve"> </w:t>
            </w:r>
            <w:r w:rsidRPr="002C0D62">
              <w:rPr>
                <w:rFonts w:ascii="Arial" w:hAnsi="Arial" w:cs="Arial"/>
                <w:sz w:val="22"/>
              </w:rPr>
              <w:t>V2025,</w:t>
            </w:r>
            <w:r w:rsidRPr="002C0D62">
              <w:rPr>
                <w:rFonts w:ascii="Arial" w:hAnsi="Arial" w:cs="Arial"/>
                <w:spacing w:val="-8"/>
                <w:sz w:val="22"/>
              </w:rPr>
              <w:t xml:space="preserve"> </w:t>
            </w:r>
            <w:r w:rsidRPr="002C0D62">
              <w:rPr>
                <w:rFonts w:ascii="Arial" w:hAnsi="Arial" w:cs="Arial"/>
                <w:sz w:val="22"/>
              </w:rPr>
              <w:t>V2100-</w:t>
            </w:r>
            <w:r w:rsidRPr="002C0D62">
              <w:rPr>
                <w:rFonts w:ascii="Arial" w:hAnsi="Arial" w:cs="Arial"/>
                <w:spacing w:val="20"/>
                <w:w w:val="99"/>
                <w:sz w:val="22"/>
              </w:rPr>
              <w:t xml:space="preserve"> </w:t>
            </w:r>
            <w:r w:rsidRPr="002C0D62">
              <w:rPr>
                <w:rFonts w:ascii="Arial" w:hAnsi="Arial" w:cs="Arial"/>
                <w:spacing w:val="-1"/>
                <w:sz w:val="22"/>
              </w:rPr>
              <w:t>V2115,</w:t>
            </w:r>
            <w:r w:rsidRPr="002C0D62">
              <w:rPr>
                <w:rFonts w:ascii="Arial" w:hAnsi="Arial" w:cs="Arial"/>
                <w:spacing w:val="-8"/>
                <w:sz w:val="22"/>
              </w:rPr>
              <w:t xml:space="preserve"> </w:t>
            </w:r>
            <w:r w:rsidRPr="002C0D62">
              <w:rPr>
                <w:rFonts w:ascii="Arial" w:hAnsi="Arial" w:cs="Arial"/>
                <w:spacing w:val="-1"/>
                <w:sz w:val="22"/>
              </w:rPr>
              <w:t>V2118,</w:t>
            </w:r>
            <w:r w:rsidRPr="002C0D62">
              <w:rPr>
                <w:rFonts w:ascii="Arial" w:hAnsi="Arial" w:cs="Arial"/>
                <w:spacing w:val="-7"/>
                <w:sz w:val="22"/>
              </w:rPr>
              <w:t xml:space="preserve"> </w:t>
            </w:r>
            <w:r w:rsidRPr="002C0D62">
              <w:rPr>
                <w:rFonts w:ascii="Arial" w:hAnsi="Arial" w:cs="Arial"/>
                <w:sz w:val="22"/>
              </w:rPr>
              <w:t>V2121,</w:t>
            </w:r>
            <w:r w:rsidRPr="002C0D62">
              <w:rPr>
                <w:rFonts w:ascii="Arial" w:hAnsi="Arial" w:cs="Arial"/>
                <w:spacing w:val="-8"/>
                <w:sz w:val="22"/>
              </w:rPr>
              <w:t xml:space="preserve"> </w:t>
            </w:r>
            <w:r w:rsidRPr="002C0D62">
              <w:rPr>
                <w:rFonts w:ascii="Arial" w:hAnsi="Arial" w:cs="Arial"/>
                <w:sz w:val="22"/>
              </w:rPr>
              <w:t>V2199,</w:t>
            </w:r>
            <w:r w:rsidRPr="002C0D62">
              <w:rPr>
                <w:rFonts w:ascii="Arial" w:hAnsi="Arial" w:cs="Arial"/>
                <w:spacing w:val="-7"/>
                <w:sz w:val="22"/>
              </w:rPr>
              <w:t xml:space="preserve"> </w:t>
            </w:r>
            <w:r w:rsidRPr="002C0D62">
              <w:rPr>
                <w:rFonts w:ascii="Arial" w:hAnsi="Arial" w:cs="Arial"/>
                <w:spacing w:val="-1"/>
                <w:sz w:val="22"/>
              </w:rPr>
              <w:t>V2200-</w:t>
            </w:r>
            <w:r w:rsidRPr="002C0D62">
              <w:rPr>
                <w:rFonts w:ascii="Arial" w:hAnsi="Arial" w:cs="Arial"/>
                <w:spacing w:val="25"/>
                <w:w w:val="99"/>
                <w:sz w:val="22"/>
              </w:rPr>
              <w:t xml:space="preserve"> </w:t>
            </w:r>
            <w:r w:rsidRPr="002C0D62">
              <w:rPr>
                <w:rFonts w:ascii="Arial" w:hAnsi="Arial" w:cs="Arial"/>
                <w:spacing w:val="-1"/>
                <w:sz w:val="22"/>
              </w:rPr>
              <w:t>V2221,</w:t>
            </w:r>
            <w:r w:rsidRPr="002C0D62">
              <w:rPr>
                <w:rFonts w:ascii="Arial" w:hAnsi="Arial" w:cs="Arial"/>
                <w:spacing w:val="-10"/>
                <w:sz w:val="22"/>
              </w:rPr>
              <w:t xml:space="preserve"> </w:t>
            </w:r>
            <w:r w:rsidRPr="002C0D62">
              <w:rPr>
                <w:rFonts w:ascii="Arial" w:hAnsi="Arial" w:cs="Arial"/>
                <w:spacing w:val="-1"/>
                <w:sz w:val="22"/>
              </w:rPr>
              <w:t>V2299,</w:t>
            </w:r>
            <w:r w:rsidRPr="002C0D62">
              <w:rPr>
                <w:rFonts w:ascii="Arial" w:hAnsi="Arial" w:cs="Arial"/>
                <w:spacing w:val="-10"/>
                <w:sz w:val="22"/>
              </w:rPr>
              <w:t xml:space="preserve"> </w:t>
            </w:r>
            <w:r w:rsidRPr="002C0D62">
              <w:rPr>
                <w:rFonts w:ascii="Arial" w:hAnsi="Arial" w:cs="Arial"/>
                <w:sz w:val="22"/>
              </w:rPr>
              <w:t>V2300-V2315,</w:t>
            </w:r>
            <w:r w:rsidRPr="002C0D62">
              <w:rPr>
                <w:rFonts w:ascii="Arial" w:hAnsi="Arial" w:cs="Arial"/>
                <w:spacing w:val="-9"/>
                <w:sz w:val="22"/>
              </w:rPr>
              <w:t xml:space="preserve"> </w:t>
            </w:r>
            <w:r w:rsidRPr="002C0D62">
              <w:rPr>
                <w:rFonts w:ascii="Arial" w:hAnsi="Arial" w:cs="Arial"/>
                <w:spacing w:val="-1"/>
                <w:sz w:val="22"/>
              </w:rPr>
              <w:t>V2318-</w:t>
            </w:r>
            <w:r w:rsidRPr="002C0D62">
              <w:rPr>
                <w:rFonts w:ascii="Arial" w:hAnsi="Arial" w:cs="Arial"/>
                <w:spacing w:val="29"/>
                <w:w w:val="99"/>
                <w:sz w:val="22"/>
              </w:rPr>
              <w:t xml:space="preserve"> </w:t>
            </w:r>
            <w:r w:rsidRPr="002C0D62">
              <w:rPr>
                <w:rFonts w:ascii="Arial" w:hAnsi="Arial" w:cs="Arial"/>
                <w:spacing w:val="-1"/>
                <w:sz w:val="22"/>
              </w:rPr>
              <w:t>V2321,</w:t>
            </w:r>
            <w:r w:rsidRPr="002C0D62">
              <w:rPr>
                <w:rFonts w:ascii="Arial" w:hAnsi="Arial" w:cs="Arial"/>
                <w:spacing w:val="-7"/>
                <w:sz w:val="22"/>
              </w:rPr>
              <w:t xml:space="preserve"> </w:t>
            </w:r>
            <w:r w:rsidRPr="002C0D62">
              <w:rPr>
                <w:rFonts w:ascii="Arial" w:hAnsi="Arial" w:cs="Arial"/>
                <w:spacing w:val="-1"/>
                <w:sz w:val="22"/>
              </w:rPr>
              <w:t>V2399,</w:t>
            </w:r>
            <w:r w:rsidRPr="002C0D62">
              <w:rPr>
                <w:rFonts w:ascii="Arial" w:hAnsi="Arial" w:cs="Arial"/>
                <w:spacing w:val="-7"/>
                <w:sz w:val="22"/>
              </w:rPr>
              <w:t xml:space="preserve"> </w:t>
            </w:r>
            <w:r w:rsidRPr="002C0D62">
              <w:rPr>
                <w:rFonts w:ascii="Arial" w:hAnsi="Arial" w:cs="Arial"/>
                <w:sz w:val="22"/>
              </w:rPr>
              <w:t>V2410,</w:t>
            </w:r>
            <w:r w:rsidRPr="002C0D62">
              <w:rPr>
                <w:rFonts w:ascii="Arial" w:hAnsi="Arial" w:cs="Arial"/>
                <w:spacing w:val="-9"/>
                <w:sz w:val="22"/>
              </w:rPr>
              <w:t xml:space="preserve"> </w:t>
            </w:r>
            <w:r w:rsidRPr="002C0D62">
              <w:rPr>
                <w:rFonts w:ascii="Arial" w:hAnsi="Arial" w:cs="Arial"/>
                <w:sz w:val="22"/>
              </w:rPr>
              <w:t>V2430,</w:t>
            </w:r>
            <w:r w:rsidRPr="002C0D62">
              <w:rPr>
                <w:rFonts w:ascii="Arial" w:hAnsi="Arial" w:cs="Arial"/>
                <w:spacing w:val="-7"/>
                <w:sz w:val="22"/>
              </w:rPr>
              <w:t xml:space="preserve"> </w:t>
            </w:r>
            <w:r w:rsidRPr="002C0D62">
              <w:rPr>
                <w:rFonts w:ascii="Arial" w:hAnsi="Arial" w:cs="Arial"/>
                <w:spacing w:val="-1"/>
                <w:sz w:val="22"/>
              </w:rPr>
              <w:t>V2499,</w:t>
            </w:r>
            <w:r w:rsidRPr="002C0D62">
              <w:rPr>
                <w:rFonts w:ascii="Arial" w:hAnsi="Arial" w:cs="Arial"/>
                <w:spacing w:val="22"/>
                <w:w w:val="99"/>
                <w:sz w:val="22"/>
              </w:rPr>
              <w:t xml:space="preserve"> </w:t>
            </w:r>
            <w:r w:rsidRPr="002C0D62">
              <w:rPr>
                <w:rFonts w:ascii="Arial" w:hAnsi="Arial" w:cs="Arial"/>
                <w:spacing w:val="-1"/>
                <w:sz w:val="22"/>
              </w:rPr>
              <w:t>V2500-V2503,</w:t>
            </w:r>
            <w:r w:rsidRPr="002C0D62">
              <w:rPr>
                <w:rFonts w:ascii="Arial" w:hAnsi="Arial" w:cs="Arial"/>
                <w:spacing w:val="-16"/>
                <w:sz w:val="22"/>
              </w:rPr>
              <w:t xml:space="preserve"> </w:t>
            </w:r>
            <w:r w:rsidRPr="002C0D62">
              <w:rPr>
                <w:rFonts w:ascii="Arial" w:hAnsi="Arial" w:cs="Arial"/>
                <w:spacing w:val="-1"/>
                <w:sz w:val="22"/>
              </w:rPr>
              <w:t>V2510-V2513,</w:t>
            </w:r>
            <w:r w:rsidRPr="002C0D62">
              <w:rPr>
                <w:rFonts w:ascii="Arial" w:hAnsi="Arial" w:cs="Arial"/>
                <w:spacing w:val="-16"/>
                <w:sz w:val="22"/>
              </w:rPr>
              <w:t xml:space="preserve"> </w:t>
            </w:r>
            <w:r w:rsidRPr="002C0D62">
              <w:rPr>
                <w:rFonts w:ascii="Arial" w:hAnsi="Arial" w:cs="Arial"/>
                <w:sz w:val="22"/>
              </w:rPr>
              <w:t>V2520-</w:t>
            </w:r>
            <w:r w:rsidRPr="002C0D62">
              <w:rPr>
                <w:rFonts w:ascii="Arial" w:hAnsi="Arial" w:cs="Arial"/>
                <w:spacing w:val="44"/>
                <w:w w:val="99"/>
                <w:sz w:val="22"/>
              </w:rPr>
              <w:t xml:space="preserve"> </w:t>
            </w:r>
            <w:r w:rsidRPr="002C0D62">
              <w:rPr>
                <w:rFonts w:ascii="Arial" w:hAnsi="Arial" w:cs="Arial"/>
                <w:spacing w:val="-1"/>
                <w:sz w:val="22"/>
              </w:rPr>
              <w:t>V2523,</w:t>
            </w:r>
            <w:r w:rsidRPr="002C0D62">
              <w:rPr>
                <w:rFonts w:ascii="Arial" w:hAnsi="Arial" w:cs="Arial"/>
                <w:spacing w:val="-10"/>
                <w:sz w:val="22"/>
              </w:rPr>
              <w:t xml:space="preserve"> </w:t>
            </w:r>
            <w:r w:rsidRPr="002C0D62">
              <w:rPr>
                <w:rFonts w:ascii="Arial" w:hAnsi="Arial" w:cs="Arial"/>
                <w:spacing w:val="-1"/>
                <w:sz w:val="22"/>
              </w:rPr>
              <w:t>V2530-V2531,</w:t>
            </w:r>
            <w:r w:rsidRPr="002C0D62">
              <w:rPr>
                <w:rFonts w:ascii="Arial" w:hAnsi="Arial" w:cs="Arial"/>
                <w:spacing w:val="-10"/>
                <w:sz w:val="22"/>
              </w:rPr>
              <w:t xml:space="preserve"> </w:t>
            </w:r>
            <w:r w:rsidRPr="002C0D62">
              <w:rPr>
                <w:rFonts w:ascii="Arial" w:hAnsi="Arial" w:cs="Arial"/>
                <w:sz w:val="22"/>
              </w:rPr>
              <w:t>V2599,</w:t>
            </w:r>
            <w:r w:rsidRPr="002C0D62">
              <w:rPr>
                <w:rFonts w:ascii="Arial" w:hAnsi="Arial" w:cs="Arial"/>
                <w:spacing w:val="-9"/>
                <w:sz w:val="22"/>
              </w:rPr>
              <w:t xml:space="preserve"> </w:t>
            </w:r>
            <w:r w:rsidRPr="002C0D62">
              <w:rPr>
                <w:rFonts w:ascii="Arial" w:hAnsi="Arial" w:cs="Arial"/>
                <w:spacing w:val="-1"/>
                <w:sz w:val="22"/>
              </w:rPr>
              <w:t>V2600,</w:t>
            </w:r>
            <w:r w:rsidRPr="002C0D62">
              <w:rPr>
                <w:rFonts w:ascii="Arial" w:hAnsi="Arial" w:cs="Arial"/>
                <w:spacing w:val="38"/>
                <w:w w:val="99"/>
                <w:sz w:val="22"/>
              </w:rPr>
              <w:t xml:space="preserve"> </w:t>
            </w:r>
            <w:r w:rsidRPr="002C0D62">
              <w:rPr>
                <w:rFonts w:ascii="Arial" w:hAnsi="Arial" w:cs="Arial"/>
                <w:spacing w:val="-1"/>
                <w:sz w:val="22"/>
              </w:rPr>
              <w:t>V2610,</w:t>
            </w:r>
            <w:r w:rsidRPr="002C0D62">
              <w:rPr>
                <w:rFonts w:ascii="Arial" w:hAnsi="Arial" w:cs="Arial"/>
                <w:spacing w:val="-10"/>
                <w:sz w:val="22"/>
              </w:rPr>
              <w:t xml:space="preserve"> </w:t>
            </w:r>
            <w:r w:rsidRPr="002C0D62">
              <w:rPr>
                <w:rFonts w:ascii="Arial" w:hAnsi="Arial" w:cs="Arial"/>
                <w:spacing w:val="-1"/>
                <w:sz w:val="22"/>
              </w:rPr>
              <w:t>V2615,</w:t>
            </w:r>
            <w:r w:rsidRPr="002C0D62">
              <w:rPr>
                <w:rFonts w:ascii="Arial" w:hAnsi="Arial" w:cs="Arial"/>
                <w:spacing w:val="-10"/>
                <w:sz w:val="22"/>
              </w:rPr>
              <w:t xml:space="preserve"> </w:t>
            </w:r>
            <w:r w:rsidRPr="002C0D62">
              <w:rPr>
                <w:rFonts w:ascii="Arial" w:hAnsi="Arial" w:cs="Arial"/>
                <w:sz w:val="22"/>
              </w:rPr>
              <w:t>V2700-V2799,</w:t>
            </w:r>
            <w:r w:rsidRPr="002C0D62">
              <w:rPr>
                <w:rFonts w:ascii="Arial" w:hAnsi="Arial" w:cs="Arial"/>
                <w:spacing w:val="-11"/>
                <w:sz w:val="22"/>
              </w:rPr>
              <w:t xml:space="preserve"> </w:t>
            </w:r>
            <w:r w:rsidRPr="002C0D62">
              <w:rPr>
                <w:rFonts w:ascii="Arial" w:hAnsi="Arial" w:cs="Arial"/>
                <w:sz w:val="22"/>
              </w:rPr>
              <w:t>76512,</w:t>
            </w:r>
            <w:r w:rsidRPr="002C0D62">
              <w:rPr>
                <w:rFonts w:ascii="Arial" w:hAnsi="Arial" w:cs="Arial"/>
                <w:spacing w:val="19"/>
                <w:w w:val="99"/>
                <w:sz w:val="22"/>
              </w:rPr>
              <w:t xml:space="preserve"> </w:t>
            </w:r>
            <w:r w:rsidRPr="002C0D62">
              <w:rPr>
                <w:rFonts w:ascii="Arial" w:hAnsi="Arial" w:cs="Arial"/>
                <w:spacing w:val="-1"/>
                <w:sz w:val="22"/>
              </w:rPr>
              <w:t>92015,</w:t>
            </w:r>
            <w:r w:rsidRPr="002C0D62">
              <w:rPr>
                <w:rFonts w:ascii="Arial" w:hAnsi="Arial" w:cs="Arial"/>
                <w:spacing w:val="-9"/>
                <w:sz w:val="22"/>
              </w:rPr>
              <w:t xml:space="preserve"> </w:t>
            </w:r>
            <w:r w:rsidRPr="002C0D62">
              <w:rPr>
                <w:rFonts w:ascii="Arial" w:hAnsi="Arial" w:cs="Arial"/>
                <w:sz w:val="22"/>
              </w:rPr>
              <w:t>92310,</w:t>
            </w:r>
            <w:r w:rsidRPr="002C0D62">
              <w:rPr>
                <w:rFonts w:ascii="Arial" w:hAnsi="Arial" w:cs="Arial"/>
                <w:spacing w:val="-9"/>
                <w:sz w:val="22"/>
              </w:rPr>
              <w:t xml:space="preserve"> </w:t>
            </w:r>
            <w:r w:rsidRPr="002C0D62">
              <w:rPr>
                <w:rFonts w:ascii="Arial" w:hAnsi="Arial" w:cs="Arial"/>
                <w:sz w:val="22"/>
              </w:rPr>
              <w:t>92314,</w:t>
            </w:r>
            <w:r w:rsidRPr="002C0D62">
              <w:rPr>
                <w:rFonts w:ascii="Arial" w:hAnsi="Arial" w:cs="Arial"/>
                <w:spacing w:val="-6"/>
                <w:sz w:val="22"/>
              </w:rPr>
              <w:t xml:space="preserve"> </w:t>
            </w:r>
            <w:r w:rsidRPr="002C0D62">
              <w:rPr>
                <w:rFonts w:ascii="Arial" w:hAnsi="Arial" w:cs="Arial"/>
                <w:sz w:val="22"/>
              </w:rPr>
              <w:t>92325,</w:t>
            </w:r>
            <w:r w:rsidRPr="002C0D62">
              <w:rPr>
                <w:rFonts w:ascii="Arial" w:hAnsi="Arial" w:cs="Arial"/>
                <w:spacing w:val="-9"/>
                <w:sz w:val="22"/>
              </w:rPr>
              <w:t xml:space="preserve"> </w:t>
            </w:r>
            <w:r w:rsidRPr="002C0D62">
              <w:rPr>
                <w:rFonts w:ascii="Arial" w:hAnsi="Arial" w:cs="Arial"/>
                <w:sz w:val="22"/>
              </w:rPr>
              <w:t>92326,</w:t>
            </w:r>
          </w:p>
          <w:p w14:paraId="04A8E532" w14:textId="77777777" w:rsidR="004B241D" w:rsidRPr="002C0D62" w:rsidRDefault="004B241D" w:rsidP="00CD2D54">
            <w:pPr>
              <w:pStyle w:val="TableParagraph"/>
              <w:tabs>
                <w:tab w:val="left" w:pos="0"/>
              </w:tabs>
              <w:ind w:left="102" w:right="180"/>
              <w:rPr>
                <w:rFonts w:ascii="Arial" w:hAnsi="Arial" w:cs="Arial"/>
                <w:sz w:val="22"/>
              </w:rPr>
            </w:pPr>
            <w:r w:rsidRPr="002C0D62">
              <w:rPr>
                <w:rFonts w:ascii="Arial" w:hAnsi="Arial" w:cs="Arial"/>
                <w:spacing w:val="-1"/>
                <w:sz w:val="22"/>
              </w:rPr>
              <w:t>92340,</w:t>
            </w:r>
            <w:r w:rsidRPr="002C0D62">
              <w:rPr>
                <w:rFonts w:ascii="Arial" w:hAnsi="Arial" w:cs="Arial"/>
                <w:spacing w:val="-9"/>
                <w:sz w:val="22"/>
              </w:rPr>
              <w:t xml:space="preserve"> </w:t>
            </w:r>
            <w:r w:rsidRPr="002C0D62">
              <w:rPr>
                <w:rFonts w:ascii="Arial" w:hAnsi="Arial" w:cs="Arial"/>
                <w:sz w:val="22"/>
              </w:rPr>
              <w:t>92341,</w:t>
            </w:r>
            <w:r w:rsidRPr="002C0D62">
              <w:rPr>
                <w:rFonts w:ascii="Arial" w:hAnsi="Arial" w:cs="Arial"/>
                <w:spacing w:val="-9"/>
                <w:sz w:val="22"/>
              </w:rPr>
              <w:t xml:space="preserve"> </w:t>
            </w:r>
            <w:r w:rsidRPr="002C0D62">
              <w:rPr>
                <w:rFonts w:ascii="Arial" w:hAnsi="Arial" w:cs="Arial"/>
                <w:sz w:val="22"/>
              </w:rPr>
              <w:t>92342,</w:t>
            </w:r>
            <w:r w:rsidRPr="002C0D62">
              <w:rPr>
                <w:rFonts w:ascii="Arial" w:hAnsi="Arial" w:cs="Arial"/>
                <w:spacing w:val="-6"/>
                <w:sz w:val="22"/>
              </w:rPr>
              <w:t xml:space="preserve"> </w:t>
            </w:r>
            <w:r w:rsidRPr="002C0D62">
              <w:rPr>
                <w:rFonts w:ascii="Arial" w:hAnsi="Arial" w:cs="Arial"/>
                <w:sz w:val="22"/>
              </w:rPr>
              <w:t>92370,</w:t>
            </w:r>
            <w:r w:rsidRPr="002C0D62">
              <w:rPr>
                <w:rFonts w:ascii="Arial" w:hAnsi="Arial" w:cs="Arial"/>
                <w:spacing w:val="-9"/>
                <w:sz w:val="22"/>
              </w:rPr>
              <w:t xml:space="preserve"> </w:t>
            </w:r>
            <w:r w:rsidRPr="002C0D62">
              <w:rPr>
                <w:rFonts w:ascii="Arial" w:hAnsi="Arial" w:cs="Arial"/>
                <w:sz w:val="22"/>
              </w:rPr>
              <w:t>92390,</w:t>
            </w:r>
          </w:p>
          <w:p w14:paraId="5E6D518E" w14:textId="77777777" w:rsidR="004B241D" w:rsidRPr="002C0D62" w:rsidRDefault="004B241D" w:rsidP="00CD2D54">
            <w:pPr>
              <w:pStyle w:val="TableParagraph"/>
              <w:tabs>
                <w:tab w:val="left" w:pos="0"/>
              </w:tabs>
              <w:ind w:left="102" w:right="180"/>
              <w:rPr>
                <w:rFonts w:ascii="Arial" w:hAnsi="Arial" w:cs="Arial"/>
                <w:sz w:val="22"/>
              </w:rPr>
            </w:pPr>
            <w:r w:rsidRPr="002C0D62">
              <w:rPr>
                <w:rFonts w:ascii="Arial" w:hAnsi="Arial" w:cs="Arial"/>
                <w:spacing w:val="-1"/>
                <w:sz w:val="22"/>
              </w:rPr>
              <w:t>92391,</w:t>
            </w:r>
            <w:r w:rsidRPr="002C0D62">
              <w:rPr>
                <w:rFonts w:ascii="Arial" w:hAnsi="Arial" w:cs="Arial"/>
                <w:spacing w:val="-6"/>
                <w:sz w:val="22"/>
              </w:rPr>
              <w:t xml:space="preserve"> </w:t>
            </w:r>
            <w:r w:rsidRPr="002C0D62">
              <w:rPr>
                <w:rFonts w:ascii="Arial" w:hAnsi="Arial" w:cs="Arial"/>
                <w:spacing w:val="-1"/>
                <w:sz w:val="22"/>
              </w:rPr>
              <w:t>V2399,</w:t>
            </w:r>
            <w:r w:rsidRPr="002C0D62">
              <w:rPr>
                <w:rFonts w:ascii="Arial" w:hAnsi="Arial" w:cs="Arial"/>
                <w:spacing w:val="-5"/>
                <w:sz w:val="22"/>
              </w:rPr>
              <w:t xml:space="preserve"> </w:t>
            </w:r>
            <w:r w:rsidRPr="002C0D62">
              <w:rPr>
                <w:rFonts w:ascii="Arial" w:hAnsi="Arial" w:cs="Arial"/>
                <w:spacing w:val="-1"/>
                <w:sz w:val="22"/>
              </w:rPr>
              <w:t>V2410,</w:t>
            </w:r>
            <w:r w:rsidRPr="002C0D62">
              <w:rPr>
                <w:rFonts w:ascii="Arial" w:hAnsi="Arial" w:cs="Arial"/>
                <w:spacing w:val="-6"/>
                <w:sz w:val="22"/>
              </w:rPr>
              <w:t xml:space="preserve"> </w:t>
            </w:r>
            <w:r w:rsidRPr="002C0D62">
              <w:rPr>
                <w:rFonts w:ascii="Arial" w:hAnsi="Arial" w:cs="Arial"/>
                <w:sz w:val="22"/>
              </w:rPr>
              <w:t>V2430,</w:t>
            </w:r>
            <w:r w:rsidRPr="002C0D62">
              <w:rPr>
                <w:rFonts w:ascii="Arial" w:hAnsi="Arial" w:cs="Arial"/>
                <w:spacing w:val="-5"/>
                <w:sz w:val="22"/>
              </w:rPr>
              <w:t xml:space="preserve"> </w:t>
            </w:r>
            <w:r w:rsidRPr="002C0D62">
              <w:rPr>
                <w:rFonts w:ascii="Arial" w:hAnsi="Arial" w:cs="Arial"/>
                <w:spacing w:val="-1"/>
                <w:sz w:val="22"/>
              </w:rPr>
              <w:t>V2499,</w:t>
            </w:r>
            <w:r w:rsidRPr="002C0D62">
              <w:rPr>
                <w:rFonts w:ascii="Arial" w:hAnsi="Arial" w:cs="Arial"/>
                <w:spacing w:val="30"/>
                <w:w w:val="99"/>
                <w:sz w:val="22"/>
              </w:rPr>
              <w:t xml:space="preserve"> </w:t>
            </w:r>
            <w:r w:rsidRPr="002C0D62">
              <w:rPr>
                <w:rFonts w:ascii="Arial" w:hAnsi="Arial" w:cs="Arial"/>
                <w:spacing w:val="-1"/>
                <w:sz w:val="22"/>
              </w:rPr>
              <w:t>V2500-V2503,</w:t>
            </w:r>
            <w:r w:rsidRPr="002C0D62">
              <w:rPr>
                <w:rFonts w:ascii="Arial" w:hAnsi="Arial" w:cs="Arial"/>
                <w:spacing w:val="-8"/>
                <w:sz w:val="22"/>
              </w:rPr>
              <w:t xml:space="preserve"> </w:t>
            </w:r>
            <w:r w:rsidRPr="002C0D62">
              <w:rPr>
                <w:rFonts w:ascii="Arial" w:hAnsi="Arial" w:cs="Arial"/>
                <w:spacing w:val="-1"/>
                <w:sz w:val="22"/>
              </w:rPr>
              <w:t>V2510-V2513,</w:t>
            </w:r>
            <w:r w:rsidRPr="002C0D62">
              <w:rPr>
                <w:rFonts w:ascii="Arial" w:hAnsi="Arial" w:cs="Arial"/>
                <w:spacing w:val="-9"/>
                <w:sz w:val="22"/>
              </w:rPr>
              <w:t xml:space="preserve"> </w:t>
            </w:r>
            <w:r w:rsidRPr="002C0D62">
              <w:rPr>
                <w:rFonts w:ascii="Arial" w:hAnsi="Arial" w:cs="Arial"/>
                <w:sz w:val="22"/>
              </w:rPr>
              <w:t>V2520-</w:t>
            </w:r>
            <w:r w:rsidRPr="002C0D62">
              <w:rPr>
                <w:rFonts w:ascii="Arial" w:hAnsi="Arial" w:cs="Arial"/>
                <w:spacing w:val="44"/>
                <w:w w:val="99"/>
                <w:sz w:val="22"/>
              </w:rPr>
              <w:t xml:space="preserve"> </w:t>
            </w:r>
            <w:r w:rsidRPr="002C0D62">
              <w:rPr>
                <w:rFonts w:ascii="Arial" w:hAnsi="Arial" w:cs="Arial"/>
                <w:spacing w:val="-1"/>
                <w:sz w:val="22"/>
              </w:rPr>
              <w:t>V2523,</w:t>
            </w:r>
            <w:r w:rsidRPr="002C0D62">
              <w:rPr>
                <w:rFonts w:ascii="Arial" w:hAnsi="Arial" w:cs="Arial"/>
                <w:spacing w:val="-7"/>
                <w:sz w:val="22"/>
              </w:rPr>
              <w:t xml:space="preserve"> </w:t>
            </w:r>
            <w:r w:rsidRPr="002C0D62">
              <w:rPr>
                <w:rFonts w:ascii="Arial" w:hAnsi="Arial" w:cs="Arial"/>
                <w:spacing w:val="-1"/>
                <w:sz w:val="22"/>
              </w:rPr>
              <w:t>V2530-V2531,</w:t>
            </w:r>
            <w:r w:rsidRPr="002C0D62">
              <w:rPr>
                <w:rFonts w:ascii="Arial" w:hAnsi="Arial" w:cs="Arial"/>
                <w:spacing w:val="-6"/>
                <w:sz w:val="22"/>
              </w:rPr>
              <w:t xml:space="preserve"> </w:t>
            </w:r>
            <w:r w:rsidRPr="002C0D62">
              <w:rPr>
                <w:rFonts w:ascii="Arial" w:hAnsi="Arial" w:cs="Arial"/>
                <w:sz w:val="22"/>
              </w:rPr>
              <w:t>V2599,</w:t>
            </w:r>
            <w:r w:rsidRPr="002C0D62">
              <w:rPr>
                <w:rFonts w:ascii="Arial" w:hAnsi="Arial" w:cs="Arial"/>
                <w:spacing w:val="-7"/>
                <w:sz w:val="22"/>
              </w:rPr>
              <w:t xml:space="preserve"> </w:t>
            </w:r>
            <w:r w:rsidRPr="002C0D62">
              <w:rPr>
                <w:rFonts w:ascii="Arial" w:hAnsi="Arial" w:cs="Arial"/>
                <w:spacing w:val="-1"/>
                <w:sz w:val="22"/>
              </w:rPr>
              <w:t>V2600,</w:t>
            </w:r>
            <w:r w:rsidRPr="002C0D62">
              <w:rPr>
                <w:rFonts w:ascii="Arial" w:hAnsi="Arial" w:cs="Arial"/>
                <w:spacing w:val="38"/>
                <w:w w:val="99"/>
                <w:sz w:val="22"/>
              </w:rPr>
              <w:t xml:space="preserve"> </w:t>
            </w:r>
            <w:r w:rsidRPr="002C0D62">
              <w:rPr>
                <w:rFonts w:ascii="Arial" w:hAnsi="Arial" w:cs="Arial"/>
                <w:spacing w:val="-1"/>
                <w:sz w:val="22"/>
              </w:rPr>
              <w:t>V2610,</w:t>
            </w:r>
            <w:r w:rsidRPr="002C0D62">
              <w:rPr>
                <w:rFonts w:ascii="Arial" w:hAnsi="Arial" w:cs="Arial"/>
                <w:spacing w:val="-7"/>
                <w:sz w:val="22"/>
              </w:rPr>
              <w:t xml:space="preserve"> </w:t>
            </w:r>
            <w:r w:rsidRPr="002C0D62">
              <w:rPr>
                <w:rFonts w:ascii="Arial" w:hAnsi="Arial" w:cs="Arial"/>
                <w:spacing w:val="-1"/>
                <w:sz w:val="22"/>
              </w:rPr>
              <w:t>V2615,</w:t>
            </w:r>
            <w:r w:rsidRPr="002C0D62">
              <w:rPr>
                <w:rFonts w:ascii="Arial" w:hAnsi="Arial" w:cs="Arial"/>
                <w:spacing w:val="-6"/>
                <w:sz w:val="22"/>
              </w:rPr>
              <w:t xml:space="preserve"> </w:t>
            </w:r>
            <w:r w:rsidRPr="002C0D62">
              <w:rPr>
                <w:rFonts w:ascii="Arial" w:hAnsi="Arial" w:cs="Arial"/>
                <w:sz w:val="22"/>
              </w:rPr>
              <w:t>V2700-V2799,</w:t>
            </w:r>
            <w:r w:rsidRPr="002C0D62">
              <w:rPr>
                <w:rFonts w:ascii="Arial" w:hAnsi="Arial" w:cs="Arial"/>
                <w:spacing w:val="-7"/>
                <w:sz w:val="22"/>
              </w:rPr>
              <w:t xml:space="preserve"> </w:t>
            </w:r>
            <w:r w:rsidRPr="002C0D62">
              <w:rPr>
                <w:rFonts w:ascii="Arial" w:hAnsi="Arial" w:cs="Arial"/>
                <w:sz w:val="22"/>
              </w:rPr>
              <w:t>76512,</w:t>
            </w:r>
            <w:r w:rsidRPr="002C0D62">
              <w:rPr>
                <w:rFonts w:ascii="Arial" w:hAnsi="Arial" w:cs="Arial"/>
                <w:spacing w:val="19"/>
                <w:w w:val="99"/>
                <w:sz w:val="22"/>
              </w:rPr>
              <w:t xml:space="preserve"> </w:t>
            </w:r>
            <w:r w:rsidRPr="002C0D62">
              <w:rPr>
                <w:rFonts w:ascii="Arial" w:hAnsi="Arial" w:cs="Arial"/>
                <w:spacing w:val="-1"/>
                <w:sz w:val="22"/>
              </w:rPr>
              <w:t>92015,</w:t>
            </w:r>
            <w:r w:rsidRPr="002C0D62">
              <w:rPr>
                <w:rFonts w:ascii="Arial" w:hAnsi="Arial" w:cs="Arial"/>
                <w:spacing w:val="-9"/>
                <w:sz w:val="22"/>
              </w:rPr>
              <w:t xml:space="preserve"> </w:t>
            </w:r>
            <w:r w:rsidRPr="002C0D62">
              <w:rPr>
                <w:rFonts w:ascii="Arial" w:hAnsi="Arial" w:cs="Arial"/>
                <w:sz w:val="22"/>
              </w:rPr>
              <w:t>92310,</w:t>
            </w:r>
            <w:r w:rsidRPr="002C0D62">
              <w:rPr>
                <w:rFonts w:ascii="Arial" w:hAnsi="Arial" w:cs="Arial"/>
                <w:spacing w:val="-9"/>
                <w:sz w:val="22"/>
              </w:rPr>
              <w:t xml:space="preserve"> </w:t>
            </w:r>
            <w:r w:rsidRPr="002C0D62">
              <w:rPr>
                <w:rFonts w:ascii="Arial" w:hAnsi="Arial" w:cs="Arial"/>
                <w:sz w:val="22"/>
              </w:rPr>
              <w:t>92314,</w:t>
            </w:r>
            <w:r w:rsidRPr="002C0D62">
              <w:rPr>
                <w:rFonts w:ascii="Arial" w:hAnsi="Arial" w:cs="Arial"/>
                <w:spacing w:val="-6"/>
                <w:sz w:val="22"/>
              </w:rPr>
              <w:t xml:space="preserve"> </w:t>
            </w:r>
            <w:r w:rsidRPr="002C0D62">
              <w:rPr>
                <w:rFonts w:ascii="Arial" w:hAnsi="Arial" w:cs="Arial"/>
                <w:sz w:val="22"/>
              </w:rPr>
              <w:t>92325,</w:t>
            </w:r>
            <w:r w:rsidRPr="002C0D62">
              <w:rPr>
                <w:rFonts w:ascii="Arial" w:hAnsi="Arial" w:cs="Arial"/>
                <w:spacing w:val="-9"/>
                <w:sz w:val="22"/>
              </w:rPr>
              <w:t xml:space="preserve"> </w:t>
            </w:r>
            <w:r w:rsidRPr="002C0D62">
              <w:rPr>
                <w:rFonts w:ascii="Arial" w:hAnsi="Arial" w:cs="Arial"/>
                <w:sz w:val="22"/>
              </w:rPr>
              <w:t>92326,</w:t>
            </w:r>
          </w:p>
          <w:p w14:paraId="22DE9CBD" w14:textId="77777777" w:rsidR="004B241D" w:rsidRPr="002C0D62" w:rsidRDefault="004B241D" w:rsidP="00CD2D54">
            <w:pPr>
              <w:pStyle w:val="TableParagraph"/>
              <w:tabs>
                <w:tab w:val="left" w:pos="0"/>
              </w:tabs>
              <w:ind w:left="102" w:right="180"/>
              <w:rPr>
                <w:rFonts w:ascii="Arial" w:hAnsi="Arial" w:cs="Arial"/>
                <w:sz w:val="22"/>
              </w:rPr>
            </w:pPr>
            <w:r w:rsidRPr="002C0D62">
              <w:rPr>
                <w:rFonts w:ascii="Arial" w:hAnsi="Arial" w:cs="Arial"/>
                <w:spacing w:val="-1"/>
                <w:sz w:val="22"/>
              </w:rPr>
              <w:t>92340,</w:t>
            </w:r>
            <w:r w:rsidRPr="002C0D62">
              <w:rPr>
                <w:rFonts w:ascii="Arial" w:hAnsi="Arial" w:cs="Arial"/>
                <w:spacing w:val="-9"/>
                <w:sz w:val="22"/>
              </w:rPr>
              <w:t xml:space="preserve"> </w:t>
            </w:r>
            <w:r w:rsidRPr="002C0D62">
              <w:rPr>
                <w:rFonts w:ascii="Arial" w:hAnsi="Arial" w:cs="Arial"/>
                <w:sz w:val="22"/>
              </w:rPr>
              <w:t>92341,</w:t>
            </w:r>
            <w:r w:rsidRPr="002C0D62">
              <w:rPr>
                <w:rFonts w:ascii="Arial" w:hAnsi="Arial" w:cs="Arial"/>
                <w:spacing w:val="-9"/>
                <w:sz w:val="22"/>
              </w:rPr>
              <w:t xml:space="preserve"> </w:t>
            </w:r>
            <w:r w:rsidRPr="002C0D62">
              <w:rPr>
                <w:rFonts w:ascii="Arial" w:hAnsi="Arial" w:cs="Arial"/>
                <w:sz w:val="22"/>
              </w:rPr>
              <w:t>92342,</w:t>
            </w:r>
            <w:r w:rsidRPr="002C0D62">
              <w:rPr>
                <w:rFonts w:ascii="Arial" w:hAnsi="Arial" w:cs="Arial"/>
                <w:spacing w:val="-6"/>
                <w:sz w:val="22"/>
              </w:rPr>
              <w:t xml:space="preserve"> </w:t>
            </w:r>
            <w:r w:rsidRPr="002C0D62">
              <w:rPr>
                <w:rFonts w:ascii="Arial" w:hAnsi="Arial" w:cs="Arial"/>
                <w:sz w:val="22"/>
              </w:rPr>
              <w:t>92370,</w:t>
            </w:r>
            <w:r w:rsidRPr="002C0D62">
              <w:rPr>
                <w:rFonts w:ascii="Arial" w:hAnsi="Arial" w:cs="Arial"/>
                <w:spacing w:val="-9"/>
                <w:sz w:val="22"/>
              </w:rPr>
              <w:t xml:space="preserve"> </w:t>
            </w:r>
            <w:r w:rsidRPr="002C0D62">
              <w:rPr>
                <w:rFonts w:ascii="Arial" w:hAnsi="Arial" w:cs="Arial"/>
                <w:sz w:val="22"/>
              </w:rPr>
              <w:t>92390,</w:t>
            </w:r>
          </w:p>
          <w:p w14:paraId="512FC491" w14:textId="77777777" w:rsidR="004B241D" w:rsidRPr="002C0D62" w:rsidRDefault="004B241D" w:rsidP="00CD2D54">
            <w:pPr>
              <w:pStyle w:val="TableParagraph"/>
              <w:tabs>
                <w:tab w:val="left" w:pos="0"/>
              </w:tabs>
              <w:ind w:left="102" w:right="180"/>
              <w:rPr>
                <w:rFonts w:ascii="Arial" w:hAnsi="Arial" w:cs="Arial"/>
                <w:sz w:val="22"/>
              </w:rPr>
            </w:pPr>
            <w:r w:rsidRPr="002C0D62">
              <w:rPr>
                <w:rFonts w:ascii="Arial" w:hAnsi="Arial" w:cs="Arial"/>
                <w:spacing w:val="-1"/>
                <w:sz w:val="22"/>
              </w:rPr>
              <w:t>92391</w:t>
            </w:r>
          </w:p>
        </w:tc>
      </w:tr>
      <w:tr w:rsidR="004B241D" w:rsidRPr="00F21979" w14:paraId="262494B8" w14:textId="77777777" w:rsidTr="00CD2D54">
        <w:trPr>
          <w:trHeight w:hRule="exact" w:val="2010"/>
        </w:trPr>
        <w:tc>
          <w:tcPr>
            <w:tcW w:w="2498" w:type="dxa"/>
            <w:tcBorders>
              <w:top w:val="single" w:sz="4" w:space="0" w:color="000000"/>
              <w:left w:val="single" w:sz="4" w:space="0" w:color="000000"/>
              <w:bottom w:val="single" w:sz="4" w:space="0" w:color="000000"/>
              <w:right w:val="single" w:sz="4" w:space="0" w:color="000000"/>
            </w:tcBorders>
          </w:tcPr>
          <w:p w14:paraId="59920275"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Immunizations</w:t>
            </w:r>
          </w:p>
        </w:tc>
        <w:tc>
          <w:tcPr>
            <w:tcW w:w="1080" w:type="dxa"/>
            <w:tcBorders>
              <w:top w:val="single" w:sz="4" w:space="0" w:color="000000"/>
              <w:left w:val="single" w:sz="4" w:space="0" w:color="000000"/>
              <w:bottom w:val="single" w:sz="4" w:space="0" w:color="000000"/>
              <w:right w:val="single" w:sz="4" w:space="0" w:color="000000"/>
            </w:tcBorders>
          </w:tcPr>
          <w:p w14:paraId="5175202A"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155FC70C" w14:textId="77777777" w:rsidR="004B241D" w:rsidRPr="002C0D62" w:rsidRDefault="004B241D" w:rsidP="00CD2D54">
            <w:pPr>
              <w:pStyle w:val="TableParagraph"/>
              <w:ind w:left="102"/>
              <w:rPr>
                <w:rFonts w:ascii="Arial" w:hAnsi="Arial" w:cs="Arial"/>
                <w:sz w:val="22"/>
              </w:rPr>
            </w:pPr>
            <w:r w:rsidRPr="002C0D62">
              <w:rPr>
                <w:rFonts w:ascii="Arial" w:hAnsi="Arial" w:cs="Arial"/>
                <w:spacing w:val="-1"/>
                <w:sz w:val="22"/>
              </w:rPr>
              <w:t>Not</w:t>
            </w:r>
            <w:r w:rsidRPr="002C0D62">
              <w:rPr>
                <w:rFonts w:ascii="Arial" w:hAnsi="Arial" w:cs="Arial"/>
                <w:spacing w:val="-9"/>
                <w:sz w:val="22"/>
              </w:rPr>
              <w:t xml:space="preserve"> </w:t>
            </w:r>
            <w:r w:rsidRPr="002C0D62">
              <w:rPr>
                <w:rFonts w:ascii="Arial" w:hAnsi="Arial" w:cs="Arial"/>
                <w:spacing w:val="-1"/>
                <w:sz w:val="22"/>
              </w:rPr>
              <w:t>covered-</w:t>
            </w:r>
            <w:r w:rsidRPr="002C0D62">
              <w:rPr>
                <w:rFonts w:ascii="Arial" w:hAnsi="Arial" w:cs="Arial"/>
                <w:spacing w:val="-5"/>
                <w:sz w:val="22"/>
              </w:rPr>
              <w:t xml:space="preserve"> </w:t>
            </w:r>
            <w:r w:rsidRPr="002C0D62">
              <w:rPr>
                <w:rFonts w:ascii="Arial" w:hAnsi="Arial" w:cs="Arial"/>
                <w:sz w:val="22"/>
              </w:rPr>
              <w:t>immunizations</w:t>
            </w:r>
            <w:r w:rsidRPr="002C0D62">
              <w:rPr>
                <w:rFonts w:ascii="Arial" w:hAnsi="Arial" w:cs="Arial"/>
                <w:spacing w:val="-8"/>
                <w:sz w:val="22"/>
              </w:rPr>
              <w:t xml:space="preserve"> </w:t>
            </w:r>
            <w:r w:rsidRPr="002C0D62">
              <w:rPr>
                <w:rFonts w:ascii="Arial" w:hAnsi="Arial" w:cs="Arial"/>
                <w:sz w:val="22"/>
              </w:rPr>
              <w:t>for</w:t>
            </w:r>
            <w:r w:rsidRPr="002C0D62">
              <w:rPr>
                <w:rFonts w:ascii="Arial" w:hAnsi="Arial" w:cs="Arial"/>
                <w:spacing w:val="-7"/>
                <w:sz w:val="22"/>
              </w:rPr>
              <w:t xml:space="preserve"> </w:t>
            </w:r>
            <w:r w:rsidRPr="002C0D62">
              <w:rPr>
                <w:rFonts w:ascii="Arial" w:hAnsi="Arial" w:cs="Arial"/>
                <w:spacing w:val="-1"/>
                <w:sz w:val="22"/>
              </w:rPr>
              <w:t>travel</w:t>
            </w:r>
          </w:p>
        </w:tc>
        <w:tc>
          <w:tcPr>
            <w:tcW w:w="2790" w:type="dxa"/>
            <w:tcBorders>
              <w:top w:val="single" w:sz="4" w:space="0" w:color="000000"/>
              <w:left w:val="single" w:sz="4" w:space="0" w:color="000000"/>
              <w:bottom w:val="single" w:sz="4" w:space="0" w:color="000000"/>
              <w:right w:val="single" w:sz="4" w:space="0" w:color="000000"/>
            </w:tcBorders>
          </w:tcPr>
          <w:p w14:paraId="1663DE65" w14:textId="77777777" w:rsidR="004B241D" w:rsidRPr="002C0D62" w:rsidRDefault="004B241D" w:rsidP="00CD2D54">
            <w:pPr>
              <w:pStyle w:val="TableParagraph"/>
              <w:tabs>
                <w:tab w:val="left" w:pos="0"/>
              </w:tabs>
              <w:ind w:left="102" w:right="180"/>
              <w:rPr>
                <w:rFonts w:ascii="Arial" w:hAnsi="Arial" w:cs="Arial"/>
                <w:sz w:val="22"/>
              </w:rPr>
            </w:pPr>
            <w:r w:rsidRPr="002C0D62">
              <w:rPr>
                <w:rFonts w:ascii="Arial" w:hAnsi="Arial" w:cs="Arial"/>
                <w:spacing w:val="-1"/>
                <w:sz w:val="22"/>
              </w:rPr>
              <w:t>Not</w:t>
            </w:r>
            <w:r w:rsidRPr="002C0D62">
              <w:rPr>
                <w:rFonts w:ascii="Arial" w:hAnsi="Arial" w:cs="Arial"/>
                <w:spacing w:val="-9"/>
                <w:sz w:val="22"/>
              </w:rPr>
              <w:t xml:space="preserve"> </w:t>
            </w:r>
            <w:r w:rsidRPr="002C0D62">
              <w:rPr>
                <w:rFonts w:ascii="Arial" w:hAnsi="Arial" w:cs="Arial"/>
                <w:spacing w:val="-1"/>
                <w:sz w:val="22"/>
              </w:rPr>
              <w:t>covered:</w:t>
            </w:r>
            <w:r w:rsidRPr="002C0D62">
              <w:rPr>
                <w:rFonts w:ascii="Arial" w:hAnsi="Arial" w:cs="Arial"/>
                <w:spacing w:val="-6"/>
                <w:sz w:val="22"/>
              </w:rPr>
              <w:t xml:space="preserve"> </w:t>
            </w:r>
            <w:r w:rsidRPr="002C0D62">
              <w:rPr>
                <w:rFonts w:ascii="Arial" w:hAnsi="Arial" w:cs="Arial"/>
                <w:sz w:val="22"/>
              </w:rPr>
              <w:t>90476,</w:t>
            </w:r>
            <w:r w:rsidRPr="002C0D62">
              <w:rPr>
                <w:rFonts w:ascii="Arial" w:hAnsi="Arial" w:cs="Arial"/>
                <w:spacing w:val="-8"/>
                <w:sz w:val="22"/>
              </w:rPr>
              <w:t xml:space="preserve"> </w:t>
            </w:r>
            <w:r w:rsidRPr="002C0D62">
              <w:rPr>
                <w:rFonts w:ascii="Arial" w:hAnsi="Arial" w:cs="Arial"/>
                <w:sz w:val="22"/>
              </w:rPr>
              <w:t>90477,</w:t>
            </w:r>
            <w:r w:rsidRPr="002C0D62">
              <w:rPr>
                <w:rFonts w:ascii="Arial" w:hAnsi="Arial" w:cs="Arial"/>
                <w:spacing w:val="-9"/>
                <w:sz w:val="22"/>
              </w:rPr>
              <w:t xml:space="preserve"> </w:t>
            </w:r>
            <w:r w:rsidRPr="002C0D62">
              <w:rPr>
                <w:rFonts w:ascii="Arial" w:hAnsi="Arial" w:cs="Arial"/>
                <w:spacing w:val="-1"/>
                <w:sz w:val="22"/>
              </w:rPr>
              <w:t>90581,</w:t>
            </w:r>
          </w:p>
          <w:p w14:paraId="105783AA" w14:textId="77777777" w:rsidR="004B241D" w:rsidRPr="002C0D62" w:rsidRDefault="004B241D" w:rsidP="00CD2D54">
            <w:pPr>
              <w:pStyle w:val="TableParagraph"/>
              <w:tabs>
                <w:tab w:val="left" w:pos="0"/>
              </w:tabs>
              <w:ind w:left="102" w:right="180"/>
              <w:rPr>
                <w:rFonts w:ascii="Arial" w:hAnsi="Arial" w:cs="Arial"/>
                <w:sz w:val="22"/>
              </w:rPr>
            </w:pPr>
            <w:r w:rsidRPr="002C0D62">
              <w:rPr>
                <w:rFonts w:ascii="Arial" w:hAnsi="Arial" w:cs="Arial"/>
                <w:spacing w:val="-1"/>
                <w:sz w:val="22"/>
              </w:rPr>
              <w:t>90585,</w:t>
            </w:r>
            <w:r w:rsidRPr="002C0D62">
              <w:rPr>
                <w:rFonts w:ascii="Arial" w:hAnsi="Arial" w:cs="Arial"/>
                <w:spacing w:val="-9"/>
                <w:sz w:val="22"/>
              </w:rPr>
              <w:t xml:space="preserve"> </w:t>
            </w:r>
            <w:r w:rsidRPr="002C0D62">
              <w:rPr>
                <w:rFonts w:ascii="Arial" w:hAnsi="Arial" w:cs="Arial"/>
                <w:sz w:val="22"/>
              </w:rPr>
              <w:t>90586,</w:t>
            </w:r>
            <w:r w:rsidRPr="002C0D62">
              <w:rPr>
                <w:rFonts w:ascii="Arial" w:hAnsi="Arial" w:cs="Arial"/>
                <w:spacing w:val="-9"/>
                <w:sz w:val="22"/>
              </w:rPr>
              <w:t xml:space="preserve"> </w:t>
            </w:r>
            <w:r w:rsidRPr="002C0D62">
              <w:rPr>
                <w:rFonts w:ascii="Arial" w:hAnsi="Arial" w:cs="Arial"/>
                <w:sz w:val="22"/>
              </w:rPr>
              <w:t>90665,</w:t>
            </w:r>
            <w:r w:rsidRPr="002C0D62">
              <w:rPr>
                <w:rFonts w:ascii="Arial" w:hAnsi="Arial" w:cs="Arial"/>
                <w:spacing w:val="-6"/>
                <w:sz w:val="22"/>
              </w:rPr>
              <w:t xml:space="preserve"> </w:t>
            </w:r>
            <w:r w:rsidRPr="002C0D62">
              <w:rPr>
                <w:rFonts w:ascii="Arial" w:hAnsi="Arial" w:cs="Arial"/>
                <w:sz w:val="22"/>
              </w:rPr>
              <w:t>90690,</w:t>
            </w:r>
            <w:r w:rsidRPr="002C0D62">
              <w:rPr>
                <w:rFonts w:ascii="Arial" w:hAnsi="Arial" w:cs="Arial"/>
                <w:spacing w:val="-9"/>
                <w:sz w:val="22"/>
              </w:rPr>
              <w:t xml:space="preserve"> </w:t>
            </w:r>
            <w:r w:rsidRPr="002C0D62">
              <w:rPr>
                <w:rFonts w:ascii="Arial" w:hAnsi="Arial" w:cs="Arial"/>
                <w:sz w:val="22"/>
              </w:rPr>
              <w:t>90691,</w:t>
            </w:r>
          </w:p>
          <w:p w14:paraId="0862C25D" w14:textId="77777777" w:rsidR="004B241D" w:rsidRPr="002C0D62" w:rsidRDefault="004B241D" w:rsidP="00CD2D54">
            <w:pPr>
              <w:pStyle w:val="TableParagraph"/>
              <w:tabs>
                <w:tab w:val="left" w:pos="0"/>
              </w:tabs>
              <w:ind w:left="102" w:right="180"/>
              <w:rPr>
                <w:rFonts w:ascii="Arial" w:hAnsi="Arial" w:cs="Arial"/>
                <w:sz w:val="22"/>
              </w:rPr>
            </w:pPr>
            <w:r w:rsidRPr="002C0D62">
              <w:rPr>
                <w:rFonts w:ascii="Arial" w:hAnsi="Arial" w:cs="Arial"/>
                <w:spacing w:val="-1"/>
                <w:sz w:val="22"/>
              </w:rPr>
              <w:t>90692,</w:t>
            </w:r>
            <w:r w:rsidRPr="002C0D62">
              <w:rPr>
                <w:rFonts w:ascii="Arial" w:hAnsi="Arial" w:cs="Arial"/>
                <w:spacing w:val="-9"/>
                <w:sz w:val="22"/>
              </w:rPr>
              <w:t xml:space="preserve"> </w:t>
            </w:r>
            <w:r w:rsidRPr="002C0D62">
              <w:rPr>
                <w:rFonts w:ascii="Arial" w:hAnsi="Arial" w:cs="Arial"/>
                <w:sz w:val="22"/>
              </w:rPr>
              <w:t>90693,</w:t>
            </w:r>
            <w:r w:rsidRPr="002C0D62">
              <w:rPr>
                <w:rFonts w:ascii="Arial" w:hAnsi="Arial" w:cs="Arial"/>
                <w:spacing w:val="-9"/>
                <w:sz w:val="22"/>
              </w:rPr>
              <w:t xml:space="preserve"> </w:t>
            </w:r>
            <w:r w:rsidRPr="002C0D62">
              <w:rPr>
                <w:rFonts w:ascii="Arial" w:hAnsi="Arial" w:cs="Arial"/>
                <w:sz w:val="22"/>
              </w:rPr>
              <w:t>90717,</w:t>
            </w:r>
            <w:r w:rsidRPr="002C0D62">
              <w:rPr>
                <w:rFonts w:ascii="Arial" w:hAnsi="Arial" w:cs="Arial"/>
                <w:spacing w:val="-6"/>
                <w:sz w:val="22"/>
              </w:rPr>
              <w:t xml:space="preserve"> </w:t>
            </w:r>
            <w:r w:rsidRPr="002C0D62">
              <w:rPr>
                <w:rFonts w:ascii="Arial" w:hAnsi="Arial" w:cs="Arial"/>
                <w:sz w:val="22"/>
              </w:rPr>
              <w:t>90725,</w:t>
            </w:r>
            <w:r w:rsidRPr="002C0D62">
              <w:rPr>
                <w:rFonts w:ascii="Arial" w:hAnsi="Arial" w:cs="Arial"/>
                <w:spacing w:val="-9"/>
                <w:sz w:val="22"/>
              </w:rPr>
              <w:t xml:space="preserve"> </w:t>
            </w:r>
            <w:r w:rsidRPr="002C0D62">
              <w:rPr>
                <w:rFonts w:ascii="Arial" w:hAnsi="Arial" w:cs="Arial"/>
                <w:sz w:val="22"/>
              </w:rPr>
              <w:t>90727,</w:t>
            </w:r>
          </w:p>
          <w:p w14:paraId="4FC726B4" w14:textId="77777777" w:rsidR="004B241D" w:rsidRPr="002C0D62" w:rsidRDefault="004B241D" w:rsidP="00CD2D54">
            <w:pPr>
              <w:pStyle w:val="TableParagraph"/>
              <w:tabs>
                <w:tab w:val="left" w:pos="0"/>
              </w:tabs>
              <w:ind w:left="102" w:right="180"/>
              <w:rPr>
                <w:rFonts w:ascii="Arial" w:hAnsi="Arial" w:cs="Arial"/>
                <w:sz w:val="22"/>
              </w:rPr>
            </w:pPr>
            <w:r w:rsidRPr="002C0D62">
              <w:rPr>
                <w:rFonts w:ascii="Arial" w:hAnsi="Arial" w:cs="Arial"/>
                <w:spacing w:val="-1"/>
                <w:sz w:val="22"/>
              </w:rPr>
              <w:t>90735,</w:t>
            </w:r>
            <w:r w:rsidRPr="002C0D62">
              <w:rPr>
                <w:rFonts w:ascii="Arial" w:hAnsi="Arial" w:cs="Arial"/>
                <w:spacing w:val="-13"/>
                <w:sz w:val="22"/>
              </w:rPr>
              <w:t xml:space="preserve"> </w:t>
            </w:r>
            <w:r w:rsidRPr="002C0D62">
              <w:rPr>
                <w:rFonts w:ascii="Arial" w:hAnsi="Arial" w:cs="Arial"/>
                <w:sz w:val="22"/>
              </w:rPr>
              <w:t>90738</w:t>
            </w:r>
          </w:p>
        </w:tc>
      </w:tr>
      <w:tr w:rsidR="004B241D" w:rsidRPr="00F21979" w14:paraId="6A10E73F" w14:textId="77777777" w:rsidTr="00CD2D54">
        <w:trPr>
          <w:trHeight w:hRule="exact" w:val="633"/>
        </w:trPr>
        <w:tc>
          <w:tcPr>
            <w:tcW w:w="2498" w:type="dxa"/>
            <w:tcBorders>
              <w:top w:val="single" w:sz="4" w:space="0" w:color="000000"/>
              <w:left w:val="single" w:sz="4" w:space="0" w:color="000000"/>
              <w:bottom w:val="single" w:sz="4" w:space="0" w:color="000000"/>
              <w:right w:val="single" w:sz="4" w:space="0" w:color="000000"/>
            </w:tcBorders>
          </w:tcPr>
          <w:p w14:paraId="646A1BB3"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Colorectal</w:t>
            </w:r>
            <w:r w:rsidRPr="002C0D62">
              <w:rPr>
                <w:rFonts w:ascii="Arial" w:hAnsi="Arial" w:cs="Arial"/>
                <w:b/>
                <w:spacing w:val="-14"/>
                <w:sz w:val="22"/>
              </w:rPr>
              <w:t xml:space="preserve"> </w:t>
            </w:r>
            <w:r w:rsidRPr="002C0D62">
              <w:rPr>
                <w:rFonts w:ascii="Arial" w:hAnsi="Arial" w:cs="Arial"/>
                <w:b/>
                <w:sz w:val="22"/>
              </w:rPr>
              <w:t>Cancer</w:t>
            </w:r>
            <w:r w:rsidRPr="002C0D62">
              <w:rPr>
                <w:rFonts w:ascii="Arial" w:hAnsi="Arial" w:cs="Arial"/>
                <w:b/>
                <w:spacing w:val="-13"/>
                <w:sz w:val="22"/>
              </w:rPr>
              <w:t xml:space="preserve"> </w:t>
            </w:r>
            <w:r w:rsidRPr="002C0D62">
              <w:rPr>
                <w:rFonts w:ascii="Arial" w:hAnsi="Arial" w:cs="Arial"/>
                <w:b/>
                <w:sz w:val="22"/>
              </w:rPr>
              <w:t>Screening</w:t>
            </w:r>
          </w:p>
        </w:tc>
        <w:tc>
          <w:tcPr>
            <w:tcW w:w="1080" w:type="dxa"/>
            <w:tcBorders>
              <w:top w:val="single" w:sz="4" w:space="0" w:color="000000"/>
              <w:left w:val="single" w:sz="4" w:space="0" w:color="000000"/>
              <w:bottom w:val="single" w:sz="4" w:space="0" w:color="000000"/>
              <w:right w:val="single" w:sz="4" w:space="0" w:color="000000"/>
            </w:tcBorders>
          </w:tcPr>
          <w:p w14:paraId="55B59F75"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33B327E4"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7B0E2E3D" w14:textId="77777777" w:rsidR="004B241D" w:rsidRPr="002C0D62" w:rsidRDefault="004B241D" w:rsidP="00CD2D54">
            <w:pPr>
              <w:tabs>
                <w:tab w:val="left" w:pos="0"/>
              </w:tabs>
              <w:ind w:right="180"/>
              <w:rPr>
                <w:rFonts w:ascii="Arial" w:hAnsi="Arial" w:cs="Arial"/>
              </w:rPr>
            </w:pPr>
          </w:p>
        </w:tc>
      </w:tr>
      <w:tr w:rsidR="004B241D" w:rsidRPr="00F21979" w14:paraId="22DE3462" w14:textId="77777777" w:rsidTr="00812BAB">
        <w:trPr>
          <w:trHeight w:hRule="exact" w:val="1140"/>
        </w:trPr>
        <w:tc>
          <w:tcPr>
            <w:tcW w:w="2498" w:type="dxa"/>
            <w:tcBorders>
              <w:top w:val="single" w:sz="4" w:space="0" w:color="000000"/>
              <w:left w:val="single" w:sz="4" w:space="0" w:color="000000"/>
              <w:bottom w:val="single" w:sz="4" w:space="0" w:color="000000"/>
              <w:right w:val="single" w:sz="4" w:space="0" w:color="000000"/>
            </w:tcBorders>
          </w:tcPr>
          <w:p w14:paraId="25845D4A"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Screening</w:t>
            </w:r>
            <w:r w:rsidRPr="002C0D62">
              <w:rPr>
                <w:rFonts w:ascii="Arial" w:hAnsi="Arial" w:cs="Arial"/>
                <w:b/>
                <w:spacing w:val="-24"/>
                <w:sz w:val="22"/>
              </w:rPr>
              <w:t xml:space="preserve"> </w:t>
            </w:r>
            <w:r w:rsidRPr="002C0D62">
              <w:rPr>
                <w:rFonts w:ascii="Arial" w:hAnsi="Arial" w:cs="Arial"/>
                <w:b/>
                <w:sz w:val="22"/>
              </w:rPr>
              <w:t>Mammography</w:t>
            </w:r>
          </w:p>
        </w:tc>
        <w:tc>
          <w:tcPr>
            <w:tcW w:w="1080" w:type="dxa"/>
            <w:tcBorders>
              <w:top w:val="single" w:sz="4" w:space="0" w:color="000000"/>
              <w:left w:val="single" w:sz="4" w:space="0" w:color="000000"/>
              <w:bottom w:val="single" w:sz="4" w:space="0" w:color="000000"/>
              <w:right w:val="single" w:sz="4" w:space="0" w:color="000000"/>
            </w:tcBorders>
          </w:tcPr>
          <w:p w14:paraId="61FBADF5"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0F4D7430" w14:textId="1A19AC1A" w:rsidR="004B241D" w:rsidRPr="002C0D62" w:rsidRDefault="004B241D" w:rsidP="00CD2D54">
            <w:pPr>
              <w:pStyle w:val="TableParagraph"/>
              <w:ind w:left="102"/>
              <w:rPr>
                <w:rFonts w:ascii="Arial" w:hAnsi="Arial" w:cs="Arial"/>
                <w:sz w:val="22"/>
              </w:rPr>
            </w:pPr>
            <w:r w:rsidRPr="002C0D62">
              <w:rPr>
                <w:rFonts w:ascii="Arial" w:hAnsi="Arial" w:cs="Arial"/>
                <w:sz w:val="22"/>
              </w:rPr>
              <w:t>One</w:t>
            </w:r>
            <w:r w:rsidRPr="002C0D62">
              <w:rPr>
                <w:rFonts w:ascii="Arial" w:hAnsi="Arial" w:cs="Arial"/>
                <w:spacing w:val="-7"/>
                <w:sz w:val="22"/>
              </w:rPr>
              <w:t xml:space="preserve"> </w:t>
            </w:r>
            <w:r w:rsidR="00022C25" w:rsidRPr="002C0D62">
              <w:rPr>
                <w:rFonts w:ascii="Arial" w:hAnsi="Arial" w:cs="Arial"/>
                <w:spacing w:val="-7"/>
                <w:sz w:val="22"/>
              </w:rPr>
              <w:t xml:space="preserve">(1) </w:t>
            </w:r>
            <w:r w:rsidRPr="002C0D62">
              <w:rPr>
                <w:rFonts w:ascii="Arial" w:hAnsi="Arial" w:cs="Arial"/>
                <w:spacing w:val="-1"/>
                <w:sz w:val="22"/>
              </w:rPr>
              <w:t>per year</w:t>
            </w:r>
            <w:r w:rsidRPr="002C0D62">
              <w:rPr>
                <w:rFonts w:ascii="Arial" w:hAnsi="Arial" w:cs="Arial"/>
                <w:spacing w:val="-6"/>
                <w:sz w:val="22"/>
              </w:rPr>
              <w:t xml:space="preserve"> </w:t>
            </w:r>
            <w:r w:rsidRPr="002C0D62">
              <w:rPr>
                <w:rFonts w:ascii="Arial" w:hAnsi="Arial" w:cs="Arial"/>
                <w:spacing w:val="-1"/>
                <w:sz w:val="22"/>
              </w:rPr>
              <w:t>77057,</w:t>
            </w:r>
            <w:r w:rsidRPr="002C0D62">
              <w:rPr>
                <w:rFonts w:ascii="Arial" w:hAnsi="Arial" w:cs="Arial"/>
                <w:spacing w:val="-5"/>
                <w:sz w:val="22"/>
              </w:rPr>
              <w:t xml:space="preserve"> </w:t>
            </w:r>
            <w:r w:rsidRPr="002C0D62">
              <w:rPr>
                <w:rFonts w:ascii="Arial" w:hAnsi="Arial" w:cs="Arial"/>
                <w:sz w:val="22"/>
              </w:rPr>
              <w:t>77052,</w:t>
            </w:r>
            <w:r w:rsidRPr="002C0D62">
              <w:rPr>
                <w:rFonts w:ascii="Arial" w:hAnsi="Arial" w:cs="Arial"/>
                <w:spacing w:val="-6"/>
                <w:sz w:val="22"/>
              </w:rPr>
              <w:t xml:space="preserve"> </w:t>
            </w:r>
            <w:r w:rsidRPr="002C0D62">
              <w:rPr>
                <w:rFonts w:ascii="Arial" w:hAnsi="Arial" w:cs="Arial"/>
                <w:sz w:val="22"/>
              </w:rPr>
              <w:t>G0202</w:t>
            </w:r>
          </w:p>
        </w:tc>
        <w:tc>
          <w:tcPr>
            <w:tcW w:w="2790" w:type="dxa"/>
            <w:tcBorders>
              <w:top w:val="single" w:sz="4" w:space="0" w:color="000000"/>
              <w:left w:val="single" w:sz="4" w:space="0" w:color="000000"/>
              <w:bottom w:val="single" w:sz="4" w:space="0" w:color="000000"/>
              <w:right w:val="single" w:sz="4" w:space="0" w:color="000000"/>
            </w:tcBorders>
          </w:tcPr>
          <w:p w14:paraId="296F034C" w14:textId="77777777" w:rsidR="004B241D" w:rsidRPr="002C0D62" w:rsidRDefault="004B241D" w:rsidP="00CD2D54">
            <w:pPr>
              <w:tabs>
                <w:tab w:val="left" w:pos="0"/>
              </w:tabs>
              <w:ind w:right="180"/>
              <w:rPr>
                <w:rFonts w:ascii="Arial" w:hAnsi="Arial" w:cs="Arial"/>
              </w:rPr>
            </w:pPr>
          </w:p>
        </w:tc>
      </w:tr>
      <w:tr w:rsidR="004B241D" w:rsidRPr="00F21979" w14:paraId="7966BB82" w14:textId="77777777" w:rsidTr="00C9559F">
        <w:trPr>
          <w:trHeight w:hRule="exact" w:val="3534"/>
        </w:trPr>
        <w:tc>
          <w:tcPr>
            <w:tcW w:w="2498" w:type="dxa"/>
            <w:vMerge w:val="restart"/>
            <w:tcBorders>
              <w:top w:val="single" w:sz="4" w:space="0" w:color="000000"/>
              <w:left w:val="single" w:sz="4" w:space="0" w:color="000000"/>
              <w:right w:val="single" w:sz="4" w:space="0" w:color="000000"/>
            </w:tcBorders>
          </w:tcPr>
          <w:p w14:paraId="418C48CD" w14:textId="77777777" w:rsidR="004B241D" w:rsidRPr="002C0D62" w:rsidRDefault="004B241D" w:rsidP="00CD2D54">
            <w:pPr>
              <w:pStyle w:val="TableParagraph"/>
              <w:ind w:left="101"/>
              <w:rPr>
                <w:rFonts w:ascii="Arial" w:hAnsi="Arial" w:cs="Arial"/>
                <w:sz w:val="22"/>
              </w:rPr>
            </w:pPr>
            <w:r w:rsidRPr="002C0D62">
              <w:rPr>
                <w:rFonts w:ascii="Arial" w:hAnsi="Arial" w:cs="Arial"/>
                <w:b/>
                <w:spacing w:val="-1"/>
                <w:sz w:val="22"/>
              </w:rPr>
              <w:lastRenderedPageBreak/>
              <w:t>Hearing</w:t>
            </w:r>
            <w:r w:rsidRPr="002C0D62">
              <w:rPr>
                <w:rFonts w:ascii="Arial" w:hAnsi="Arial" w:cs="Arial"/>
                <w:b/>
                <w:spacing w:val="-8"/>
                <w:sz w:val="22"/>
              </w:rPr>
              <w:t xml:space="preserve"> </w:t>
            </w:r>
            <w:r w:rsidRPr="002C0D62">
              <w:rPr>
                <w:rFonts w:ascii="Arial" w:hAnsi="Arial" w:cs="Arial"/>
                <w:b/>
                <w:sz w:val="22"/>
              </w:rPr>
              <w:t>Exam</w:t>
            </w:r>
            <w:r w:rsidRPr="002C0D62">
              <w:rPr>
                <w:rFonts w:ascii="Arial" w:hAnsi="Arial" w:cs="Arial"/>
                <w:b/>
                <w:spacing w:val="-11"/>
                <w:sz w:val="22"/>
              </w:rPr>
              <w:t xml:space="preserve"> </w:t>
            </w:r>
            <w:r w:rsidRPr="002C0D62">
              <w:rPr>
                <w:rFonts w:ascii="Arial" w:hAnsi="Arial" w:cs="Arial"/>
                <w:b/>
                <w:spacing w:val="-1"/>
                <w:sz w:val="22"/>
              </w:rPr>
              <w:t>(Adult)</w:t>
            </w:r>
          </w:p>
        </w:tc>
        <w:tc>
          <w:tcPr>
            <w:tcW w:w="1080" w:type="dxa"/>
            <w:vMerge w:val="restart"/>
            <w:tcBorders>
              <w:top w:val="single" w:sz="4" w:space="0" w:color="000000"/>
              <w:left w:val="single" w:sz="4" w:space="0" w:color="000000"/>
              <w:right w:val="single" w:sz="4" w:space="0" w:color="000000"/>
            </w:tcBorders>
          </w:tcPr>
          <w:p w14:paraId="3DD1B8F7"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nil"/>
              <w:right w:val="single" w:sz="4" w:space="0" w:color="000000"/>
            </w:tcBorders>
          </w:tcPr>
          <w:p w14:paraId="0562DBE3" w14:textId="77777777" w:rsidR="000E4067" w:rsidRPr="002C0D62" w:rsidRDefault="004B241D" w:rsidP="000E4067">
            <w:pPr>
              <w:pStyle w:val="TableParagraph"/>
              <w:ind w:left="102"/>
              <w:rPr>
                <w:rFonts w:ascii="Arial" w:hAnsi="Arial" w:cs="Arial"/>
                <w:spacing w:val="-1"/>
                <w:sz w:val="22"/>
              </w:rPr>
            </w:pPr>
            <w:r w:rsidRPr="002C0D62">
              <w:rPr>
                <w:rFonts w:ascii="Arial" w:hAnsi="Arial" w:cs="Arial"/>
                <w:sz w:val="22"/>
              </w:rPr>
              <w:t>Limit</w:t>
            </w:r>
            <w:r w:rsidRPr="002C0D62">
              <w:rPr>
                <w:rFonts w:ascii="Arial" w:hAnsi="Arial" w:cs="Arial"/>
                <w:spacing w:val="-6"/>
                <w:sz w:val="22"/>
              </w:rPr>
              <w:t xml:space="preserve"> </w:t>
            </w:r>
            <w:r w:rsidRPr="002C0D62">
              <w:rPr>
                <w:rFonts w:ascii="Arial" w:hAnsi="Arial" w:cs="Arial"/>
                <w:spacing w:val="-1"/>
                <w:sz w:val="22"/>
              </w:rPr>
              <w:t>of</w:t>
            </w:r>
            <w:r w:rsidRPr="002C0D62">
              <w:rPr>
                <w:rFonts w:ascii="Arial" w:hAnsi="Arial" w:cs="Arial"/>
                <w:spacing w:val="-4"/>
                <w:sz w:val="22"/>
              </w:rPr>
              <w:t xml:space="preserve"> </w:t>
            </w:r>
            <w:r w:rsidRPr="002C0D62">
              <w:rPr>
                <w:rFonts w:ascii="Arial" w:hAnsi="Arial" w:cs="Arial"/>
                <w:spacing w:val="-1"/>
                <w:sz w:val="22"/>
              </w:rPr>
              <w:t>one</w:t>
            </w:r>
            <w:r w:rsidR="00812BAB" w:rsidRPr="002C0D62">
              <w:rPr>
                <w:rFonts w:ascii="Arial" w:hAnsi="Arial" w:cs="Arial"/>
                <w:spacing w:val="-1"/>
                <w:sz w:val="22"/>
              </w:rPr>
              <w:t xml:space="preserve"> (1)</w:t>
            </w:r>
            <w:r w:rsidRPr="002C0D62">
              <w:rPr>
                <w:rFonts w:ascii="Arial" w:hAnsi="Arial" w:cs="Arial"/>
                <w:spacing w:val="-6"/>
                <w:sz w:val="22"/>
              </w:rPr>
              <w:t xml:space="preserve"> </w:t>
            </w:r>
            <w:r w:rsidRPr="002C0D62">
              <w:rPr>
                <w:rFonts w:ascii="Arial" w:hAnsi="Arial" w:cs="Arial"/>
                <w:sz w:val="22"/>
              </w:rPr>
              <w:t>hearing</w:t>
            </w:r>
            <w:r w:rsidRPr="002C0D62">
              <w:rPr>
                <w:rFonts w:ascii="Arial" w:hAnsi="Arial" w:cs="Arial"/>
                <w:spacing w:val="-6"/>
                <w:sz w:val="22"/>
              </w:rPr>
              <w:t xml:space="preserve"> </w:t>
            </w:r>
            <w:r w:rsidRPr="002C0D62">
              <w:rPr>
                <w:rFonts w:ascii="Arial" w:hAnsi="Arial" w:cs="Arial"/>
                <w:sz w:val="22"/>
              </w:rPr>
              <w:t>exam</w:t>
            </w:r>
            <w:r w:rsidRPr="002C0D62">
              <w:rPr>
                <w:rFonts w:ascii="Arial" w:hAnsi="Arial" w:cs="Arial"/>
                <w:spacing w:val="-4"/>
                <w:sz w:val="22"/>
              </w:rPr>
              <w:t xml:space="preserve"> </w:t>
            </w:r>
            <w:r w:rsidRPr="002C0D62">
              <w:rPr>
                <w:rFonts w:ascii="Arial" w:hAnsi="Arial" w:cs="Arial"/>
                <w:spacing w:val="-1"/>
                <w:sz w:val="22"/>
              </w:rPr>
              <w:t>per</w:t>
            </w:r>
            <w:r w:rsidRPr="002C0D62">
              <w:rPr>
                <w:rFonts w:ascii="Arial" w:hAnsi="Arial" w:cs="Arial"/>
                <w:spacing w:val="-3"/>
                <w:sz w:val="22"/>
              </w:rPr>
              <w:t xml:space="preserve"> </w:t>
            </w:r>
            <w:r w:rsidRPr="002C0D62">
              <w:rPr>
                <w:rFonts w:ascii="Arial" w:hAnsi="Arial" w:cs="Arial"/>
                <w:spacing w:val="-1"/>
                <w:sz w:val="22"/>
              </w:rPr>
              <w:t>year.</w:t>
            </w:r>
            <w:r w:rsidRPr="002C0D62">
              <w:rPr>
                <w:rFonts w:ascii="Arial" w:hAnsi="Arial" w:cs="Arial"/>
                <w:spacing w:val="-5"/>
                <w:sz w:val="22"/>
              </w:rPr>
              <w:t xml:space="preserve"> </w:t>
            </w:r>
            <w:r w:rsidRPr="002C0D62">
              <w:rPr>
                <w:rFonts w:ascii="Arial" w:hAnsi="Arial" w:cs="Arial"/>
                <w:spacing w:val="-1"/>
                <w:sz w:val="22"/>
              </w:rPr>
              <w:t>Codes</w:t>
            </w:r>
            <w:r w:rsidR="000E4067" w:rsidRPr="002C0D62">
              <w:rPr>
                <w:rFonts w:ascii="Arial" w:hAnsi="Arial" w:cs="Arial"/>
                <w:spacing w:val="-1"/>
                <w:sz w:val="22"/>
              </w:rPr>
              <w:t xml:space="preserve"> only allowed once per year:</w:t>
            </w:r>
          </w:p>
          <w:p w14:paraId="3C9A4DD6" w14:textId="77777777" w:rsidR="000E4067" w:rsidRPr="002C0D62" w:rsidRDefault="000E4067" w:rsidP="000E4067">
            <w:pPr>
              <w:pStyle w:val="TableParagraph"/>
              <w:ind w:left="102"/>
              <w:rPr>
                <w:rFonts w:ascii="Arial" w:hAnsi="Arial" w:cs="Arial"/>
                <w:spacing w:val="-1"/>
                <w:sz w:val="22"/>
              </w:rPr>
            </w:pPr>
            <w:r w:rsidRPr="002C0D62">
              <w:rPr>
                <w:rFonts w:ascii="Arial" w:hAnsi="Arial" w:cs="Arial"/>
                <w:spacing w:val="-1"/>
                <w:sz w:val="22"/>
              </w:rPr>
              <w:t>92551, 92552, 92553, 92555, 92556, 92557</w:t>
            </w:r>
          </w:p>
          <w:p w14:paraId="06A8D154" w14:textId="77777777" w:rsidR="000E4067" w:rsidRPr="002C0D62" w:rsidRDefault="000E4067" w:rsidP="000E4067">
            <w:pPr>
              <w:pStyle w:val="TableParagraph"/>
              <w:ind w:left="102"/>
              <w:rPr>
                <w:rFonts w:ascii="Arial" w:hAnsi="Arial" w:cs="Arial"/>
                <w:spacing w:val="-1"/>
                <w:sz w:val="22"/>
              </w:rPr>
            </w:pPr>
            <w:r w:rsidRPr="002C0D62">
              <w:rPr>
                <w:rFonts w:ascii="Arial" w:hAnsi="Arial" w:cs="Arial"/>
                <w:spacing w:val="-1"/>
                <w:sz w:val="22"/>
              </w:rPr>
              <w:t>92558, 92559, 92560, V5008</w:t>
            </w:r>
          </w:p>
          <w:p w14:paraId="15733B0A" w14:textId="77777777" w:rsidR="000E4067" w:rsidRPr="002C0D62" w:rsidRDefault="000E4067" w:rsidP="000E4067">
            <w:pPr>
              <w:pStyle w:val="TableParagraph"/>
              <w:ind w:left="102"/>
              <w:rPr>
                <w:rFonts w:ascii="Arial" w:hAnsi="Arial" w:cs="Arial"/>
                <w:spacing w:val="-1"/>
                <w:sz w:val="22"/>
              </w:rPr>
            </w:pPr>
          </w:p>
          <w:p w14:paraId="31B1A310" w14:textId="00ACB8F7" w:rsidR="004B241D" w:rsidRPr="002C0D62" w:rsidRDefault="004B241D" w:rsidP="00CD2D54">
            <w:pPr>
              <w:pStyle w:val="TableParagraph"/>
              <w:ind w:left="102"/>
              <w:rPr>
                <w:rFonts w:ascii="Arial" w:hAnsi="Arial" w:cs="Arial"/>
                <w:sz w:val="22"/>
              </w:rPr>
            </w:pPr>
          </w:p>
        </w:tc>
        <w:tc>
          <w:tcPr>
            <w:tcW w:w="2790" w:type="dxa"/>
            <w:tcBorders>
              <w:top w:val="single" w:sz="4" w:space="0" w:color="000000"/>
              <w:left w:val="single" w:sz="4" w:space="0" w:color="000000"/>
              <w:bottom w:val="nil"/>
              <w:right w:val="single" w:sz="4" w:space="0" w:color="000000"/>
            </w:tcBorders>
          </w:tcPr>
          <w:p w14:paraId="524FD6D9" w14:textId="77777777" w:rsidR="000E4067" w:rsidRPr="002C0D62" w:rsidRDefault="004B241D" w:rsidP="000E4067">
            <w:pPr>
              <w:pStyle w:val="TableParagraph"/>
              <w:tabs>
                <w:tab w:val="left" w:pos="0"/>
              </w:tabs>
              <w:ind w:left="102" w:right="180"/>
              <w:rPr>
                <w:rFonts w:ascii="Arial" w:hAnsi="Arial" w:cs="Arial"/>
                <w:spacing w:val="-1"/>
                <w:sz w:val="22"/>
              </w:rPr>
            </w:pPr>
            <w:r w:rsidRPr="002C0D62">
              <w:rPr>
                <w:rFonts w:ascii="Arial" w:hAnsi="Arial" w:cs="Arial"/>
                <w:spacing w:val="-1"/>
                <w:sz w:val="22"/>
              </w:rPr>
              <w:t>Not</w:t>
            </w:r>
            <w:r w:rsidRPr="002C0D62">
              <w:rPr>
                <w:rFonts w:ascii="Arial" w:hAnsi="Arial" w:cs="Arial"/>
                <w:spacing w:val="-9"/>
                <w:sz w:val="22"/>
              </w:rPr>
              <w:t xml:space="preserve"> </w:t>
            </w:r>
            <w:r w:rsidRPr="002C0D62">
              <w:rPr>
                <w:rFonts w:ascii="Arial" w:hAnsi="Arial" w:cs="Arial"/>
                <w:spacing w:val="-1"/>
                <w:sz w:val="22"/>
              </w:rPr>
              <w:t>covered:</w:t>
            </w:r>
            <w:r w:rsidRPr="002C0D62">
              <w:rPr>
                <w:rFonts w:ascii="Arial" w:hAnsi="Arial" w:cs="Arial"/>
                <w:spacing w:val="-6"/>
                <w:sz w:val="22"/>
              </w:rPr>
              <w:t xml:space="preserve"> </w:t>
            </w:r>
            <w:r w:rsidRPr="002C0D62">
              <w:rPr>
                <w:rFonts w:ascii="Arial" w:hAnsi="Arial" w:cs="Arial"/>
                <w:sz w:val="22"/>
              </w:rPr>
              <w:t>V5010,</w:t>
            </w:r>
            <w:r w:rsidRPr="002C0D62">
              <w:rPr>
                <w:rFonts w:ascii="Arial" w:hAnsi="Arial" w:cs="Arial"/>
                <w:spacing w:val="-7"/>
                <w:sz w:val="22"/>
              </w:rPr>
              <w:t xml:space="preserve"> </w:t>
            </w:r>
            <w:r w:rsidRPr="002C0D62">
              <w:rPr>
                <w:rFonts w:ascii="Arial" w:hAnsi="Arial" w:cs="Arial"/>
                <w:sz w:val="22"/>
              </w:rPr>
              <w:t>V5014,</w:t>
            </w:r>
            <w:r w:rsidRPr="002C0D62">
              <w:rPr>
                <w:rFonts w:ascii="Arial" w:hAnsi="Arial" w:cs="Arial"/>
                <w:spacing w:val="-8"/>
                <w:sz w:val="22"/>
              </w:rPr>
              <w:t xml:space="preserve"> </w:t>
            </w:r>
            <w:r w:rsidRPr="002C0D62">
              <w:rPr>
                <w:rFonts w:ascii="Arial" w:hAnsi="Arial" w:cs="Arial"/>
                <w:spacing w:val="-1"/>
                <w:sz w:val="22"/>
              </w:rPr>
              <w:t>V5030,</w:t>
            </w:r>
            <w:r w:rsidR="000E4067" w:rsidRPr="002C0D62">
              <w:rPr>
                <w:rFonts w:ascii="Arial" w:hAnsi="Arial" w:cs="Arial"/>
                <w:spacing w:val="-1"/>
                <w:sz w:val="22"/>
              </w:rPr>
              <w:t xml:space="preserve"> V5040, V5050, V5060, V5070, V5080,</w:t>
            </w:r>
          </w:p>
          <w:p w14:paraId="5BF2242A" w14:textId="77777777" w:rsidR="000E4067" w:rsidRPr="002C0D62" w:rsidRDefault="000E4067" w:rsidP="000E4067">
            <w:pPr>
              <w:pStyle w:val="TableParagraph"/>
              <w:tabs>
                <w:tab w:val="left" w:pos="0"/>
              </w:tabs>
              <w:ind w:left="102" w:right="180"/>
              <w:rPr>
                <w:rFonts w:ascii="Arial" w:hAnsi="Arial" w:cs="Arial"/>
                <w:spacing w:val="-1"/>
                <w:sz w:val="22"/>
              </w:rPr>
            </w:pPr>
            <w:r w:rsidRPr="002C0D62">
              <w:rPr>
                <w:rFonts w:ascii="Arial" w:hAnsi="Arial" w:cs="Arial"/>
                <w:spacing w:val="-1"/>
                <w:sz w:val="22"/>
              </w:rPr>
              <w:t>V5090, V5120, V5130, V5140, V5150,</w:t>
            </w:r>
          </w:p>
          <w:p w14:paraId="73623739" w14:textId="77777777" w:rsidR="000E4067" w:rsidRPr="002C0D62" w:rsidRDefault="000E4067" w:rsidP="000E4067">
            <w:pPr>
              <w:pStyle w:val="TableParagraph"/>
              <w:tabs>
                <w:tab w:val="left" w:pos="0"/>
              </w:tabs>
              <w:ind w:left="102" w:right="180"/>
              <w:rPr>
                <w:rFonts w:ascii="Arial" w:hAnsi="Arial" w:cs="Arial"/>
                <w:spacing w:val="-1"/>
                <w:sz w:val="22"/>
              </w:rPr>
            </w:pPr>
            <w:r w:rsidRPr="002C0D62">
              <w:rPr>
                <w:rFonts w:ascii="Arial" w:hAnsi="Arial" w:cs="Arial"/>
                <w:spacing w:val="-1"/>
                <w:sz w:val="22"/>
              </w:rPr>
              <w:t>V5160, V5170, V5180, V5190, V5200,</w:t>
            </w:r>
          </w:p>
          <w:p w14:paraId="19ED68FD" w14:textId="2F1DBAC6" w:rsidR="000E4067" w:rsidRPr="002C0D62" w:rsidRDefault="000E4067" w:rsidP="000E4067">
            <w:pPr>
              <w:pStyle w:val="TableParagraph"/>
              <w:tabs>
                <w:tab w:val="left" w:pos="0"/>
              </w:tabs>
              <w:ind w:left="102" w:right="180"/>
              <w:rPr>
                <w:rFonts w:ascii="Arial" w:hAnsi="Arial" w:cs="Arial"/>
                <w:spacing w:val="-1"/>
                <w:sz w:val="22"/>
              </w:rPr>
            </w:pPr>
            <w:r w:rsidRPr="002C0D62">
              <w:rPr>
                <w:rFonts w:ascii="Arial" w:hAnsi="Arial" w:cs="Arial"/>
                <w:spacing w:val="-1"/>
                <w:sz w:val="22"/>
              </w:rPr>
              <w:t>V5210, V5220, V5230, V5266,</w:t>
            </w:r>
            <w:r w:rsidRPr="002C0D62">
              <w:rPr>
                <w:rFonts w:ascii="Arial" w:hAnsi="Arial" w:cs="Arial"/>
                <w:spacing w:val="-8"/>
                <w:sz w:val="22"/>
              </w:rPr>
              <w:t xml:space="preserve"> </w:t>
            </w:r>
            <w:r w:rsidRPr="002C0D62">
              <w:rPr>
                <w:rFonts w:ascii="Arial" w:hAnsi="Arial" w:cs="Arial"/>
                <w:spacing w:val="-1"/>
                <w:sz w:val="22"/>
              </w:rPr>
              <w:t>V5267,</w:t>
            </w:r>
            <w:r w:rsidRPr="002C0D62">
              <w:rPr>
                <w:rFonts w:ascii="Arial" w:hAnsi="Arial" w:cs="Arial"/>
                <w:spacing w:val="-7"/>
                <w:sz w:val="22"/>
              </w:rPr>
              <w:t xml:space="preserve"> </w:t>
            </w:r>
            <w:r w:rsidRPr="002C0D62">
              <w:rPr>
                <w:rFonts w:ascii="Arial" w:hAnsi="Arial" w:cs="Arial"/>
                <w:sz w:val="22"/>
              </w:rPr>
              <w:t>V5298,</w:t>
            </w:r>
            <w:r w:rsidRPr="002C0D62">
              <w:rPr>
                <w:rFonts w:ascii="Arial" w:hAnsi="Arial" w:cs="Arial"/>
                <w:spacing w:val="-9"/>
                <w:sz w:val="22"/>
              </w:rPr>
              <w:t xml:space="preserve"> </w:t>
            </w:r>
            <w:r w:rsidRPr="002C0D62">
              <w:rPr>
                <w:rFonts w:ascii="Arial" w:hAnsi="Arial" w:cs="Arial"/>
                <w:sz w:val="22"/>
              </w:rPr>
              <w:t>V5299</w:t>
            </w:r>
            <w:r w:rsidRPr="002C0D62">
              <w:rPr>
                <w:rFonts w:ascii="Arial" w:hAnsi="Arial" w:cs="Arial"/>
                <w:spacing w:val="-1"/>
                <w:sz w:val="22"/>
              </w:rPr>
              <w:t>V5240, V5264,</w:t>
            </w:r>
          </w:p>
          <w:p w14:paraId="06C973A9" w14:textId="43E17F50" w:rsidR="004B241D" w:rsidRPr="002C0D62" w:rsidRDefault="000E4067" w:rsidP="000E4067">
            <w:pPr>
              <w:pStyle w:val="TableParagraph"/>
              <w:tabs>
                <w:tab w:val="left" w:pos="0"/>
              </w:tabs>
              <w:ind w:left="102" w:right="180"/>
              <w:rPr>
                <w:rFonts w:ascii="Arial" w:hAnsi="Arial" w:cs="Arial"/>
                <w:sz w:val="22"/>
              </w:rPr>
            </w:pPr>
            <w:r w:rsidRPr="002C0D62">
              <w:rPr>
                <w:rFonts w:ascii="Arial" w:hAnsi="Arial" w:cs="Arial"/>
                <w:spacing w:val="-1"/>
                <w:sz w:val="22"/>
              </w:rPr>
              <w:t>V5266, V5267, V5298, V5299</w:t>
            </w:r>
          </w:p>
        </w:tc>
      </w:tr>
      <w:tr w:rsidR="004B241D" w:rsidRPr="00F21979" w14:paraId="780D210E" w14:textId="77777777" w:rsidTr="00CD2D54">
        <w:trPr>
          <w:trHeight w:hRule="exact" w:val="648"/>
        </w:trPr>
        <w:tc>
          <w:tcPr>
            <w:tcW w:w="2498" w:type="dxa"/>
            <w:vMerge/>
            <w:tcBorders>
              <w:left w:val="single" w:sz="4" w:space="0" w:color="000000"/>
              <w:bottom w:val="single" w:sz="4" w:space="0" w:color="000000"/>
              <w:right w:val="single" w:sz="4" w:space="0" w:color="000000"/>
            </w:tcBorders>
          </w:tcPr>
          <w:p w14:paraId="6D50B90E" w14:textId="77777777" w:rsidR="004B241D" w:rsidRPr="002C0D62" w:rsidRDefault="004B241D" w:rsidP="00CD2D54">
            <w:pPr>
              <w:rPr>
                <w:rFonts w:ascii="Arial" w:hAnsi="Arial" w:cs="Arial"/>
              </w:rPr>
            </w:pPr>
          </w:p>
        </w:tc>
        <w:tc>
          <w:tcPr>
            <w:tcW w:w="1080" w:type="dxa"/>
            <w:vMerge/>
            <w:tcBorders>
              <w:left w:val="single" w:sz="4" w:space="0" w:color="000000"/>
              <w:bottom w:val="single" w:sz="4" w:space="0" w:color="000000"/>
              <w:right w:val="single" w:sz="4" w:space="0" w:color="000000"/>
            </w:tcBorders>
          </w:tcPr>
          <w:p w14:paraId="4CD84B38" w14:textId="77777777" w:rsidR="004B241D" w:rsidRPr="002C0D62" w:rsidRDefault="004B241D" w:rsidP="00CD2D54">
            <w:pPr>
              <w:rPr>
                <w:rFonts w:ascii="Arial" w:hAnsi="Arial" w:cs="Arial"/>
              </w:rPr>
            </w:pPr>
          </w:p>
        </w:tc>
        <w:tc>
          <w:tcPr>
            <w:tcW w:w="2970" w:type="dxa"/>
            <w:tcBorders>
              <w:left w:val="single" w:sz="4" w:space="0" w:color="000000"/>
              <w:bottom w:val="single" w:sz="4" w:space="0" w:color="000000"/>
              <w:right w:val="single" w:sz="4" w:space="0" w:color="000000"/>
            </w:tcBorders>
          </w:tcPr>
          <w:p w14:paraId="20CA7AF0" w14:textId="77777777" w:rsidR="004B241D" w:rsidRPr="002C0D62" w:rsidRDefault="004B241D" w:rsidP="00CD2D54">
            <w:pPr>
              <w:rPr>
                <w:rFonts w:ascii="Arial" w:hAnsi="Arial" w:cs="Arial"/>
              </w:rPr>
            </w:pPr>
          </w:p>
        </w:tc>
        <w:tc>
          <w:tcPr>
            <w:tcW w:w="2790" w:type="dxa"/>
            <w:tcBorders>
              <w:top w:val="nil"/>
              <w:left w:val="single" w:sz="4" w:space="0" w:color="000000"/>
              <w:bottom w:val="single" w:sz="4" w:space="0" w:color="000000"/>
              <w:right w:val="single" w:sz="4" w:space="0" w:color="000000"/>
            </w:tcBorders>
          </w:tcPr>
          <w:p w14:paraId="12DB09A1" w14:textId="5AE05445" w:rsidR="004B241D" w:rsidRPr="002C0D62" w:rsidRDefault="004B241D" w:rsidP="00CD2D54">
            <w:pPr>
              <w:pStyle w:val="TableParagraph"/>
              <w:tabs>
                <w:tab w:val="left" w:pos="0"/>
              </w:tabs>
              <w:ind w:left="102" w:right="180"/>
              <w:rPr>
                <w:rFonts w:ascii="Arial" w:hAnsi="Arial" w:cs="Arial"/>
                <w:sz w:val="22"/>
              </w:rPr>
            </w:pPr>
          </w:p>
        </w:tc>
      </w:tr>
      <w:tr w:rsidR="004B241D" w:rsidRPr="00F21979" w14:paraId="6070500C" w14:textId="77777777" w:rsidTr="00CD2D54">
        <w:trPr>
          <w:trHeight w:hRule="exact" w:val="1191"/>
        </w:trPr>
        <w:tc>
          <w:tcPr>
            <w:tcW w:w="2498" w:type="dxa"/>
            <w:tcBorders>
              <w:top w:val="single" w:sz="4" w:space="0" w:color="000000"/>
              <w:left w:val="single" w:sz="4" w:space="0" w:color="000000"/>
              <w:bottom w:val="single" w:sz="4" w:space="0" w:color="000000"/>
              <w:right w:val="single" w:sz="4" w:space="0" w:color="000000"/>
            </w:tcBorders>
          </w:tcPr>
          <w:p w14:paraId="2AB9FF70" w14:textId="77777777" w:rsidR="004B241D" w:rsidRPr="002C0D62" w:rsidRDefault="004B241D" w:rsidP="00CD2D54">
            <w:pPr>
              <w:pStyle w:val="TableParagraph"/>
              <w:ind w:left="102" w:right="583"/>
              <w:rPr>
                <w:rFonts w:ascii="Arial" w:hAnsi="Arial" w:cs="Arial"/>
                <w:sz w:val="22"/>
              </w:rPr>
            </w:pPr>
            <w:r w:rsidRPr="002C0D62">
              <w:rPr>
                <w:rFonts w:ascii="Arial" w:hAnsi="Arial" w:cs="Arial"/>
                <w:b/>
                <w:spacing w:val="-1"/>
                <w:sz w:val="22"/>
              </w:rPr>
              <w:t>Diabetes</w:t>
            </w:r>
            <w:r w:rsidRPr="002C0D62">
              <w:rPr>
                <w:rFonts w:ascii="Arial" w:hAnsi="Arial" w:cs="Arial"/>
                <w:b/>
                <w:spacing w:val="-6"/>
                <w:sz w:val="22"/>
              </w:rPr>
              <w:t xml:space="preserve"> </w:t>
            </w:r>
            <w:r w:rsidRPr="002C0D62">
              <w:rPr>
                <w:rFonts w:ascii="Arial" w:hAnsi="Arial" w:cs="Arial"/>
                <w:b/>
                <w:sz w:val="22"/>
              </w:rPr>
              <w:t>-</w:t>
            </w:r>
            <w:r w:rsidRPr="002C0D62">
              <w:rPr>
                <w:rFonts w:ascii="Arial" w:hAnsi="Arial" w:cs="Arial"/>
                <w:b/>
                <w:spacing w:val="-5"/>
                <w:sz w:val="22"/>
              </w:rPr>
              <w:t xml:space="preserve"> </w:t>
            </w:r>
            <w:r w:rsidRPr="002C0D62">
              <w:rPr>
                <w:rFonts w:ascii="Arial" w:hAnsi="Arial" w:cs="Arial"/>
                <w:b/>
                <w:spacing w:val="-1"/>
                <w:sz w:val="22"/>
              </w:rPr>
              <w:t>med</w:t>
            </w:r>
            <w:r w:rsidRPr="002C0D62">
              <w:rPr>
                <w:rFonts w:ascii="Arial" w:hAnsi="Arial" w:cs="Arial"/>
                <w:b/>
                <w:spacing w:val="-6"/>
                <w:sz w:val="22"/>
              </w:rPr>
              <w:t xml:space="preserve"> </w:t>
            </w:r>
            <w:r w:rsidRPr="002C0D62">
              <w:rPr>
                <w:rFonts w:ascii="Arial" w:hAnsi="Arial" w:cs="Arial"/>
                <w:b/>
                <w:sz w:val="22"/>
              </w:rPr>
              <w:t>necessary</w:t>
            </w:r>
            <w:r w:rsidRPr="002C0D62">
              <w:rPr>
                <w:rFonts w:ascii="Arial" w:hAnsi="Arial" w:cs="Arial"/>
                <w:b/>
                <w:spacing w:val="-7"/>
                <w:sz w:val="22"/>
              </w:rPr>
              <w:t xml:space="preserve"> </w:t>
            </w:r>
            <w:r w:rsidRPr="002C0D62">
              <w:rPr>
                <w:rFonts w:ascii="Arial" w:hAnsi="Arial" w:cs="Arial"/>
                <w:b/>
                <w:spacing w:val="-1"/>
                <w:sz w:val="22"/>
              </w:rPr>
              <w:t>equip</w:t>
            </w:r>
            <w:r w:rsidRPr="002C0D62">
              <w:rPr>
                <w:rFonts w:ascii="Arial" w:hAnsi="Arial" w:cs="Arial"/>
                <w:b/>
                <w:spacing w:val="-6"/>
                <w:sz w:val="22"/>
              </w:rPr>
              <w:t xml:space="preserve"> </w:t>
            </w:r>
            <w:r w:rsidRPr="002C0D62">
              <w:rPr>
                <w:rFonts w:ascii="Arial" w:hAnsi="Arial" w:cs="Arial"/>
                <w:b/>
                <w:sz w:val="22"/>
              </w:rPr>
              <w:t>&amp;</w:t>
            </w:r>
            <w:r w:rsidRPr="002C0D62">
              <w:rPr>
                <w:rFonts w:ascii="Arial" w:hAnsi="Arial" w:cs="Arial"/>
                <w:b/>
                <w:spacing w:val="21"/>
                <w:w w:val="99"/>
                <w:sz w:val="22"/>
              </w:rPr>
              <w:t xml:space="preserve"> </w:t>
            </w:r>
            <w:r w:rsidRPr="002C0D62">
              <w:rPr>
                <w:rFonts w:ascii="Arial" w:hAnsi="Arial" w:cs="Arial"/>
                <w:b/>
                <w:spacing w:val="-1"/>
                <w:sz w:val="22"/>
              </w:rPr>
              <w:t>supplies</w:t>
            </w:r>
            <w:r w:rsidRPr="002C0D62">
              <w:rPr>
                <w:rFonts w:ascii="Arial" w:hAnsi="Arial" w:cs="Arial"/>
                <w:b/>
                <w:spacing w:val="-17"/>
                <w:sz w:val="22"/>
              </w:rPr>
              <w:t xml:space="preserve"> </w:t>
            </w:r>
            <w:r w:rsidRPr="002C0D62">
              <w:rPr>
                <w:rFonts w:ascii="Arial" w:hAnsi="Arial" w:cs="Arial"/>
                <w:b/>
                <w:spacing w:val="-1"/>
                <w:sz w:val="22"/>
              </w:rPr>
              <w:t>Education</w:t>
            </w:r>
          </w:p>
        </w:tc>
        <w:tc>
          <w:tcPr>
            <w:tcW w:w="1080" w:type="dxa"/>
            <w:tcBorders>
              <w:top w:val="single" w:sz="4" w:space="0" w:color="000000"/>
              <w:left w:val="single" w:sz="4" w:space="0" w:color="000000"/>
              <w:bottom w:val="single" w:sz="4" w:space="0" w:color="000000"/>
              <w:right w:val="single" w:sz="4" w:space="0" w:color="000000"/>
            </w:tcBorders>
          </w:tcPr>
          <w:p w14:paraId="3C892E26"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75BC4610"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52D8C0FB" w14:textId="77777777" w:rsidR="004B241D" w:rsidRPr="002C0D62" w:rsidRDefault="004B241D" w:rsidP="00CD2D54">
            <w:pPr>
              <w:tabs>
                <w:tab w:val="left" w:pos="0"/>
              </w:tabs>
              <w:ind w:right="180"/>
              <w:rPr>
                <w:rFonts w:ascii="Arial" w:hAnsi="Arial" w:cs="Arial"/>
              </w:rPr>
            </w:pPr>
          </w:p>
        </w:tc>
      </w:tr>
      <w:tr w:rsidR="004B241D" w:rsidRPr="00F21979" w14:paraId="6F2C580D" w14:textId="77777777" w:rsidTr="00CD2D54">
        <w:trPr>
          <w:trHeight w:hRule="exact" w:val="354"/>
        </w:trPr>
        <w:tc>
          <w:tcPr>
            <w:tcW w:w="2498" w:type="dxa"/>
            <w:tcBorders>
              <w:top w:val="single" w:sz="4" w:space="0" w:color="000000"/>
              <w:left w:val="single" w:sz="4" w:space="0" w:color="000000"/>
              <w:bottom w:val="single" w:sz="4" w:space="0" w:color="000000"/>
              <w:right w:val="single" w:sz="4" w:space="0" w:color="000000"/>
            </w:tcBorders>
          </w:tcPr>
          <w:p w14:paraId="4FBBC7A8"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Screening</w:t>
            </w:r>
            <w:r w:rsidRPr="002C0D62">
              <w:rPr>
                <w:rFonts w:ascii="Arial" w:hAnsi="Arial" w:cs="Arial"/>
                <w:b/>
                <w:spacing w:val="-8"/>
                <w:sz w:val="22"/>
              </w:rPr>
              <w:t xml:space="preserve"> </w:t>
            </w:r>
            <w:r w:rsidRPr="002C0D62">
              <w:rPr>
                <w:rFonts w:ascii="Arial" w:hAnsi="Arial" w:cs="Arial"/>
                <w:b/>
                <w:spacing w:val="-1"/>
                <w:sz w:val="22"/>
              </w:rPr>
              <w:t>Pap</w:t>
            </w:r>
            <w:r w:rsidRPr="002C0D62">
              <w:rPr>
                <w:rFonts w:ascii="Arial" w:hAnsi="Arial" w:cs="Arial"/>
                <w:b/>
                <w:spacing w:val="-8"/>
                <w:sz w:val="22"/>
              </w:rPr>
              <w:t xml:space="preserve"> </w:t>
            </w:r>
            <w:r w:rsidRPr="002C0D62">
              <w:rPr>
                <w:rFonts w:ascii="Arial" w:hAnsi="Arial" w:cs="Arial"/>
                <w:b/>
                <w:sz w:val="22"/>
              </w:rPr>
              <w:t>tests</w:t>
            </w:r>
          </w:p>
        </w:tc>
        <w:tc>
          <w:tcPr>
            <w:tcW w:w="1080" w:type="dxa"/>
            <w:tcBorders>
              <w:top w:val="single" w:sz="4" w:space="0" w:color="000000"/>
              <w:left w:val="single" w:sz="4" w:space="0" w:color="000000"/>
              <w:bottom w:val="single" w:sz="4" w:space="0" w:color="000000"/>
              <w:right w:val="single" w:sz="4" w:space="0" w:color="000000"/>
            </w:tcBorders>
          </w:tcPr>
          <w:p w14:paraId="71E75610"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52DDA271" w14:textId="77777777" w:rsidR="004B241D" w:rsidRPr="002C0D62" w:rsidRDefault="004B241D" w:rsidP="00CD2D54">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1BADA1FE" w14:textId="77777777" w:rsidR="004B241D" w:rsidRPr="002C0D62" w:rsidRDefault="004B241D" w:rsidP="00CD2D54">
            <w:pPr>
              <w:tabs>
                <w:tab w:val="left" w:pos="0"/>
              </w:tabs>
              <w:ind w:right="180"/>
              <w:rPr>
                <w:rFonts w:ascii="Arial" w:hAnsi="Arial" w:cs="Arial"/>
              </w:rPr>
            </w:pPr>
          </w:p>
        </w:tc>
      </w:tr>
      <w:tr w:rsidR="004B241D" w:rsidRPr="00F21979" w14:paraId="02E87EF0"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133ACF34"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Gynecological</w:t>
            </w:r>
            <w:r w:rsidRPr="002C0D62">
              <w:rPr>
                <w:rFonts w:ascii="Arial" w:hAnsi="Arial" w:cs="Arial"/>
                <w:b/>
                <w:spacing w:val="-20"/>
                <w:sz w:val="22"/>
              </w:rPr>
              <w:t xml:space="preserve"> </w:t>
            </w:r>
            <w:r w:rsidRPr="002C0D62">
              <w:rPr>
                <w:rFonts w:ascii="Arial" w:hAnsi="Arial" w:cs="Arial"/>
                <w:b/>
                <w:spacing w:val="-1"/>
                <w:sz w:val="22"/>
              </w:rPr>
              <w:t>exam</w:t>
            </w:r>
          </w:p>
        </w:tc>
        <w:tc>
          <w:tcPr>
            <w:tcW w:w="1080" w:type="dxa"/>
            <w:tcBorders>
              <w:top w:val="single" w:sz="4" w:space="0" w:color="000000"/>
              <w:left w:val="single" w:sz="4" w:space="0" w:color="000000"/>
              <w:bottom w:val="single" w:sz="4" w:space="0" w:color="000000"/>
              <w:right w:val="single" w:sz="4" w:space="0" w:color="000000"/>
            </w:tcBorders>
          </w:tcPr>
          <w:p w14:paraId="522BC7B2"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7498CE47" w14:textId="42857B65" w:rsidR="004B241D" w:rsidRPr="002C0D62" w:rsidRDefault="004B241D" w:rsidP="00CD2D54">
            <w:pPr>
              <w:pStyle w:val="TableParagraph"/>
              <w:ind w:left="102"/>
              <w:rPr>
                <w:rFonts w:ascii="Arial" w:hAnsi="Arial" w:cs="Arial"/>
                <w:sz w:val="22"/>
              </w:rPr>
            </w:pPr>
            <w:r w:rsidRPr="002C0D62">
              <w:rPr>
                <w:rFonts w:ascii="Arial" w:hAnsi="Arial" w:cs="Arial"/>
                <w:sz w:val="22"/>
              </w:rPr>
              <w:t>One</w:t>
            </w:r>
            <w:r w:rsidR="00812BAB" w:rsidRPr="002C0D62">
              <w:rPr>
                <w:rFonts w:ascii="Arial" w:hAnsi="Arial" w:cs="Arial"/>
                <w:sz w:val="22"/>
              </w:rPr>
              <w:t xml:space="preserve"> (1)</w:t>
            </w:r>
            <w:r w:rsidRPr="002C0D62">
              <w:rPr>
                <w:rFonts w:ascii="Arial" w:hAnsi="Arial" w:cs="Arial"/>
                <w:spacing w:val="-6"/>
                <w:sz w:val="22"/>
              </w:rPr>
              <w:t xml:space="preserve"> </w:t>
            </w:r>
            <w:r w:rsidRPr="002C0D62">
              <w:rPr>
                <w:rFonts w:ascii="Arial" w:hAnsi="Arial" w:cs="Arial"/>
                <w:spacing w:val="-1"/>
                <w:sz w:val="22"/>
              </w:rPr>
              <w:t>per year</w:t>
            </w:r>
          </w:p>
        </w:tc>
        <w:tc>
          <w:tcPr>
            <w:tcW w:w="2790" w:type="dxa"/>
            <w:tcBorders>
              <w:top w:val="single" w:sz="4" w:space="0" w:color="000000"/>
              <w:left w:val="single" w:sz="4" w:space="0" w:color="000000"/>
              <w:bottom w:val="single" w:sz="4" w:space="0" w:color="000000"/>
              <w:right w:val="single" w:sz="4" w:space="0" w:color="000000"/>
            </w:tcBorders>
          </w:tcPr>
          <w:p w14:paraId="252E7919" w14:textId="77777777" w:rsidR="004B241D" w:rsidRPr="002C0D62" w:rsidRDefault="004B241D" w:rsidP="00CD2D54">
            <w:pPr>
              <w:tabs>
                <w:tab w:val="left" w:pos="0"/>
              </w:tabs>
              <w:ind w:right="180"/>
              <w:rPr>
                <w:rFonts w:ascii="Arial" w:hAnsi="Arial" w:cs="Arial"/>
              </w:rPr>
            </w:pPr>
          </w:p>
        </w:tc>
      </w:tr>
      <w:tr w:rsidR="004B241D" w:rsidRPr="00F21979" w14:paraId="67D55FA2" w14:textId="77777777" w:rsidTr="00CD2D54">
        <w:trPr>
          <w:trHeight w:hRule="exact" w:val="624"/>
        </w:trPr>
        <w:tc>
          <w:tcPr>
            <w:tcW w:w="2498" w:type="dxa"/>
            <w:tcBorders>
              <w:top w:val="single" w:sz="4" w:space="0" w:color="000000"/>
              <w:left w:val="single" w:sz="4" w:space="0" w:color="000000"/>
              <w:bottom w:val="single" w:sz="4" w:space="0" w:color="000000"/>
              <w:right w:val="single" w:sz="4" w:space="0" w:color="000000"/>
            </w:tcBorders>
          </w:tcPr>
          <w:p w14:paraId="2C5A8246" w14:textId="77777777" w:rsidR="004B241D" w:rsidRPr="002C0D62" w:rsidRDefault="004B241D" w:rsidP="00CD2D54">
            <w:pPr>
              <w:pStyle w:val="TableParagraph"/>
              <w:ind w:left="102"/>
              <w:rPr>
                <w:rFonts w:ascii="Arial" w:hAnsi="Arial" w:cs="Arial"/>
                <w:sz w:val="22"/>
              </w:rPr>
            </w:pPr>
            <w:r w:rsidRPr="002C0D62">
              <w:rPr>
                <w:rFonts w:ascii="Arial" w:hAnsi="Arial" w:cs="Arial"/>
                <w:b/>
                <w:spacing w:val="-1"/>
                <w:sz w:val="22"/>
              </w:rPr>
              <w:t>Prostate</w:t>
            </w:r>
            <w:r w:rsidRPr="002C0D62">
              <w:rPr>
                <w:rFonts w:ascii="Arial" w:hAnsi="Arial" w:cs="Arial"/>
                <w:b/>
                <w:spacing w:val="-11"/>
                <w:sz w:val="22"/>
              </w:rPr>
              <w:t xml:space="preserve"> </w:t>
            </w:r>
            <w:r w:rsidRPr="002C0D62">
              <w:rPr>
                <w:rFonts w:ascii="Arial" w:hAnsi="Arial" w:cs="Arial"/>
                <w:b/>
                <w:spacing w:val="-1"/>
                <w:sz w:val="22"/>
              </w:rPr>
              <w:t>cancer</w:t>
            </w:r>
            <w:r w:rsidRPr="002C0D62">
              <w:rPr>
                <w:rFonts w:ascii="Arial" w:hAnsi="Arial" w:cs="Arial"/>
                <w:b/>
                <w:spacing w:val="-11"/>
                <w:sz w:val="22"/>
              </w:rPr>
              <w:t xml:space="preserve"> </w:t>
            </w:r>
            <w:r w:rsidRPr="002C0D62">
              <w:rPr>
                <w:rFonts w:ascii="Arial" w:hAnsi="Arial" w:cs="Arial"/>
                <w:b/>
                <w:sz w:val="22"/>
              </w:rPr>
              <w:t>screening</w:t>
            </w:r>
          </w:p>
        </w:tc>
        <w:tc>
          <w:tcPr>
            <w:tcW w:w="1080" w:type="dxa"/>
            <w:tcBorders>
              <w:top w:val="single" w:sz="4" w:space="0" w:color="000000"/>
              <w:left w:val="single" w:sz="4" w:space="0" w:color="000000"/>
              <w:bottom w:val="single" w:sz="4" w:space="0" w:color="000000"/>
              <w:right w:val="single" w:sz="4" w:space="0" w:color="000000"/>
            </w:tcBorders>
          </w:tcPr>
          <w:p w14:paraId="27447D0B"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097DCFAA" w14:textId="5F55C67D" w:rsidR="004B241D" w:rsidRPr="002C0D62" w:rsidRDefault="004B241D" w:rsidP="00CD2D54">
            <w:pPr>
              <w:pStyle w:val="TableParagraph"/>
              <w:ind w:left="102"/>
              <w:rPr>
                <w:rFonts w:ascii="Arial" w:hAnsi="Arial" w:cs="Arial"/>
                <w:sz w:val="22"/>
              </w:rPr>
            </w:pPr>
            <w:r w:rsidRPr="002C0D62">
              <w:rPr>
                <w:rFonts w:ascii="Arial" w:hAnsi="Arial" w:cs="Arial"/>
                <w:sz w:val="22"/>
              </w:rPr>
              <w:t>One</w:t>
            </w:r>
            <w:r w:rsidRPr="002C0D62">
              <w:rPr>
                <w:rFonts w:ascii="Arial" w:hAnsi="Arial" w:cs="Arial"/>
                <w:spacing w:val="-6"/>
                <w:sz w:val="22"/>
              </w:rPr>
              <w:t xml:space="preserve"> </w:t>
            </w:r>
            <w:r w:rsidR="00812BAB" w:rsidRPr="002C0D62">
              <w:rPr>
                <w:rFonts w:ascii="Arial" w:hAnsi="Arial" w:cs="Arial"/>
                <w:spacing w:val="-6"/>
                <w:sz w:val="22"/>
              </w:rPr>
              <w:t xml:space="preserve">(1) </w:t>
            </w:r>
            <w:r w:rsidRPr="002C0D62">
              <w:rPr>
                <w:rFonts w:ascii="Arial" w:hAnsi="Arial" w:cs="Arial"/>
                <w:spacing w:val="-1"/>
                <w:sz w:val="22"/>
              </w:rPr>
              <w:t>per</w:t>
            </w:r>
            <w:r w:rsidRPr="002C0D62">
              <w:rPr>
                <w:rFonts w:ascii="Arial" w:hAnsi="Arial" w:cs="Arial"/>
                <w:spacing w:val="1"/>
                <w:sz w:val="22"/>
              </w:rPr>
              <w:t xml:space="preserve"> </w:t>
            </w:r>
            <w:r w:rsidRPr="002C0D62">
              <w:rPr>
                <w:rFonts w:ascii="Arial" w:hAnsi="Arial" w:cs="Arial"/>
                <w:spacing w:val="-1"/>
                <w:sz w:val="22"/>
              </w:rPr>
              <w:t>year</w:t>
            </w:r>
            <w:r w:rsidRPr="002C0D62">
              <w:rPr>
                <w:rFonts w:ascii="Arial" w:hAnsi="Arial" w:cs="Arial"/>
                <w:spacing w:val="-5"/>
                <w:sz w:val="22"/>
              </w:rPr>
              <w:t xml:space="preserve"> </w:t>
            </w:r>
            <w:r w:rsidRPr="002C0D62">
              <w:rPr>
                <w:rFonts w:ascii="Arial" w:hAnsi="Arial" w:cs="Arial"/>
                <w:sz w:val="22"/>
              </w:rPr>
              <w:t>for</w:t>
            </w:r>
            <w:r w:rsidRPr="002C0D62">
              <w:rPr>
                <w:rFonts w:ascii="Arial" w:hAnsi="Arial" w:cs="Arial"/>
                <w:spacing w:val="-6"/>
                <w:sz w:val="22"/>
              </w:rPr>
              <w:t xml:space="preserve"> </w:t>
            </w:r>
            <w:r w:rsidRPr="002C0D62">
              <w:rPr>
                <w:rFonts w:ascii="Arial" w:hAnsi="Arial" w:cs="Arial"/>
                <w:spacing w:val="1"/>
                <w:sz w:val="22"/>
              </w:rPr>
              <w:t>men</w:t>
            </w:r>
            <w:r w:rsidRPr="002C0D62">
              <w:rPr>
                <w:rFonts w:ascii="Arial" w:hAnsi="Arial" w:cs="Arial"/>
                <w:spacing w:val="-5"/>
                <w:sz w:val="22"/>
              </w:rPr>
              <w:t xml:space="preserve"> </w:t>
            </w:r>
            <w:r w:rsidRPr="002C0D62">
              <w:rPr>
                <w:rFonts w:ascii="Arial" w:hAnsi="Arial" w:cs="Arial"/>
                <w:spacing w:val="-1"/>
                <w:sz w:val="22"/>
              </w:rPr>
              <w:t>age</w:t>
            </w:r>
            <w:r w:rsidR="00812BAB" w:rsidRPr="002C0D62">
              <w:rPr>
                <w:rFonts w:ascii="Arial" w:hAnsi="Arial" w:cs="Arial"/>
                <w:spacing w:val="-1"/>
                <w:sz w:val="22"/>
              </w:rPr>
              <w:t xml:space="preserve"> fifty</w:t>
            </w:r>
            <w:r w:rsidRPr="002C0D62">
              <w:rPr>
                <w:rFonts w:ascii="Arial" w:hAnsi="Arial" w:cs="Arial"/>
                <w:spacing w:val="-3"/>
                <w:sz w:val="22"/>
              </w:rPr>
              <w:t xml:space="preserve"> </w:t>
            </w:r>
            <w:r w:rsidR="00812BAB" w:rsidRPr="002C0D62">
              <w:rPr>
                <w:rFonts w:ascii="Arial" w:hAnsi="Arial" w:cs="Arial"/>
                <w:spacing w:val="-3"/>
                <w:sz w:val="22"/>
              </w:rPr>
              <w:t>(</w:t>
            </w:r>
            <w:r w:rsidRPr="002C0D62">
              <w:rPr>
                <w:rFonts w:ascii="Arial" w:hAnsi="Arial" w:cs="Arial"/>
                <w:spacing w:val="-1"/>
                <w:sz w:val="22"/>
              </w:rPr>
              <w:t>50</w:t>
            </w:r>
            <w:r w:rsidR="00812BAB" w:rsidRPr="002C0D62">
              <w:rPr>
                <w:rFonts w:ascii="Arial" w:hAnsi="Arial" w:cs="Arial"/>
                <w:spacing w:val="-1"/>
                <w:sz w:val="22"/>
              </w:rPr>
              <w:t>) to sixty-four (</w:t>
            </w:r>
            <w:r w:rsidRPr="002C0D62">
              <w:rPr>
                <w:rFonts w:ascii="Arial" w:hAnsi="Arial" w:cs="Arial"/>
                <w:spacing w:val="-1"/>
                <w:sz w:val="22"/>
              </w:rPr>
              <w:t>64</w:t>
            </w:r>
            <w:r w:rsidR="00812BAB" w:rsidRPr="002C0D62">
              <w:rPr>
                <w:rFonts w:ascii="Arial" w:hAnsi="Arial" w:cs="Arial"/>
                <w:spacing w:val="-1"/>
                <w:sz w:val="22"/>
              </w:rPr>
              <w:t>)</w:t>
            </w:r>
            <w:r w:rsidRPr="002C0D62">
              <w:rPr>
                <w:rFonts w:ascii="Arial" w:hAnsi="Arial" w:cs="Arial"/>
                <w:spacing w:val="-2"/>
                <w:sz w:val="22"/>
              </w:rPr>
              <w:t xml:space="preserve"> </w:t>
            </w:r>
            <w:r w:rsidRPr="002C0D62">
              <w:rPr>
                <w:rFonts w:ascii="Arial" w:hAnsi="Arial" w:cs="Arial"/>
                <w:spacing w:val="-1"/>
                <w:sz w:val="22"/>
              </w:rPr>
              <w:t>years</w:t>
            </w:r>
          </w:p>
        </w:tc>
        <w:tc>
          <w:tcPr>
            <w:tcW w:w="2790" w:type="dxa"/>
            <w:tcBorders>
              <w:top w:val="single" w:sz="4" w:space="0" w:color="000000"/>
              <w:left w:val="single" w:sz="4" w:space="0" w:color="000000"/>
              <w:bottom w:val="single" w:sz="4" w:space="0" w:color="000000"/>
              <w:right w:val="single" w:sz="4" w:space="0" w:color="000000"/>
            </w:tcBorders>
          </w:tcPr>
          <w:p w14:paraId="3A9456DE" w14:textId="77777777" w:rsidR="004B241D" w:rsidRPr="002C0D62" w:rsidRDefault="004B241D" w:rsidP="00CD2D54">
            <w:pPr>
              <w:tabs>
                <w:tab w:val="left" w:pos="0"/>
              </w:tabs>
              <w:ind w:right="180"/>
              <w:rPr>
                <w:rFonts w:ascii="Arial" w:hAnsi="Arial" w:cs="Arial"/>
              </w:rPr>
            </w:pPr>
          </w:p>
        </w:tc>
      </w:tr>
      <w:tr w:rsidR="004B241D" w:rsidRPr="00F21979" w14:paraId="16D4A490" w14:textId="77777777" w:rsidTr="00CD2D54">
        <w:trPr>
          <w:trHeight w:hRule="exact" w:val="1173"/>
        </w:trPr>
        <w:tc>
          <w:tcPr>
            <w:tcW w:w="2498" w:type="dxa"/>
            <w:tcBorders>
              <w:top w:val="single" w:sz="4" w:space="0" w:color="000000"/>
              <w:left w:val="single" w:sz="4" w:space="0" w:color="000000"/>
              <w:bottom w:val="single" w:sz="4" w:space="0" w:color="000000"/>
              <w:right w:val="single" w:sz="4" w:space="0" w:color="000000"/>
            </w:tcBorders>
          </w:tcPr>
          <w:p w14:paraId="7FC2B3A6" w14:textId="77777777" w:rsidR="004B241D" w:rsidRPr="002C0D62" w:rsidRDefault="004B241D" w:rsidP="00CD2D54">
            <w:pPr>
              <w:pStyle w:val="TableParagraph"/>
              <w:ind w:left="102"/>
              <w:rPr>
                <w:rFonts w:ascii="Arial" w:hAnsi="Arial" w:cs="Arial"/>
                <w:sz w:val="22"/>
              </w:rPr>
            </w:pPr>
            <w:r w:rsidRPr="002C0D62">
              <w:rPr>
                <w:rFonts w:ascii="Arial" w:hAnsi="Arial" w:cs="Arial"/>
                <w:b/>
                <w:sz w:val="22"/>
              </w:rPr>
              <w:t>Foot</w:t>
            </w:r>
            <w:r w:rsidRPr="002C0D62">
              <w:rPr>
                <w:rFonts w:ascii="Arial" w:hAnsi="Arial" w:cs="Arial"/>
                <w:b/>
                <w:spacing w:val="-9"/>
                <w:sz w:val="22"/>
              </w:rPr>
              <w:t xml:space="preserve"> </w:t>
            </w:r>
            <w:r w:rsidRPr="002C0D62">
              <w:rPr>
                <w:rFonts w:ascii="Arial" w:hAnsi="Arial" w:cs="Arial"/>
                <w:b/>
                <w:spacing w:val="-1"/>
                <w:sz w:val="22"/>
              </w:rPr>
              <w:t>Care</w:t>
            </w:r>
          </w:p>
        </w:tc>
        <w:tc>
          <w:tcPr>
            <w:tcW w:w="1080" w:type="dxa"/>
            <w:tcBorders>
              <w:top w:val="single" w:sz="4" w:space="0" w:color="000000"/>
              <w:left w:val="single" w:sz="4" w:space="0" w:color="000000"/>
              <w:bottom w:val="single" w:sz="4" w:space="0" w:color="000000"/>
              <w:right w:val="single" w:sz="4" w:space="0" w:color="000000"/>
            </w:tcBorders>
          </w:tcPr>
          <w:p w14:paraId="6B72D36D" w14:textId="77777777" w:rsidR="004B241D" w:rsidRPr="002C0D62" w:rsidRDefault="004B241D" w:rsidP="00CD2D54">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2F25DAA2" w14:textId="77777777" w:rsidR="004B241D" w:rsidRPr="002C0D62" w:rsidRDefault="004B241D" w:rsidP="00CD2D54">
            <w:pPr>
              <w:pStyle w:val="TableParagraph"/>
              <w:ind w:left="102" w:right="360"/>
              <w:rPr>
                <w:rFonts w:ascii="Arial" w:hAnsi="Arial" w:cs="Arial"/>
                <w:sz w:val="22"/>
              </w:rPr>
            </w:pPr>
            <w:r w:rsidRPr="002C0D62">
              <w:rPr>
                <w:rFonts w:ascii="Arial" w:hAnsi="Arial" w:cs="Arial"/>
                <w:spacing w:val="-1"/>
                <w:sz w:val="22"/>
              </w:rPr>
              <w:t>Must</w:t>
            </w:r>
            <w:r w:rsidRPr="002C0D62">
              <w:rPr>
                <w:rFonts w:ascii="Arial" w:hAnsi="Arial" w:cs="Arial"/>
                <w:spacing w:val="-7"/>
                <w:sz w:val="22"/>
              </w:rPr>
              <w:t xml:space="preserve"> </w:t>
            </w:r>
            <w:r w:rsidRPr="002C0D62">
              <w:rPr>
                <w:rFonts w:ascii="Arial" w:hAnsi="Arial" w:cs="Arial"/>
                <w:spacing w:val="-1"/>
                <w:sz w:val="22"/>
              </w:rPr>
              <w:t>be</w:t>
            </w:r>
            <w:r w:rsidRPr="002C0D62">
              <w:rPr>
                <w:rFonts w:ascii="Arial" w:hAnsi="Arial" w:cs="Arial"/>
                <w:spacing w:val="-5"/>
                <w:sz w:val="22"/>
              </w:rPr>
              <w:t xml:space="preserve"> </w:t>
            </w:r>
            <w:r w:rsidRPr="002C0D62">
              <w:rPr>
                <w:rFonts w:ascii="Arial" w:hAnsi="Arial" w:cs="Arial"/>
                <w:spacing w:val="-1"/>
                <w:sz w:val="22"/>
              </w:rPr>
              <w:t>related</w:t>
            </w:r>
            <w:r w:rsidRPr="002C0D62">
              <w:rPr>
                <w:rFonts w:ascii="Arial" w:hAnsi="Arial" w:cs="Arial"/>
                <w:spacing w:val="-5"/>
                <w:sz w:val="22"/>
              </w:rPr>
              <w:t xml:space="preserve"> </w:t>
            </w:r>
            <w:r w:rsidRPr="002C0D62">
              <w:rPr>
                <w:rFonts w:ascii="Arial" w:hAnsi="Arial" w:cs="Arial"/>
                <w:spacing w:val="-1"/>
                <w:sz w:val="22"/>
              </w:rPr>
              <w:t>to</w:t>
            </w:r>
            <w:r w:rsidRPr="002C0D62">
              <w:rPr>
                <w:rFonts w:ascii="Arial" w:hAnsi="Arial" w:cs="Arial"/>
                <w:spacing w:val="-7"/>
                <w:sz w:val="22"/>
              </w:rPr>
              <w:t xml:space="preserve"> </w:t>
            </w:r>
            <w:r w:rsidRPr="002C0D62">
              <w:rPr>
                <w:rFonts w:ascii="Arial" w:hAnsi="Arial" w:cs="Arial"/>
                <w:sz w:val="22"/>
              </w:rPr>
              <w:t>medical</w:t>
            </w:r>
            <w:r w:rsidRPr="002C0D62">
              <w:rPr>
                <w:rFonts w:ascii="Arial" w:hAnsi="Arial" w:cs="Arial"/>
                <w:spacing w:val="-4"/>
                <w:sz w:val="22"/>
              </w:rPr>
              <w:t xml:space="preserve"> </w:t>
            </w:r>
            <w:r w:rsidRPr="002C0D62">
              <w:rPr>
                <w:rFonts w:ascii="Arial" w:hAnsi="Arial" w:cs="Arial"/>
                <w:spacing w:val="-1"/>
                <w:sz w:val="22"/>
              </w:rPr>
              <w:t>condition,</w:t>
            </w:r>
            <w:r w:rsidRPr="002C0D62">
              <w:rPr>
                <w:rFonts w:ascii="Arial" w:hAnsi="Arial" w:cs="Arial"/>
                <w:spacing w:val="-6"/>
                <w:sz w:val="22"/>
              </w:rPr>
              <w:t xml:space="preserve"> </w:t>
            </w:r>
            <w:r w:rsidRPr="002C0D62">
              <w:rPr>
                <w:rFonts w:ascii="Arial" w:hAnsi="Arial" w:cs="Arial"/>
                <w:sz w:val="22"/>
              </w:rPr>
              <w:t>routine</w:t>
            </w:r>
            <w:r w:rsidRPr="002C0D62">
              <w:rPr>
                <w:rFonts w:ascii="Arial" w:hAnsi="Arial" w:cs="Arial"/>
                <w:spacing w:val="41"/>
                <w:w w:val="99"/>
                <w:sz w:val="22"/>
              </w:rPr>
              <w:t xml:space="preserve"> </w:t>
            </w:r>
            <w:r w:rsidRPr="002C0D62">
              <w:rPr>
                <w:rFonts w:ascii="Arial" w:hAnsi="Arial" w:cs="Arial"/>
                <w:spacing w:val="-1"/>
                <w:sz w:val="22"/>
              </w:rPr>
              <w:t>services</w:t>
            </w:r>
            <w:r w:rsidRPr="002C0D62">
              <w:rPr>
                <w:rFonts w:ascii="Arial" w:hAnsi="Arial" w:cs="Arial"/>
                <w:spacing w:val="-7"/>
                <w:sz w:val="22"/>
              </w:rPr>
              <w:t xml:space="preserve"> </w:t>
            </w:r>
            <w:r w:rsidRPr="002C0D62">
              <w:rPr>
                <w:rFonts w:ascii="Arial" w:hAnsi="Arial" w:cs="Arial"/>
                <w:spacing w:val="-1"/>
                <w:sz w:val="22"/>
              </w:rPr>
              <w:t>are</w:t>
            </w:r>
            <w:r w:rsidRPr="002C0D62">
              <w:rPr>
                <w:rFonts w:ascii="Arial" w:hAnsi="Arial" w:cs="Arial"/>
                <w:spacing w:val="-6"/>
                <w:sz w:val="22"/>
              </w:rPr>
              <w:t xml:space="preserve"> </w:t>
            </w:r>
            <w:r w:rsidRPr="002C0D62">
              <w:rPr>
                <w:rFonts w:ascii="Arial" w:hAnsi="Arial" w:cs="Arial"/>
                <w:spacing w:val="-1"/>
                <w:sz w:val="22"/>
              </w:rPr>
              <w:t>not</w:t>
            </w:r>
            <w:r w:rsidRPr="002C0D62">
              <w:rPr>
                <w:rFonts w:ascii="Arial" w:hAnsi="Arial" w:cs="Arial"/>
                <w:spacing w:val="-8"/>
                <w:sz w:val="22"/>
              </w:rPr>
              <w:t xml:space="preserve"> </w:t>
            </w:r>
            <w:r w:rsidRPr="002C0D62">
              <w:rPr>
                <w:rFonts w:ascii="Arial" w:hAnsi="Arial" w:cs="Arial"/>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5A415131" w14:textId="77777777" w:rsidR="004B241D" w:rsidRPr="002C0D62" w:rsidRDefault="004B241D" w:rsidP="00CD2D54">
            <w:pPr>
              <w:tabs>
                <w:tab w:val="left" w:pos="0"/>
              </w:tabs>
              <w:ind w:right="180"/>
              <w:rPr>
                <w:rFonts w:ascii="Arial" w:hAnsi="Arial" w:cs="Arial"/>
              </w:rPr>
            </w:pPr>
          </w:p>
        </w:tc>
      </w:tr>
      <w:tr w:rsidR="009913B1" w:rsidRPr="00F21979" w14:paraId="73B9E870" w14:textId="77777777" w:rsidTr="00CD2D54">
        <w:trPr>
          <w:trHeight w:hRule="exact" w:val="903"/>
        </w:trPr>
        <w:tc>
          <w:tcPr>
            <w:tcW w:w="2498" w:type="dxa"/>
            <w:tcBorders>
              <w:top w:val="single" w:sz="4" w:space="0" w:color="000000"/>
              <w:left w:val="single" w:sz="4" w:space="0" w:color="000000"/>
              <w:bottom w:val="single" w:sz="4" w:space="0" w:color="000000"/>
              <w:right w:val="single" w:sz="4" w:space="0" w:color="000000"/>
            </w:tcBorders>
          </w:tcPr>
          <w:p w14:paraId="76B9E108" w14:textId="2A579AB1" w:rsidR="009913B1" w:rsidRPr="002C0D62" w:rsidRDefault="009913B1" w:rsidP="009913B1">
            <w:pPr>
              <w:pStyle w:val="TableParagraph"/>
              <w:ind w:left="102"/>
              <w:rPr>
                <w:rFonts w:ascii="Arial" w:hAnsi="Arial" w:cs="Arial"/>
                <w:sz w:val="22"/>
              </w:rPr>
            </w:pPr>
            <w:r w:rsidRPr="002C0D62">
              <w:rPr>
                <w:rFonts w:ascii="Arial" w:hAnsi="Arial" w:cs="Arial"/>
                <w:b/>
                <w:sz w:val="22"/>
              </w:rPr>
              <w:t>Tobacco</w:t>
            </w:r>
            <w:r w:rsidRPr="002C0D62">
              <w:rPr>
                <w:rFonts w:ascii="Arial" w:hAnsi="Arial" w:cs="Arial"/>
                <w:b/>
                <w:spacing w:val="-18"/>
                <w:sz w:val="22"/>
              </w:rPr>
              <w:t xml:space="preserve"> </w:t>
            </w:r>
            <w:r w:rsidRPr="002C0D62">
              <w:rPr>
                <w:rFonts w:ascii="Arial" w:hAnsi="Arial" w:cs="Arial"/>
                <w:b/>
                <w:spacing w:val="-1"/>
                <w:sz w:val="22"/>
              </w:rPr>
              <w:t>Cessation</w:t>
            </w:r>
          </w:p>
        </w:tc>
        <w:tc>
          <w:tcPr>
            <w:tcW w:w="1080" w:type="dxa"/>
            <w:tcBorders>
              <w:top w:val="single" w:sz="4" w:space="0" w:color="000000"/>
              <w:left w:val="single" w:sz="4" w:space="0" w:color="000000"/>
              <w:bottom w:val="single" w:sz="4" w:space="0" w:color="000000"/>
              <w:right w:val="single" w:sz="4" w:space="0" w:color="000000"/>
            </w:tcBorders>
          </w:tcPr>
          <w:p w14:paraId="53FADD00" w14:textId="77777777" w:rsidR="009913B1" w:rsidRPr="002C0D62" w:rsidRDefault="009913B1" w:rsidP="009913B1">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59FD34D2" w14:textId="77777777" w:rsidR="009913B1" w:rsidRPr="002C0D62" w:rsidRDefault="009913B1" w:rsidP="009913B1">
            <w:pPr>
              <w:pStyle w:val="TableParagraph"/>
              <w:ind w:left="102" w:right="406"/>
              <w:rPr>
                <w:rFonts w:ascii="Arial" w:hAnsi="Arial" w:cs="Arial"/>
                <w:sz w:val="22"/>
              </w:rPr>
            </w:pPr>
            <w:r w:rsidRPr="002C0D62">
              <w:rPr>
                <w:rFonts w:ascii="Arial" w:hAnsi="Arial" w:cs="Arial"/>
                <w:spacing w:val="-1"/>
                <w:sz w:val="22"/>
              </w:rPr>
              <w:t>Immunizations</w:t>
            </w:r>
            <w:r w:rsidRPr="002C0D62">
              <w:rPr>
                <w:rFonts w:ascii="Arial" w:hAnsi="Arial" w:cs="Arial"/>
                <w:spacing w:val="-8"/>
                <w:sz w:val="22"/>
              </w:rPr>
              <w:t xml:space="preserve"> </w:t>
            </w:r>
            <w:r w:rsidRPr="002C0D62">
              <w:rPr>
                <w:rFonts w:ascii="Arial" w:hAnsi="Arial" w:cs="Arial"/>
                <w:spacing w:val="-1"/>
                <w:sz w:val="22"/>
              </w:rPr>
              <w:t>and</w:t>
            </w:r>
            <w:r w:rsidRPr="002C0D62">
              <w:rPr>
                <w:rFonts w:ascii="Arial" w:hAnsi="Arial" w:cs="Arial"/>
                <w:spacing w:val="-6"/>
                <w:sz w:val="22"/>
              </w:rPr>
              <w:t xml:space="preserve"> </w:t>
            </w:r>
            <w:r w:rsidRPr="002C0D62">
              <w:rPr>
                <w:rFonts w:ascii="Arial" w:hAnsi="Arial" w:cs="Arial"/>
                <w:sz w:val="22"/>
              </w:rPr>
              <w:t>medical</w:t>
            </w:r>
            <w:r w:rsidRPr="002C0D62">
              <w:rPr>
                <w:rFonts w:ascii="Arial" w:hAnsi="Arial" w:cs="Arial"/>
                <w:spacing w:val="-7"/>
                <w:sz w:val="22"/>
              </w:rPr>
              <w:t xml:space="preserve"> </w:t>
            </w:r>
            <w:r w:rsidRPr="002C0D62">
              <w:rPr>
                <w:rFonts w:ascii="Arial" w:hAnsi="Arial" w:cs="Arial"/>
                <w:spacing w:val="-1"/>
                <w:sz w:val="22"/>
              </w:rPr>
              <w:t>eval</w:t>
            </w:r>
            <w:r w:rsidRPr="002C0D62">
              <w:rPr>
                <w:rFonts w:ascii="Arial" w:hAnsi="Arial" w:cs="Arial"/>
                <w:spacing w:val="-9"/>
                <w:sz w:val="22"/>
              </w:rPr>
              <w:t xml:space="preserve"> </w:t>
            </w:r>
            <w:r w:rsidRPr="002C0D62">
              <w:rPr>
                <w:rFonts w:ascii="Arial" w:hAnsi="Arial" w:cs="Arial"/>
                <w:sz w:val="22"/>
              </w:rPr>
              <w:t>for</w:t>
            </w:r>
            <w:r w:rsidRPr="002C0D62">
              <w:rPr>
                <w:rFonts w:ascii="Arial" w:hAnsi="Arial" w:cs="Arial"/>
                <w:spacing w:val="-7"/>
                <w:sz w:val="22"/>
              </w:rPr>
              <w:t xml:space="preserve"> </w:t>
            </w:r>
            <w:r w:rsidRPr="002C0D62">
              <w:rPr>
                <w:rFonts w:ascii="Arial" w:hAnsi="Arial" w:cs="Arial"/>
                <w:spacing w:val="-1"/>
                <w:sz w:val="22"/>
              </w:rPr>
              <w:t>nicotine</w:t>
            </w:r>
            <w:r w:rsidRPr="002C0D62">
              <w:rPr>
                <w:rFonts w:ascii="Arial" w:hAnsi="Arial" w:cs="Arial"/>
                <w:spacing w:val="50"/>
                <w:w w:val="99"/>
                <w:sz w:val="22"/>
              </w:rPr>
              <w:t xml:space="preserve"> </w:t>
            </w:r>
            <w:r w:rsidRPr="002C0D62">
              <w:rPr>
                <w:rFonts w:ascii="Arial" w:hAnsi="Arial" w:cs="Arial"/>
                <w:spacing w:val="-1"/>
                <w:sz w:val="22"/>
              </w:rPr>
              <w:t>dependence</w:t>
            </w:r>
          </w:p>
        </w:tc>
        <w:tc>
          <w:tcPr>
            <w:tcW w:w="2790" w:type="dxa"/>
            <w:tcBorders>
              <w:top w:val="single" w:sz="4" w:space="0" w:color="000000"/>
              <w:left w:val="single" w:sz="4" w:space="0" w:color="000000"/>
              <w:bottom w:val="single" w:sz="4" w:space="0" w:color="000000"/>
              <w:right w:val="single" w:sz="4" w:space="0" w:color="000000"/>
            </w:tcBorders>
          </w:tcPr>
          <w:p w14:paraId="61E044BD" w14:textId="77777777" w:rsidR="009913B1" w:rsidRPr="002C0D62" w:rsidRDefault="009913B1" w:rsidP="009913B1">
            <w:pPr>
              <w:tabs>
                <w:tab w:val="left" w:pos="0"/>
              </w:tabs>
              <w:ind w:right="180"/>
              <w:rPr>
                <w:rFonts w:ascii="Arial" w:hAnsi="Arial" w:cs="Arial"/>
              </w:rPr>
            </w:pPr>
          </w:p>
        </w:tc>
      </w:tr>
      <w:tr w:rsidR="009913B1" w:rsidRPr="00F21979" w14:paraId="374BD398"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3E171277" w14:textId="77777777" w:rsidR="009913B1" w:rsidRPr="002C0D62" w:rsidRDefault="009913B1" w:rsidP="009913B1">
            <w:pPr>
              <w:pStyle w:val="TableParagraph"/>
              <w:ind w:left="102"/>
              <w:rPr>
                <w:rFonts w:ascii="Arial" w:hAnsi="Arial" w:cs="Arial"/>
                <w:sz w:val="22"/>
              </w:rPr>
            </w:pPr>
            <w:r w:rsidRPr="002C0D62">
              <w:rPr>
                <w:rFonts w:ascii="Arial" w:hAnsi="Arial" w:cs="Arial"/>
                <w:b/>
                <w:spacing w:val="-1"/>
                <w:sz w:val="22"/>
              </w:rPr>
              <w:t>10.</w:t>
            </w:r>
            <w:r w:rsidRPr="002C0D62">
              <w:rPr>
                <w:rFonts w:ascii="Arial" w:hAnsi="Arial" w:cs="Arial"/>
                <w:b/>
                <w:spacing w:val="45"/>
                <w:sz w:val="22"/>
              </w:rPr>
              <w:t xml:space="preserve"> </w:t>
            </w:r>
            <w:r w:rsidRPr="002C0D62">
              <w:rPr>
                <w:rFonts w:ascii="Arial" w:hAnsi="Arial" w:cs="Arial"/>
                <w:b/>
                <w:spacing w:val="-1"/>
                <w:sz w:val="22"/>
              </w:rPr>
              <w:t>Pediatric</w:t>
            </w:r>
            <w:r w:rsidRPr="002C0D62">
              <w:rPr>
                <w:rFonts w:ascii="Arial" w:hAnsi="Arial" w:cs="Arial"/>
                <w:b/>
                <w:spacing w:val="-5"/>
                <w:sz w:val="22"/>
              </w:rPr>
              <w:t xml:space="preserve"> </w:t>
            </w:r>
            <w:r w:rsidRPr="002C0D62">
              <w:rPr>
                <w:rFonts w:ascii="Arial" w:hAnsi="Arial" w:cs="Arial"/>
                <w:b/>
                <w:spacing w:val="-1"/>
                <w:sz w:val="22"/>
              </w:rPr>
              <w:t>Services</w:t>
            </w:r>
            <w:r w:rsidRPr="002C0D62">
              <w:rPr>
                <w:rFonts w:ascii="Arial" w:hAnsi="Arial" w:cs="Arial"/>
                <w:b/>
                <w:spacing w:val="-3"/>
                <w:sz w:val="22"/>
              </w:rPr>
              <w:t xml:space="preserve"> </w:t>
            </w:r>
            <w:r w:rsidRPr="002C0D62">
              <w:rPr>
                <w:rFonts w:ascii="Arial" w:hAnsi="Arial" w:cs="Arial"/>
                <w:b/>
                <w:spacing w:val="-1"/>
                <w:sz w:val="22"/>
              </w:rPr>
              <w:t>including</w:t>
            </w:r>
            <w:r w:rsidRPr="002C0D62">
              <w:rPr>
                <w:rFonts w:ascii="Arial" w:hAnsi="Arial" w:cs="Arial"/>
                <w:b/>
                <w:spacing w:val="-6"/>
                <w:sz w:val="22"/>
              </w:rPr>
              <w:t xml:space="preserve"> </w:t>
            </w:r>
            <w:r w:rsidRPr="002C0D62">
              <w:rPr>
                <w:rFonts w:ascii="Arial" w:hAnsi="Arial" w:cs="Arial"/>
                <w:b/>
                <w:spacing w:val="-1"/>
                <w:sz w:val="22"/>
              </w:rPr>
              <w:t>oral</w:t>
            </w:r>
            <w:r w:rsidRPr="002C0D62">
              <w:rPr>
                <w:rFonts w:ascii="Arial" w:hAnsi="Arial" w:cs="Arial"/>
                <w:b/>
                <w:spacing w:val="-5"/>
                <w:sz w:val="22"/>
              </w:rPr>
              <w:t xml:space="preserve"> </w:t>
            </w:r>
            <w:r w:rsidRPr="002C0D62">
              <w:rPr>
                <w:rFonts w:ascii="Arial" w:hAnsi="Arial" w:cs="Arial"/>
                <w:b/>
                <w:sz w:val="22"/>
              </w:rPr>
              <w:t>&amp;</w:t>
            </w:r>
            <w:r w:rsidRPr="002C0D62">
              <w:rPr>
                <w:rFonts w:ascii="Arial" w:hAnsi="Arial" w:cs="Arial"/>
                <w:b/>
                <w:spacing w:val="-6"/>
                <w:sz w:val="22"/>
              </w:rPr>
              <w:t xml:space="preserve"> </w:t>
            </w:r>
            <w:r w:rsidRPr="002C0D62">
              <w:rPr>
                <w:rFonts w:ascii="Arial" w:hAnsi="Arial" w:cs="Arial"/>
                <w:b/>
                <w:spacing w:val="-1"/>
                <w:sz w:val="22"/>
              </w:rPr>
              <w:t>vision</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162C29C9" w14:textId="77777777" w:rsidR="009913B1" w:rsidRPr="002C0D62" w:rsidRDefault="009913B1" w:rsidP="009913B1">
            <w:pPr>
              <w:tabs>
                <w:tab w:val="left" w:pos="0"/>
              </w:tabs>
              <w:ind w:right="180"/>
              <w:rPr>
                <w:rFonts w:ascii="Arial" w:hAnsi="Arial" w:cs="Arial"/>
              </w:rPr>
            </w:pPr>
          </w:p>
        </w:tc>
      </w:tr>
      <w:tr w:rsidR="009913B1" w:rsidRPr="00F21979" w14:paraId="2E541B7F" w14:textId="77777777" w:rsidTr="00812BAB">
        <w:trPr>
          <w:trHeight w:hRule="exact" w:val="618"/>
        </w:trPr>
        <w:tc>
          <w:tcPr>
            <w:tcW w:w="2498" w:type="dxa"/>
            <w:tcBorders>
              <w:top w:val="single" w:sz="4" w:space="0" w:color="000000"/>
              <w:left w:val="single" w:sz="4" w:space="0" w:color="000000"/>
              <w:bottom w:val="single" w:sz="4" w:space="0" w:color="000000"/>
              <w:right w:val="single" w:sz="4" w:space="0" w:color="000000"/>
            </w:tcBorders>
          </w:tcPr>
          <w:p w14:paraId="7301444F" w14:textId="77777777" w:rsidR="009913B1" w:rsidRPr="002C0D62" w:rsidRDefault="009913B1" w:rsidP="009913B1">
            <w:pPr>
              <w:pStyle w:val="TableParagraph"/>
              <w:ind w:left="102"/>
              <w:rPr>
                <w:rFonts w:ascii="Arial" w:hAnsi="Arial" w:cs="Arial"/>
                <w:sz w:val="22"/>
              </w:rPr>
            </w:pPr>
            <w:r w:rsidRPr="002C0D62">
              <w:rPr>
                <w:rFonts w:ascii="Arial" w:hAnsi="Arial" w:cs="Arial"/>
                <w:b/>
                <w:spacing w:val="-1"/>
                <w:sz w:val="22"/>
              </w:rPr>
              <w:t>EPSDT</w:t>
            </w:r>
            <w:r w:rsidRPr="002C0D62">
              <w:rPr>
                <w:rFonts w:ascii="Arial" w:hAnsi="Arial" w:cs="Arial"/>
                <w:b/>
                <w:sz w:val="22"/>
              </w:rPr>
              <w:t xml:space="preserve"> </w:t>
            </w:r>
            <w:r w:rsidRPr="002C0D62">
              <w:rPr>
                <w:rFonts w:ascii="Arial" w:hAnsi="Arial" w:cs="Arial"/>
                <w:b/>
                <w:spacing w:val="-2"/>
                <w:sz w:val="22"/>
              </w:rPr>
              <w:t xml:space="preserve">Ages </w:t>
            </w:r>
            <w:r w:rsidRPr="002C0D62">
              <w:rPr>
                <w:rFonts w:ascii="Arial" w:hAnsi="Arial" w:cs="Arial"/>
                <w:b/>
                <w:spacing w:val="-1"/>
                <w:sz w:val="22"/>
              </w:rPr>
              <w:t>19</w:t>
            </w:r>
            <w:r w:rsidRPr="002C0D62">
              <w:rPr>
                <w:rFonts w:ascii="Arial" w:hAnsi="Arial" w:cs="Arial"/>
                <w:b/>
                <w:spacing w:val="-4"/>
                <w:sz w:val="22"/>
              </w:rPr>
              <w:t xml:space="preserve"> </w:t>
            </w:r>
            <w:r w:rsidRPr="002C0D62">
              <w:rPr>
                <w:rFonts w:ascii="Arial" w:hAnsi="Arial" w:cs="Arial"/>
                <w:b/>
                <w:spacing w:val="-1"/>
                <w:sz w:val="22"/>
              </w:rPr>
              <w:t>and 20</w:t>
            </w:r>
          </w:p>
        </w:tc>
        <w:tc>
          <w:tcPr>
            <w:tcW w:w="1080" w:type="dxa"/>
            <w:tcBorders>
              <w:top w:val="single" w:sz="4" w:space="0" w:color="000000"/>
              <w:left w:val="single" w:sz="4" w:space="0" w:color="000000"/>
              <w:bottom w:val="single" w:sz="4" w:space="0" w:color="000000"/>
              <w:right w:val="single" w:sz="4" w:space="0" w:color="000000"/>
            </w:tcBorders>
          </w:tcPr>
          <w:p w14:paraId="12A67F97" w14:textId="77777777" w:rsidR="009913B1" w:rsidRPr="002C0D62" w:rsidRDefault="009913B1" w:rsidP="009913B1">
            <w:pPr>
              <w:pStyle w:val="TableParagraph"/>
              <w:ind w:right="4"/>
              <w:jc w:val="center"/>
              <w:rPr>
                <w:rFonts w:ascii="Arial" w:hAnsi="Arial" w:cs="Arial"/>
                <w:sz w:val="22"/>
              </w:rPr>
            </w:pPr>
            <w:r w:rsidRPr="002C0D62">
              <w:rPr>
                <w:rFonts w:ascii="Arial" w:hAnsi="Arial" w:cs="Arial"/>
                <w:sz w:val="22"/>
              </w:rPr>
              <w:t></w:t>
            </w:r>
          </w:p>
        </w:tc>
        <w:tc>
          <w:tcPr>
            <w:tcW w:w="2970" w:type="dxa"/>
            <w:tcBorders>
              <w:top w:val="single" w:sz="4" w:space="0" w:color="000000"/>
              <w:left w:val="single" w:sz="4" w:space="0" w:color="000000"/>
              <w:bottom w:val="single" w:sz="4" w:space="0" w:color="000000"/>
              <w:right w:val="single" w:sz="4" w:space="0" w:color="000000"/>
            </w:tcBorders>
          </w:tcPr>
          <w:p w14:paraId="1879851F" w14:textId="65F496CA" w:rsidR="009913B1" w:rsidRPr="002C0D62" w:rsidRDefault="009913B1" w:rsidP="009913B1">
            <w:pPr>
              <w:pStyle w:val="TableParagraph"/>
              <w:ind w:left="102"/>
              <w:rPr>
                <w:rFonts w:ascii="Arial" w:hAnsi="Arial" w:cs="Arial"/>
                <w:sz w:val="22"/>
              </w:rPr>
            </w:pPr>
            <w:r w:rsidRPr="002C0D62">
              <w:rPr>
                <w:rFonts w:ascii="Arial" w:hAnsi="Arial" w:cs="Arial"/>
                <w:spacing w:val="-1"/>
                <w:sz w:val="22"/>
              </w:rPr>
              <w:t>Covered</w:t>
            </w:r>
            <w:r w:rsidRPr="002C0D62">
              <w:rPr>
                <w:rFonts w:ascii="Arial" w:hAnsi="Arial" w:cs="Arial"/>
                <w:spacing w:val="-8"/>
                <w:sz w:val="22"/>
              </w:rPr>
              <w:t xml:space="preserve"> </w:t>
            </w:r>
            <w:r w:rsidRPr="002C0D62">
              <w:rPr>
                <w:rFonts w:ascii="Arial" w:hAnsi="Arial" w:cs="Arial"/>
                <w:sz w:val="22"/>
              </w:rPr>
              <w:t>for</w:t>
            </w:r>
            <w:r w:rsidRPr="002C0D62">
              <w:rPr>
                <w:rFonts w:ascii="Arial" w:hAnsi="Arial" w:cs="Arial"/>
                <w:spacing w:val="-6"/>
                <w:sz w:val="22"/>
              </w:rPr>
              <w:t xml:space="preserve"> </w:t>
            </w:r>
            <w:r w:rsidRPr="002C0D62">
              <w:rPr>
                <w:rFonts w:ascii="Arial" w:hAnsi="Arial" w:cs="Arial"/>
                <w:sz w:val="22"/>
              </w:rPr>
              <w:t>ages</w:t>
            </w:r>
            <w:r w:rsidRPr="002C0D62">
              <w:rPr>
                <w:rFonts w:ascii="Arial" w:hAnsi="Arial" w:cs="Arial"/>
                <w:spacing w:val="-7"/>
                <w:sz w:val="22"/>
              </w:rPr>
              <w:t xml:space="preserve"> nineteen (</w:t>
            </w:r>
            <w:r w:rsidRPr="002C0D62">
              <w:rPr>
                <w:rFonts w:ascii="Arial" w:hAnsi="Arial" w:cs="Arial"/>
                <w:sz w:val="22"/>
              </w:rPr>
              <w:t>19) to twenty (20)</w:t>
            </w:r>
          </w:p>
        </w:tc>
        <w:tc>
          <w:tcPr>
            <w:tcW w:w="2790" w:type="dxa"/>
            <w:tcBorders>
              <w:top w:val="single" w:sz="4" w:space="0" w:color="000000"/>
              <w:left w:val="single" w:sz="4" w:space="0" w:color="000000"/>
              <w:bottom w:val="single" w:sz="4" w:space="0" w:color="000000"/>
              <w:right w:val="single" w:sz="4" w:space="0" w:color="000000"/>
            </w:tcBorders>
          </w:tcPr>
          <w:p w14:paraId="08F4B1C2" w14:textId="77777777" w:rsidR="009913B1" w:rsidRPr="002C0D62" w:rsidRDefault="009913B1" w:rsidP="009913B1">
            <w:pPr>
              <w:tabs>
                <w:tab w:val="left" w:pos="0"/>
              </w:tabs>
              <w:ind w:right="180"/>
              <w:rPr>
                <w:rFonts w:ascii="Arial" w:hAnsi="Arial" w:cs="Arial"/>
              </w:rPr>
            </w:pPr>
          </w:p>
        </w:tc>
      </w:tr>
      <w:tr w:rsidR="002A0A55" w:rsidRPr="00F21979" w14:paraId="05B09115" w14:textId="77777777" w:rsidTr="00812BAB">
        <w:trPr>
          <w:trHeight w:hRule="exact" w:val="618"/>
        </w:trPr>
        <w:tc>
          <w:tcPr>
            <w:tcW w:w="2498" w:type="dxa"/>
            <w:tcBorders>
              <w:top w:val="single" w:sz="4" w:space="0" w:color="000000"/>
              <w:left w:val="single" w:sz="4" w:space="0" w:color="000000"/>
              <w:bottom w:val="single" w:sz="4" w:space="0" w:color="000000"/>
              <w:right w:val="single" w:sz="4" w:space="0" w:color="000000"/>
            </w:tcBorders>
          </w:tcPr>
          <w:p w14:paraId="0ACF12ED" w14:textId="7AFA0D09" w:rsidR="002A0A55" w:rsidRPr="002C0D62" w:rsidRDefault="002A0A55" w:rsidP="009913B1">
            <w:pPr>
              <w:pStyle w:val="TableParagraph"/>
              <w:ind w:left="102"/>
              <w:rPr>
                <w:rFonts w:ascii="Arial" w:hAnsi="Arial" w:cs="Arial"/>
                <w:b/>
                <w:color w:val="auto"/>
                <w:spacing w:val="-1"/>
                <w:sz w:val="22"/>
              </w:rPr>
            </w:pPr>
            <w:r w:rsidRPr="002C0D62">
              <w:rPr>
                <w:rStyle w:val="normaltextrun"/>
                <w:rFonts w:ascii="Arial" w:hAnsi="Arial" w:cs="Arial"/>
                <w:b/>
                <w:bCs/>
                <w:color w:val="auto"/>
                <w:sz w:val="22"/>
                <w:shd w:val="clear" w:color="auto" w:fill="FFFFFF"/>
              </w:rPr>
              <w:t>EPSDT - Multi-Systemic Therapy</w:t>
            </w:r>
            <w:r w:rsidRPr="002C0D62">
              <w:rPr>
                <w:rStyle w:val="eop"/>
                <w:rFonts w:ascii="Arial" w:hAnsi="Arial" w:cs="Arial"/>
                <w:color w:val="auto"/>
                <w:sz w:val="22"/>
                <w:shd w:val="clear" w:color="auto" w:fill="FFFFFF"/>
              </w:rPr>
              <w:t> </w:t>
            </w:r>
          </w:p>
        </w:tc>
        <w:tc>
          <w:tcPr>
            <w:tcW w:w="1080" w:type="dxa"/>
            <w:tcBorders>
              <w:top w:val="single" w:sz="4" w:space="0" w:color="000000"/>
              <w:left w:val="single" w:sz="4" w:space="0" w:color="000000"/>
              <w:bottom w:val="single" w:sz="4" w:space="0" w:color="000000"/>
              <w:right w:val="single" w:sz="4" w:space="0" w:color="000000"/>
            </w:tcBorders>
          </w:tcPr>
          <w:p w14:paraId="4515D55B" w14:textId="37661955" w:rsidR="002A0A55" w:rsidRPr="002C0D62" w:rsidRDefault="002A0A55" w:rsidP="009913B1">
            <w:pPr>
              <w:pStyle w:val="TableParagraph"/>
              <w:ind w:right="4"/>
              <w:jc w:val="center"/>
              <w:rPr>
                <w:rFonts w:ascii="Arial" w:hAnsi="Arial" w:cs="Arial"/>
                <w:color w:val="auto"/>
                <w:sz w:val="22"/>
              </w:rPr>
            </w:pPr>
            <w:r w:rsidRPr="002C0D62">
              <w:rPr>
                <w:rFonts w:ascii="Arial" w:hAnsi="Arial" w:cs="Arial"/>
                <w:color w:val="auto"/>
                <w:sz w:val="22"/>
              </w:rPr>
              <w:t></w:t>
            </w:r>
          </w:p>
        </w:tc>
        <w:tc>
          <w:tcPr>
            <w:tcW w:w="2970" w:type="dxa"/>
            <w:tcBorders>
              <w:top w:val="single" w:sz="4" w:space="0" w:color="000000"/>
              <w:left w:val="single" w:sz="4" w:space="0" w:color="000000"/>
              <w:bottom w:val="single" w:sz="4" w:space="0" w:color="000000"/>
              <w:right w:val="single" w:sz="4" w:space="0" w:color="000000"/>
            </w:tcBorders>
          </w:tcPr>
          <w:p w14:paraId="71A6D3EE" w14:textId="34271FDF" w:rsidR="002A0A55" w:rsidRPr="002C0D62" w:rsidRDefault="002A0A55" w:rsidP="009913B1">
            <w:pPr>
              <w:pStyle w:val="TableParagraph"/>
              <w:ind w:left="102"/>
              <w:rPr>
                <w:rFonts w:ascii="Arial" w:hAnsi="Arial" w:cs="Arial"/>
                <w:color w:val="auto"/>
                <w:spacing w:val="-1"/>
                <w:sz w:val="22"/>
              </w:rPr>
            </w:pPr>
            <w:r w:rsidRPr="002C0D62">
              <w:rPr>
                <w:rStyle w:val="normaltextrun"/>
                <w:rFonts w:ascii="Arial" w:hAnsi="Arial" w:cs="Arial"/>
                <w:color w:val="auto"/>
                <w:sz w:val="22"/>
              </w:rPr>
              <w:t>Covered up to age 20</w:t>
            </w:r>
            <w:r w:rsidRPr="002C0D62">
              <w:rPr>
                <w:rStyle w:val="eop"/>
                <w:rFonts w:ascii="Arial" w:hAnsi="Arial" w:cs="Arial"/>
                <w:color w:val="auto"/>
                <w:sz w:val="22"/>
              </w:rPr>
              <w:t> </w:t>
            </w:r>
          </w:p>
        </w:tc>
        <w:tc>
          <w:tcPr>
            <w:tcW w:w="2790" w:type="dxa"/>
            <w:tcBorders>
              <w:top w:val="single" w:sz="4" w:space="0" w:color="000000"/>
              <w:left w:val="single" w:sz="4" w:space="0" w:color="000000"/>
              <w:bottom w:val="single" w:sz="4" w:space="0" w:color="000000"/>
              <w:right w:val="single" w:sz="4" w:space="0" w:color="000000"/>
            </w:tcBorders>
          </w:tcPr>
          <w:p w14:paraId="281D436E" w14:textId="77777777" w:rsidR="002A0A55" w:rsidRPr="002C0D62" w:rsidRDefault="002A0A55" w:rsidP="009913B1">
            <w:pPr>
              <w:tabs>
                <w:tab w:val="left" w:pos="0"/>
              </w:tabs>
              <w:ind w:right="180"/>
              <w:rPr>
                <w:rFonts w:ascii="Arial" w:hAnsi="Arial" w:cs="Arial"/>
              </w:rPr>
            </w:pPr>
          </w:p>
        </w:tc>
      </w:tr>
      <w:tr w:rsidR="002A0A55" w:rsidRPr="00F21979" w14:paraId="33DDE4DF" w14:textId="77777777" w:rsidTr="00812BAB">
        <w:trPr>
          <w:trHeight w:hRule="exact" w:val="618"/>
        </w:trPr>
        <w:tc>
          <w:tcPr>
            <w:tcW w:w="2498" w:type="dxa"/>
            <w:tcBorders>
              <w:top w:val="single" w:sz="4" w:space="0" w:color="000000"/>
              <w:left w:val="single" w:sz="4" w:space="0" w:color="000000"/>
              <w:bottom w:val="single" w:sz="4" w:space="0" w:color="000000"/>
              <w:right w:val="single" w:sz="4" w:space="0" w:color="000000"/>
            </w:tcBorders>
          </w:tcPr>
          <w:p w14:paraId="3D5BC768" w14:textId="0FF44B3A" w:rsidR="002A0A55" w:rsidRPr="002C0D62" w:rsidRDefault="002A0A55" w:rsidP="002A0A55">
            <w:pPr>
              <w:pStyle w:val="TableParagraph"/>
              <w:ind w:left="102"/>
              <w:rPr>
                <w:rFonts w:ascii="Arial" w:hAnsi="Arial" w:cs="Arial"/>
                <w:b/>
                <w:color w:val="auto"/>
                <w:spacing w:val="-1"/>
                <w:sz w:val="22"/>
              </w:rPr>
            </w:pPr>
            <w:r w:rsidRPr="002C0D62">
              <w:rPr>
                <w:rStyle w:val="normaltextrun"/>
                <w:rFonts w:ascii="Arial" w:hAnsi="Arial" w:cs="Arial"/>
                <w:b/>
                <w:bCs/>
                <w:color w:val="auto"/>
                <w:sz w:val="22"/>
                <w:shd w:val="clear" w:color="auto" w:fill="FFFFFF"/>
              </w:rPr>
              <w:t>EPSDT - Family Functional Therapy</w:t>
            </w:r>
            <w:r w:rsidRPr="002C0D62">
              <w:rPr>
                <w:rStyle w:val="eop"/>
                <w:rFonts w:ascii="Arial" w:hAnsi="Arial" w:cs="Arial"/>
                <w:color w:val="auto"/>
                <w:sz w:val="22"/>
                <w:shd w:val="clear" w:color="auto" w:fill="FFFFFF"/>
              </w:rPr>
              <w:t> </w:t>
            </w:r>
          </w:p>
        </w:tc>
        <w:tc>
          <w:tcPr>
            <w:tcW w:w="1080" w:type="dxa"/>
            <w:tcBorders>
              <w:top w:val="single" w:sz="4" w:space="0" w:color="000000"/>
              <w:left w:val="single" w:sz="4" w:space="0" w:color="000000"/>
              <w:bottom w:val="single" w:sz="4" w:space="0" w:color="000000"/>
              <w:right w:val="single" w:sz="4" w:space="0" w:color="000000"/>
            </w:tcBorders>
          </w:tcPr>
          <w:p w14:paraId="04FDBF1F" w14:textId="62E69D8E" w:rsidR="002A0A55" w:rsidRPr="002C0D62" w:rsidRDefault="002A0A55" w:rsidP="009913B1">
            <w:pPr>
              <w:pStyle w:val="TableParagraph"/>
              <w:ind w:right="4"/>
              <w:jc w:val="center"/>
              <w:rPr>
                <w:rFonts w:ascii="Arial" w:hAnsi="Arial" w:cs="Arial"/>
                <w:color w:val="auto"/>
                <w:sz w:val="22"/>
              </w:rPr>
            </w:pPr>
            <w:r w:rsidRPr="002C0D62">
              <w:rPr>
                <w:rFonts w:ascii="Arial" w:hAnsi="Arial" w:cs="Arial"/>
                <w:color w:val="auto"/>
                <w:sz w:val="22"/>
              </w:rPr>
              <w:t></w:t>
            </w:r>
          </w:p>
        </w:tc>
        <w:tc>
          <w:tcPr>
            <w:tcW w:w="2970" w:type="dxa"/>
            <w:tcBorders>
              <w:top w:val="single" w:sz="4" w:space="0" w:color="000000"/>
              <w:left w:val="single" w:sz="4" w:space="0" w:color="000000"/>
              <w:bottom w:val="single" w:sz="4" w:space="0" w:color="000000"/>
              <w:right w:val="single" w:sz="4" w:space="0" w:color="000000"/>
            </w:tcBorders>
          </w:tcPr>
          <w:p w14:paraId="1599AFAD" w14:textId="0DC1B833" w:rsidR="002A0A55" w:rsidRPr="002C0D62" w:rsidRDefault="002A0A55" w:rsidP="009913B1">
            <w:pPr>
              <w:pStyle w:val="TableParagraph"/>
              <w:ind w:left="102"/>
              <w:rPr>
                <w:rFonts w:ascii="Arial" w:hAnsi="Arial" w:cs="Arial"/>
                <w:color w:val="auto"/>
                <w:spacing w:val="-1"/>
                <w:sz w:val="22"/>
              </w:rPr>
            </w:pPr>
            <w:r w:rsidRPr="002C0D62">
              <w:rPr>
                <w:rStyle w:val="normaltextrun"/>
                <w:rFonts w:ascii="Arial" w:hAnsi="Arial" w:cs="Arial"/>
                <w:color w:val="auto"/>
                <w:sz w:val="22"/>
              </w:rPr>
              <w:t>Covered up to age 20</w:t>
            </w:r>
            <w:r w:rsidRPr="002C0D62">
              <w:rPr>
                <w:rStyle w:val="eop"/>
                <w:rFonts w:ascii="Arial" w:hAnsi="Arial" w:cs="Arial"/>
                <w:color w:val="auto"/>
                <w:sz w:val="22"/>
              </w:rPr>
              <w:t> </w:t>
            </w:r>
          </w:p>
        </w:tc>
        <w:tc>
          <w:tcPr>
            <w:tcW w:w="2790" w:type="dxa"/>
            <w:tcBorders>
              <w:top w:val="single" w:sz="4" w:space="0" w:color="000000"/>
              <w:left w:val="single" w:sz="4" w:space="0" w:color="000000"/>
              <w:bottom w:val="single" w:sz="4" w:space="0" w:color="000000"/>
              <w:right w:val="single" w:sz="4" w:space="0" w:color="000000"/>
            </w:tcBorders>
          </w:tcPr>
          <w:p w14:paraId="43F54827" w14:textId="77777777" w:rsidR="002A0A55" w:rsidRPr="002C0D62" w:rsidRDefault="002A0A55" w:rsidP="009913B1">
            <w:pPr>
              <w:tabs>
                <w:tab w:val="left" w:pos="0"/>
              </w:tabs>
              <w:ind w:right="180"/>
              <w:rPr>
                <w:rFonts w:ascii="Arial" w:hAnsi="Arial" w:cs="Arial"/>
              </w:rPr>
            </w:pPr>
          </w:p>
        </w:tc>
      </w:tr>
      <w:tr w:rsidR="009913B1" w:rsidRPr="00F21979" w14:paraId="00C4E646" w14:textId="77777777" w:rsidTr="00CD2D54">
        <w:trPr>
          <w:trHeight w:hRule="exact" w:val="442"/>
        </w:trPr>
        <w:tc>
          <w:tcPr>
            <w:tcW w:w="2498" w:type="dxa"/>
            <w:tcBorders>
              <w:top w:val="single" w:sz="4" w:space="0" w:color="000000"/>
              <w:left w:val="single" w:sz="4" w:space="0" w:color="000000"/>
              <w:bottom w:val="single" w:sz="4" w:space="0" w:color="000000"/>
              <w:right w:val="nil"/>
            </w:tcBorders>
            <w:shd w:val="clear" w:color="auto" w:fill="EEECE1" w:themeFill="background2"/>
          </w:tcPr>
          <w:p w14:paraId="6BAF9D91" w14:textId="77777777" w:rsidR="009913B1" w:rsidRPr="002C0D62" w:rsidRDefault="009913B1" w:rsidP="009913B1">
            <w:pPr>
              <w:pStyle w:val="TableParagraph"/>
              <w:ind w:left="102"/>
              <w:rPr>
                <w:rFonts w:ascii="Arial" w:hAnsi="Arial" w:cs="Arial"/>
                <w:sz w:val="22"/>
              </w:rPr>
            </w:pPr>
            <w:r w:rsidRPr="002C0D62">
              <w:rPr>
                <w:rFonts w:ascii="Arial" w:hAnsi="Arial" w:cs="Arial"/>
                <w:b/>
                <w:spacing w:val="-1"/>
                <w:sz w:val="22"/>
              </w:rPr>
              <w:t>Benefits</w:t>
            </w:r>
            <w:r w:rsidRPr="002C0D62">
              <w:rPr>
                <w:rFonts w:ascii="Arial" w:hAnsi="Arial" w:cs="Arial"/>
                <w:b/>
                <w:spacing w:val="-11"/>
                <w:sz w:val="22"/>
              </w:rPr>
              <w:t xml:space="preserve"> </w:t>
            </w:r>
            <w:r w:rsidRPr="002C0D62">
              <w:rPr>
                <w:rFonts w:ascii="Arial" w:hAnsi="Arial" w:cs="Arial"/>
                <w:b/>
                <w:sz w:val="22"/>
              </w:rPr>
              <w:t>Not</w:t>
            </w:r>
            <w:r w:rsidRPr="002C0D62">
              <w:rPr>
                <w:rFonts w:ascii="Arial" w:hAnsi="Arial" w:cs="Arial"/>
                <w:b/>
                <w:spacing w:val="-8"/>
                <w:sz w:val="22"/>
              </w:rPr>
              <w:t xml:space="preserve"> </w:t>
            </w:r>
            <w:r w:rsidRPr="002C0D62">
              <w:rPr>
                <w:rFonts w:ascii="Arial" w:hAnsi="Arial" w:cs="Arial"/>
                <w:b/>
                <w:spacing w:val="-1"/>
                <w:sz w:val="22"/>
              </w:rPr>
              <w:t>Provided</w:t>
            </w:r>
          </w:p>
        </w:tc>
        <w:tc>
          <w:tcPr>
            <w:tcW w:w="1080" w:type="dxa"/>
            <w:tcBorders>
              <w:top w:val="single" w:sz="4" w:space="0" w:color="000000"/>
              <w:left w:val="nil"/>
              <w:bottom w:val="single" w:sz="4" w:space="0" w:color="000000"/>
              <w:right w:val="nil"/>
            </w:tcBorders>
            <w:shd w:val="clear" w:color="auto" w:fill="EEECE1" w:themeFill="background2"/>
          </w:tcPr>
          <w:p w14:paraId="4B3CB9FD" w14:textId="77777777" w:rsidR="009913B1" w:rsidRPr="002C0D62" w:rsidRDefault="009913B1" w:rsidP="009913B1">
            <w:pPr>
              <w:rPr>
                <w:rFonts w:ascii="Arial" w:hAnsi="Arial" w:cs="Arial"/>
              </w:rPr>
            </w:pPr>
          </w:p>
        </w:tc>
        <w:tc>
          <w:tcPr>
            <w:tcW w:w="2970" w:type="dxa"/>
            <w:tcBorders>
              <w:top w:val="single" w:sz="4" w:space="0" w:color="000000"/>
              <w:left w:val="nil"/>
              <w:bottom w:val="single" w:sz="4" w:space="0" w:color="000000"/>
              <w:right w:val="single" w:sz="4" w:space="0" w:color="000000"/>
            </w:tcBorders>
            <w:shd w:val="clear" w:color="auto" w:fill="EEECE1" w:themeFill="background2"/>
          </w:tcPr>
          <w:p w14:paraId="73B7F18E" w14:textId="77777777" w:rsidR="009913B1" w:rsidRPr="002C0D62" w:rsidRDefault="009913B1" w:rsidP="009913B1">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2BABBD6" w14:textId="77777777" w:rsidR="009913B1" w:rsidRPr="002C0D62" w:rsidRDefault="009913B1" w:rsidP="009913B1">
            <w:pPr>
              <w:tabs>
                <w:tab w:val="left" w:pos="0"/>
              </w:tabs>
              <w:ind w:right="180"/>
              <w:rPr>
                <w:rFonts w:ascii="Arial" w:hAnsi="Arial" w:cs="Arial"/>
              </w:rPr>
            </w:pPr>
          </w:p>
        </w:tc>
      </w:tr>
      <w:tr w:rsidR="009913B1" w:rsidRPr="00F21979" w14:paraId="4E9427BE" w14:textId="77777777" w:rsidTr="00CD2D54">
        <w:trPr>
          <w:trHeight w:hRule="exact" w:val="442"/>
        </w:trPr>
        <w:tc>
          <w:tcPr>
            <w:tcW w:w="2498" w:type="dxa"/>
            <w:tcBorders>
              <w:top w:val="single" w:sz="4" w:space="0" w:color="000000"/>
              <w:left w:val="single" w:sz="4" w:space="0" w:color="000000"/>
              <w:bottom w:val="single" w:sz="4" w:space="0" w:color="000000"/>
              <w:right w:val="single" w:sz="4" w:space="0" w:color="000000"/>
            </w:tcBorders>
          </w:tcPr>
          <w:p w14:paraId="1CC2C3B4" w14:textId="77777777" w:rsidR="009913B1" w:rsidRPr="002C0D62" w:rsidRDefault="009913B1" w:rsidP="009913B1">
            <w:pPr>
              <w:pStyle w:val="TableParagraph"/>
              <w:ind w:left="102"/>
              <w:rPr>
                <w:rFonts w:ascii="Arial" w:hAnsi="Arial" w:cs="Arial"/>
                <w:sz w:val="22"/>
              </w:rPr>
            </w:pPr>
            <w:r w:rsidRPr="002C0D62">
              <w:rPr>
                <w:rFonts w:ascii="Arial" w:hAnsi="Arial" w:cs="Arial"/>
                <w:b/>
                <w:spacing w:val="-1"/>
                <w:sz w:val="22"/>
              </w:rPr>
              <w:t>Acupuncture</w:t>
            </w:r>
          </w:p>
        </w:tc>
        <w:tc>
          <w:tcPr>
            <w:tcW w:w="1080" w:type="dxa"/>
            <w:tcBorders>
              <w:top w:val="single" w:sz="4" w:space="0" w:color="000000"/>
              <w:left w:val="single" w:sz="4" w:space="0" w:color="000000"/>
              <w:bottom w:val="single" w:sz="4" w:space="0" w:color="000000"/>
              <w:right w:val="single" w:sz="4" w:space="0" w:color="000000"/>
            </w:tcBorders>
            <w:vAlign w:val="center"/>
          </w:tcPr>
          <w:p w14:paraId="76DA93AD" w14:textId="77777777" w:rsidR="009913B1" w:rsidRPr="002C0D62" w:rsidRDefault="009913B1" w:rsidP="009913B1">
            <w:pPr>
              <w:pStyle w:val="TableParagraph"/>
              <w:ind w:left="102"/>
              <w:rPr>
                <w:rFonts w:ascii="Arial" w:hAnsi="Arial" w:cs="Arial"/>
                <w:sz w:val="22"/>
              </w:rPr>
            </w:pPr>
            <w:r w:rsidRPr="002C0D62">
              <w:rPr>
                <w:rFonts w:ascii="Arial" w:hAnsi="Arial" w:cs="Arial"/>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3A603D89" w14:textId="77777777" w:rsidR="009913B1" w:rsidRPr="002C0D62" w:rsidRDefault="009913B1" w:rsidP="009913B1">
            <w:pPr>
              <w:pStyle w:val="TableParagraph"/>
              <w:ind w:left="102"/>
              <w:rPr>
                <w:rFonts w:ascii="Arial" w:hAnsi="Arial" w:cs="Arial"/>
                <w:sz w:val="22"/>
              </w:rPr>
            </w:pPr>
            <w:r w:rsidRPr="002C0D62">
              <w:rPr>
                <w:rFonts w:ascii="Arial" w:hAnsi="Arial" w:cs="Arial"/>
                <w:spacing w:val="-1"/>
                <w:sz w:val="22"/>
              </w:rPr>
              <w:t>Not</w:t>
            </w:r>
            <w:r w:rsidRPr="002C0D62">
              <w:rPr>
                <w:rFonts w:ascii="Arial" w:hAnsi="Arial" w:cs="Arial"/>
                <w:spacing w:val="-12"/>
                <w:sz w:val="22"/>
              </w:rPr>
              <w:t xml:space="preserve"> </w:t>
            </w:r>
            <w:r w:rsidRPr="002C0D62">
              <w:rPr>
                <w:rFonts w:ascii="Arial" w:hAnsi="Arial" w:cs="Arial"/>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19257F5F" w14:textId="77777777" w:rsidR="009913B1" w:rsidRPr="002C0D62" w:rsidRDefault="009913B1" w:rsidP="009913B1">
            <w:pPr>
              <w:tabs>
                <w:tab w:val="left" w:pos="0"/>
              </w:tabs>
              <w:ind w:right="180"/>
              <w:rPr>
                <w:rFonts w:ascii="Arial" w:hAnsi="Arial" w:cs="Arial"/>
              </w:rPr>
            </w:pPr>
          </w:p>
        </w:tc>
      </w:tr>
      <w:tr w:rsidR="009913B1" w:rsidRPr="00F21979" w14:paraId="55FFBA4F" w14:textId="77777777" w:rsidTr="00CD2D54">
        <w:trPr>
          <w:trHeight w:hRule="exact" w:val="3090"/>
        </w:trPr>
        <w:tc>
          <w:tcPr>
            <w:tcW w:w="2498" w:type="dxa"/>
            <w:tcBorders>
              <w:top w:val="single" w:sz="4" w:space="0" w:color="000000"/>
              <w:left w:val="single" w:sz="4" w:space="0" w:color="000000"/>
              <w:bottom w:val="single" w:sz="4" w:space="0" w:color="000000"/>
              <w:right w:val="single" w:sz="4" w:space="0" w:color="000000"/>
            </w:tcBorders>
          </w:tcPr>
          <w:p w14:paraId="24C581C3" w14:textId="77777777" w:rsidR="009913B1" w:rsidRPr="002C0D62" w:rsidRDefault="009913B1" w:rsidP="009913B1">
            <w:pPr>
              <w:pStyle w:val="TableParagraph"/>
              <w:ind w:left="102"/>
              <w:rPr>
                <w:rFonts w:ascii="Arial" w:hAnsi="Arial" w:cs="Arial"/>
                <w:sz w:val="22"/>
              </w:rPr>
            </w:pPr>
            <w:r w:rsidRPr="002C0D62">
              <w:rPr>
                <w:rFonts w:ascii="Arial" w:hAnsi="Arial" w:cs="Arial"/>
                <w:b/>
                <w:spacing w:val="-1"/>
                <w:sz w:val="22"/>
              </w:rPr>
              <w:lastRenderedPageBreak/>
              <w:t>Infertility</w:t>
            </w:r>
            <w:r w:rsidRPr="002C0D62">
              <w:rPr>
                <w:rFonts w:ascii="Arial" w:hAnsi="Arial" w:cs="Arial"/>
                <w:b/>
                <w:spacing w:val="-14"/>
                <w:sz w:val="22"/>
              </w:rPr>
              <w:t xml:space="preserve"> </w:t>
            </w:r>
            <w:r w:rsidRPr="002C0D62">
              <w:rPr>
                <w:rFonts w:ascii="Arial" w:hAnsi="Arial" w:cs="Arial"/>
                <w:b/>
                <w:spacing w:val="-1"/>
                <w:sz w:val="22"/>
              </w:rPr>
              <w:t>Diagnosis</w:t>
            </w:r>
            <w:r w:rsidRPr="002C0D62">
              <w:rPr>
                <w:rFonts w:ascii="Arial" w:hAnsi="Arial" w:cs="Arial"/>
                <w:b/>
                <w:spacing w:val="-10"/>
                <w:sz w:val="22"/>
              </w:rPr>
              <w:t xml:space="preserve"> </w:t>
            </w:r>
            <w:r w:rsidRPr="002C0D62">
              <w:rPr>
                <w:rFonts w:ascii="Arial" w:hAnsi="Arial" w:cs="Arial"/>
                <w:b/>
                <w:spacing w:val="-1"/>
                <w:sz w:val="22"/>
              </w:rPr>
              <w:t>and</w:t>
            </w:r>
            <w:r w:rsidRPr="002C0D62">
              <w:rPr>
                <w:rFonts w:ascii="Arial" w:hAnsi="Arial" w:cs="Arial"/>
                <w:b/>
                <w:spacing w:val="-11"/>
                <w:sz w:val="22"/>
              </w:rPr>
              <w:t xml:space="preserve"> </w:t>
            </w:r>
            <w:r w:rsidRPr="002C0D62">
              <w:rPr>
                <w:rFonts w:ascii="Arial" w:hAnsi="Arial" w:cs="Arial"/>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vAlign w:val="center"/>
          </w:tcPr>
          <w:p w14:paraId="480FD23B" w14:textId="77777777" w:rsidR="009913B1" w:rsidRPr="002C0D62" w:rsidRDefault="009913B1" w:rsidP="009913B1">
            <w:pPr>
              <w:pStyle w:val="TableParagraph"/>
              <w:ind w:left="102"/>
              <w:rPr>
                <w:rFonts w:ascii="Arial" w:hAnsi="Arial" w:cs="Arial"/>
                <w:sz w:val="22"/>
              </w:rPr>
            </w:pPr>
            <w:r w:rsidRPr="002C0D62">
              <w:rPr>
                <w:rFonts w:ascii="Arial" w:hAnsi="Arial" w:cs="Arial"/>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22010AB6" w14:textId="657A1467" w:rsidR="009913B1" w:rsidRPr="002C0D62" w:rsidRDefault="009913B1" w:rsidP="009913B1">
            <w:pPr>
              <w:pStyle w:val="TableParagraph"/>
              <w:ind w:left="102" w:right="184"/>
              <w:rPr>
                <w:rFonts w:ascii="Arial" w:hAnsi="Arial" w:cs="Arial"/>
                <w:sz w:val="22"/>
              </w:rPr>
            </w:pPr>
            <w:r w:rsidRPr="002C0D62">
              <w:rPr>
                <w:rFonts w:ascii="Arial" w:hAnsi="Arial" w:cs="Arial"/>
                <w:spacing w:val="-1"/>
                <w:sz w:val="22"/>
              </w:rPr>
              <w:t>Not</w:t>
            </w:r>
            <w:r w:rsidRPr="002C0D62">
              <w:rPr>
                <w:rFonts w:ascii="Arial" w:hAnsi="Arial" w:cs="Arial"/>
                <w:spacing w:val="-9"/>
                <w:sz w:val="22"/>
              </w:rPr>
              <w:t xml:space="preserve"> </w:t>
            </w:r>
            <w:r w:rsidRPr="002C0D62">
              <w:rPr>
                <w:rFonts w:ascii="Arial" w:hAnsi="Arial" w:cs="Arial"/>
                <w:spacing w:val="-1"/>
                <w:sz w:val="22"/>
              </w:rPr>
              <w:t>covered-</w:t>
            </w:r>
            <w:r w:rsidRPr="002C0D62">
              <w:rPr>
                <w:rFonts w:ascii="Arial" w:hAnsi="Arial" w:cs="Arial"/>
                <w:spacing w:val="-5"/>
                <w:sz w:val="22"/>
              </w:rPr>
              <w:t xml:space="preserve"> </w:t>
            </w:r>
            <w:r w:rsidRPr="002C0D62">
              <w:rPr>
                <w:rFonts w:ascii="Arial" w:hAnsi="Arial" w:cs="Arial"/>
                <w:sz w:val="22"/>
              </w:rPr>
              <w:t>infertility</w:t>
            </w:r>
            <w:r w:rsidRPr="002C0D62">
              <w:rPr>
                <w:rFonts w:ascii="Arial" w:hAnsi="Arial" w:cs="Arial"/>
                <w:spacing w:val="-11"/>
                <w:sz w:val="22"/>
              </w:rPr>
              <w:t xml:space="preserve"> </w:t>
            </w:r>
            <w:r w:rsidRPr="002C0D62">
              <w:rPr>
                <w:rFonts w:ascii="Arial" w:hAnsi="Arial" w:cs="Arial"/>
                <w:sz w:val="22"/>
              </w:rPr>
              <w:t>treatment</w:t>
            </w:r>
            <w:r w:rsidRPr="002C0D62">
              <w:rPr>
                <w:rFonts w:ascii="Arial" w:hAnsi="Arial" w:cs="Arial"/>
                <w:spacing w:val="-9"/>
                <w:sz w:val="22"/>
              </w:rPr>
              <w:t xml:space="preserve"> </w:t>
            </w:r>
            <w:r w:rsidRPr="002C0D62">
              <w:rPr>
                <w:rFonts w:ascii="Arial" w:hAnsi="Arial" w:cs="Arial"/>
                <w:spacing w:val="-1"/>
                <w:sz w:val="22"/>
              </w:rPr>
              <w:t>resulting</w:t>
            </w:r>
            <w:r w:rsidRPr="002C0D62">
              <w:rPr>
                <w:rFonts w:ascii="Arial" w:hAnsi="Arial" w:cs="Arial"/>
                <w:spacing w:val="-7"/>
                <w:sz w:val="22"/>
              </w:rPr>
              <w:t xml:space="preserve"> </w:t>
            </w:r>
            <w:r w:rsidRPr="002C0D62">
              <w:rPr>
                <w:rFonts w:ascii="Arial" w:hAnsi="Arial" w:cs="Arial"/>
                <w:spacing w:val="-1"/>
                <w:sz w:val="22"/>
              </w:rPr>
              <w:t>from</w:t>
            </w:r>
            <w:r w:rsidRPr="002C0D62">
              <w:rPr>
                <w:rFonts w:ascii="Arial" w:hAnsi="Arial" w:cs="Arial"/>
                <w:spacing w:val="41"/>
                <w:w w:val="99"/>
                <w:sz w:val="22"/>
              </w:rPr>
              <w:t xml:space="preserve"> </w:t>
            </w:r>
            <w:r w:rsidRPr="002C0D62">
              <w:rPr>
                <w:rFonts w:ascii="Arial" w:hAnsi="Arial" w:cs="Arial"/>
                <w:sz w:val="22"/>
              </w:rPr>
              <w:t>voluntary</w:t>
            </w:r>
            <w:r w:rsidRPr="002C0D62">
              <w:rPr>
                <w:rFonts w:ascii="Arial" w:hAnsi="Arial" w:cs="Arial"/>
                <w:spacing w:val="-13"/>
                <w:sz w:val="22"/>
              </w:rPr>
              <w:t xml:space="preserve"> </w:t>
            </w:r>
            <w:r w:rsidRPr="002C0D62">
              <w:rPr>
                <w:rFonts w:ascii="Arial" w:hAnsi="Arial" w:cs="Arial"/>
                <w:spacing w:val="-1"/>
                <w:sz w:val="22"/>
              </w:rPr>
              <w:t>sterilization,</w:t>
            </w:r>
            <w:r w:rsidRPr="002C0D62">
              <w:rPr>
                <w:rFonts w:ascii="Arial" w:hAnsi="Arial" w:cs="Arial"/>
                <w:spacing w:val="-10"/>
                <w:sz w:val="22"/>
              </w:rPr>
              <w:t xml:space="preserve"> </w:t>
            </w:r>
            <w:r w:rsidRPr="002C0D62">
              <w:rPr>
                <w:rFonts w:ascii="Arial" w:hAnsi="Arial" w:cs="Arial"/>
                <w:sz w:val="22"/>
              </w:rPr>
              <w:t>relating</w:t>
            </w:r>
            <w:r w:rsidRPr="002C0D62">
              <w:rPr>
                <w:rFonts w:ascii="Arial" w:hAnsi="Arial" w:cs="Arial"/>
                <w:spacing w:val="-10"/>
                <w:sz w:val="22"/>
              </w:rPr>
              <w:t xml:space="preserve"> </w:t>
            </w:r>
            <w:r w:rsidRPr="002C0D62">
              <w:rPr>
                <w:rFonts w:ascii="Arial" w:hAnsi="Arial" w:cs="Arial"/>
                <w:spacing w:val="-1"/>
                <w:sz w:val="22"/>
              </w:rPr>
              <w:t>to</w:t>
            </w:r>
            <w:r w:rsidRPr="002C0D62">
              <w:rPr>
                <w:rFonts w:ascii="Arial" w:hAnsi="Arial" w:cs="Arial"/>
                <w:spacing w:val="32"/>
                <w:w w:val="99"/>
                <w:sz w:val="22"/>
              </w:rPr>
              <w:t xml:space="preserve"> </w:t>
            </w:r>
            <w:r w:rsidRPr="002C0D62">
              <w:rPr>
                <w:rFonts w:ascii="Arial" w:hAnsi="Arial" w:cs="Arial"/>
                <w:spacing w:val="-1"/>
                <w:sz w:val="22"/>
              </w:rPr>
              <w:t>collection/purchase</w:t>
            </w:r>
            <w:r w:rsidRPr="002C0D62">
              <w:rPr>
                <w:rFonts w:ascii="Arial" w:hAnsi="Arial" w:cs="Arial"/>
                <w:spacing w:val="-7"/>
                <w:sz w:val="22"/>
              </w:rPr>
              <w:t xml:space="preserve"> </w:t>
            </w:r>
            <w:r w:rsidRPr="002C0D62">
              <w:rPr>
                <w:rFonts w:ascii="Arial" w:hAnsi="Arial" w:cs="Arial"/>
                <w:spacing w:val="-1"/>
                <w:sz w:val="22"/>
              </w:rPr>
              <w:t>of</w:t>
            </w:r>
            <w:r w:rsidRPr="002C0D62">
              <w:rPr>
                <w:rFonts w:ascii="Arial" w:hAnsi="Arial" w:cs="Arial"/>
                <w:spacing w:val="-6"/>
                <w:sz w:val="22"/>
              </w:rPr>
              <w:t xml:space="preserve"> </w:t>
            </w:r>
            <w:r w:rsidRPr="002C0D62">
              <w:rPr>
                <w:rFonts w:ascii="Arial" w:hAnsi="Arial" w:cs="Arial"/>
                <w:sz w:val="22"/>
              </w:rPr>
              <w:t>donor</w:t>
            </w:r>
            <w:r w:rsidRPr="002C0D62">
              <w:rPr>
                <w:rFonts w:ascii="Arial" w:hAnsi="Arial" w:cs="Arial"/>
                <w:spacing w:val="-8"/>
                <w:sz w:val="22"/>
              </w:rPr>
              <w:t xml:space="preserve"> </w:t>
            </w:r>
            <w:r w:rsidRPr="002C0D62">
              <w:rPr>
                <w:rFonts w:ascii="Arial" w:hAnsi="Arial" w:cs="Arial"/>
                <w:sz w:val="22"/>
              </w:rPr>
              <w:t>semen</w:t>
            </w:r>
            <w:r w:rsidRPr="002C0D62">
              <w:rPr>
                <w:rFonts w:ascii="Arial" w:hAnsi="Arial" w:cs="Arial"/>
                <w:spacing w:val="-8"/>
                <w:sz w:val="22"/>
              </w:rPr>
              <w:t xml:space="preserve"> </w:t>
            </w:r>
            <w:r w:rsidRPr="002C0D62">
              <w:rPr>
                <w:rFonts w:ascii="Arial" w:hAnsi="Arial" w:cs="Arial"/>
                <w:spacing w:val="-1"/>
                <w:sz w:val="22"/>
              </w:rPr>
              <w:t>or</w:t>
            </w:r>
            <w:r w:rsidRPr="002C0D62">
              <w:rPr>
                <w:rFonts w:ascii="Arial" w:hAnsi="Arial" w:cs="Arial"/>
                <w:spacing w:val="-7"/>
                <w:sz w:val="22"/>
              </w:rPr>
              <w:t xml:space="preserve"> </w:t>
            </w:r>
            <w:r w:rsidRPr="002C0D62">
              <w:rPr>
                <w:rFonts w:ascii="Arial" w:hAnsi="Arial" w:cs="Arial"/>
                <w:sz w:val="22"/>
              </w:rPr>
              <w:t>eggs,</w:t>
            </w:r>
            <w:r w:rsidRPr="002C0D62">
              <w:rPr>
                <w:rFonts w:ascii="Arial" w:hAnsi="Arial" w:cs="Arial"/>
                <w:spacing w:val="44"/>
                <w:w w:val="99"/>
                <w:sz w:val="22"/>
              </w:rPr>
              <w:t xml:space="preserve"> </w:t>
            </w:r>
            <w:r w:rsidRPr="002C0D62">
              <w:rPr>
                <w:rFonts w:ascii="Arial" w:hAnsi="Arial" w:cs="Arial"/>
                <w:spacing w:val="-1"/>
                <w:sz w:val="22"/>
              </w:rPr>
              <w:t>freezing</w:t>
            </w:r>
            <w:r w:rsidRPr="002C0D62">
              <w:rPr>
                <w:rFonts w:ascii="Arial" w:hAnsi="Arial" w:cs="Arial"/>
                <w:spacing w:val="-6"/>
                <w:sz w:val="22"/>
              </w:rPr>
              <w:t xml:space="preserve"> </w:t>
            </w:r>
            <w:r w:rsidRPr="002C0D62">
              <w:rPr>
                <w:rFonts w:ascii="Arial" w:hAnsi="Arial" w:cs="Arial"/>
                <w:spacing w:val="-1"/>
                <w:sz w:val="22"/>
              </w:rPr>
              <w:t>of</w:t>
            </w:r>
            <w:r w:rsidRPr="002C0D62">
              <w:rPr>
                <w:rFonts w:ascii="Arial" w:hAnsi="Arial" w:cs="Arial"/>
                <w:spacing w:val="-6"/>
                <w:sz w:val="22"/>
              </w:rPr>
              <w:t xml:space="preserve"> </w:t>
            </w:r>
            <w:r w:rsidRPr="002C0D62">
              <w:rPr>
                <w:rFonts w:ascii="Arial" w:hAnsi="Arial" w:cs="Arial"/>
                <w:spacing w:val="-1"/>
                <w:sz w:val="22"/>
              </w:rPr>
              <w:t>the</w:t>
            </w:r>
            <w:r w:rsidRPr="002C0D62">
              <w:rPr>
                <w:rFonts w:ascii="Arial" w:hAnsi="Arial" w:cs="Arial"/>
                <w:spacing w:val="-8"/>
                <w:sz w:val="22"/>
              </w:rPr>
              <w:t xml:space="preserve"> </w:t>
            </w:r>
            <w:r w:rsidRPr="002C0D62">
              <w:rPr>
                <w:rFonts w:ascii="Arial" w:hAnsi="Arial" w:cs="Arial"/>
                <w:sz w:val="22"/>
              </w:rPr>
              <w:t>same,</w:t>
            </w:r>
            <w:r w:rsidRPr="002C0D62">
              <w:rPr>
                <w:rFonts w:ascii="Arial" w:hAnsi="Arial" w:cs="Arial"/>
                <w:spacing w:val="-7"/>
                <w:sz w:val="22"/>
              </w:rPr>
              <w:t xml:space="preserve"> </w:t>
            </w:r>
            <w:r w:rsidRPr="002C0D62">
              <w:rPr>
                <w:rFonts w:ascii="Arial" w:hAnsi="Arial" w:cs="Arial"/>
                <w:spacing w:val="-1"/>
                <w:sz w:val="22"/>
              </w:rPr>
              <w:t>surrogate</w:t>
            </w:r>
            <w:r w:rsidRPr="002C0D62">
              <w:rPr>
                <w:rFonts w:ascii="Arial" w:hAnsi="Arial" w:cs="Arial"/>
                <w:spacing w:val="-8"/>
                <w:sz w:val="22"/>
              </w:rPr>
              <w:t xml:space="preserve"> </w:t>
            </w:r>
            <w:r w:rsidRPr="002C0D62">
              <w:rPr>
                <w:rFonts w:ascii="Arial" w:hAnsi="Arial" w:cs="Arial"/>
                <w:sz w:val="22"/>
              </w:rPr>
              <w:t>services,</w:t>
            </w:r>
            <w:r w:rsidRPr="002C0D62">
              <w:rPr>
                <w:rFonts w:ascii="Arial" w:hAnsi="Arial" w:cs="Arial"/>
                <w:spacing w:val="31"/>
                <w:w w:val="99"/>
                <w:sz w:val="22"/>
              </w:rPr>
              <w:t xml:space="preserve"> </w:t>
            </w:r>
            <w:r w:rsidRPr="002C0D62">
              <w:rPr>
                <w:rFonts w:ascii="Arial" w:hAnsi="Arial" w:cs="Arial"/>
                <w:sz w:val="22"/>
              </w:rPr>
              <w:t>infertility</w:t>
            </w:r>
            <w:r w:rsidRPr="002C0D62">
              <w:rPr>
                <w:rFonts w:ascii="Arial" w:hAnsi="Arial" w:cs="Arial"/>
                <w:spacing w:val="-9"/>
                <w:sz w:val="22"/>
              </w:rPr>
              <w:t xml:space="preserve"> </w:t>
            </w:r>
            <w:r w:rsidRPr="002C0D62">
              <w:rPr>
                <w:rFonts w:ascii="Arial" w:hAnsi="Arial" w:cs="Arial"/>
                <w:sz w:val="22"/>
              </w:rPr>
              <w:t>diagnosis</w:t>
            </w:r>
            <w:r w:rsidRPr="002C0D62">
              <w:rPr>
                <w:rFonts w:ascii="Arial" w:hAnsi="Arial" w:cs="Arial"/>
                <w:spacing w:val="-5"/>
                <w:sz w:val="22"/>
              </w:rPr>
              <w:t xml:space="preserve"> </w:t>
            </w:r>
            <w:r w:rsidRPr="002C0D62">
              <w:rPr>
                <w:rFonts w:ascii="Arial" w:hAnsi="Arial" w:cs="Arial"/>
                <w:sz w:val="22"/>
              </w:rPr>
              <w:t>and</w:t>
            </w:r>
            <w:r w:rsidRPr="002C0D62">
              <w:rPr>
                <w:rFonts w:ascii="Arial" w:hAnsi="Arial" w:cs="Arial"/>
                <w:spacing w:val="-6"/>
                <w:sz w:val="22"/>
              </w:rPr>
              <w:t xml:space="preserve"> </w:t>
            </w:r>
            <w:r w:rsidRPr="002C0D62">
              <w:rPr>
                <w:rFonts w:ascii="Arial" w:hAnsi="Arial" w:cs="Arial"/>
                <w:sz w:val="22"/>
              </w:rPr>
              <w:t>treatment,</w:t>
            </w:r>
            <w:r w:rsidRPr="002C0D62">
              <w:rPr>
                <w:rFonts w:ascii="Arial" w:hAnsi="Arial" w:cs="Arial"/>
                <w:spacing w:val="49"/>
                <w:sz w:val="22"/>
              </w:rPr>
              <w:t xml:space="preserve"> </w:t>
            </w:r>
            <w:r w:rsidRPr="002C0D62">
              <w:rPr>
                <w:rFonts w:ascii="Arial" w:hAnsi="Arial" w:cs="Arial"/>
                <w:spacing w:val="-1"/>
                <w:sz w:val="22"/>
              </w:rPr>
              <w:t>and</w:t>
            </w:r>
            <w:r w:rsidRPr="002C0D62">
              <w:rPr>
                <w:rFonts w:ascii="Arial" w:hAnsi="Arial" w:cs="Arial"/>
                <w:spacing w:val="21"/>
                <w:w w:val="99"/>
                <w:sz w:val="22"/>
              </w:rPr>
              <w:t xml:space="preserve"> </w:t>
            </w:r>
            <w:r w:rsidRPr="002C0D62">
              <w:rPr>
                <w:rFonts w:ascii="Arial" w:hAnsi="Arial" w:cs="Arial"/>
                <w:sz w:val="22"/>
              </w:rPr>
              <w:t>tubal/vasectomy</w:t>
            </w:r>
            <w:r w:rsidRPr="002C0D62">
              <w:rPr>
                <w:rFonts w:ascii="Arial" w:hAnsi="Arial" w:cs="Arial"/>
                <w:spacing w:val="-18"/>
                <w:sz w:val="22"/>
              </w:rPr>
              <w:t xml:space="preserve"> </w:t>
            </w:r>
            <w:r w:rsidRPr="002C0D62">
              <w:rPr>
                <w:rFonts w:ascii="Arial" w:hAnsi="Arial" w:cs="Arial"/>
                <w:sz w:val="22"/>
              </w:rPr>
              <w:t>reversals,</w:t>
            </w:r>
            <w:r w:rsidRPr="002C0D62">
              <w:rPr>
                <w:rFonts w:ascii="Arial" w:hAnsi="Arial" w:cs="Arial"/>
                <w:spacing w:val="-12"/>
                <w:sz w:val="22"/>
              </w:rPr>
              <w:t xml:space="preserve"> </w:t>
            </w:r>
            <w:r w:rsidRPr="002C0D62">
              <w:rPr>
                <w:rFonts w:ascii="Arial" w:hAnsi="Arial" w:cs="Arial"/>
                <w:sz w:val="22"/>
              </w:rPr>
              <w:t>fertility</w:t>
            </w:r>
            <w:r w:rsidRPr="002C0D62">
              <w:rPr>
                <w:rFonts w:ascii="Arial" w:hAnsi="Arial" w:cs="Arial"/>
                <w:spacing w:val="-15"/>
                <w:sz w:val="22"/>
              </w:rPr>
              <w:t xml:space="preserve"> </w:t>
            </w:r>
            <w:r w:rsidRPr="002C0D62">
              <w:rPr>
                <w:rFonts w:ascii="Arial" w:hAnsi="Arial" w:cs="Arial"/>
                <w:sz w:val="22"/>
              </w:rPr>
              <w:t>drugs.</w:t>
            </w:r>
          </w:p>
        </w:tc>
        <w:tc>
          <w:tcPr>
            <w:tcW w:w="2790" w:type="dxa"/>
            <w:tcBorders>
              <w:top w:val="single" w:sz="4" w:space="0" w:color="000000"/>
              <w:left w:val="single" w:sz="4" w:space="0" w:color="000000"/>
              <w:bottom w:val="single" w:sz="4" w:space="0" w:color="000000"/>
              <w:right w:val="single" w:sz="4" w:space="0" w:color="000000"/>
            </w:tcBorders>
          </w:tcPr>
          <w:p w14:paraId="1D04A376" w14:textId="77777777" w:rsidR="009913B1" w:rsidRPr="002C0D62" w:rsidRDefault="009913B1" w:rsidP="009913B1">
            <w:pPr>
              <w:tabs>
                <w:tab w:val="left" w:pos="0"/>
              </w:tabs>
              <w:ind w:right="180"/>
              <w:rPr>
                <w:rFonts w:ascii="Arial" w:hAnsi="Arial" w:cs="Arial"/>
              </w:rPr>
            </w:pPr>
          </w:p>
        </w:tc>
      </w:tr>
      <w:tr w:rsidR="009913B1" w:rsidRPr="00F21979" w14:paraId="1588B2A3" w14:textId="77777777" w:rsidTr="00CD2D54">
        <w:trPr>
          <w:trHeight w:hRule="exact" w:val="2874"/>
        </w:trPr>
        <w:tc>
          <w:tcPr>
            <w:tcW w:w="2498" w:type="dxa"/>
            <w:tcBorders>
              <w:top w:val="single" w:sz="4" w:space="0" w:color="000000"/>
              <w:left w:val="single" w:sz="4" w:space="0" w:color="000000"/>
              <w:bottom w:val="single" w:sz="4" w:space="0" w:color="000000"/>
              <w:right w:val="single" w:sz="4" w:space="0" w:color="000000"/>
            </w:tcBorders>
          </w:tcPr>
          <w:p w14:paraId="4E9B5DBD" w14:textId="77777777" w:rsidR="009913B1" w:rsidRPr="002C0D62" w:rsidRDefault="009913B1" w:rsidP="009913B1">
            <w:pPr>
              <w:pStyle w:val="TableParagraph"/>
              <w:ind w:left="102"/>
              <w:rPr>
                <w:rFonts w:ascii="Arial" w:hAnsi="Arial" w:cs="Arial"/>
                <w:sz w:val="22"/>
              </w:rPr>
            </w:pPr>
            <w:r w:rsidRPr="002C0D62">
              <w:rPr>
                <w:rFonts w:ascii="Arial" w:hAnsi="Arial" w:cs="Arial"/>
                <w:b/>
                <w:spacing w:val="-1"/>
                <w:sz w:val="22"/>
              </w:rPr>
              <w:t>Bariatric</w:t>
            </w:r>
            <w:r w:rsidRPr="002C0D62">
              <w:rPr>
                <w:rFonts w:ascii="Arial" w:hAnsi="Arial" w:cs="Arial"/>
                <w:b/>
                <w:spacing w:val="-15"/>
                <w:sz w:val="22"/>
              </w:rPr>
              <w:t xml:space="preserve"> </w:t>
            </w:r>
            <w:r w:rsidRPr="002C0D62">
              <w:rPr>
                <w:rFonts w:ascii="Arial" w:hAnsi="Arial" w:cs="Arial"/>
                <w:b/>
                <w:sz w:val="22"/>
              </w:rPr>
              <w:t>Surgery</w:t>
            </w:r>
          </w:p>
        </w:tc>
        <w:tc>
          <w:tcPr>
            <w:tcW w:w="1080" w:type="dxa"/>
            <w:tcBorders>
              <w:top w:val="single" w:sz="4" w:space="0" w:color="000000"/>
              <w:left w:val="single" w:sz="4" w:space="0" w:color="000000"/>
              <w:bottom w:val="single" w:sz="4" w:space="0" w:color="000000"/>
              <w:right w:val="single" w:sz="4" w:space="0" w:color="000000"/>
            </w:tcBorders>
            <w:vAlign w:val="center"/>
          </w:tcPr>
          <w:p w14:paraId="3967EADC" w14:textId="77777777" w:rsidR="009913B1" w:rsidRPr="002C0D62" w:rsidRDefault="009913B1" w:rsidP="009913B1">
            <w:pPr>
              <w:pStyle w:val="TableParagraph"/>
              <w:ind w:left="102"/>
              <w:rPr>
                <w:rFonts w:ascii="Arial" w:hAnsi="Arial" w:cs="Arial"/>
                <w:sz w:val="22"/>
              </w:rPr>
            </w:pPr>
            <w:r w:rsidRPr="002C0D62">
              <w:rPr>
                <w:rFonts w:ascii="Arial" w:hAnsi="Arial" w:cs="Arial"/>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62A9D389" w14:textId="77777777" w:rsidR="009913B1" w:rsidRPr="002C0D62" w:rsidRDefault="009913B1" w:rsidP="009913B1">
            <w:pPr>
              <w:pStyle w:val="TableParagraph"/>
              <w:ind w:left="102"/>
              <w:rPr>
                <w:rFonts w:ascii="Arial" w:hAnsi="Arial" w:cs="Arial"/>
                <w:sz w:val="22"/>
              </w:rPr>
            </w:pPr>
            <w:r w:rsidRPr="002C0D62">
              <w:rPr>
                <w:rFonts w:ascii="Arial" w:hAnsi="Arial" w:cs="Arial"/>
                <w:spacing w:val="-1"/>
                <w:sz w:val="22"/>
              </w:rPr>
              <w:t>Not</w:t>
            </w:r>
            <w:r w:rsidRPr="002C0D62">
              <w:rPr>
                <w:rFonts w:ascii="Arial" w:hAnsi="Arial" w:cs="Arial"/>
                <w:spacing w:val="-12"/>
                <w:sz w:val="22"/>
              </w:rPr>
              <w:t xml:space="preserve"> </w:t>
            </w:r>
            <w:r w:rsidRPr="002C0D62">
              <w:rPr>
                <w:rFonts w:ascii="Arial" w:hAnsi="Arial" w:cs="Arial"/>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282511E7" w14:textId="77777777" w:rsidR="009913B1" w:rsidRPr="002C0D62" w:rsidRDefault="009913B1" w:rsidP="009913B1">
            <w:pPr>
              <w:pStyle w:val="TableParagraph"/>
              <w:tabs>
                <w:tab w:val="left" w:pos="0"/>
              </w:tabs>
              <w:ind w:left="102" w:right="180"/>
              <w:rPr>
                <w:rFonts w:ascii="Arial" w:hAnsi="Arial" w:cs="Arial"/>
                <w:sz w:val="22"/>
              </w:rPr>
            </w:pPr>
            <w:r w:rsidRPr="002C0D62">
              <w:rPr>
                <w:rFonts w:ascii="Arial" w:hAnsi="Arial" w:cs="Arial"/>
                <w:spacing w:val="-1"/>
                <w:sz w:val="22"/>
              </w:rPr>
              <w:t>Not</w:t>
            </w:r>
            <w:r w:rsidRPr="002C0D62">
              <w:rPr>
                <w:rFonts w:ascii="Arial" w:hAnsi="Arial" w:cs="Arial"/>
                <w:spacing w:val="-9"/>
                <w:sz w:val="22"/>
              </w:rPr>
              <w:t xml:space="preserve"> </w:t>
            </w:r>
            <w:r w:rsidRPr="002C0D62">
              <w:rPr>
                <w:rFonts w:ascii="Arial" w:hAnsi="Arial" w:cs="Arial"/>
                <w:spacing w:val="-1"/>
                <w:sz w:val="22"/>
              </w:rPr>
              <w:t>covered:</w:t>
            </w:r>
            <w:r w:rsidRPr="002C0D62">
              <w:rPr>
                <w:rFonts w:ascii="Arial" w:hAnsi="Arial" w:cs="Arial"/>
                <w:spacing w:val="-6"/>
                <w:sz w:val="22"/>
              </w:rPr>
              <w:t xml:space="preserve"> </w:t>
            </w:r>
            <w:r w:rsidRPr="002C0D62">
              <w:rPr>
                <w:rFonts w:ascii="Arial" w:hAnsi="Arial" w:cs="Arial"/>
                <w:sz w:val="22"/>
              </w:rPr>
              <w:t>00797,</w:t>
            </w:r>
            <w:r w:rsidRPr="002C0D62">
              <w:rPr>
                <w:rFonts w:ascii="Arial" w:hAnsi="Arial" w:cs="Arial"/>
                <w:spacing w:val="-8"/>
                <w:sz w:val="22"/>
              </w:rPr>
              <w:t xml:space="preserve"> </w:t>
            </w:r>
            <w:r w:rsidRPr="002C0D62">
              <w:rPr>
                <w:rFonts w:ascii="Arial" w:hAnsi="Arial" w:cs="Arial"/>
                <w:sz w:val="22"/>
              </w:rPr>
              <w:t>43644,</w:t>
            </w:r>
            <w:r w:rsidRPr="002C0D62">
              <w:rPr>
                <w:rFonts w:ascii="Arial" w:hAnsi="Arial" w:cs="Arial"/>
                <w:spacing w:val="-9"/>
                <w:sz w:val="22"/>
              </w:rPr>
              <w:t xml:space="preserve"> </w:t>
            </w:r>
            <w:r w:rsidRPr="002C0D62">
              <w:rPr>
                <w:rFonts w:ascii="Arial" w:hAnsi="Arial" w:cs="Arial"/>
                <w:spacing w:val="-1"/>
                <w:sz w:val="22"/>
              </w:rPr>
              <w:t>43645,</w:t>
            </w:r>
          </w:p>
          <w:p w14:paraId="312C8A4F" w14:textId="77777777" w:rsidR="009913B1" w:rsidRPr="002C0D62" w:rsidRDefault="009913B1" w:rsidP="009913B1">
            <w:pPr>
              <w:pStyle w:val="TableParagraph"/>
              <w:tabs>
                <w:tab w:val="left" w:pos="0"/>
              </w:tabs>
              <w:ind w:left="102" w:right="180"/>
              <w:rPr>
                <w:rFonts w:ascii="Arial" w:hAnsi="Arial" w:cs="Arial"/>
                <w:sz w:val="22"/>
              </w:rPr>
            </w:pPr>
            <w:r w:rsidRPr="002C0D62">
              <w:rPr>
                <w:rFonts w:ascii="Arial" w:hAnsi="Arial" w:cs="Arial"/>
                <w:spacing w:val="-1"/>
                <w:sz w:val="22"/>
              </w:rPr>
              <w:t>43659,</w:t>
            </w:r>
            <w:r w:rsidRPr="002C0D62">
              <w:rPr>
                <w:rFonts w:ascii="Arial" w:hAnsi="Arial" w:cs="Arial"/>
                <w:spacing w:val="-9"/>
                <w:sz w:val="22"/>
              </w:rPr>
              <w:t xml:space="preserve"> </w:t>
            </w:r>
            <w:r w:rsidRPr="002C0D62">
              <w:rPr>
                <w:rFonts w:ascii="Arial" w:hAnsi="Arial" w:cs="Arial"/>
                <w:sz w:val="22"/>
              </w:rPr>
              <w:t>43770,</w:t>
            </w:r>
            <w:r w:rsidRPr="002C0D62">
              <w:rPr>
                <w:rFonts w:ascii="Arial" w:hAnsi="Arial" w:cs="Arial"/>
                <w:spacing w:val="-9"/>
                <w:sz w:val="22"/>
              </w:rPr>
              <w:t xml:space="preserve"> </w:t>
            </w:r>
            <w:r w:rsidRPr="002C0D62">
              <w:rPr>
                <w:rFonts w:ascii="Arial" w:hAnsi="Arial" w:cs="Arial"/>
                <w:sz w:val="22"/>
              </w:rPr>
              <w:t>43771,</w:t>
            </w:r>
            <w:r w:rsidRPr="002C0D62">
              <w:rPr>
                <w:rFonts w:ascii="Arial" w:hAnsi="Arial" w:cs="Arial"/>
                <w:spacing w:val="-6"/>
                <w:sz w:val="22"/>
              </w:rPr>
              <w:t xml:space="preserve"> </w:t>
            </w:r>
            <w:r w:rsidRPr="002C0D62">
              <w:rPr>
                <w:rFonts w:ascii="Arial" w:hAnsi="Arial" w:cs="Arial"/>
                <w:sz w:val="22"/>
              </w:rPr>
              <w:t>43772,</w:t>
            </w:r>
            <w:r w:rsidRPr="002C0D62">
              <w:rPr>
                <w:rFonts w:ascii="Arial" w:hAnsi="Arial" w:cs="Arial"/>
                <w:spacing w:val="-8"/>
                <w:sz w:val="22"/>
              </w:rPr>
              <w:t xml:space="preserve"> </w:t>
            </w:r>
            <w:r w:rsidRPr="002C0D62">
              <w:rPr>
                <w:rFonts w:ascii="Arial" w:hAnsi="Arial" w:cs="Arial"/>
                <w:sz w:val="22"/>
              </w:rPr>
              <w:t>43773,</w:t>
            </w:r>
          </w:p>
          <w:p w14:paraId="14C2C5CE" w14:textId="77777777" w:rsidR="009913B1" w:rsidRPr="002C0D62" w:rsidRDefault="009913B1" w:rsidP="009913B1">
            <w:pPr>
              <w:pStyle w:val="TableParagraph"/>
              <w:tabs>
                <w:tab w:val="left" w:pos="0"/>
              </w:tabs>
              <w:ind w:left="102" w:right="180"/>
              <w:rPr>
                <w:rFonts w:ascii="Arial" w:hAnsi="Arial" w:cs="Arial"/>
                <w:sz w:val="22"/>
              </w:rPr>
            </w:pPr>
            <w:r w:rsidRPr="002C0D62">
              <w:rPr>
                <w:rFonts w:ascii="Arial" w:hAnsi="Arial" w:cs="Arial"/>
                <w:spacing w:val="-1"/>
                <w:sz w:val="22"/>
              </w:rPr>
              <w:t>43774,43775,</w:t>
            </w:r>
            <w:r w:rsidRPr="002C0D62">
              <w:rPr>
                <w:rFonts w:ascii="Arial" w:hAnsi="Arial" w:cs="Arial"/>
                <w:spacing w:val="-9"/>
                <w:sz w:val="22"/>
              </w:rPr>
              <w:t xml:space="preserve"> </w:t>
            </w:r>
            <w:r w:rsidRPr="002C0D62">
              <w:rPr>
                <w:rFonts w:ascii="Arial" w:hAnsi="Arial" w:cs="Arial"/>
                <w:sz w:val="22"/>
              </w:rPr>
              <w:t>43842,</w:t>
            </w:r>
            <w:r w:rsidRPr="002C0D62">
              <w:rPr>
                <w:rFonts w:ascii="Arial" w:hAnsi="Arial" w:cs="Arial"/>
                <w:spacing w:val="-9"/>
                <w:sz w:val="22"/>
              </w:rPr>
              <w:t xml:space="preserve"> </w:t>
            </w:r>
            <w:r w:rsidRPr="002C0D62">
              <w:rPr>
                <w:rFonts w:ascii="Arial" w:hAnsi="Arial" w:cs="Arial"/>
                <w:sz w:val="22"/>
              </w:rPr>
              <w:t>43843,</w:t>
            </w:r>
            <w:r w:rsidRPr="002C0D62">
              <w:rPr>
                <w:rFonts w:ascii="Arial" w:hAnsi="Arial" w:cs="Arial"/>
                <w:spacing w:val="39"/>
                <w:sz w:val="22"/>
              </w:rPr>
              <w:t xml:space="preserve"> </w:t>
            </w:r>
            <w:r w:rsidRPr="002C0D62">
              <w:rPr>
                <w:rFonts w:ascii="Arial" w:hAnsi="Arial" w:cs="Arial"/>
                <w:sz w:val="22"/>
              </w:rPr>
              <w:t>43845,</w:t>
            </w:r>
          </w:p>
          <w:p w14:paraId="0F2B1FCB" w14:textId="77777777" w:rsidR="009913B1" w:rsidRPr="002C0D62" w:rsidRDefault="009913B1" w:rsidP="009913B1">
            <w:pPr>
              <w:pStyle w:val="TableParagraph"/>
              <w:tabs>
                <w:tab w:val="left" w:pos="0"/>
              </w:tabs>
              <w:ind w:left="102" w:right="180"/>
              <w:rPr>
                <w:rFonts w:ascii="Arial" w:hAnsi="Arial" w:cs="Arial"/>
                <w:sz w:val="22"/>
              </w:rPr>
            </w:pPr>
            <w:r w:rsidRPr="002C0D62">
              <w:rPr>
                <w:rFonts w:ascii="Arial" w:hAnsi="Arial" w:cs="Arial"/>
                <w:spacing w:val="-1"/>
                <w:sz w:val="22"/>
              </w:rPr>
              <w:t>43846,</w:t>
            </w:r>
            <w:r w:rsidRPr="002C0D62">
              <w:rPr>
                <w:rFonts w:ascii="Arial" w:hAnsi="Arial" w:cs="Arial"/>
                <w:spacing w:val="-9"/>
                <w:sz w:val="22"/>
              </w:rPr>
              <w:t xml:space="preserve"> </w:t>
            </w:r>
            <w:r w:rsidRPr="002C0D62">
              <w:rPr>
                <w:rFonts w:ascii="Arial" w:hAnsi="Arial" w:cs="Arial"/>
                <w:sz w:val="22"/>
              </w:rPr>
              <w:t>43847,</w:t>
            </w:r>
            <w:r w:rsidRPr="002C0D62">
              <w:rPr>
                <w:rFonts w:ascii="Arial" w:hAnsi="Arial" w:cs="Arial"/>
                <w:spacing w:val="-9"/>
                <w:sz w:val="22"/>
              </w:rPr>
              <w:t xml:space="preserve"> </w:t>
            </w:r>
            <w:r w:rsidRPr="002C0D62">
              <w:rPr>
                <w:rFonts w:ascii="Arial" w:hAnsi="Arial" w:cs="Arial"/>
                <w:sz w:val="22"/>
              </w:rPr>
              <w:t>43848,</w:t>
            </w:r>
            <w:r w:rsidRPr="002C0D62">
              <w:rPr>
                <w:rFonts w:ascii="Arial" w:hAnsi="Arial" w:cs="Arial"/>
                <w:spacing w:val="-6"/>
                <w:sz w:val="22"/>
              </w:rPr>
              <w:t xml:space="preserve"> </w:t>
            </w:r>
            <w:r w:rsidRPr="002C0D62">
              <w:rPr>
                <w:rFonts w:ascii="Arial" w:hAnsi="Arial" w:cs="Arial"/>
                <w:sz w:val="22"/>
              </w:rPr>
              <w:t>43886,</w:t>
            </w:r>
            <w:r w:rsidRPr="002C0D62">
              <w:rPr>
                <w:rFonts w:ascii="Arial" w:hAnsi="Arial" w:cs="Arial"/>
                <w:spacing w:val="-9"/>
                <w:sz w:val="22"/>
              </w:rPr>
              <w:t xml:space="preserve"> </w:t>
            </w:r>
            <w:r w:rsidRPr="002C0D62">
              <w:rPr>
                <w:rFonts w:ascii="Arial" w:hAnsi="Arial" w:cs="Arial"/>
                <w:sz w:val="22"/>
              </w:rPr>
              <w:t>43887,</w:t>
            </w:r>
          </w:p>
          <w:p w14:paraId="046F6BD1" w14:textId="77777777" w:rsidR="009913B1" w:rsidRPr="002C0D62" w:rsidRDefault="009913B1" w:rsidP="009913B1">
            <w:pPr>
              <w:pStyle w:val="TableParagraph"/>
              <w:tabs>
                <w:tab w:val="left" w:pos="0"/>
              </w:tabs>
              <w:ind w:left="102" w:right="180"/>
              <w:rPr>
                <w:rFonts w:ascii="Arial" w:hAnsi="Arial" w:cs="Arial"/>
                <w:sz w:val="22"/>
              </w:rPr>
            </w:pPr>
            <w:r w:rsidRPr="002C0D62">
              <w:rPr>
                <w:rFonts w:ascii="Arial" w:hAnsi="Arial" w:cs="Arial"/>
                <w:spacing w:val="-1"/>
                <w:sz w:val="22"/>
              </w:rPr>
              <w:t>43888,</w:t>
            </w:r>
            <w:r w:rsidRPr="002C0D62">
              <w:rPr>
                <w:rFonts w:ascii="Arial" w:hAnsi="Arial" w:cs="Arial"/>
                <w:spacing w:val="-11"/>
                <w:sz w:val="22"/>
              </w:rPr>
              <w:t xml:space="preserve"> </w:t>
            </w:r>
            <w:r w:rsidRPr="002C0D62">
              <w:rPr>
                <w:rFonts w:ascii="Arial" w:hAnsi="Arial" w:cs="Arial"/>
                <w:spacing w:val="-1"/>
                <w:sz w:val="22"/>
              </w:rPr>
              <w:t>S2083</w:t>
            </w:r>
          </w:p>
          <w:p w14:paraId="4187E5D3" w14:textId="77777777" w:rsidR="009913B1" w:rsidRPr="002C0D62" w:rsidRDefault="009913B1" w:rsidP="009913B1">
            <w:pPr>
              <w:pStyle w:val="TableParagraph"/>
              <w:tabs>
                <w:tab w:val="left" w:pos="0"/>
              </w:tabs>
              <w:ind w:left="102" w:right="180"/>
              <w:rPr>
                <w:rFonts w:ascii="Arial" w:hAnsi="Arial" w:cs="Arial"/>
                <w:sz w:val="22"/>
              </w:rPr>
            </w:pPr>
            <w:r w:rsidRPr="002C0D62">
              <w:rPr>
                <w:rFonts w:ascii="Arial" w:hAnsi="Arial" w:cs="Arial"/>
                <w:spacing w:val="-1"/>
                <w:sz w:val="22"/>
              </w:rPr>
              <w:t>DRGs:619,</w:t>
            </w:r>
            <w:r w:rsidRPr="002C0D62">
              <w:rPr>
                <w:rFonts w:ascii="Arial" w:hAnsi="Arial" w:cs="Arial"/>
                <w:spacing w:val="-8"/>
                <w:sz w:val="22"/>
              </w:rPr>
              <w:t xml:space="preserve"> </w:t>
            </w:r>
            <w:r w:rsidRPr="002C0D62">
              <w:rPr>
                <w:rFonts w:ascii="Arial" w:hAnsi="Arial" w:cs="Arial"/>
                <w:sz w:val="22"/>
              </w:rPr>
              <w:t>620,</w:t>
            </w:r>
            <w:r w:rsidRPr="002C0D62">
              <w:rPr>
                <w:rFonts w:ascii="Arial" w:hAnsi="Arial" w:cs="Arial"/>
                <w:spacing w:val="-10"/>
                <w:sz w:val="22"/>
              </w:rPr>
              <w:t xml:space="preserve"> </w:t>
            </w:r>
            <w:r w:rsidRPr="002C0D62">
              <w:rPr>
                <w:rFonts w:ascii="Arial" w:hAnsi="Arial" w:cs="Arial"/>
                <w:sz w:val="22"/>
              </w:rPr>
              <w:t>621</w:t>
            </w:r>
          </w:p>
        </w:tc>
      </w:tr>
      <w:tr w:rsidR="009913B1" w:rsidRPr="00F21979" w14:paraId="5BB9493D" w14:textId="77777777" w:rsidTr="00CD2D54">
        <w:trPr>
          <w:trHeight w:hRule="exact" w:val="442"/>
        </w:trPr>
        <w:tc>
          <w:tcPr>
            <w:tcW w:w="2498" w:type="dxa"/>
            <w:tcBorders>
              <w:top w:val="single" w:sz="4" w:space="0" w:color="000000"/>
              <w:left w:val="single" w:sz="4" w:space="0" w:color="000000"/>
              <w:bottom w:val="single" w:sz="4" w:space="0" w:color="000000"/>
              <w:right w:val="single" w:sz="4" w:space="0" w:color="000000"/>
            </w:tcBorders>
          </w:tcPr>
          <w:p w14:paraId="3839C8AB" w14:textId="77777777" w:rsidR="009913B1" w:rsidRPr="002C0D62" w:rsidRDefault="009913B1" w:rsidP="009913B1">
            <w:pPr>
              <w:pStyle w:val="TableParagraph"/>
              <w:ind w:left="102"/>
              <w:rPr>
                <w:rFonts w:ascii="Arial" w:hAnsi="Arial" w:cs="Arial"/>
                <w:sz w:val="22"/>
              </w:rPr>
            </w:pPr>
            <w:r w:rsidRPr="002C0D62">
              <w:rPr>
                <w:rFonts w:ascii="Arial" w:hAnsi="Arial" w:cs="Arial"/>
                <w:b/>
                <w:spacing w:val="-1"/>
                <w:sz w:val="22"/>
              </w:rPr>
              <w:t>Residential</w:t>
            </w:r>
            <w:r w:rsidRPr="002C0D62">
              <w:rPr>
                <w:rFonts w:ascii="Arial" w:hAnsi="Arial" w:cs="Arial"/>
                <w:b/>
                <w:spacing w:val="-20"/>
                <w:sz w:val="22"/>
              </w:rPr>
              <w:t xml:space="preserve"> </w:t>
            </w:r>
            <w:r w:rsidRPr="002C0D62">
              <w:rPr>
                <w:rFonts w:ascii="Arial" w:hAnsi="Arial" w:cs="Arial"/>
                <w:b/>
                <w:sz w:val="22"/>
              </w:rPr>
              <w:t>Services</w:t>
            </w:r>
          </w:p>
        </w:tc>
        <w:tc>
          <w:tcPr>
            <w:tcW w:w="1080" w:type="dxa"/>
            <w:tcBorders>
              <w:top w:val="single" w:sz="4" w:space="0" w:color="000000"/>
              <w:left w:val="single" w:sz="4" w:space="0" w:color="000000"/>
              <w:bottom w:val="single" w:sz="4" w:space="0" w:color="000000"/>
              <w:right w:val="single" w:sz="4" w:space="0" w:color="000000"/>
            </w:tcBorders>
            <w:vAlign w:val="center"/>
          </w:tcPr>
          <w:p w14:paraId="1BD41D78" w14:textId="77777777" w:rsidR="009913B1" w:rsidRPr="002C0D62" w:rsidRDefault="009913B1" w:rsidP="009913B1">
            <w:pPr>
              <w:pStyle w:val="TableParagraph"/>
              <w:ind w:left="102"/>
              <w:rPr>
                <w:rFonts w:ascii="Arial" w:hAnsi="Arial" w:cs="Arial"/>
                <w:sz w:val="22"/>
              </w:rPr>
            </w:pPr>
            <w:r w:rsidRPr="002C0D62">
              <w:rPr>
                <w:rFonts w:ascii="Arial" w:hAnsi="Arial" w:cs="Arial"/>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337B33CD" w14:textId="77777777" w:rsidR="009913B1" w:rsidRPr="002C0D62" w:rsidRDefault="009913B1" w:rsidP="009913B1">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187F0396" w14:textId="77777777" w:rsidR="009913B1" w:rsidRPr="002C0D62" w:rsidRDefault="009913B1" w:rsidP="009913B1">
            <w:pPr>
              <w:tabs>
                <w:tab w:val="left" w:pos="0"/>
              </w:tabs>
              <w:ind w:right="180"/>
              <w:rPr>
                <w:rFonts w:ascii="Arial" w:hAnsi="Arial" w:cs="Arial"/>
              </w:rPr>
            </w:pPr>
          </w:p>
        </w:tc>
      </w:tr>
      <w:tr w:rsidR="009913B1" w:rsidRPr="00F21979" w14:paraId="2A6B87EB" w14:textId="77777777" w:rsidTr="00CD2D54">
        <w:trPr>
          <w:trHeight w:hRule="exact" w:val="1191"/>
        </w:trPr>
        <w:tc>
          <w:tcPr>
            <w:tcW w:w="2498" w:type="dxa"/>
            <w:tcBorders>
              <w:top w:val="single" w:sz="4" w:space="0" w:color="000000"/>
              <w:left w:val="single" w:sz="4" w:space="0" w:color="000000"/>
              <w:bottom w:val="single" w:sz="4" w:space="0" w:color="000000"/>
              <w:right w:val="single" w:sz="4" w:space="0" w:color="000000"/>
            </w:tcBorders>
          </w:tcPr>
          <w:p w14:paraId="6E3B8864" w14:textId="77777777" w:rsidR="009913B1" w:rsidRPr="002C0D62" w:rsidRDefault="009913B1" w:rsidP="009913B1">
            <w:pPr>
              <w:pStyle w:val="TableParagraph"/>
              <w:ind w:left="102" w:right="171"/>
              <w:rPr>
                <w:rFonts w:ascii="Arial" w:hAnsi="Arial" w:cs="Arial"/>
                <w:sz w:val="22"/>
              </w:rPr>
            </w:pPr>
            <w:r w:rsidRPr="002C0D62">
              <w:rPr>
                <w:rFonts w:ascii="Arial" w:hAnsi="Arial" w:cs="Arial"/>
                <w:b/>
                <w:sz w:val="22"/>
              </w:rPr>
              <w:t>Non-emergency</w:t>
            </w:r>
            <w:r w:rsidRPr="002C0D62">
              <w:rPr>
                <w:rFonts w:ascii="Arial" w:hAnsi="Arial" w:cs="Arial"/>
                <w:b/>
                <w:spacing w:val="-34"/>
                <w:sz w:val="22"/>
              </w:rPr>
              <w:t xml:space="preserve"> </w:t>
            </w:r>
            <w:r w:rsidRPr="002C0D62">
              <w:rPr>
                <w:rFonts w:ascii="Arial" w:hAnsi="Arial" w:cs="Arial"/>
                <w:b/>
                <w:spacing w:val="-1"/>
                <w:sz w:val="22"/>
              </w:rPr>
              <w:t>Transportation</w:t>
            </w:r>
            <w:r w:rsidRPr="002C0D62">
              <w:rPr>
                <w:rFonts w:ascii="Arial" w:hAnsi="Arial" w:cs="Arial"/>
                <w:b/>
                <w:spacing w:val="28"/>
                <w:w w:val="99"/>
                <w:sz w:val="22"/>
              </w:rPr>
              <w:t xml:space="preserve"> </w:t>
            </w:r>
            <w:r w:rsidRPr="002C0D62">
              <w:rPr>
                <w:rFonts w:ascii="Arial" w:hAnsi="Arial" w:cs="Arial"/>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vAlign w:val="center"/>
          </w:tcPr>
          <w:p w14:paraId="7CEC5F5B" w14:textId="77777777" w:rsidR="009913B1" w:rsidRPr="002C0D62" w:rsidRDefault="009913B1" w:rsidP="009913B1">
            <w:pPr>
              <w:pStyle w:val="TableParagraph"/>
              <w:ind w:left="102"/>
              <w:rPr>
                <w:rFonts w:ascii="Arial" w:hAnsi="Arial" w:cs="Arial"/>
                <w:sz w:val="22"/>
              </w:rPr>
            </w:pPr>
            <w:r w:rsidRPr="002C0D62">
              <w:rPr>
                <w:rFonts w:ascii="Arial" w:hAnsi="Arial" w:cs="Arial"/>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13133028" w14:textId="77777777" w:rsidR="009913B1" w:rsidRPr="002C0D62" w:rsidRDefault="009913B1" w:rsidP="009913B1">
            <w:pPr>
              <w:pStyle w:val="TableParagraph"/>
              <w:ind w:left="102"/>
              <w:rPr>
                <w:rFonts w:ascii="Arial" w:hAnsi="Arial" w:cs="Arial"/>
                <w:spacing w:val="-1"/>
                <w:sz w:val="22"/>
              </w:rPr>
            </w:pPr>
            <w:r w:rsidRPr="002C0D62">
              <w:rPr>
                <w:rFonts w:ascii="Arial" w:hAnsi="Arial" w:cs="Arial"/>
                <w:spacing w:val="-1"/>
                <w:sz w:val="22"/>
              </w:rPr>
              <w:t xml:space="preserve">Covered only for Enrolled Members determined Medically Exempt. </w:t>
            </w:r>
          </w:p>
        </w:tc>
        <w:tc>
          <w:tcPr>
            <w:tcW w:w="2790" w:type="dxa"/>
            <w:tcBorders>
              <w:top w:val="single" w:sz="4" w:space="0" w:color="000000"/>
              <w:left w:val="single" w:sz="4" w:space="0" w:color="000000"/>
              <w:bottom w:val="single" w:sz="4" w:space="0" w:color="000000"/>
              <w:right w:val="single" w:sz="4" w:space="0" w:color="000000"/>
            </w:tcBorders>
          </w:tcPr>
          <w:p w14:paraId="622B1904" w14:textId="7FC7197D" w:rsidR="009913B1" w:rsidRPr="002C0D62" w:rsidRDefault="009913B1" w:rsidP="009913B1">
            <w:pPr>
              <w:pStyle w:val="TableParagraph"/>
              <w:ind w:left="102"/>
              <w:rPr>
                <w:rFonts w:ascii="Arial" w:hAnsi="Arial" w:cs="Arial"/>
                <w:spacing w:val="-1"/>
                <w:sz w:val="22"/>
              </w:rPr>
            </w:pPr>
            <w:r w:rsidRPr="002C0D62">
              <w:rPr>
                <w:rFonts w:ascii="Arial" w:hAnsi="Arial" w:cs="Arial"/>
                <w:spacing w:val="-1"/>
                <w:sz w:val="22"/>
              </w:rPr>
              <w:t>Covered only for Enrolled Members determined Medically Exempt.</w:t>
            </w:r>
          </w:p>
        </w:tc>
      </w:tr>
      <w:tr w:rsidR="009913B1" w:rsidRPr="00F21979" w14:paraId="5EFAE80E" w14:textId="77777777" w:rsidTr="00CD2D54">
        <w:trPr>
          <w:trHeight w:hRule="exact" w:val="354"/>
        </w:trPr>
        <w:tc>
          <w:tcPr>
            <w:tcW w:w="2498" w:type="dxa"/>
            <w:tcBorders>
              <w:top w:val="single" w:sz="4" w:space="0" w:color="000000"/>
              <w:left w:val="single" w:sz="4" w:space="0" w:color="000000"/>
              <w:bottom w:val="single" w:sz="4" w:space="0" w:color="000000"/>
              <w:right w:val="single" w:sz="4" w:space="0" w:color="000000"/>
            </w:tcBorders>
          </w:tcPr>
          <w:p w14:paraId="7A4A1790" w14:textId="6C999FEE" w:rsidR="009913B1" w:rsidRPr="002C0D62" w:rsidRDefault="009913B1" w:rsidP="009913B1">
            <w:pPr>
              <w:pStyle w:val="TableParagraph"/>
              <w:ind w:left="102"/>
              <w:rPr>
                <w:rFonts w:ascii="Arial" w:hAnsi="Arial" w:cs="Arial"/>
                <w:sz w:val="22"/>
              </w:rPr>
            </w:pPr>
            <w:r w:rsidRPr="002C0D62">
              <w:rPr>
                <w:rFonts w:ascii="Arial" w:hAnsi="Arial" w:cs="Arial"/>
                <w:b/>
                <w:sz w:val="22"/>
              </w:rPr>
              <w:t>Tobacco</w:t>
            </w:r>
            <w:r w:rsidRPr="002C0D62">
              <w:rPr>
                <w:rFonts w:ascii="Arial" w:hAnsi="Arial" w:cs="Arial"/>
                <w:b/>
                <w:spacing w:val="-18"/>
                <w:sz w:val="22"/>
              </w:rPr>
              <w:t xml:space="preserve"> </w:t>
            </w:r>
            <w:r w:rsidRPr="002C0D62">
              <w:rPr>
                <w:rFonts w:ascii="Arial" w:hAnsi="Arial" w:cs="Arial"/>
                <w:b/>
                <w:spacing w:val="-1"/>
                <w:sz w:val="22"/>
              </w:rPr>
              <w:t>Cessation</w:t>
            </w:r>
          </w:p>
        </w:tc>
        <w:tc>
          <w:tcPr>
            <w:tcW w:w="1080" w:type="dxa"/>
            <w:tcBorders>
              <w:top w:val="single" w:sz="4" w:space="0" w:color="000000"/>
              <w:left w:val="single" w:sz="4" w:space="0" w:color="000000"/>
              <w:bottom w:val="single" w:sz="4" w:space="0" w:color="000000"/>
              <w:right w:val="single" w:sz="4" w:space="0" w:color="000000"/>
            </w:tcBorders>
            <w:vAlign w:val="center"/>
          </w:tcPr>
          <w:p w14:paraId="0776DD50" w14:textId="77777777" w:rsidR="009913B1" w:rsidRPr="002C0D62" w:rsidRDefault="009913B1" w:rsidP="009913B1">
            <w:pPr>
              <w:pStyle w:val="TableParagraph"/>
              <w:ind w:left="102"/>
              <w:rPr>
                <w:rFonts w:ascii="Arial" w:hAnsi="Arial" w:cs="Arial"/>
                <w:sz w:val="22"/>
              </w:rPr>
            </w:pPr>
            <w:r w:rsidRPr="002C0D62">
              <w:rPr>
                <w:rFonts w:ascii="Arial" w:hAnsi="Arial" w:cs="Arial"/>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7614EC0C" w14:textId="77777777" w:rsidR="009913B1" w:rsidRPr="002C0D62" w:rsidRDefault="009913B1" w:rsidP="009913B1">
            <w:pPr>
              <w:pStyle w:val="TableParagraph"/>
              <w:ind w:left="102"/>
              <w:rPr>
                <w:rFonts w:ascii="Arial" w:hAnsi="Arial" w:cs="Arial"/>
                <w:sz w:val="22"/>
              </w:rPr>
            </w:pPr>
            <w:r w:rsidRPr="002C0D62">
              <w:rPr>
                <w:rFonts w:ascii="Arial" w:hAnsi="Arial" w:cs="Arial"/>
                <w:spacing w:val="-1"/>
                <w:sz w:val="22"/>
              </w:rPr>
              <w:t>Not</w:t>
            </w:r>
            <w:r w:rsidRPr="002C0D62">
              <w:rPr>
                <w:rFonts w:ascii="Arial" w:hAnsi="Arial" w:cs="Arial"/>
                <w:spacing w:val="-12"/>
                <w:sz w:val="22"/>
              </w:rPr>
              <w:t xml:space="preserve"> </w:t>
            </w:r>
            <w:r w:rsidRPr="002C0D62">
              <w:rPr>
                <w:rFonts w:ascii="Arial" w:hAnsi="Arial" w:cs="Arial"/>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1BB08C16" w14:textId="77777777" w:rsidR="009913B1" w:rsidRPr="002C0D62" w:rsidRDefault="009913B1" w:rsidP="009913B1">
            <w:pPr>
              <w:tabs>
                <w:tab w:val="left" w:pos="0"/>
              </w:tabs>
              <w:ind w:right="180"/>
              <w:rPr>
                <w:rFonts w:ascii="Arial" w:hAnsi="Arial" w:cs="Arial"/>
              </w:rPr>
            </w:pPr>
          </w:p>
        </w:tc>
      </w:tr>
      <w:tr w:rsidR="009913B1" w:rsidRPr="00F21979" w14:paraId="29FE1AC8" w14:textId="77777777" w:rsidTr="00CD2D54">
        <w:trPr>
          <w:trHeight w:hRule="exact" w:val="1686"/>
        </w:trPr>
        <w:tc>
          <w:tcPr>
            <w:tcW w:w="2498" w:type="dxa"/>
            <w:tcBorders>
              <w:top w:val="single" w:sz="4" w:space="0" w:color="000000"/>
              <w:left w:val="single" w:sz="4" w:space="0" w:color="000000"/>
              <w:bottom w:val="single" w:sz="4" w:space="0" w:color="000000"/>
              <w:right w:val="single" w:sz="4" w:space="0" w:color="000000"/>
            </w:tcBorders>
          </w:tcPr>
          <w:p w14:paraId="4487B155" w14:textId="77777777" w:rsidR="009913B1" w:rsidRPr="002C0D62" w:rsidRDefault="009913B1" w:rsidP="009913B1">
            <w:pPr>
              <w:pStyle w:val="TableParagraph"/>
              <w:ind w:left="102"/>
              <w:rPr>
                <w:rFonts w:ascii="Arial" w:hAnsi="Arial" w:cs="Arial"/>
                <w:sz w:val="22"/>
              </w:rPr>
            </w:pPr>
            <w:r w:rsidRPr="002C0D62">
              <w:rPr>
                <w:rFonts w:ascii="Arial" w:hAnsi="Arial" w:cs="Arial"/>
                <w:b/>
                <w:spacing w:val="-1"/>
                <w:sz w:val="22"/>
              </w:rPr>
              <w:t>Breast</w:t>
            </w:r>
            <w:r w:rsidRPr="002C0D62">
              <w:rPr>
                <w:rFonts w:ascii="Arial" w:hAnsi="Arial" w:cs="Arial"/>
                <w:b/>
                <w:spacing w:val="-16"/>
                <w:sz w:val="22"/>
              </w:rPr>
              <w:t xml:space="preserve"> </w:t>
            </w:r>
            <w:r w:rsidRPr="002C0D62">
              <w:rPr>
                <w:rFonts w:ascii="Arial" w:hAnsi="Arial" w:cs="Arial"/>
                <w:b/>
                <w:spacing w:val="-1"/>
                <w:sz w:val="22"/>
              </w:rPr>
              <w:t>Reduction</w:t>
            </w:r>
          </w:p>
        </w:tc>
        <w:tc>
          <w:tcPr>
            <w:tcW w:w="1080" w:type="dxa"/>
            <w:tcBorders>
              <w:top w:val="single" w:sz="4" w:space="0" w:color="000000"/>
              <w:left w:val="single" w:sz="4" w:space="0" w:color="000000"/>
              <w:bottom w:val="single" w:sz="4" w:space="0" w:color="000000"/>
              <w:right w:val="single" w:sz="4" w:space="0" w:color="000000"/>
            </w:tcBorders>
            <w:vAlign w:val="center"/>
          </w:tcPr>
          <w:p w14:paraId="24AAD8EE" w14:textId="77777777" w:rsidR="009913B1" w:rsidRPr="002C0D62" w:rsidRDefault="009913B1" w:rsidP="009913B1">
            <w:pPr>
              <w:pStyle w:val="TableParagraph"/>
              <w:ind w:left="102"/>
              <w:rPr>
                <w:rFonts w:ascii="Arial" w:hAnsi="Arial" w:cs="Arial"/>
                <w:sz w:val="22"/>
              </w:rPr>
            </w:pPr>
            <w:r w:rsidRPr="002C0D62">
              <w:rPr>
                <w:rFonts w:ascii="Arial" w:hAnsi="Arial" w:cs="Arial"/>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4950EE23" w14:textId="77777777" w:rsidR="009913B1" w:rsidRPr="002C0D62" w:rsidRDefault="009913B1" w:rsidP="009913B1">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05265100" w14:textId="17DFEF47" w:rsidR="009913B1" w:rsidRPr="002C0D62" w:rsidRDefault="009913B1" w:rsidP="009913B1">
            <w:pPr>
              <w:pStyle w:val="TableParagraph"/>
              <w:ind w:left="102"/>
              <w:rPr>
                <w:rFonts w:ascii="Arial" w:hAnsi="Arial" w:cs="Arial"/>
                <w:spacing w:val="-1"/>
                <w:sz w:val="22"/>
              </w:rPr>
            </w:pPr>
            <w:r w:rsidRPr="002C0D62">
              <w:rPr>
                <w:rFonts w:ascii="Arial" w:hAnsi="Arial" w:cs="Arial"/>
                <w:spacing w:val="-1"/>
                <w:sz w:val="22"/>
              </w:rPr>
              <w:t>CPT codes 19318 or 19316, ICD proc codes: 85.31, 85.32, 85.6. Code 00402 not covered if billed with diagnosis 611.1.</w:t>
            </w:r>
          </w:p>
        </w:tc>
      </w:tr>
      <w:tr w:rsidR="009913B1" w:rsidRPr="00F21979" w14:paraId="6C09C10F" w14:textId="77777777" w:rsidTr="00CD2D54">
        <w:trPr>
          <w:trHeight w:hRule="exact" w:val="514"/>
        </w:trPr>
        <w:tc>
          <w:tcPr>
            <w:tcW w:w="2498" w:type="dxa"/>
            <w:tcBorders>
              <w:top w:val="single" w:sz="4" w:space="0" w:color="000000"/>
              <w:left w:val="single" w:sz="4" w:space="0" w:color="000000"/>
              <w:bottom w:val="single" w:sz="4" w:space="0" w:color="000000"/>
              <w:right w:val="single" w:sz="4" w:space="0" w:color="000000"/>
            </w:tcBorders>
          </w:tcPr>
          <w:p w14:paraId="145643D3" w14:textId="77777777" w:rsidR="009913B1" w:rsidRPr="002C0D62" w:rsidRDefault="009913B1" w:rsidP="009913B1">
            <w:pPr>
              <w:pStyle w:val="TableParagraph"/>
              <w:ind w:left="102"/>
              <w:rPr>
                <w:rFonts w:ascii="Arial" w:hAnsi="Arial" w:cs="Arial"/>
                <w:sz w:val="22"/>
              </w:rPr>
            </w:pPr>
            <w:r w:rsidRPr="002C0D62">
              <w:rPr>
                <w:rFonts w:ascii="Arial" w:hAnsi="Arial" w:cs="Arial"/>
                <w:b/>
                <w:spacing w:val="-1"/>
                <w:sz w:val="22"/>
              </w:rPr>
              <w:t>Hearing</w:t>
            </w:r>
            <w:r w:rsidRPr="002C0D62">
              <w:rPr>
                <w:rFonts w:ascii="Arial" w:hAnsi="Arial" w:cs="Arial"/>
                <w:b/>
                <w:spacing w:val="-7"/>
                <w:sz w:val="22"/>
              </w:rPr>
              <w:t xml:space="preserve"> </w:t>
            </w:r>
            <w:r w:rsidRPr="002C0D62">
              <w:rPr>
                <w:rFonts w:ascii="Arial" w:hAnsi="Arial" w:cs="Arial"/>
                <w:b/>
                <w:spacing w:val="-1"/>
                <w:sz w:val="22"/>
              </w:rPr>
              <w:t>Aid</w:t>
            </w:r>
          </w:p>
        </w:tc>
        <w:tc>
          <w:tcPr>
            <w:tcW w:w="1080" w:type="dxa"/>
            <w:tcBorders>
              <w:top w:val="single" w:sz="4" w:space="0" w:color="000000"/>
              <w:left w:val="single" w:sz="4" w:space="0" w:color="000000"/>
              <w:bottom w:val="single" w:sz="4" w:space="0" w:color="000000"/>
              <w:right w:val="single" w:sz="4" w:space="0" w:color="000000"/>
            </w:tcBorders>
            <w:vAlign w:val="center"/>
          </w:tcPr>
          <w:p w14:paraId="4C74AEF9" w14:textId="77777777" w:rsidR="009913B1" w:rsidRPr="002C0D62" w:rsidRDefault="009913B1" w:rsidP="009913B1">
            <w:pPr>
              <w:pStyle w:val="TableParagraph"/>
              <w:ind w:left="102"/>
              <w:rPr>
                <w:rFonts w:ascii="Arial" w:hAnsi="Arial" w:cs="Arial"/>
                <w:sz w:val="22"/>
              </w:rPr>
            </w:pPr>
            <w:r w:rsidRPr="002C0D62">
              <w:rPr>
                <w:rFonts w:ascii="Arial" w:hAnsi="Arial" w:cs="Arial"/>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33695E93" w14:textId="77777777" w:rsidR="009913B1" w:rsidRPr="002C0D62" w:rsidRDefault="009913B1" w:rsidP="009913B1">
            <w:pPr>
              <w:pStyle w:val="TableParagraph"/>
              <w:ind w:left="157"/>
              <w:rPr>
                <w:rFonts w:ascii="Arial" w:hAnsi="Arial" w:cs="Arial"/>
                <w:sz w:val="22"/>
              </w:rPr>
            </w:pPr>
            <w:r w:rsidRPr="002C0D62">
              <w:rPr>
                <w:rFonts w:ascii="Arial" w:hAnsi="Arial" w:cs="Arial"/>
                <w:spacing w:val="-1"/>
                <w:sz w:val="22"/>
              </w:rPr>
              <w:t>Not</w:t>
            </w:r>
            <w:r w:rsidRPr="002C0D62">
              <w:rPr>
                <w:rFonts w:ascii="Arial" w:hAnsi="Arial" w:cs="Arial"/>
                <w:spacing w:val="-12"/>
                <w:sz w:val="22"/>
              </w:rPr>
              <w:t xml:space="preserve"> </w:t>
            </w:r>
            <w:r w:rsidRPr="002C0D62">
              <w:rPr>
                <w:rFonts w:ascii="Arial" w:hAnsi="Arial" w:cs="Arial"/>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6C5DF841" w14:textId="77777777" w:rsidR="009913B1" w:rsidRPr="002C0D62" w:rsidRDefault="009913B1" w:rsidP="009913B1">
            <w:pPr>
              <w:tabs>
                <w:tab w:val="left" w:pos="0"/>
              </w:tabs>
              <w:ind w:right="180"/>
              <w:rPr>
                <w:rFonts w:ascii="Arial" w:hAnsi="Arial" w:cs="Arial"/>
              </w:rPr>
            </w:pPr>
          </w:p>
        </w:tc>
      </w:tr>
      <w:tr w:rsidR="009913B1" w:rsidRPr="00F21979" w14:paraId="3A71FD6D" w14:textId="77777777" w:rsidTr="00CD2D54">
        <w:trPr>
          <w:trHeight w:hRule="exact" w:val="399"/>
        </w:trPr>
        <w:tc>
          <w:tcPr>
            <w:tcW w:w="2498" w:type="dxa"/>
            <w:tcBorders>
              <w:top w:val="single" w:sz="4" w:space="0" w:color="000000"/>
              <w:left w:val="single" w:sz="4" w:space="0" w:color="000000"/>
              <w:bottom w:val="single" w:sz="4" w:space="0" w:color="000000"/>
              <w:right w:val="single" w:sz="4" w:space="0" w:color="000000"/>
            </w:tcBorders>
          </w:tcPr>
          <w:p w14:paraId="4D404892" w14:textId="77777777" w:rsidR="009913B1" w:rsidRPr="002C0D62" w:rsidRDefault="009913B1" w:rsidP="009913B1">
            <w:pPr>
              <w:pStyle w:val="TableParagraph"/>
              <w:ind w:left="102"/>
              <w:rPr>
                <w:rFonts w:ascii="Arial" w:hAnsi="Arial" w:cs="Arial"/>
                <w:sz w:val="22"/>
              </w:rPr>
            </w:pPr>
            <w:r w:rsidRPr="002C0D62">
              <w:rPr>
                <w:rFonts w:ascii="Arial" w:hAnsi="Arial" w:cs="Arial"/>
                <w:b/>
                <w:spacing w:val="-1"/>
                <w:sz w:val="22"/>
              </w:rPr>
              <w:t>Frames</w:t>
            </w:r>
            <w:r w:rsidRPr="002C0D62">
              <w:rPr>
                <w:rFonts w:ascii="Arial" w:hAnsi="Arial" w:cs="Arial"/>
                <w:b/>
                <w:spacing w:val="-8"/>
                <w:sz w:val="22"/>
              </w:rPr>
              <w:t xml:space="preserve"> </w:t>
            </w:r>
            <w:r w:rsidRPr="002C0D62">
              <w:rPr>
                <w:rFonts w:ascii="Arial" w:hAnsi="Arial" w:cs="Arial"/>
                <w:b/>
                <w:spacing w:val="-1"/>
                <w:sz w:val="22"/>
              </w:rPr>
              <w:t>and</w:t>
            </w:r>
            <w:r w:rsidRPr="002C0D62">
              <w:rPr>
                <w:rFonts w:ascii="Arial" w:hAnsi="Arial" w:cs="Arial"/>
                <w:b/>
                <w:spacing w:val="-8"/>
                <w:sz w:val="22"/>
              </w:rPr>
              <w:t xml:space="preserve"> </w:t>
            </w:r>
            <w:r w:rsidRPr="002C0D62">
              <w:rPr>
                <w:rFonts w:ascii="Arial" w:hAnsi="Arial" w:cs="Arial"/>
                <w:b/>
                <w:spacing w:val="-1"/>
                <w:sz w:val="22"/>
              </w:rPr>
              <w:t>lenses</w:t>
            </w:r>
          </w:p>
        </w:tc>
        <w:tc>
          <w:tcPr>
            <w:tcW w:w="1080" w:type="dxa"/>
            <w:tcBorders>
              <w:top w:val="single" w:sz="4" w:space="0" w:color="000000"/>
              <w:left w:val="single" w:sz="4" w:space="0" w:color="000000"/>
              <w:bottom w:val="single" w:sz="4" w:space="0" w:color="000000"/>
              <w:right w:val="single" w:sz="4" w:space="0" w:color="000000"/>
            </w:tcBorders>
            <w:vAlign w:val="center"/>
          </w:tcPr>
          <w:p w14:paraId="362CE713" w14:textId="77777777" w:rsidR="009913B1" w:rsidRPr="002C0D62" w:rsidRDefault="009913B1" w:rsidP="009913B1">
            <w:pPr>
              <w:pStyle w:val="TableParagraph"/>
              <w:ind w:left="102"/>
              <w:rPr>
                <w:rFonts w:ascii="Arial" w:hAnsi="Arial" w:cs="Arial"/>
                <w:sz w:val="22"/>
              </w:rPr>
            </w:pPr>
            <w:r w:rsidRPr="002C0D62">
              <w:rPr>
                <w:rFonts w:ascii="Arial" w:hAnsi="Arial" w:cs="Arial"/>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73A99C2A" w14:textId="77777777" w:rsidR="009913B1" w:rsidRPr="002C0D62" w:rsidRDefault="009913B1" w:rsidP="009913B1">
            <w:pPr>
              <w:pStyle w:val="TableParagraph"/>
              <w:ind w:left="157"/>
              <w:rPr>
                <w:rFonts w:ascii="Arial" w:hAnsi="Arial" w:cs="Arial"/>
                <w:sz w:val="22"/>
              </w:rPr>
            </w:pPr>
            <w:r w:rsidRPr="002C0D62">
              <w:rPr>
                <w:rFonts w:ascii="Arial" w:hAnsi="Arial" w:cs="Arial"/>
                <w:spacing w:val="-1"/>
                <w:sz w:val="22"/>
              </w:rPr>
              <w:t>Not</w:t>
            </w:r>
            <w:r w:rsidRPr="002C0D62">
              <w:rPr>
                <w:rFonts w:ascii="Arial" w:hAnsi="Arial" w:cs="Arial"/>
                <w:spacing w:val="-12"/>
                <w:sz w:val="22"/>
              </w:rPr>
              <w:t xml:space="preserve"> </w:t>
            </w:r>
            <w:r w:rsidRPr="002C0D62">
              <w:rPr>
                <w:rFonts w:ascii="Arial" w:hAnsi="Arial" w:cs="Arial"/>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4CD8F669" w14:textId="77777777" w:rsidR="009913B1" w:rsidRPr="002C0D62" w:rsidRDefault="009913B1" w:rsidP="009913B1">
            <w:pPr>
              <w:tabs>
                <w:tab w:val="left" w:pos="0"/>
              </w:tabs>
              <w:ind w:right="180"/>
              <w:rPr>
                <w:rFonts w:ascii="Arial" w:hAnsi="Arial" w:cs="Arial"/>
              </w:rPr>
            </w:pPr>
          </w:p>
        </w:tc>
      </w:tr>
    </w:tbl>
    <w:p w14:paraId="1CDE0C44" w14:textId="77777777" w:rsidR="00EE35F8" w:rsidRPr="002C0D62" w:rsidRDefault="00EE35F8" w:rsidP="004B241D">
      <w:pPr>
        <w:jc w:val="center"/>
        <w:rPr>
          <w:rFonts w:ascii="Arial" w:hAnsi="Arial" w:cs="Arial"/>
          <w:b/>
          <w:bCs/>
        </w:rPr>
      </w:pPr>
    </w:p>
    <w:p w14:paraId="42140BED" w14:textId="6E62AD2B" w:rsidR="004B241D" w:rsidRPr="002C0D62" w:rsidRDefault="004B241D" w:rsidP="004B241D">
      <w:pPr>
        <w:jc w:val="center"/>
        <w:rPr>
          <w:rFonts w:ascii="Arial" w:hAnsi="Arial" w:cs="Arial"/>
          <w:b/>
          <w:bCs/>
        </w:rPr>
      </w:pPr>
      <w:r w:rsidRPr="002C0D62">
        <w:rPr>
          <w:rFonts w:ascii="Arial" w:hAnsi="Arial" w:cs="Arial"/>
          <w:b/>
          <w:bCs/>
        </w:rPr>
        <w:t xml:space="preserve">Table </w:t>
      </w:r>
      <w:r w:rsidR="005166C5" w:rsidRPr="002C0D62">
        <w:rPr>
          <w:rFonts w:ascii="Arial" w:hAnsi="Arial" w:cs="Arial"/>
          <w:b/>
          <w:bCs/>
        </w:rPr>
        <w:t>E.03</w:t>
      </w:r>
      <w:r w:rsidRPr="002C0D62">
        <w:rPr>
          <w:rFonts w:ascii="Arial" w:hAnsi="Arial" w:cs="Arial"/>
          <w:b/>
          <w:bCs/>
        </w:rPr>
        <w:t>:  Hawki Covered Benefits</w:t>
      </w:r>
    </w:p>
    <w:tbl>
      <w:tblPr>
        <w:tblStyle w:val="TableGrid"/>
        <w:tblW w:w="0" w:type="auto"/>
        <w:tblInd w:w="432" w:type="dxa"/>
        <w:tblLook w:val="04A0" w:firstRow="1" w:lastRow="0" w:firstColumn="1" w:lastColumn="0" w:noHBand="0" w:noVBand="1"/>
      </w:tblPr>
      <w:tblGrid>
        <w:gridCol w:w="8795"/>
      </w:tblGrid>
      <w:tr w:rsidR="004B241D" w:rsidRPr="00F21979" w14:paraId="29E6F070" w14:textId="77777777" w:rsidTr="00CD2D54">
        <w:trPr>
          <w:cantSplit/>
        </w:trPr>
        <w:tc>
          <w:tcPr>
            <w:tcW w:w="8795" w:type="dxa"/>
          </w:tcPr>
          <w:p w14:paraId="161A47F6" w14:textId="77777777" w:rsidR="004B241D" w:rsidRPr="002C0D62" w:rsidRDefault="004B241D" w:rsidP="00CD2D54">
            <w:pPr>
              <w:pStyle w:val="Normal0"/>
              <w:rPr>
                <w:rFonts w:ascii="Arial" w:hAnsi="Arial"/>
                <w:szCs w:val="22"/>
              </w:rPr>
            </w:pPr>
            <w:r w:rsidRPr="002C0D62">
              <w:rPr>
                <w:rFonts w:ascii="Arial" w:hAnsi="Arial"/>
                <w:szCs w:val="22"/>
              </w:rPr>
              <w:lastRenderedPageBreak/>
              <w:t>Inpatient hospital services</w:t>
            </w:r>
          </w:p>
          <w:p w14:paraId="09475913" w14:textId="77777777" w:rsidR="004B241D" w:rsidRPr="002C0D62" w:rsidRDefault="004B241D" w:rsidP="007D733A">
            <w:pPr>
              <w:pStyle w:val="Normal0"/>
              <w:numPr>
                <w:ilvl w:val="0"/>
                <w:numId w:val="184"/>
              </w:numPr>
              <w:rPr>
                <w:rFonts w:ascii="Arial" w:hAnsi="Arial"/>
                <w:szCs w:val="22"/>
              </w:rPr>
            </w:pPr>
            <w:r w:rsidRPr="002C0D62">
              <w:rPr>
                <w:rFonts w:ascii="Arial" w:hAnsi="Arial"/>
                <w:szCs w:val="22"/>
              </w:rPr>
              <w:t>Medical</w:t>
            </w:r>
          </w:p>
          <w:p w14:paraId="1130E3EE" w14:textId="77777777" w:rsidR="004B241D" w:rsidRPr="002C0D62" w:rsidRDefault="004B241D" w:rsidP="007D733A">
            <w:pPr>
              <w:pStyle w:val="Normal0"/>
              <w:numPr>
                <w:ilvl w:val="0"/>
                <w:numId w:val="184"/>
              </w:numPr>
              <w:rPr>
                <w:rFonts w:ascii="Arial" w:hAnsi="Arial"/>
                <w:szCs w:val="22"/>
              </w:rPr>
            </w:pPr>
            <w:r w:rsidRPr="002C0D62">
              <w:rPr>
                <w:rFonts w:ascii="Arial" w:hAnsi="Arial"/>
                <w:szCs w:val="22"/>
              </w:rPr>
              <w:t>Surgical</w:t>
            </w:r>
          </w:p>
          <w:p w14:paraId="1BA4D384" w14:textId="77777777" w:rsidR="004B241D" w:rsidRPr="002C0D62" w:rsidRDefault="004B241D" w:rsidP="007D733A">
            <w:pPr>
              <w:pStyle w:val="Normal0"/>
              <w:numPr>
                <w:ilvl w:val="0"/>
                <w:numId w:val="184"/>
              </w:numPr>
              <w:rPr>
                <w:rFonts w:ascii="Arial" w:hAnsi="Arial"/>
                <w:szCs w:val="22"/>
              </w:rPr>
            </w:pPr>
            <w:r w:rsidRPr="002C0D62">
              <w:rPr>
                <w:rFonts w:ascii="Arial" w:hAnsi="Arial"/>
                <w:szCs w:val="22"/>
              </w:rPr>
              <w:t>Intensive care unit</w:t>
            </w:r>
          </w:p>
          <w:p w14:paraId="1D532F52" w14:textId="77777777" w:rsidR="004B241D" w:rsidRPr="002C0D62" w:rsidRDefault="004B241D" w:rsidP="007D733A">
            <w:pPr>
              <w:pStyle w:val="Normal0"/>
              <w:numPr>
                <w:ilvl w:val="0"/>
                <w:numId w:val="184"/>
              </w:numPr>
              <w:rPr>
                <w:rFonts w:ascii="Arial" w:hAnsi="Arial"/>
                <w:szCs w:val="22"/>
              </w:rPr>
            </w:pPr>
            <w:r w:rsidRPr="002C0D62">
              <w:rPr>
                <w:rFonts w:ascii="Arial" w:hAnsi="Arial"/>
                <w:szCs w:val="22"/>
              </w:rPr>
              <w:t>Mental health</w:t>
            </w:r>
          </w:p>
          <w:p w14:paraId="1B4B1164" w14:textId="77777777" w:rsidR="004B241D" w:rsidRPr="002C0D62" w:rsidRDefault="004B241D" w:rsidP="007D733A">
            <w:pPr>
              <w:pStyle w:val="Normal0"/>
              <w:numPr>
                <w:ilvl w:val="0"/>
                <w:numId w:val="184"/>
              </w:numPr>
              <w:rPr>
                <w:rFonts w:ascii="Arial" w:hAnsi="Arial"/>
                <w:szCs w:val="22"/>
              </w:rPr>
            </w:pPr>
            <w:r w:rsidRPr="002C0D62">
              <w:rPr>
                <w:rFonts w:ascii="Arial" w:hAnsi="Arial"/>
                <w:szCs w:val="22"/>
              </w:rPr>
              <w:t>Substance use disorder</w:t>
            </w:r>
          </w:p>
        </w:tc>
      </w:tr>
      <w:tr w:rsidR="004B241D" w:rsidRPr="00F21979" w14:paraId="78658CAF" w14:textId="77777777" w:rsidTr="00CD2D54">
        <w:trPr>
          <w:cantSplit/>
        </w:trPr>
        <w:tc>
          <w:tcPr>
            <w:tcW w:w="8795" w:type="dxa"/>
          </w:tcPr>
          <w:p w14:paraId="1BA2BAA0" w14:textId="77777777" w:rsidR="004B241D" w:rsidRPr="002C0D62" w:rsidRDefault="004B241D" w:rsidP="00CD2D54">
            <w:pPr>
              <w:pStyle w:val="Normal0"/>
              <w:rPr>
                <w:rFonts w:ascii="Arial" w:hAnsi="Arial"/>
                <w:szCs w:val="22"/>
              </w:rPr>
            </w:pPr>
            <w:r w:rsidRPr="002C0D62">
              <w:rPr>
                <w:rFonts w:ascii="Arial" w:hAnsi="Arial"/>
                <w:szCs w:val="22"/>
              </w:rPr>
              <w:t>Physician services</w:t>
            </w:r>
          </w:p>
          <w:p w14:paraId="4CDE5FF8" w14:textId="77777777" w:rsidR="004B241D" w:rsidRPr="002C0D62" w:rsidRDefault="004B241D" w:rsidP="007D733A">
            <w:pPr>
              <w:pStyle w:val="Normal0"/>
              <w:numPr>
                <w:ilvl w:val="0"/>
                <w:numId w:val="185"/>
              </w:numPr>
              <w:rPr>
                <w:rFonts w:ascii="Arial" w:hAnsi="Arial"/>
                <w:szCs w:val="22"/>
              </w:rPr>
            </w:pPr>
            <w:r w:rsidRPr="002C0D62">
              <w:rPr>
                <w:rFonts w:ascii="Arial" w:hAnsi="Arial"/>
                <w:szCs w:val="22"/>
              </w:rPr>
              <w:t>Surgical</w:t>
            </w:r>
          </w:p>
          <w:p w14:paraId="0A1490C1" w14:textId="77777777" w:rsidR="004B241D" w:rsidRPr="002C0D62" w:rsidRDefault="004B241D" w:rsidP="007D733A">
            <w:pPr>
              <w:pStyle w:val="Normal0"/>
              <w:numPr>
                <w:ilvl w:val="0"/>
                <w:numId w:val="185"/>
              </w:numPr>
              <w:rPr>
                <w:rFonts w:ascii="Arial" w:hAnsi="Arial"/>
                <w:szCs w:val="22"/>
              </w:rPr>
            </w:pPr>
            <w:r w:rsidRPr="002C0D62">
              <w:rPr>
                <w:rFonts w:ascii="Arial" w:hAnsi="Arial"/>
                <w:szCs w:val="22"/>
              </w:rPr>
              <w:t>Medical</w:t>
            </w:r>
          </w:p>
          <w:p w14:paraId="5201DF8E" w14:textId="77777777" w:rsidR="004B241D" w:rsidRPr="002C0D62" w:rsidRDefault="004B241D" w:rsidP="007D733A">
            <w:pPr>
              <w:pStyle w:val="Normal0"/>
              <w:numPr>
                <w:ilvl w:val="0"/>
                <w:numId w:val="185"/>
              </w:numPr>
              <w:rPr>
                <w:rFonts w:ascii="Arial" w:hAnsi="Arial"/>
                <w:szCs w:val="22"/>
              </w:rPr>
            </w:pPr>
            <w:r w:rsidRPr="002C0D62">
              <w:rPr>
                <w:rFonts w:ascii="Arial" w:hAnsi="Arial"/>
                <w:szCs w:val="22"/>
              </w:rPr>
              <w:t>Office visits</w:t>
            </w:r>
          </w:p>
          <w:p w14:paraId="2CEA2134" w14:textId="77777777" w:rsidR="004B241D" w:rsidRPr="002C0D62" w:rsidRDefault="004B241D" w:rsidP="007D733A">
            <w:pPr>
              <w:pStyle w:val="Normal0"/>
              <w:numPr>
                <w:ilvl w:val="0"/>
                <w:numId w:val="185"/>
              </w:numPr>
              <w:rPr>
                <w:rFonts w:ascii="Arial" w:hAnsi="Arial"/>
                <w:szCs w:val="22"/>
              </w:rPr>
            </w:pPr>
            <w:r w:rsidRPr="002C0D62">
              <w:rPr>
                <w:rFonts w:ascii="Arial" w:hAnsi="Arial"/>
                <w:szCs w:val="22"/>
              </w:rPr>
              <w:t>Newborn care</w:t>
            </w:r>
          </w:p>
          <w:p w14:paraId="2D08A0D5" w14:textId="77777777" w:rsidR="004B241D" w:rsidRPr="002C0D62" w:rsidRDefault="004B241D" w:rsidP="007D733A">
            <w:pPr>
              <w:pStyle w:val="Normal0"/>
              <w:numPr>
                <w:ilvl w:val="0"/>
                <w:numId w:val="185"/>
              </w:numPr>
              <w:rPr>
                <w:rFonts w:ascii="Arial" w:hAnsi="Arial"/>
                <w:szCs w:val="22"/>
              </w:rPr>
            </w:pPr>
            <w:r w:rsidRPr="002C0D62">
              <w:rPr>
                <w:rFonts w:ascii="Arial" w:hAnsi="Arial"/>
                <w:szCs w:val="22"/>
              </w:rPr>
              <w:t>Well-baby</w:t>
            </w:r>
          </w:p>
          <w:p w14:paraId="3F0ED628" w14:textId="77777777" w:rsidR="004B241D" w:rsidRPr="002C0D62" w:rsidRDefault="004B241D" w:rsidP="007D733A">
            <w:pPr>
              <w:pStyle w:val="Normal0"/>
              <w:numPr>
                <w:ilvl w:val="0"/>
                <w:numId w:val="185"/>
              </w:numPr>
              <w:rPr>
                <w:rFonts w:ascii="Arial" w:hAnsi="Arial"/>
                <w:szCs w:val="22"/>
              </w:rPr>
            </w:pPr>
            <w:r w:rsidRPr="002C0D62">
              <w:rPr>
                <w:rFonts w:ascii="Arial" w:hAnsi="Arial"/>
                <w:szCs w:val="22"/>
              </w:rPr>
              <w:t>Well-child</w:t>
            </w:r>
          </w:p>
          <w:p w14:paraId="373AA103" w14:textId="77777777" w:rsidR="004B241D" w:rsidRPr="002C0D62" w:rsidRDefault="004B241D" w:rsidP="007D733A">
            <w:pPr>
              <w:pStyle w:val="Normal0"/>
              <w:numPr>
                <w:ilvl w:val="0"/>
                <w:numId w:val="185"/>
              </w:numPr>
              <w:rPr>
                <w:rFonts w:ascii="Arial" w:hAnsi="Arial"/>
                <w:szCs w:val="22"/>
              </w:rPr>
            </w:pPr>
            <w:r w:rsidRPr="002C0D62">
              <w:rPr>
                <w:rFonts w:ascii="Arial" w:hAnsi="Arial"/>
                <w:szCs w:val="22"/>
              </w:rPr>
              <w:t>Immunizations</w:t>
            </w:r>
          </w:p>
          <w:p w14:paraId="5F3FB9D1" w14:textId="77777777" w:rsidR="004B241D" w:rsidRPr="002C0D62" w:rsidRDefault="004B241D" w:rsidP="007D733A">
            <w:pPr>
              <w:pStyle w:val="Normal0"/>
              <w:numPr>
                <w:ilvl w:val="0"/>
                <w:numId w:val="185"/>
              </w:numPr>
              <w:rPr>
                <w:rFonts w:ascii="Arial" w:hAnsi="Arial"/>
                <w:szCs w:val="22"/>
              </w:rPr>
            </w:pPr>
            <w:r w:rsidRPr="002C0D62">
              <w:rPr>
                <w:rFonts w:ascii="Arial" w:hAnsi="Arial"/>
                <w:szCs w:val="22"/>
              </w:rPr>
              <w:t>Urgent care</w:t>
            </w:r>
          </w:p>
          <w:p w14:paraId="2AC87CF1" w14:textId="77777777" w:rsidR="004B241D" w:rsidRPr="002C0D62" w:rsidRDefault="004B241D" w:rsidP="007D733A">
            <w:pPr>
              <w:pStyle w:val="Normal0"/>
              <w:numPr>
                <w:ilvl w:val="0"/>
                <w:numId w:val="185"/>
              </w:numPr>
              <w:rPr>
                <w:rFonts w:ascii="Arial" w:hAnsi="Arial"/>
                <w:szCs w:val="22"/>
              </w:rPr>
            </w:pPr>
            <w:r w:rsidRPr="002C0D62">
              <w:rPr>
                <w:rFonts w:ascii="Arial" w:hAnsi="Arial"/>
                <w:szCs w:val="22"/>
              </w:rPr>
              <w:t>Specialist care</w:t>
            </w:r>
          </w:p>
          <w:p w14:paraId="686DE03F" w14:textId="77777777" w:rsidR="004B241D" w:rsidRPr="002C0D62" w:rsidRDefault="004B241D" w:rsidP="007D733A">
            <w:pPr>
              <w:pStyle w:val="Normal0"/>
              <w:numPr>
                <w:ilvl w:val="0"/>
                <w:numId w:val="185"/>
              </w:numPr>
              <w:rPr>
                <w:rFonts w:ascii="Arial" w:hAnsi="Arial"/>
                <w:szCs w:val="22"/>
              </w:rPr>
            </w:pPr>
            <w:r w:rsidRPr="002C0D62">
              <w:rPr>
                <w:rFonts w:ascii="Arial" w:hAnsi="Arial"/>
                <w:szCs w:val="22"/>
              </w:rPr>
              <w:t>Allergy testing and treatment</w:t>
            </w:r>
          </w:p>
          <w:p w14:paraId="5A40C1A7" w14:textId="77777777" w:rsidR="004B241D" w:rsidRPr="002C0D62" w:rsidRDefault="004B241D" w:rsidP="007D733A">
            <w:pPr>
              <w:pStyle w:val="Normal0"/>
              <w:numPr>
                <w:ilvl w:val="0"/>
                <w:numId w:val="185"/>
              </w:numPr>
              <w:rPr>
                <w:rFonts w:ascii="Arial" w:hAnsi="Arial"/>
                <w:szCs w:val="22"/>
              </w:rPr>
            </w:pPr>
            <w:r w:rsidRPr="002C0D62">
              <w:rPr>
                <w:rFonts w:ascii="Arial" w:hAnsi="Arial"/>
                <w:szCs w:val="22"/>
              </w:rPr>
              <w:t>Mental health visits</w:t>
            </w:r>
          </w:p>
          <w:p w14:paraId="01520BAC" w14:textId="77777777" w:rsidR="004B241D" w:rsidRPr="002C0D62" w:rsidRDefault="004B241D" w:rsidP="007D733A">
            <w:pPr>
              <w:pStyle w:val="Normal0"/>
              <w:numPr>
                <w:ilvl w:val="0"/>
                <w:numId w:val="185"/>
              </w:numPr>
              <w:rPr>
                <w:rFonts w:ascii="Arial" w:hAnsi="Arial"/>
                <w:szCs w:val="22"/>
              </w:rPr>
            </w:pPr>
            <w:r w:rsidRPr="002C0D62">
              <w:rPr>
                <w:rFonts w:ascii="Arial" w:hAnsi="Arial"/>
                <w:szCs w:val="22"/>
              </w:rPr>
              <w:t>Substance use disorder visits</w:t>
            </w:r>
          </w:p>
          <w:p w14:paraId="43967D75" w14:textId="77777777" w:rsidR="004B241D" w:rsidRPr="002C0D62" w:rsidRDefault="004B241D" w:rsidP="00CD2D54">
            <w:pPr>
              <w:pStyle w:val="Normal0"/>
              <w:rPr>
                <w:rFonts w:ascii="Arial" w:hAnsi="Arial"/>
                <w:szCs w:val="22"/>
              </w:rPr>
            </w:pPr>
          </w:p>
          <w:p w14:paraId="7F57BF47" w14:textId="77777777" w:rsidR="004B241D" w:rsidRPr="002C0D62" w:rsidRDefault="004B241D" w:rsidP="00CD2D54">
            <w:pPr>
              <w:pStyle w:val="BlockText"/>
              <w:tabs>
                <w:tab w:val="left" w:pos="-2109"/>
                <w:tab w:val="left" w:pos="4320"/>
              </w:tabs>
              <w:ind w:left="0" w:right="124"/>
              <w:rPr>
                <w:rFonts w:ascii="Arial" w:hAnsi="Arial" w:cs="Arial"/>
              </w:rPr>
            </w:pPr>
            <w:r w:rsidRPr="002C0D62">
              <w:rPr>
                <w:rFonts w:ascii="Arial" w:hAnsi="Arial" w:cs="Arial"/>
              </w:rPr>
              <w:t>The Contractor shall use the Recommended Childhood Immunization Schedule approved by the Advisory Committee on Immunization Practices (ACIP), The American Academy of Pediatrics (AAP), and the American Academy of Family Physicians (AAFP), as the immunization schedule.  The Contractor shall incorporate the "Recommendations for Preventive Pediatric Health Care" by the AAP as the schedule for preventive care for children and adolescents.</w:t>
            </w:r>
          </w:p>
          <w:p w14:paraId="38FA60EF" w14:textId="07FAF135" w:rsidR="004B241D" w:rsidRPr="002C0D62" w:rsidRDefault="004B241D" w:rsidP="00EE35F8">
            <w:pPr>
              <w:pStyle w:val="BlockText"/>
              <w:tabs>
                <w:tab w:val="left" w:pos="-2109"/>
                <w:tab w:val="left" w:pos="4320"/>
              </w:tabs>
              <w:ind w:left="0" w:right="124"/>
              <w:rPr>
                <w:rFonts w:ascii="Arial" w:hAnsi="Arial" w:cs="Arial"/>
              </w:rPr>
            </w:pPr>
            <w:r w:rsidRPr="002C0D62">
              <w:rPr>
                <w:rFonts w:ascii="Arial" w:hAnsi="Arial" w:cs="Arial"/>
              </w:rPr>
              <w:t xml:space="preserve">In lieu of the above, the Contractor may use the most current version of the U.S. Preventive Task Force, “Guide to Clinical Preventive Services” as the immunization and preventive care schedule for children and adolescents. </w:t>
            </w:r>
          </w:p>
        </w:tc>
      </w:tr>
      <w:tr w:rsidR="004B241D" w:rsidRPr="00F21979" w14:paraId="58BD6603" w14:textId="77777777" w:rsidTr="00CD2D54">
        <w:trPr>
          <w:cantSplit/>
        </w:trPr>
        <w:tc>
          <w:tcPr>
            <w:tcW w:w="8795" w:type="dxa"/>
          </w:tcPr>
          <w:p w14:paraId="6AD309F0" w14:textId="77777777" w:rsidR="004B241D" w:rsidRPr="002C0D62" w:rsidRDefault="004B241D" w:rsidP="00CD2D54">
            <w:pPr>
              <w:pStyle w:val="Normal0"/>
              <w:rPr>
                <w:rFonts w:ascii="Arial" w:hAnsi="Arial"/>
                <w:szCs w:val="22"/>
              </w:rPr>
            </w:pPr>
            <w:r w:rsidRPr="002C0D62">
              <w:rPr>
                <w:rFonts w:ascii="Arial" w:hAnsi="Arial"/>
                <w:szCs w:val="22"/>
              </w:rPr>
              <w:t>Outpatient hospital services</w:t>
            </w:r>
          </w:p>
          <w:p w14:paraId="3D311979" w14:textId="77777777" w:rsidR="004B241D" w:rsidRPr="002C0D62" w:rsidRDefault="004B241D" w:rsidP="007D733A">
            <w:pPr>
              <w:pStyle w:val="Normal0"/>
              <w:numPr>
                <w:ilvl w:val="0"/>
                <w:numId w:val="186"/>
              </w:numPr>
              <w:rPr>
                <w:rFonts w:ascii="Arial" w:hAnsi="Arial"/>
                <w:szCs w:val="22"/>
              </w:rPr>
            </w:pPr>
            <w:r w:rsidRPr="002C0D62">
              <w:rPr>
                <w:rFonts w:ascii="Arial" w:hAnsi="Arial"/>
                <w:szCs w:val="22"/>
              </w:rPr>
              <w:t>Emergency room</w:t>
            </w:r>
          </w:p>
          <w:p w14:paraId="1FAB1658" w14:textId="77777777" w:rsidR="004B241D" w:rsidRPr="002C0D62" w:rsidRDefault="004B241D" w:rsidP="007D733A">
            <w:pPr>
              <w:pStyle w:val="Normal0"/>
              <w:numPr>
                <w:ilvl w:val="0"/>
                <w:numId w:val="186"/>
              </w:numPr>
              <w:rPr>
                <w:rFonts w:ascii="Arial" w:hAnsi="Arial"/>
                <w:szCs w:val="22"/>
              </w:rPr>
            </w:pPr>
            <w:r w:rsidRPr="002C0D62">
              <w:rPr>
                <w:rFonts w:ascii="Arial" w:hAnsi="Arial"/>
                <w:szCs w:val="22"/>
              </w:rPr>
              <w:t>Surgery</w:t>
            </w:r>
          </w:p>
          <w:p w14:paraId="0184EA37" w14:textId="77777777" w:rsidR="004B241D" w:rsidRPr="002C0D62" w:rsidRDefault="004B241D" w:rsidP="007D733A">
            <w:pPr>
              <w:pStyle w:val="Normal0"/>
              <w:numPr>
                <w:ilvl w:val="0"/>
                <w:numId w:val="186"/>
              </w:numPr>
              <w:rPr>
                <w:rFonts w:ascii="Arial" w:hAnsi="Arial"/>
                <w:szCs w:val="22"/>
              </w:rPr>
            </w:pPr>
            <w:r w:rsidRPr="002C0D62">
              <w:rPr>
                <w:rFonts w:ascii="Arial" w:hAnsi="Arial"/>
                <w:szCs w:val="22"/>
              </w:rPr>
              <w:t>Lab</w:t>
            </w:r>
          </w:p>
          <w:p w14:paraId="6319F4F4" w14:textId="77777777" w:rsidR="004B241D" w:rsidRPr="002C0D62" w:rsidRDefault="004B241D" w:rsidP="007D733A">
            <w:pPr>
              <w:pStyle w:val="Normal0"/>
              <w:numPr>
                <w:ilvl w:val="0"/>
                <w:numId w:val="186"/>
              </w:numPr>
              <w:rPr>
                <w:rFonts w:ascii="Arial" w:hAnsi="Arial"/>
                <w:szCs w:val="22"/>
              </w:rPr>
            </w:pPr>
            <w:r w:rsidRPr="002C0D62">
              <w:rPr>
                <w:rFonts w:ascii="Arial" w:hAnsi="Arial"/>
                <w:szCs w:val="22"/>
              </w:rPr>
              <w:t>X-ray</w:t>
            </w:r>
          </w:p>
          <w:p w14:paraId="75D71E96" w14:textId="77777777" w:rsidR="004B241D" w:rsidRPr="002C0D62" w:rsidRDefault="004B241D" w:rsidP="007D733A">
            <w:pPr>
              <w:pStyle w:val="Normal0"/>
              <w:numPr>
                <w:ilvl w:val="0"/>
                <w:numId w:val="186"/>
              </w:numPr>
              <w:rPr>
                <w:rFonts w:ascii="Arial" w:hAnsi="Arial"/>
                <w:szCs w:val="22"/>
              </w:rPr>
            </w:pPr>
            <w:r w:rsidRPr="002C0D62">
              <w:rPr>
                <w:rFonts w:ascii="Arial" w:hAnsi="Arial"/>
                <w:szCs w:val="22"/>
              </w:rPr>
              <w:t>Other services</w:t>
            </w:r>
          </w:p>
        </w:tc>
      </w:tr>
      <w:tr w:rsidR="004B241D" w:rsidRPr="00F21979" w14:paraId="0744009D" w14:textId="77777777" w:rsidTr="00CD2D54">
        <w:trPr>
          <w:cantSplit/>
        </w:trPr>
        <w:tc>
          <w:tcPr>
            <w:tcW w:w="8795" w:type="dxa"/>
          </w:tcPr>
          <w:p w14:paraId="74FF754D" w14:textId="77777777" w:rsidR="004B241D" w:rsidRPr="002C0D62" w:rsidRDefault="004B241D" w:rsidP="00CD2D54">
            <w:pPr>
              <w:pStyle w:val="Normal0"/>
              <w:rPr>
                <w:rFonts w:ascii="Arial" w:hAnsi="Arial"/>
                <w:szCs w:val="22"/>
              </w:rPr>
            </w:pPr>
            <w:r w:rsidRPr="002C0D62">
              <w:rPr>
                <w:rFonts w:ascii="Arial" w:hAnsi="Arial"/>
                <w:szCs w:val="22"/>
              </w:rPr>
              <w:t>Ambulance services</w:t>
            </w:r>
          </w:p>
        </w:tc>
      </w:tr>
      <w:tr w:rsidR="004B241D" w:rsidRPr="00F21979" w14:paraId="4151F95D" w14:textId="77777777" w:rsidTr="00CD2D54">
        <w:trPr>
          <w:cantSplit/>
        </w:trPr>
        <w:tc>
          <w:tcPr>
            <w:tcW w:w="8795" w:type="dxa"/>
          </w:tcPr>
          <w:p w14:paraId="56D84167" w14:textId="77777777" w:rsidR="004B241D" w:rsidRPr="002C0D62" w:rsidRDefault="004B241D" w:rsidP="00CD2D54">
            <w:pPr>
              <w:pStyle w:val="Normal0"/>
              <w:rPr>
                <w:rFonts w:ascii="Arial" w:hAnsi="Arial"/>
                <w:szCs w:val="22"/>
              </w:rPr>
            </w:pPr>
            <w:r w:rsidRPr="002C0D62">
              <w:rPr>
                <w:rFonts w:ascii="Arial" w:hAnsi="Arial"/>
                <w:szCs w:val="22"/>
              </w:rPr>
              <w:t>Physical therapy</w:t>
            </w:r>
          </w:p>
        </w:tc>
      </w:tr>
      <w:tr w:rsidR="004B241D" w:rsidRPr="00F21979" w14:paraId="03828AD1" w14:textId="77777777" w:rsidTr="00CD2D54">
        <w:trPr>
          <w:cantSplit/>
        </w:trPr>
        <w:tc>
          <w:tcPr>
            <w:tcW w:w="8795" w:type="dxa"/>
          </w:tcPr>
          <w:p w14:paraId="00D842AD" w14:textId="77777777" w:rsidR="004B241D" w:rsidRPr="002C0D62" w:rsidRDefault="004B241D" w:rsidP="00CD2D54">
            <w:pPr>
              <w:pStyle w:val="Normal0"/>
              <w:rPr>
                <w:rFonts w:ascii="Arial" w:hAnsi="Arial"/>
                <w:szCs w:val="22"/>
              </w:rPr>
            </w:pPr>
            <w:r w:rsidRPr="002C0D62">
              <w:rPr>
                <w:rFonts w:ascii="Arial" w:hAnsi="Arial"/>
                <w:szCs w:val="22"/>
              </w:rPr>
              <w:t>Nursing care services (including skilled nursing facility services)</w:t>
            </w:r>
          </w:p>
        </w:tc>
      </w:tr>
      <w:tr w:rsidR="004B241D" w:rsidRPr="00F21979" w14:paraId="1B4C6B2D" w14:textId="77777777" w:rsidTr="00CD2D54">
        <w:trPr>
          <w:cantSplit/>
        </w:trPr>
        <w:tc>
          <w:tcPr>
            <w:tcW w:w="8795" w:type="dxa"/>
          </w:tcPr>
          <w:p w14:paraId="42142E99" w14:textId="77777777" w:rsidR="004B241D" w:rsidRPr="002C0D62" w:rsidRDefault="004B241D" w:rsidP="00CD2D54">
            <w:pPr>
              <w:pStyle w:val="Normal0"/>
              <w:rPr>
                <w:rFonts w:ascii="Arial" w:hAnsi="Arial"/>
                <w:szCs w:val="22"/>
              </w:rPr>
            </w:pPr>
            <w:r w:rsidRPr="002C0D62">
              <w:rPr>
                <w:rFonts w:ascii="Arial" w:hAnsi="Arial"/>
                <w:szCs w:val="22"/>
              </w:rPr>
              <w:t>Speech therapy</w:t>
            </w:r>
          </w:p>
        </w:tc>
      </w:tr>
      <w:tr w:rsidR="004B241D" w:rsidRPr="00F21979" w14:paraId="023289A4" w14:textId="77777777" w:rsidTr="00CD2D54">
        <w:trPr>
          <w:cantSplit/>
        </w:trPr>
        <w:tc>
          <w:tcPr>
            <w:tcW w:w="8795" w:type="dxa"/>
          </w:tcPr>
          <w:p w14:paraId="5DB84B6D" w14:textId="77777777" w:rsidR="004B241D" w:rsidRPr="002C0D62" w:rsidRDefault="004B241D" w:rsidP="00CD2D54">
            <w:pPr>
              <w:pStyle w:val="Normal0"/>
              <w:rPr>
                <w:rFonts w:ascii="Arial" w:hAnsi="Arial"/>
                <w:szCs w:val="22"/>
              </w:rPr>
            </w:pPr>
            <w:r w:rsidRPr="002C0D62">
              <w:rPr>
                <w:rFonts w:ascii="Arial" w:hAnsi="Arial"/>
                <w:szCs w:val="22"/>
              </w:rPr>
              <w:t>Durable medical equipment</w:t>
            </w:r>
          </w:p>
        </w:tc>
      </w:tr>
      <w:tr w:rsidR="004B241D" w:rsidRPr="00F21979" w14:paraId="3E5E1920" w14:textId="77777777" w:rsidTr="00CD2D54">
        <w:trPr>
          <w:cantSplit/>
        </w:trPr>
        <w:tc>
          <w:tcPr>
            <w:tcW w:w="8795" w:type="dxa"/>
          </w:tcPr>
          <w:p w14:paraId="67D70169" w14:textId="77777777" w:rsidR="004B241D" w:rsidRPr="002C0D62" w:rsidRDefault="004B241D" w:rsidP="00CD2D54">
            <w:pPr>
              <w:pStyle w:val="Normal0"/>
              <w:rPr>
                <w:rFonts w:ascii="Arial" w:hAnsi="Arial"/>
                <w:szCs w:val="22"/>
              </w:rPr>
            </w:pPr>
            <w:r w:rsidRPr="002C0D62">
              <w:rPr>
                <w:rFonts w:ascii="Arial" w:hAnsi="Arial"/>
                <w:szCs w:val="22"/>
              </w:rPr>
              <w:t>Home health care</w:t>
            </w:r>
          </w:p>
        </w:tc>
      </w:tr>
      <w:tr w:rsidR="004B241D" w:rsidRPr="00F21979" w14:paraId="25736361" w14:textId="77777777" w:rsidTr="00CD2D54">
        <w:trPr>
          <w:cantSplit/>
        </w:trPr>
        <w:tc>
          <w:tcPr>
            <w:tcW w:w="8795" w:type="dxa"/>
          </w:tcPr>
          <w:p w14:paraId="3AF6B465" w14:textId="77777777" w:rsidR="004B241D" w:rsidRPr="002C0D62" w:rsidRDefault="004B241D" w:rsidP="00CD2D54">
            <w:pPr>
              <w:pStyle w:val="Normal0"/>
              <w:rPr>
                <w:rFonts w:ascii="Arial" w:hAnsi="Arial"/>
                <w:szCs w:val="22"/>
              </w:rPr>
            </w:pPr>
            <w:r w:rsidRPr="002C0D62">
              <w:rPr>
                <w:rFonts w:ascii="Arial" w:hAnsi="Arial"/>
                <w:szCs w:val="22"/>
              </w:rPr>
              <w:t>Hospice services</w:t>
            </w:r>
          </w:p>
        </w:tc>
      </w:tr>
      <w:tr w:rsidR="004B241D" w:rsidRPr="00F21979" w14:paraId="779B777F" w14:textId="77777777" w:rsidTr="00CD2D54">
        <w:trPr>
          <w:cantSplit/>
        </w:trPr>
        <w:tc>
          <w:tcPr>
            <w:tcW w:w="8795" w:type="dxa"/>
          </w:tcPr>
          <w:p w14:paraId="56B84E2A" w14:textId="77777777" w:rsidR="004B241D" w:rsidRPr="002C0D62" w:rsidRDefault="004B241D" w:rsidP="00CD2D54">
            <w:pPr>
              <w:pStyle w:val="Normal0"/>
              <w:rPr>
                <w:rFonts w:ascii="Arial" w:hAnsi="Arial"/>
                <w:szCs w:val="22"/>
              </w:rPr>
            </w:pPr>
            <w:r w:rsidRPr="002C0D62">
              <w:rPr>
                <w:rFonts w:ascii="Arial" w:hAnsi="Arial"/>
                <w:szCs w:val="22"/>
              </w:rPr>
              <w:t>Prescription drugs</w:t>
            </w:r>
          </w:p>
        </w:tc>
      </w:tr>
      <w:tr w:rsidR="004B241D" w:rsidRPr="00F21979" w14:paraId="303CCDE7" w14:textId="77777777" w:rsidTr="00CD2D54">
        <w:trPr>
          <w:cantSplit/>
        </w:trPr>
        <w:tc>
          <w:tcPr>
            <w:tcW w:w="8795" w:type="dxa"/>
          </w:tcPr>
          <w:p w14:paraId="224445F7" w14:textId="77777777" w:rsidR="004B241D" w:rsidRPr="002C0D62" w:rsidRDefault="004B241D" w:rsidP="00CD2D54">
            <w:pPr>
              <w:pStyle w:val="Normal0"/>
              <w:rPr>
                <w:rFonts w:ascii="Arial" w:hAnsi="Arial"/>
                <w:szCs w:val="22"/>
              </w:rPr>
            </w:pPr>
            <w:r w:rsidRPr="002C0D62">
              <w:rPr>
                <w:rFonts w:ascii="Arial" w:hAnsi="Arial"/>
                <w:szCs w:val="22"/>
              </w:rPr>
              <w:t>Hearing services</w:t>
            </w:r>
          </w:p>
        </w:tc>
      </w:tr>
      <w:tr w:rsidR="004B241D" w:rsidRPr="00F21979" w14:paraId="3ACF4F2E" w14:textId="77777777" w:rsidTr="00CD2D54">
        <w:trPr>
          <w:cantSplit/>
        </w:trPr>
        <w:tc>
          <w:tcPr>
            <w:tcW w:w="8795" w:type="dxa"/>
          </w:tcPr>
          <w:p w14:paraId="27B3E119" w14:textId="77777777" w:rsidR="004B241D" w:rsidRPr="002C0D62" w:rsidRDefault="004B241D" w:rsidP="00CD2D54">
            <w:pPr>
              <w:pStyle w:val="Normal0"/>
              <w:rPr>
                <w:rFonts w:ascii="Arial" w:hAnsi="Arial"/>
                <w:szCs w:val="22"/>
              </w:rPr>
            </w:pPr>
            <w:r w:rsidRPr="002C0D62">
              <w:rPr>
                <w:rFonts w:ascii="Arial" w:hAnsi="Arial"/>
                <w:szCs w:val="22"/>
              </w:rPr>
              <w:t>Vision services (including corrective lenses)</w:t>
            </w:r>
          </w:p>
        </w:tc>
      </w:tr>
      <w:tr w:rsidR="004B241D" w:rsidRPr="00F21979" w14:paraId="07610504" w14:textId="77777777" w:rsidTr="00CD2D54">
        <w:trPr>
          <w:cantSplit/>
        </w:trPr>
        <w:tc>
          <w:tcPr>
            <w:tcW w:w="8795" w:type="dxa"/>
          </w:tcPr>
          <w:p w14:paraId="3E1D5C0C" w14:textId="77777777" w:rsidR="004B241D" w:rsidRPr="002C0D62" w:rsidRDefault="004B241D" w:rsidP="00CD2D54">
            <w:pPr>
              <w:tabs>
                <w:tab w:val="left" w:pos="4320"/>
              </w:tabs>
              <w:rPr>
                <w:rFonts w:ascii="Arial" w:hAnsi="Arial" w:cs="Arial"/>
              </w:rPr>
            </w:pPr>
            <w:r w:rsidRPr="002C0D62">
              <w:rPr>
                <w:rFonts w:ascii="Arial" w:hAnsi="Arial" w:cs="Arial"/>
              </w:rPr>
              <w:t>Maternity and mental health services not inconsistent with 42 U.S.C.A § 1396u-2(b)(8)</w:t>
            </w:r>
          </w:p>
        </w:tc>
      </w:tr>
    </w:tbl>
    <w:p w14:paraId="300A16F6" w14:textId="77777777" w:rsidR="004B241D" w:rsidRPr="002C0D62" w:rsidRDefault="004B241D" w:rsidP="004B241D">
      <w:pPr>
        <w:pStyle w:val="NoSpacing"/>
        <w:jc w:val="left"/>
        <w:rPr>
          <w:rFonts w:ascii="Arial" w:hAnsi="Arial" w:cs="Arial"/>
        </w:rPr>
      </w:pPr>
    </w:p>
    <w:p w14:paraId="0E1FB12A" w14:textId="68C6C1E2" w:rsidR="004B241D" w:rsidRPr="002C0D62" w:rsidRDefault="004B241D" w:rsidP="004B241D">
      <w:pPr>
        <w:jc w:val="center"/>
        <w:rPr>
          <w:rFonts w:ascii="Arial" w:hAnsi="Arial" w:cs="Arial"/>
          <w:b/>
          <w:bCs/>
          <w:iCs/>
        </w:rPr>
      </w:pPr>
      <w:r w:rsidRPr="002C0D62">
        <w:rPr>
          <w:rFonts w:ascii="Arial" w:hAnsi="Arial" w:cs="Arial"/>
          <w:b/>
          <w:bCs/>
          <w:iCs/>
        </w:rPr>
        <w:t xml:space="preserve">Table </w:t>
      </w:r>
      <w:r w:rsidR="003575B7" w:rsidRPr="002C0D62">
        <w:rPr>
          <w:rFonts w:ascii="Arial" w:hAnsi="Arial" w:cs="Arial"/>
          <w:b/>
          <w:bCs/>
          <w:iCs/>
        </w:rPr>
        <w:t>E.0</w:t>
      </w:r>
      <w:r w:rsidR="005166C5" w:rsidRPr="002C0D62">
        <w:rPr>
          <w:rFonts w:ascii="Arial" w:hAnsi="Arial" w:cs="Arial"/>
          <w:b/>
          <w:bCs/>
          <w:iCs/>
        </w:rPr>
        <w:t>4</w:t>
      </w:r>
      <w:r w:rsidRPr="002C0D62">
        <w:rPr>
          <w:rFonts w:ascii="Arial" w:hAnsi="Arial" w:cs="Arial"/>
          <w:b/>
          <w:bCs/>
          <w:iCs/>
        </w:rPr>
        <w:t>:  Excluded Services</w:t>
      </w:r>
    </w:p>
    <w:tbl>
      <w:tblPr>
        <w:tblStyle w:val="TableGrid"/>
        <w:tblW w:w="9090" w:type="dxa"/>
        <w:tblInd w:w="445" w:type="dxa"/>
        <w:tblLook w:val="04A0" w:firstRow="1" w:lastRow="0" w:firstColumn="1" w:lastColumn="0" w:noHBand="0" w:noVBand="1"/>
      </w:tblPr>
      <w:tblGrid>
        <w:gridCol w:w="9090"/>
      </w:tblGrid>
      <w:tr w:rsidR="004B241D" w:rsidRPr="00F21979" w14:paraId="4E329E64" w14:textId="77777777" w:rsidTr="00CD2D54">
        <w:tc>
          <w:tcPr>
            <w:tcW w:w="9090" w:type="dxa"/>
          </w:tcPr>
          <w:p w14:paraId="70DC4AE8" w14:textId="77777777" w:rsidR="004B241D" w:rsidRPr="002C0D62" w:rsidRDefault="004B241D" w:rsidP="00CD2D54">
            <w:pPr>
              <w:rPr>
                <w:rStyle w:val="BodyTextChar"/>
                <w:rFonts w:ascii="Arial" w:hAnsi="Arial" w:cs="Arial"/>
              </w:rPr>
            </w:pPr>
            <w:r w:rsidRPr="002C0D62">
              <w:rPr>
                <w:rStyle w:val="BodyTextChar"/>
                <w:rFonts w:ascii="Arial" w:hAnsi="Arial" w:cs="Arial"/>
              </w:rPr>
              <w:t>Dental Services provided outside of a hospital setting.</w:t>
            </w:r>
          </w:p>
        </w:tc>
      </w:tr>
      <w:tr w:rsidR="004B241D" w:rsidRPr="00F21979" w14:paraId="3D5503EA" w14:textId="77777777" w:rsidTr="00CD2D54">
        <w:tc>
          <w:tcPr>
            <w:tcW w:w="9090" w:type="dxa"/>
          </w:tcPr>
          <w:p w14:paraId="06F342C4" w14:textId="77777777" w:rsidR="004B241D" w:rsidRPr="002C0D62" w:rsidRDefault="004B241D" w:rsidP="00CD2D54">
            <w:pPr>
              <w:rPr>
                <w:rStyle w:val="BodyTextChar"/>
                <w:rFonts w:ascii="Arial" w:hAnsi="Arial" w:cs="Arial"/>
              </w:rPr>
            </w:pPr>
            <w:r w:rsidRPr="002C0D62">
              <w:rPr>
                <w:rStyle w:val="BodyTextChar"/>
                <w:rFonts w:ascii="Arial" w:hAnsi="Arial" w:cs="Arial"/>
              </w:rPr>
              <w:lastRenderedPageBreak/>
              <w:t>MFP grant services</w:t>
            </w:r>
          </w:p>
        </w:tc>
      </w:tr>
      <w:tr w:rsidR="004B241D" w:rsidRPr="00F21979" w14:paraId="3D9B9249" w14:textId="77777777" w:rsidTr="00CD2D54">
        <w:tc>
          <w:tcPr>
            <w:tcW w:w="9090" w:type="dxa"/>
          </w:tcPr>
          <w:p w14:paraId="0183F005" w14:textId="77777777" w:rsidR="004B241D" w:rsidRPr="002C0D62" w:rsidRDefault="004B241D" w:rsidP="00CD2D54">
            <w:pPr>
              <w:rPr>
                <w:rStyle w:val="BodyTextChar"/>
                <w:rFonts w:ascii="Arial" w:hAnsi="Arial" w:cs="Arial"/>
              </w:rPr>
            </w:pPr>
            <w:r w:rsidRPr="002C0D62">
              <w:rPr>
                <w:rStyle w:val="BodyTextChar"/>
                <w:rFonts w:ascii="Arial" w:hAnsi="Arial" w:cs="Arial"/>
              </w:rPr>
              <w:t>School-based services provided by the Area Education Agencies, Local Education Agencies, and Infant &amp; Toddler Providers</w:t>
            </w:r>
          </w:p>
        </w:tc>
      </w:tr>
    </w:tbl>
    <w:p w14:paraId="1447C347" w14:textId="77777777" w:rsidR="004B241D" w:rsidRPr="002C0D62" w:rsidRDefault="004B241D" w:rsidP="004B241D">
      <w:pPr>
        <w:pStyle w:val="NoSpacing"/>
        <w:jc w:val="left"/>
        <w:rPr>
          <w:rFonts w:ascii="Arial" w:hAnsi="Arial" w:cs="Arial"/>
        </w:rPr>
      </w:pPr>
    </w:p>
    <w:p w14:paraId="0B943E5D" w14:textId="72DEFBE5" w:rsidR="00EE35F8" w:rsidRPr="002C0D62" w:rsidRDefault="00EE35F8">
      <w:pPr>
        <w:jc w:val="left"/>
        <w:rPr>
          <w:rFonts w:ascii="Arial" w:hAnsi="Arial" w:cs="Arial"/>
        </w:rPr>
      </w:pPr>
      <w:r w:rsidRPr="002C0D62">
        <w:rPr>
          <w:rFonts w:ascii="Arial" w:hAnsi="Arial" w:cs="Arial"/>
        </w:rPr>
        <w:br w:type="page"/>
      </w:r>
    </w:p>
    <w:p w14:paraId="6F728004" w14:textId="77777777" w:rsidR="00AF7A65" w:rsidRPr="002C0D62" w:rsidRDefault="00AF7A65">
      <w:pPr>
        <w:jc w:val="left"/>
        <w:rPr>
          <w:rFonts w:ascii="Arial" w:hAnsi="Arial" w:cs="Arial"/>
          <w:b/>
          <w:bCs/>
        </w:rPr>
      </w:pPr>
    </w:p>
    <w:p w14:paraId="6CB62C64" w14:textId="77777777" w:rsidR="003E475C" w:rsidRPr="002C0D62" w:rsidRDefault="003E475C" w:rsidP="00A8028D">
      <w:pPr>
        <w:rPr>
          <w:rFonts w:ascii="Arial" w:hAnsi="Arial" w:cs="Arial"/>
        </w:rPr>
      </w:pPr>
    </w:p>
    <w:p w14:paraId="51292D15" w14:textId="03AD2C62" w:rsidR="004B241D" w:rsidRPr="002C0D62" w:rsidRDefault="00F75B09" w:rsidP="009C5FF7">
      <w:pPr>
        <w:pStyle w:val="Heading2"/>
        <w:keepLines/>
        <w:rPr>
          <w:rFonts w:ascii="Arial" w:eastAsiaTheme="majorEastAsia" w:hAnsi="Arial" w:cs="Arial"/>
          <w:bCs w:val="0"/>
          <w:color w:val="000000" w:themeColor="text1"/>
          <w:sz w:val="22"/>
          <w:szCs w:val="22"/>
          <w:u w:val="none"/>
        </w:rPr>
      </w:pPr>
      <w:bookmarkStart w:id="914" w:name="_Toc159973405"/>
      <w:r w:rsidRPr="002C0D62">
        <w:rPr>
          <w:rFonts w:ascii="Arial" w:eastAsiaTheme="majorEastAsia" w:hAnsi="Arial" w:cs="Arial"/>
          <w:bCs w:val="0"/>
          <w:color w:val="000000" w:themeColor="text1"/>
          <w:sz w:val="22"/>
          <w:szCs w:val="22"/>
          <w:u w:val="none"/>
        </w:rPr>
        <w:t>Exhibit F</w:t>
      </w:r>
      <w:r w:rsidR="004B241D" w:rsidRPr="002C0D62">
        <w:rPr>
          <w:rFonts w:ascii="Arial" w:eastAsiaTheme="majorEastAsia" w:hAnsi="Arial" w:cs="Arial"/>
          <w:bCs w:val="0"/>
          <w:color w:val="000000" w:themeColor="text1"/>
          <w:sz w:val="22"/>
          <w:szCs w:val="22"/>
          <w:u w:val="none"/>
        </w:rPr>
        <w:t>:</w:t>
      </w:r>
      <w:r w:rsidRPr="002C0D62">
        <w:rPr>
          <w:rFonts w:ascii="Arial" w:eastAsiaTheme="majorEastAsia" w:hAnsi="Arial" w:cs="Arial"/>
          <w:bCs w:val="0"/>
          <w:color w:val="000000" w:themeColor="text1"/>
          <w:sz w:val="22"/>
          <w:szCs w:val="22"/>
          <w:u w:val="none"/>
        </w:rPr>
        <w:t xml:space="preserve"> </w:t>
      </w:r>
      <w:r w:rsidR="004B241D" w:rsidRPr="002C0D62">
        <w:rPr>
          <w:rFonts w:ascii="Arial" w:eastAsiaTheme="majorEastAsia" w:hAnsi="Arial" w:cs="Arial"/>
          <w:bCs w:val="0"/>
          <w:color w:val="000000" w:themeColor="text1"/>
          <w:sz w:val="22"/>
          <w:szCs w:val="22"/>
          <w:u w:val="none"/>
        </w:rPr>
        <w:t>NEMT Standards</w:t>
      </w:r>
      <w:bookmarkEnd w:id="914"/>
    </w:p>
    <w:p w14:paraId="33B35A6B" w14:textId="77777777" w:rsidR="004B241D" w:rsidRPr="002C0D62" w:rsidRDefault="004B241D" w:rsidP="004B241D">
      <w:pPr>
        <w:rPr>
          <w:rFonts w:ascii="Arial" w:hAnsi="Arial" w:cs="Arial"/>
          <w:b/>
          <w:bCs/>
        </w:rPr>
      </w:pPr>
      <w:r w:rsidRPr="002C0D62">
        <w:rPr>
          <w:rFonts w:ascii="Arial" w:hAnsi="Arial" w:cs="Arial"/>
          <w:b/>
          <w:bCs/>
        </w:rPr>
        <w:t> </w:t>
      </w:r>
    </w:p>
    <w:p w14:paraId="02A081E8" w14:textId="77777777" w:rsidR="004B241D" w:rsidRPr="002C0D62" w:rsidRDefault="004B241D" w:rsidP="00E64A35">
      <w:pPr>
        <w:jc w:val="left"/>
        <w:rPr>
          <w:rFonts w:ascii="Arial" w:hAnsi="Arial" w:cs="Arial"/>
          <w:b/>
          <w:bCs/>
        </w:rPr>
      </w:pPr>
      <w:r w:rsidRPr="002C0D62">
        <w:rPr>
          <w:rFonts w:ascii="Arial" w:hAnsi="Arial" w:cs="Arial"/>
          <w:b/>
          <w:bCs/>
        </w:rPr>
        <w:t xml:space="preserve">Specialized Medical Vehicle Standards </w:t>
      </w:r>
    </w:p>
    <w:p w14:paraId="62A45C3F" w14:textId="77777777" w:rsidR="004B241D" w:rsidRPr="002C0D62" w:rsidRDefault="004B241D" w:rsidP="00E64A35">
      <w:pPr>
        <w:jc w:val="left"/>
        <w:rPr>
          <w:rFonts w:ascii="Arial" w:hAnsi="Arial" w:cs="Arial"/>
        </w:rPr>
      </w:pPr>
      <w:r w:rsidRPr="002C0D62">
        <w:rPr>
          <w:rFonts w:ascii="Arial" w:hAnsi="Arial" w:cs="Arial"/>
        </w:rPr>
        <w:t xml:space="preserve">All vehicles: </w:t>
      </w:r>
    </w:p>
    <w:p w14:paraId="5673DB38" w14:textId="77777777" w:rsidR="004B241D" w:rsidRPr="002C0D62" w:rsidRDefault="004B241D" w:rsidP="007D733A">
      <w:pPr>
        <w:pStyle w:val="ListParagraph"/>
        <w:numPr>
          <w:ilvl w:val="0"/>
          <w:numId w:val="187"/>
        </w:numPr>
        <w:ind w:left="1080"/>
        <w:jc w:val="left"/>
        <w:rPr>
          <w:rFonts w:ascii="Arial" w:hAnsi="Arial" w:cs="Arial"/>
        </w:rPr>
      </w:pPr>
      <w:r w:rsidRPr="002C0D62">
        <w:rPr>
          <w:rFonts w:ascii="Arial" w:hAnsi="Arial" w:cs="Arial"/>
        </w:rPr>
        <w:t>Must have current license and registration as required by law.</w:t>
      </w:r>
    </w:p>
    <w:p w14:paraId="35ADC744" w14:textId="77777777" w:rsidR="004B241D" w:rsidRPr="002C0D62" w:rsidRDefault="004B241D" w:rsidP="007D733A">
      <w:pPr>
        <w:pStyle w:val="ListParagraph"/>
        <w:numPr>
          <w:ilvl w:val="0"/>
          <w:numId w:val="187"/>
        </w:numPr>
        <w:ind w:left="1080"/>
        <w:jc w:val="left"/>
        <w:rPr>
          <w:rFonts w:ascii="Arial" w:hAnsi="Arial" w:cs="Arial"/>
        </w:rPr>
      </w:pPr>
      <w:r w:rsidRPr="002C0D62">
        <w:rPr>
          <w:rFonts w:ascii="Arial" w:hAnsi="Arial" w:cs="Arial"/>
        </w:rPr>
        <w:t>Must have proof of financial responsibility maintained on any vehicle used to transport Iowa Medicaid Enrolled Members as required by law.  The Broker shall confirm compliance with applicable financial responsibility and/or insurance requirements, which may include Iowa Code chapter 321A, and Iowa Admin. Code r. 761-910.5(1).</w:t>
      </w:r>
    </w:p>
    <w:p w14:paraId="66C23FF6" w14:textId="77777777" w:rsidR="004B241D" w:rsidRPr="002C0D62" w:rsidRDefault="004B241D" w:rsidP="007D733A">
      <w:pPr>
        <w:pStyle w:val="ListParagraph"/>
        <w:numPr>
          <w:ilvl w:val="0"/>
          <w:numId w:val="187"/>
        </w:numPr>
        <w:ind w:left="1080"/>
        <w:jc w:val="left"/>
        <w:rPr>
          <w:rFonts w:ascii="Arial" w:hAnsi="Arial" w:cs="Arial"/>
        </w:rPr>
      </w:pPr>
      <w:r w:rsidRPr="002C0D62">
        <w:rPr>
          <w:rFonts w:ascii="Arial" w:hAnsi="Arial" w:cs="Arial"/>
        </w:rPr>
        <w:t>Must be kept at all times in proper mechanical condition.</w:t>
      </w:r>
    </w:p>
    <w:p w14:paraId="451CAC6A" w14:textId="77777777" w:rsidR="004B241D" w:rsidRPr="002C0D62" w:rsidRDefault="004B241D" w:rsidP="007D733A">
      <w:pPr>
        <w:pStyle w:val="ListParagraph"/>
        <w:numPr>
          <w:ilvl w:val="0"/>
          <w:numId w:val="187"/>
        </w:numPr>
        <w:ind w:left="1080"/>
        <w:jc w:val="left"/>
        <w:rPr>
          <w:rFonts w:ascii="Arial" w:hAnsi="Arial" w:cs="Arial"/>
        </w:rPr>
      </w:pPr>
      <w:r w:rsidRPr="002C0D62">
        <w:rPr>
          <w:rFonts w:ascii="Arial" w:hAnsi="Arial" w:cs="Arial"/>
        </w:rPr>
        <w:t xml:space="preserve">Must have adequately functioning heating and air-conditioning systems and shall maintain a temperature at all times that is comfortable to the Enrolled Member. </w:t>
      </w:r>
    </w:p>
    <w:p w14:paraId="780F357F" w14:textId="77777777" w:rsidR="004B241D" w:rsidRPr="002C0D62" w:rsidRDefault="004B241D" w:rsidP="007D733A">
      <w:pPr>
        <w:pStyle w:val="ListParagraph"/>
        <w:numPr>
          <w:ilvl w:val="0"/>
          <w:numId w:val="187"/>
        </w:numPr>
        <w:ind w:left="1080"/>
        <w:jc w:val="left"/>
        <w:rPr>
          <w:rFonts w:ascii="Arial" w:hAnsi="Arial" w:cs="Arial"/>
        </w:rPr>
      </w:pPr>
      <w:r w:rsidRPr="002C0D62">
        <w:rPr>
          <w:rFonts w:ascii="Arial" w:hAnsi="Arial" w:cs="Arial"/>
        </w:rPr>
        <w:t>Must be equipped with operable passenger restraint devices, turn signals, lights, horn, brakes, a front and rear windshield, windows, and mirrors.</w:t>
      </w:r>
    </w:p>
    <w:p w14:paraId="7A8444EA" w14:textId="77777777" w:rsidR="004B241D" w:rsidRPr="002C0D62" w:rsidRDefault="004B241D" w:rsidP="007D733A">
      <w:pPr>
        <w:pStyle w:val="ListParagraph"/>
        <w:numPr>
          <w:ilvl w:val="0"/>
          <w:numId w:val="187"/>
        </w:numPr>
        <w:ind w:left="1080"/>
        <w:jc w:val="left"/>
        <w:rPr>
          <w:rFonts w:ascii="Arial" w:hAnsi="Arial" w:cs="Arial"/>
        </w:rPr>
      </w:pPr>
      <w:r w:rsidRPr="002C0D62">
        <w:rPr>
          <w:rFonts w:ascii="Arial" w:hAnsi="Arial" w:cs="Arial"/>
        </w:rPr>
        <w:t xml:space="preserve">Must pass a safety inspection, if required by state or federal law. </w:t>
      </w:r>
    </w:p>
    <w:p w14:paraId="3F54C7E8" w14:textId="77777777" w:rsidR="004B241D" w:rsidRPr="002C0D62" w:rsidRDefault="004B241D" w:rsidP="007D733A">
      <w:pPr>
        <w:pStyle w:val="ListParagraph"/>
        <w:numPr>
          <w:ilvl w:val="0"/>
          <w:numId w:val="187"/>
        </w:numPr>
        <w:ind w:left="1080"/>
        <w:jc w:val="left"/>
        <w:rPr>
          <w:rFonts w:ascii="Arial" w:hAnsi="Arial" w:cs="Arial"/>
        </w:rPr>
      </w:pPr>
      <w:r w:rsidRPr="002C0D62">
        <w:rPr>
          <w:rFonts w:ascii="Arial" w:hAnsi="Arial" w:cs="Arial"/>
        </w:rPr>
        <w:t xml:space="preserve">Must carry equipment for two-way emergency communication (two-way radio or cell phone acceptable).        </w:t>
      </w:r>
    </w:p>
    <w:p w14:paraId="3285F5B6" w14:textId="77777777" w:rsidR="004B241D" w:rsidRPr="002C0D62" w:rsidRDefault="004B241D" w:rsidP="004B241D">
      <w:pPr>
        <w:rPr>
          <w:rFonts w:ascii="Arial" w:hAnsi="Arial" w:cs="Arial"/>
        </w:rPr>
      </w:pPr>
    </w:p>
    <w:p w14:paraId="58300635" w14:textId="77777777" w:rsidR="004B241D" w:rsidRPr="002C0D62" w:rsidRDefault="004B241D" w:rsidP="00E64A35">
      <w:pPr>
        <w:jc w:val="left"/>
        <w:rPr>
          <w:rFonts w:ascii="Arial" w:hAnsi="Arial" w:cs="Arial"/>
          <w:b/>
          <w:bCs/>
        </w:rPr>
      </w:pPr>
      <w:r w:rsidRPr="002C0D62">
        <w:rPr>
          <w:rFonts w:ascii="Arial" w:hAnsi="Arial" w:cs="Arial"/>
          <w:b/>
          <w:bCs/>
        </w:rPr>
        <w:t>Mileage Reimbursement and Volunteer Vehicle Standards (Applicable to Volunteers as well).</w:t>
      </w:r>
    </w:p>
    <w:p w14:paraId="456AF6D8" w14:textId="77777777" w:rsidR="004B241D" w:rsidRPr="002C0D62" w:rsidRDefault="004B241D" w:rsidP="00E64A35">
      <w:pPr>
        <w:jc w:val="left"/>
        <w:rPr>
          <w:rFonts w:ascii="Arial" w:hAnsi="Arial" w:cs="Arial"/>
        </w:rPr>
      </w:pPr>
      <w:r w:rsidRPr="002C0D62">
        <w:rPr>
          <w:rFonts w:ascii="Arial" w:hAnsi="Arial" w:cs="Arial"/>
        </w:rPr>
        <w:t xml:space="preserve">All vehicles: </w:t>
      </w:r>
    </w:p>
    <w:p w14:paraId="338CA345" w14:textId="77777777" w:rsidR="004B241D" w:rsidRPr="002C0D62" w:rsidRDefault="004B241D" w:rsidP="007D733A">
      <w:pPr>
        <w:pStyle w:val="ListParagraph"/>
        <w:numPr>
          <w:ilvl w:val="0"/>
          <w:numId w:val="188"/>
        </w:numPr>
        <w:jc w:val="left"/>
        <w:rPr>
          <w:rFonts w:ascii="Arial" w:hAnsi="Arial" w:cs="Arial"/>
        </w:rPr>
      </w:pPr>
      <w:r w:rsidRPr="002C0D62">
        <w:rPr>
          <w:rFonts w:ascii="Arial" w:hAnsi="Arial" w:cs="Arial"/>
        </w:rPr>
        <w:t>Must currently be licensed and registered as required by law.</w:t>
      </w:r>
    </w:p>
    <w:p w14:paraId="35607000" w14:textId="77777777" w:rsidR="004B241D" w:rsidRPr="002C0D62" w:rsidRDefault="004B241D" w:rsidP="007D733A">
      <w:pPr>
        <w:pStyle w:val="ListParagraph"/>
        <w:numPr>
          <w:ilvl w:val="0"/>
          <w:numId w:val="188"/>
        </w:numPr>
        <w:jc w:val="left"/>
        <w:rPr>
          <w:rFonts w:ascii="Arial" w:hAnsi="Arial" w:cs="Arial"/>
        </w:rPr>
      </w:pPr>
      <w:r w:rsidRPr="002C0D62">
        <w:rPr>
          <w:rFonts w:ascii="Arial" w:hAnsi="Arial" w:cs="Arial"/>
        </w:rPr>
        <w:t>Must have proof of financial responsibility maintained on any vehicle used to transport Iowa Medicaid Enrolled Members as required by law.  The Broker shall confirm compliance with applicable financial responsibility and/or insurance requirements, which may include Iowa Code chapter 321A, and Iowa Admin. Code r. 761-910.5(1).</w:t>
      </w:r>
    </w:p>
    <w:p w14:paraId="4FB572FC" w14:textId="77777777" w:rsidR="004B241D" w:rsidRPr="002C0D62" w:rsidRDefault="004B241D" w:rsidP="007D733A">
      <w:pPr>
        <w:pStyle w:val="ListParagraph"/>
        <w:numPr>
          <w:ilvl w:val="0"/>
          <w:numId w:val="188"/>
        </w:numPr>
        <w:jc w:val="left"/>
        <w:rPr>
          <w:rFonts w:ascii="Arial" w:hAnsi="Arial" w:cs="Arial"/>
        </w:rPr>
      </w:pPr>
      <w:r w:rsidRPr="002C0D62">
        <w:rPr>
          <w:rFonts w:ascii="Arial" w:hAnsi="Arial" w:cs="Arial"/>
        </w:rPr>
        <w:t>Must be kept at all times in proper mechanical condition.</w:t>
      </w:r>
    </w:p>
    <w:p w14:paraId="7F091638" w14:textId="77777777" w:rsidR="004B241D" w:rsidRPr="002C0D62" w:rsidRDefault="004B241D" w:rsidP="007D733A">
      <w:pPr>
        <w:pStyle w:val="ListParagraph"/>
        <w:numPr>
          <w:ilvl w:val="0"/>
          <w:numId w:val="188"/>
        </w:numPr>
        <w:jc w:val="left"/>
        <w:rPr>
          <w:rFonts w:ascii="Arial" w:hAnsi="Arial" w:cs="Arial"/>
        </w:rPr>
      </w:pPr>
      <w:r w:rsidRPr="002C0D62">
        <w:rPr>
          <w:rFonts w:ascii="Arial" w:hAnsi="Arial" w:cs="Arial"/>
        </w:rPr>
        <w:t>Must be equipped with operable passenger restraint devices, turn signals, lights, horn, brakes, a front and rear windshield, windows, and mirrors.</w:t>
      </w:r>
    </w:p>
    <w:p w14:paraId="1AA65908" w14:textId="77777777" w:rsidR="004B241D" w:rsidRPr="002C0D62" w:rsidRDefault="004B241D" w:rsidP="007D733A">
      <w:pPr>
        <w:pStyle w:val="ListParagraph"/>
        <w:numPr>
          <w:ilvl w:val="0"/>
          <w:numId w:val="188"/>
        </w:numPr>
        <w:jc w:val="left"/>
        <w:rPr>
          <w:rFonts w:ascii="Arial" w:hAnsi="Arial" w:cs="Arial"/>
        </w:rPr>
      </w:pPr>
      <w:r w:rsidRPr="002C0D62">
        <w:rPr>
          <w:rFonts w:ascii="Arial" w:hAnsi="Arial" w:cs="Arial"/>
        </w:rPr>
        <w:t>Must pass a safety inspection, if required by state or federal law.</w:t>
      </w:r>
    </w:p>
    <w:p w14:paraId="7AB256F4" w14:textId="77777777" w:rsidR="004B241D" w:rsidRPr="002C0D62" w:rsidRDefault="004B241D" w:rsidP="004B241D">
      <w:pPr>
        <w:rPr>
          <w:rFonts w:ascii="Arial" w:hAnsi="Arial" w:cs="Arial"/>
        </w:rPr>
      </w:pPr>
    </w:p>
    <w:p w14:paraId="26BEC0AF" w14:textId="77777777" w:rsidR="004B241D" w:rsidRPr="002C0D62" w:rsidRDefault="004B241D" w:rsidP="00E64A35">
      <w:pPr>
        <w:jc w:val="left"/>
        <w:rPr>
          <w:rFonts w:ascii="Arial" w:hAnsi="Arial" w:cs="Arial"/>
          <w:b/>
          <w:bCs/>
        </w:rPr>
      </w:pPr>
      <w:r w:rsidRPr="002C0D62">
        <w:rPr>
          <w:rFonts w:ascii="Arial" w:hAnsi="Arial" w:cs="Arial"/>
          <w:b/>
          <w:bCs/>
        </w:rPr>
        <w:t>Common Carrier Vehicle Standards</w:t>
      </w:r>
    </w:p>
    <w:p w14:paraId="7EF2BEBB" w14:textId="77777777" w:rsidR="004B241D" w:rsidRPr="002C0D62" w:rsidRDefault="004B241D" w:rsidP="00E64A35">
      <w:pPr>
        <w:jc w:val="left"/>
        <w:rPr>
          <w:rFonts w:ascii="Arial" w:hAnsi="Arial" w:cs="Arial"/>
        </w:rPr>
      </w:pPr>
      <w:r w:rsidRPr="002C0D62">
        <w:rPr>
          <w:rFonts w:ascii="Arial" w:hAnsi="Arial" w:cs="Arial"/>
        </w:rPr>
        <w:t xml:space="preserve">All vehicles: </w:t>
      </w:r>
    </w:p>
    <w:p w14:paraId="418BFEE0" w14:textId="77777777" w:rsidR="004B241D" w:rsidRPr="002C0D62" w:rsidRDefault="004B241D" w:rsidP="007D733A">
      <w:pPr>
        <w:pStyle w:val="ListParagraph"/>
        <w:numPr>
          <w:ilvl w:val="0"/>
          <w:numId w:val="189"/>
        </w:numPr>
        <w:ind w:left="1080"/>
        <w:jc w:val="left"/>
        <w:rPr>
          <w:rFonts w:ascii="Arial" w:hAnsi="Arial" w:cs="Arial"/>
        </w:rPr>
      </w:pPr>
      <w:r w:rsidRPr="002C0D62">
        <w:rPr>
          <w:rFonts w:ascii="Arial" w:hAnsi="Arial" w:cs="Arial"/>
        </w:rPr>
        <w:t>Must have current license and registration as required by law.</w:t>
      </w:r>
    </w:p>
    <w:p w14:paraId="32BDA36E" w14:textId="77777777" w:rsidR="004B241D" w:rsidRPr="002C0D62" w:rsidRDefault="004B241D" w:rsidP="007D733A">
      <w:pPr>
        <w:pStyle w:val="ListParagraph"/>
        <w:numPr>
          <w:ilvl w:val="0"/>
          <w:numId w:val="189"/>
        </w:numPr>
        <w:ind w:left="1080"/>
        <w:jc w:val="left"/>
        <w:rPr>
          <w:rFonts w:ascii="Arial" w:hAnsi="Arial" w:cs="Arial"/>
        </w:rPr>
      </w:pPr>
      <w:r w:rsidRPr="002C0D62">
        <w:rPr>
          <w:rFonts w:ascii="Arial" w:hAnsi="Arial" w:cs="Arial"/>
        </w:rPr>
        <w:t>Must have proof of financial responsibility maintained on any vehicle used to transport Iowa Medicaid Enrolled Members as required by law.  The Broker shall confirm compliance with applicable financial responsibility and/or insurance requirements, which may include Iowa Code chapter 321A, and Iowa Admin. Code r. 761-910.5(1).</w:t>
      </w:r>
    </w:p>
    <w:p w14:paraId="30337473" w14:textId="77777777" w:rsidR="004B241D" w:rsidRPr="002C0D62" w:rsidRDefault="004B241D" w:rsidP="007D733A">
      <w:pPr>
        <w:pStyle w:val="ListParagraph"/>
        <w:numPr>
          <w:ilvl w:val="0"/>
          <w:numId w:val="189"/>
        </w:numPr>
        <w:ind w:left="1080"/>
        <w:jc w:val="left"/>
        <w:rPr>
          <w:rFonts w:ascii="Arial" w:hAnsi="Arial" w:cs="Arial"/>
        </w:rPr>
      </w:pPr>
      <w:r w:rsidRPr="002C0D62">
        <w:rPr>
          <w:rFonts w:ascii="Arial" w:hAnsi="Arial" w:cs="Arial"/>
        </w:rPr>
        <w:t>Must be kept at all times in proper physical and mechanical condition.</w:t>
      </w:r>
    </w:p>
    <w:p w14:paraId="4107302D" w14:textId="77777777" w:rsidR="004B241D" w:rsidRPr="002C0D62" w:rsidRDefault="004B241D" w:rsidP="007D733A">
      <w:pPr>
        <w:pStyle w:val="ListParagraph"/>
        <w:numPr>
          <w:ilvl w:val="0"/>
          <w:numId w:val="189"/>
        </w:numPr>
        <w:ind w:left="1080"/>
        <w:jc w:val="left"/>
        <w:rPr>
          <w:rFonts w:ascii="Arial" w:hAnsi="Arial" w:cs="Arial"/>
        </w:rPr>
      </w:pPr>
      <w:r w:rsidRPr="002C0D62">
        <w:rPr>
          <w:rFonts w:ascii="Arial" w:hAnsi="Arial" w:cs="Arial"/>
        </w:rPr>
        <w:t xml:space="preserve">Must have adequately functioning heating and air-conditioning systems and shall maintain a temperature at all times that is comfortable to the Enrolled Member. </w:t>
      </w:r>
    </w:p>
    <w:p w14:paraId="4BD0045D" w14:textId="77777777" w:rsidR="004B241D" w:rsidRPr="002C0D62" w:rsidRDefault="004B241D" w:rsidP="007D733A">
      <w:pPr>
        <w:pStyle w:val="ListParagraph"/>
        <w:numPr>
          <w:ilvl w:val="0"/>
          <w:numId w:val="189"/>
        </w:numPr>
        <w:ind w:left="1080"/>
        <w:jc w:val="left"/>
        <w:rPr>
          <w:rFonts w:ascii="Arial" w:hAnsi="Arial" w:cs="Arial"/>
        </w:rPr>
      </w:pPr>
      <w:r w:rsidRPr="002C0D62">
        <w:rPr>
          <w:rFonts w:ascii="Arial" w:hAnsi="Arial" w:cs="Arial"/>
        </w:rPr>
        <w:t>Must be equipped with operable passenger restraint devices, turn signals, lights, horn, brakes, a front and rear windshield, windows, and mirrors.</w:t>
      </w:r>
    </w:p>
    <w:p w14:paraId="064451B5" w14:textId="77777777" w:rsidR="004B241D" w:rsidRPr="002C0D62" w:rsidRDefault="004B241D" w:rsidP="007D733A">
      <w:pPr>
        <w:pStyle w:val="ListParagraph"/>
        <w:numPr>
          <w:ilvl w:val="0"/>
          <w:numId w:val="189"/>
        </w:numPr>
        <w:ind w:left="1080"/>
        <w:jc w:val="left"/>
        <w:rPr>
          <w:rFonts w:ascii="Arial" w:hAnsi="Arial" w:cs="Arial"/>
        </w:rPr>
      </w:pPr>
      <w:r w:rsidRPr="002C0D62">
        <w:rPr>
          <w:rFonts w:ascii="Arial" w:hAnsi="Arial" w:cs="Arial"/>
        </w:rPr>
        <w:t>Must pass a safety inspection, if required to do so by state or federal law.</w:t>
      </w:r>
    </w:p>
    <w:p w14:paraId="05FF5224" w14:textId="77777777" w:rsidR="004B241D" w:rsidRPr="002C0D62" w:rsidRDefault="004B241D" w:rsidP="007D733A">
      <w:pPr>
        <w:pStyle w:val="ListParagraph"/>
        <w:numPr>
          <w:ilvl w:val="0"/>
          <w:numId w:val="189"/>
        </w:numPr>
        <w:ind w:left="1080"/>
        <w:jc w:val="left"/>
        <w:rPr>
          <w:rFonts w:ascii="Arial" w:hAnsi="Arial" w:cs="Arial"/>
        </w:rPr>
      </w:pPr>
      <w:r w:rsidRPr="002C0D62">
        <w:rPr>
          <w:rFonts w:ascii="Arial" w:hAnsi="Arial" w:cs="Arial"/>
        </w:rPr>
        <w:t>Must carry equipment for two-way emergency communication (two-way radio or cell phone acceptable).</w:t>
      </w:r>
    </w:p>
    <w:p w14:paraId="1BF6B831" w14:textId="7A9942E1" w:rsidR="00F46653" w:rsidRPr="002C0D62" w:rsidRDefault="00EE35F8" w:rsidP="005C6D4B">
      <w:pPr>
        <w:jc w:val="left"/>
        <w:rPr>
          <w:rFonts w:ascii="Arial" w:hAnsi="Arial" w:cs="Arial"/>
        </w:rPr>
      </w:pPr>
      <w:r w:rsidRPr="002C0D62">
        <w:rPr>
          <w:rFonts w:ascii="Arial" w:hAnsi="Arial" w:cs="Arial"/>
        </w:rPr>
        <w:br w:type="page"/>
      </w:r>
    </w:p>
    <w:p w14:paraId="1EBAF423" w14:textId="77777777" w:rsidR="00003687" w:rsidRPr="002C0D62" w:rsidRDefault="00003687" w:rsidP="00003687">
      <w:pPr>
        <w:pStyle w:val="Heading2"/>
        <w:keepLines/>
        <w:rPr>
          <w:rFonts w:ascii="Arial" w:eastAsiaTheme="majorEastAsia" w:hAnsi="Arial" w:cs="Arial"/>
          <w:bCs w:val="0"/>
          <w:color w:val="000000" w:themeColor="text1"/>
          <w:sz w:val="22"/>
          <w:szCs w:val="22"/>
          <w:u w:val="none"/>
        </w:rPr>
      </w:pPr>
      <w:bookmarkStart w:id="915" w:name="_Toc101973574"/>
      <w:bookmarkStart w:id="916" w:name="_Toc159973406"/>
      <w:r w:rsidRPr="002C0D62">
        <w:rPr>
          <w:rFonts w:ascii="Arial" w:eastAsiaTheme="majorEastAsia" w:hAnsi="Arial" w:cs="Arial"/>
          <w:bCs w:val="0"/>
          <w:color w:val="000000" w:themeColor="text1"/>
          <w:sz w:val="22"/>
          <w:szCs w:val="22"/>
          <w:u w:val="none"/>
        </w:rPr>
        <w:lastRenderedPageBreak/>
        <w:t>Exhibit G: Pandemic-Related Contract Provisions</w:t>
      </w:r>
      <w:bookmarkEnd w:id="915"/>
      <w:bookmarkEnd w:id="916"/>
    </w:p>
    <w:p w14:paraId="0534A388" w14:textId="77777777" w:rsidR="00003687" w:rsidRPr="002C0D62" w:rsidRDefault="00003687" w:rsidP="00003687">
      <w:pPr>
        <w:pStyle w:val="BodyText"/>
        <w:spacing w:before="9"/>
        <w:rPr>
          <w:rFonts w:ascii="Arial" w:hAnsi="Arial" w:cs="Arial"/>
        </w:rPr>
      </w:pPr>
    </w:p>
    <w:p w14:paraId="4F725074" w14:textId="77777777" w:rsidR="00003687" w:rsidRPr="002C0D62" w:rsidRDefault="00003687" w:rsidP="00003687">
      <w:pPr>
        <w:jc w:val="left"/>
        <w:rPr>
          <w:rFonts w:ascii="Arial" w:hAnsi="Arial" w:cs="Arial"/>
        </w:rPr>
      </w:pPr>
      <w:r w:rsidRPr="002C0D62">
        <w:rPr>
          <w:rFonts w:ascii="Arial" w:hAnsi="Arial" w:cs="Arial"/>
        </w:rPr>
        <w:t xml:space="preserve">The following clauses have been included in this RFP as examples of potential Contract clauses used to address the public health emergency caused by COVID-19. The inclusion and final content of these clauses will be determined at the sole discretion of the State prior to the Contract effective date based on State policy and direction from federal partners, as applicable. </w:t>
      </w:r>
    </w:p>
    <w:p w14:paraId="6F8546E2" w14:textId="77777777" w:rsidR="00003687" w:rsidRPr="002C0D62" w:rsidRDefault="00003687" w:rsidP="00003687">
      <w:pPr>
        <w:jc w:val="left"/>
        <w:rPr>
          <w:rFonts w:ascii="Arial" w:hAnsi="Arial" w:cs="Arial"/>
        </w:rPr>
      </w:pPr>
    </w:p>
    <w:p w14:paraId="66FD36A6" w14:textId="77777777" w:rsidR="00003687" w:rsidRPr="002C0D62" w:rsidRDefault="00003687" w:rsidP="00003687">
      <w:pPr>
        <w:jc w:val="left"/>
        <w:rPr>
          <w:rFonts w:ascii="Arial" w:hAnsi="Arial" w:cs="Arial"/>
        </w:rPr>
      </w:pPr>
      <w:r w:rsidRPr="002C0D62">
        <w:rPr>
          <w:rFonts w:ascii="Arial" w:hAnsi="Arial" w:cs="Arial"/>
        </w:rPr>
        <w:t>To the extent possible, the following clauses are to be interpreted consistent with the underlying contractual obligations. However, where the following clauses directly contradict language in the main body of the Contract, the following clauses prevail to the extent of the conflict.</w:t>
      </w:r>
    </w:p>
    <w:p w14:paraId="1B266389" w14:textId="77777777" w:rsidR="00003687" w:rsidRPr="002C0D62" w:rsidRDefault="00003687" w:rsidP="00003687">
      <w:pPr>
        <w:pStyle w:val="BodyText"/>
        <w:spacing w:before="8"/>
        <w:jc w:val="left"/>
        <w:rPr>
          <w:rFonts w:ascii="Arial" w:hAnsi="Arial" w:cs="Arial"/>
        </w:rPr>
      </w:pPr>
    </w:p>
    <w:p w14:paraId="2AC54175" w14:textId="77777777" w:rsidR="00003687" w:rsidRPr="002C0D62" w:rsidRDefault="00003687" w:rsidP="00003687">
      <w:pPr>
        <w:jc w:val="left"/>
        <w:rPr>
          <w:rFonts w:ascii="Arial" w:hAnsi="Arial" w:cs="Arial"/>
          <w:b/>
          <w:bCs/>
        </w:rPr>
      </w:pPr>
      <w:r w:rsidRPr="002C0D62">
        <w:rPr>
          <w:rFonts w:ascii="Arial" w:hAnsi="Arial" w:cs="Arial"/>
          <w:b/>
          <w:bCs/>
        </w:rPr>
        <w:t>Provider Directed Payments for 1915(c) HCBS Waiver and 1915(i) State Plan HCBS habilitation services</w:t>
      </w:r>
    </w:p>
    <w:p w14:paraId="6C6CF24E" w14:textId="77777777" w:rsidR="00003687" w:rsidRPr="002C0D62" w:rsidRDefault="00003687" w:rsidP="00003687">
      <w:pPr>
        <w:pStyle w:val="BodyText"/>
        <w:spacing w:before="8"/>
        <w:jc w:val="left"/>
        <w:rPr>
          <w:rFonts w:ascii="Arial" w:hAnsi="Arial" w:cs="Arial"/>
        </w:rPr>
      </w:pPr>
    </w:p>
    <w:p w14:paraId="2A987B25" w14:textId="77777777" w:rsidR="00003687" w:rsidRPr="002C0D62" w:rsidRDefault="00003687" w:rsidP="00003687">
      <w:pPr>
        <w:pStyle w:val="ListParagraph"/>
        <w:numPr>
          <w:ilvl w:val="0"/>
          <w:numId w:val="190"/>
        </w:numPr>
        <w:jc w:val="left"/>
        <w:rPr>
          <w:rFonts w:ascii="Arial" w:hAnsi="Arial" w:cs="Arial"/>
        </w:rPr>
      </w:pPr>
      <w:r w:rsidRPr="002C0D62">
        <w:rPr>
          <w:rFonts w:ascii="Arial" w:hAnsi="Arial" w:cs="Arial"/>
        </w:rPr>
        <w:t>Directed Retainer Payments. Notwithstanding anything to the contrary in this Contract or in provider agreements Contractor may have entered into with providers, Contractor shall make retainer payment to providers in the following provider groups as directed below for claims dated during the period expressly conveyed in writing by the Agency:</w:t>
      </w:r>
    </w:p>
    <w:p w14:paraId="36B907FE" w14:textId="77777777" w:rsidR="00003687" w:rsidRPr="002C0D62" w:rsidRDefault="00003687" w:rsidP="00003687">
      <w:pPr>
        <w:pStyle w:val="ListParagraph"/>
        <w:numPr>
          <w:ilvl w:val="1"/>
          <w:numId w:val="190"/>
        </w:numPr>
        <w:jc w:val="left"/>
        <w:rPr>
          <w:rFonts w:ascii="Arial" w:hAnsi="Arial" w:cs="Arial"/>
        </w:rPr>
      </w:pPr>
      <w:r w:rsidRPr="002C0D62">
        <w:rPr>
          <w:rFonts w:ascii="Arial" w:hAnsi="Arial" w:cs="Arial"/>
          <w:i/>
          <w:w w:val="105"/>
        </w:rPr>
        <w:t>AIDS</w:t>
      </w:r>
      <w:r w:rsidRPr="002C0D62">
        <w:rPr>
          <w:rFonts w:ascii="Arial" w:hAnsi="Arial" w:cs="Arial"/>
          <w:i/>
          <w:spacing w:val="-27"/>
          <w:w w:val="105"/>
        </w:rPr>
        <w:t xml:space="preserve"> </w:t>
      </w:r>
      <w:r w:rsidRPr="002C0D62">
        <w:rPr>
          <w:rFonts w:ascii="Arial" w:hAnsi="Arial" w:cs="Arial"/>
          <w:i/>
          <w:w w:val="105"/>
        </w:rPr>
        <w:t>Waiver,</w:t>
      </w:r>
      <w:r w:rsidRPr="002C0D62">
        <w:rPr>
          <w:rFonts w:ascii="Arial" w:hAnsi="Arial" w:cs="Arial"/>
          <w:i/>
          <w:spacing w:val="-19"/>
          <w:w w:val="105"/>
        </w:rPr>
        <w:t xml:space="preserve"> </w:t>
      </w:r>
      <w:r w:rsidRPr="002C0D62">
        <w:rPr>
          <w:rFonts w:ascii="Arial" w:hAnsi="Arial" w:cs="Arial"/>
          <w:i/>
          <w:w w:val="105"/>
        </w:rPr>
        <w:t>Elderly</w:t>
      </w:r>
      <w:r w:rsidRPr="002C0D62">
        <w:rPr>
          <w:rFonts w:ascii="Arial" w:hAnsi="Arial" w:cs="Arial"/>
          <w:i/>
          <w:spacing w:val="-23"/>
          <w:w w:val="105"/>
        </w:rPr>
        <w:t xml:space="preserve"> </w:t>
      </w:r>
      <w:r w:rsidRPr="002C0D62">
        <w:rPr>
          <w:rFonts w:ascii="Arial" w:hAnsi="Arial" w:cs="Arial"/>
          <w:i/>
          <w:w w:val="105"/>
        </w:rPr>
        <w:t>Waiver,</w:t>
      </w:r>
      <w:r w:rsidRPr="002C0D62">
        <w:rPr>
          <w:rFonts w:ascii="Arial" w:hAnsi="Arial" w:cs="Arial"/>
          <w:i/>
          <w:spacing w:val="-20"/>
          <w:w w:val="105"/>
        </w:rPr>
        <w:t xml:space="preserve"> </w:t>
      </w:r>
      <w:r w:rsidRPr="002C0D62">
        <w:rPr>
          <w:rFonts w:ascii="Arial" w:hAnsi="Arial" w:cs="Arial"/>
          <w:i/>
          <w:w w:val="105"/>
        </w:rPr>
        <w:t>Health</w:t>
      </w:r>
      <w:r w:rsidRPr="002C0D62">
        <w:rPr>
          <w:rFonts w:ascii="Arial" w:hAnsi="Arial" w:cs="Arial"/>
          <w:i/>
          <w:spacing w:val="-28"/>
          <w:w w:val="105"/>
        </w:rPr>
        <w:t xml:space="preserve"> </w:t>
      </w:r>
      <w:r w:rsidRPr="002C0D62">
        <w:rPr>
          <w:rFonts w:ascii="Arial" w:hAnsi="Arial" w:cs="Arial"/>
          <w:i/>
          <w:w w:val="105"/>
        </w:rPr>
        <w:t>and</w:t>
      </w:r>
      <w:r w:rsidRPr="002C0D62">
        <w:rPr>
          <w:rFonts w:ascii="Arial" w:hAnsi="Arial" w:cs="Arial"/>
          <w:i/>
          <w:spacing w:val="-20"/>
          <w:w w:val="105"/>
        </w:rPr>
        <w:t xml:space="preserve"> </w:t>
      </w:r>
      <w:r w:rsidRPr="002C0D62">
        <w:rPr>
          <w:rFonts w:ascii="Arial" w:hAnsi="Arial" w:cs="Arial"/>
          <w:i/>
          <w:w w:val="105"/>
        </w:rPr>
        <w:t>Disability</w:t>
      </w:r>
      <w:r w:rsidRPr="002C0D62">
        <w:rPr>
          <w:rFonts w:ascii="Arial" w:hAnsi="Arial" w:cs="Arial"/>
          <w:i/>
          <w:spacing w:val="-20"/>
          <w:w w:val="105"/>
        </w:rPr>
        <w:t xml:space="preserve"> </w:t>
      </w:r>
      <w:r w:rsidRPr="002C0D62">
        <w:rPr>
          <w:rFonts w:ascii="Arial" w:hAnsi="Arial" w:cs="Arial"/>
          <w:i/>
          <w:w w:val="105"/>
        </w:rPr>
        <w:t>Waiver:</w:t>
      </w:r>
      <w:r w:rsidRPr="002C0D62">
        <w:rPr>
          <w:rFonts w:ascii="Arial" w:hAnsi="Arial" w:cs="Arial"/>
          <w:i/>
          <w:spacing w:val="18"/>
          <w:w w:val="105"/>
        </w:rPr>
        <w:t xml:space="preserve"> </w:t>
      </w:r>
      <w:r w:rsidRPr="002C0D62">
        <w:rPr>
          <w:rFonts w:ascii="Arial" w:hAnsi="Arial" w:cs="Arial"/>
          <w:w w:val="105"/>
        </w:rPr>
        <w:t>Contractor</w:t>
      </w:r>
      <w:r w:rsidRPr="002C0D62">
        <w:rPr>
          <w:rFonts w:ascii="Arial" w:hAnsi="Arial" w:cs="Arial"/>
          <w:spacing w:val="-19"/>
          <w:w w:val="105"/>
        </w:rPr>
        <w:t xml:space="preserve"> </w:t>
      </w:r>
      <w:r w:rsidRPr="002C0D62">
        <w:rPr>
          <w:rFonts w:ascii="Arial" w:hAnsi="Arial" w:cs="Arial"/>
          <w:w w:val="105"/>
        </w:rPr>
        <w:t>shall make retainer payments to providers for Adult Day Care and Consumer Directed Attendant</w:t>
      </w:r>
      <w:r w:rsidRPr="002C0D62">
        <w:rPr>
          <w:rFonts w:ascii="Arial" w:hAnsi="Arial" w:cs="Arial"/>
          <w:spacing w:val="13"/>
          <w:w w:val="105"/>
        </w:rPr>
        <w:t xml:space="preserve"> </w:t>
      </w:r>
      <w:r w:rsidRPr="002C0D62">
        <w:rPr>
          <w:rFonts w:ascii="Arial" w:hAnsi="Arial" w:cs="Arial"/>
          <w:w w:val="105"/>
        </w:rPr>
        <w:t>Care.</w:t>
      </w:r>
    </w:p>
    <w:p w14:paraId="73747509" w14:textId="77777777" w:rsidR="00003687" w:rsidRPr="002C0D62" w:rsidRDefault="00003687" w:rsidP="00003687">
      <w:pPr>
        <w:pStyle w:val="ListParagraph"/>
        <w:numPr>
          <w:ilvl w:val="1"/>
          <w:numId w:val="190"/>
        </w:numPr>
        <w:jc w:val="left"/>
        <w:rPr>
          <w:rFonts w:ascii="Arial" w:hAnsi="Arial" w:cs="Arial"/>
        </w:rPr>
      </w:pPr>
      <w:r w:rsidRPr="002C0D62">
        <w:rPr>
          <w:rFonts w:ascii="Arial" w:hAnsi="Arial" w:cs="Arial"/>
          <w:i/>
          <w:w w:val="105"/>
        </w:rPr>
        <w:t xml:space="preserve">Physical Disabilities Waiver: </w:t>
      </w:r>
      <w:r w:rsidRPr="002C0D62">
        <w:rPr>
          <w:rFonts w:ascii="Arial" w:hAnsi="Arial" w:cs="Arial"/>
          <w:w w:val="105"/>
        </w:rPr>
        <w:t>Contractor shall make retainer payments to providers for Consumer Directed Attendant Care.</w:t>
      </w:r>
    </w:p>
    <w:p w14:paraId="55BACB56" w14:textId="77777777" w:rsidR="00003687" w:rsidRPr="002C0D62" w:rsidRDefault="00003687" w:rsidP="00003687">
      <w:pPr>
        <w:pStyle w:val="ListParagraph"/>
        <w:numPr>
          <w:ilvl w:val="1"/>
          <w:numId w:val="190"/>
        </w:numPr>
        <w:jc w:val="left"/>
        <w:rPr>
          <w:rFonts w:ascii="Arial" w:hAnsi="Arial" w:cs="Arial"/>
        </w:rPr>
      </w:pPr>
      <w:r w:rsidRPr="002C0D62">
        <w:rPr>
          <w:rFonts w:ascii="Arial" w:hAnsi="Arial" w:cs="Arial"/>
          <w:i/>
          <w:w w:val="105"/>
        </w:rPr>
        <w:t xml:space="preserve">Intellectual Disabilities Waiver: </w:t>
      </w:r>
      <w:r w:rsidRPr="002C0D62">
        <w:rPr>
          <w:rFonts w:ascii="Arial" w:hAnsi="Arial" w:cs="Arial"/>
          <w:w w:val="105"/>
        </w:rPr>
        <w:t>Contractor shall make retainer payments to providers for all Adult Day Care, Consumer Directed Attendant Care, Day Habilitation, Prevocational Services, and Supported Employment.</w:t>
      </w:r>
    </w:p>
    <w:p w14:paraId="7A177FD3" w14:textId="77777777" w:rsidR="00003687" w:rsidRPr="002C0D62" w:rsidRDefault="00003687" w:rsidP="00003687">
      <w:pPr>
        <w:pStyle w:val="ListParagraph"/>
        <w:numPr>
          <w:ilvl w:val="1"/>
          <w:numId w:val="190"/>
        </w:numPr>
        <w:jc w:val="left"/>
        <w:rPr>
          <w:rFonts w:ascii="Arial" w:hAnsi="Arial" w:cs="Arial"/>
        </w:rPr>
      </w:pPr>
      <w:r w:rsidRPr="002C0D62">
        <w:rPr>
          <w:rFonts w:ascii="Arial" w:hAnsi="Arial" w:cs="Arial"/>
          <w:i/>
          <w:w w:val="105"/>
        </w:rPr>
        <w:t xml:space="preserve">Brain Injury Waiver: </w:t>
      </w:r>
      <w:r w:rsidRPr="002C0D62">
        <w:rPr>
          <w:rFonts w:ascii="Arial" w:hAnsi="Arial" w:cs="Arial"/>
          <w:w w:val="105"/>
        </w:rPr>
        <w:t>Contractor shall make retainer payments to providers for Adult Day Care, Consumer Directed Attendant Care, Prevocational Services, and Supported Employment.</w:t>
      </w:r>
    </w:p>
    <w:p w14:paraId="728FBCD5" w14:textId="77777777" w:rsidR="00003687" w:rsidRPr="002C0D62" w:rsidRDefault="00003687" w:rsidP="00003687">
      <w:pPr>
        <w:pStyle w:val="ListParagraph"/>
        <w:numPr>
          <w:ilvl w:val="1"/>
          <w:numId w:val="190"/>
        </w:numPr>
        <w:jc w:val="left"/>
        <w:rPr>
          <w:rFonts w:ascii="Arial" w:hAnsi="Arial" w:cs="Arial"/>
        </w:rPr>
      </w:pPr>
      <w:r w:rsidRPr="002C0D62">
        <w:rPr>
          <w:rFonts w:ascii="Arial" w:hAnsi="Arial" w:cs="Arial"/>
          <w:i/>
          <w:w w:val="105"/>
        </w:rPr>
        <w:t xml:space="preserve">State Plan HCBS Habilitation: </w:t>
      </w:r>
      <w:r w:rsidRPr="002C0D62">
        <w:rPr>
          <w:rFonts w:ascii="Arial" w:hAnsi="Arial" w:cs="Arial"/>
          <w:w w:val="105"/>
        </w:rPr>
        <w:t>Contractor shall make retainer payments to providers for Day Habilitation, Prevocational Services, and Supported Employment.</w:t>
      </w:r>
    </w:p>
    <w:p w14:paraId="0F4C28E6" w14:textId="77777777" w:rsidR="00003687" w:rsidRPr="002C0D62" w:rsidRDefault="00003687" w:rsidP="00003687">
      <w:pPr>
        <w:pStyle w:val="ListParagraph"/>
        <w:numPr>
          <w:ilvl w:val="1"/>
          <w:numId w:val="190"/>
        </w:numPr>
        <w:jc w:val="left"/>
        <w:rPr>
          <w:rFonts w:ascii="Arial" w:hAnsi="Arial" w:cs="Arial"/>
        </w:rPr>
      </w:pPr>
      <w:r w:rsidRPr="002C0D62">
        <w:rPr>
          <w:rFonts w:ascii="Arial" w:hAnsi="Arial" w:cs="Arial"/>
          <w:w w:val="105"/>
        </w:rPr>
        <w:t xml:space="preserve">Contractor shall pay providers pursuant to subsection </w:t>
      </w:r>
      <w:r w:rsidRPr="002C0D62">
        <w:rPr>
          <w:rFonts w:ascii="Arial" w:hAnsi="Arial" w:cs="Arial"/>
          <w:spacing w:val="5"/>
          <w:w w:val="105"/>
        </w:rPr>
        <w:t>A the</w:t>
      </w:r>
      <w:r w:rsidRPr="002C0D62">
        <w:rPr>
          <w:rFonts w:ascii="Arial" w:hAnsi="Arial" w:cs="Arial"/>
          <w:w w:val="105"/>
        </w:rPr>
        <w:t xml:space="preserve"> amount Contractor would have paid the provider had the provider actually performed the</w:t>
      </w:r>
      <w:r w:rsidRPr="002C0D62">
        <w:rPr>
          <w:rFonts w:ascii="Arial" w:hAnsi="Arial" w:cs="Arial"/>
          <w:spacing w:val="43"/>
          <w:w w:val="105"/>
        </w:rPr>
        <w:t xml:space="preserve"> </w:t>
      </w:r>
      <w:r w:rsidRPr="002C0D62">
        <w:rPr>
          <w:rFonts w:ascii="Arial" w:hAnsi="Arial" w:cs="Arial"/>
          <w:w w:val="105"/>
        </w:rPr>
        <w:t>service.</w:t>
      </w:r>
    </w:p>
    <w:p w14:paraId="77C9BA38" w14:textId="77777777" w:rsidR="00003687" w:rsidRPr="002C0D62" w:rsidRDefault="00003687" w:rsidP="00003687">
      <w:pPr>
        <w:pStyle w:val="BodyText"/>
        <w:spacing w:before="1"/>
        <w:jc w:val="left"/>
        <w:rPr>
          <w:rFonts w:ascii="Arial" w:hAnsi="Arial" w:cs="Arial"/>
        </w:rPr>
      </w:pPr>
    </w:p>
    <w:p w14:paraId="10F9FF2B" w14:textId="77777777" w:rsidR="00003687" w:rsidRPr="002C0D62" w:rsidRDefault="00003687" w:rsidP="00003687">
      <w:pPr>
        <w:pStyle w:val="ListParagraph"/>
        <w:numPr>
          <w:ilvl w:val="0"/>
          <w:numId w:val="190"/>
        </w:numPr>
        <w:jc w:val="left"/>
        <w:rPr>
          <w:rFonts w:ascii="Arial" w:hAnsi="Arial" w:cs="Arial"/>
        </w:rPr>
      </w:pPr>
      <w:r w:rsidRPr="002C0D62">
        <w:rPr>
          <w:rFonts w:ascii="Arial" w:hAnsi="Arial" w:cs="Arial"/>
        </w:rPr>
        <w:t>Restrictions. The following restrictions apply to directed retainer payments as mandated in subsection A above.</w:t>
      </w:r>
    </w:p>
    <w:p w14:paraId="61BEBBCF" w14:textId="77777777" w:rsidR="00003687" w:rsidRPr="002C0D62" w:rsidRDefault="00003687" w:rsidP="00003687">
      <w:pPr>
        <w:pStyle w:val="ListParagraph"/>
        <w:numPr>
          <w:ilvl w:val="1"/>
          <w:numId w:val="190"/>
        </w:numPr>
        <w:jc w:val="left"/>
        <w:rPr>
          <w:rFonts w:ascii="Arial" w:hAnsi="Arial" w:cs="Arial"/>
        </w:rPr>
      </w:pPr>
      <w:r w:rsidRPr="002C0D62">
        <w:rPr>
          <w:rFonts w:ascii="Arial" w:hAnsi="Arial" w:cs="Arial"/>
          <w:w w:val="105"/>
        </w:rPr>
        <w:t>Retainer payments are only permissible when an enrolled Member customarily receives such services that include personal care.</w:t>
      </w:r>
    </w:p>
    <w:p w14:paraId="6D37CDF6" w14:textId="77777777" w:rsidR="00003687" w:rsidRPr="002C0D62" w:rsidRDefault="00003687" w:rsidP="00003687">
      <w:pPr>
        <w:pStyle w:val="ListParagraph"/>
        <w:numPr>
          <w:ilvl w:val="1"/>
          <w:numId w:val="190"/>
        </w:numPr>
        <w:jc w:val="left"/>
        <w:rPr>
          <w:rFonts w:ascii="Arial" w:hAnsi="Arial" w:cs="Arial"/>
        </w:rPr>
      </w:pPr>
      <w:r w:rsidRPr="002C0D62">
        <w:rPr>
          <w:rFonts w:ascii="Arial" w:hAnsi="Arial" w:cs="Arial"/>
          <w:w w:val="105"/>
        </w:rPr>
        <w:t>Retainer payments may only be made when the enrolled Member is unable to receive normally authorized and scheduled services due to hospitalization, short term facility stay, isolation, or a provider's closure of a service line related to the COVID-19 emergency.</w:t>
      </w:r>
    </w:p>
    <w:p w14:paraId="10E54770" w14:textId="77777777" w:rsidR="00003687" w:rsidRPr="002C0D62" w:rsidRDefault="00003687" w:rsidP="00003687">
      <w:pPr>
        <w:pStyle w:val="ListParagraph"/>
        <w:numPr>
          <w:ilvl w:val="1"/>
          <w:numId w:val="190"/>
        </w:numPr>
        <w:jc w:val="left"/>
        <w:rPr>
          <w:rFonts w:ascii="Arial" w:hAnsi="Arial" w:cs="Arial"/>
        </w:rPr>
      </w:pPr>
      <w:r w:rsidRPr="002C0D62">
        <w:rPr>
          <w:rFonts w:ascii="Arial" w:hAnsi="Arial" w:cs="Arial"/>
          <w:w w:val="105"/>
        </w:rPr>
        <w:t>All retainer payments shall be made consistent with all State and federal directives and approvals during the COVID-19 outbreak and national emergency declared by the President of the United States on March 13, 2020, and in accordance with the Agency's Informational Letter No. 2136-MC-CVD, issued on May 15,</w:t>
      </w:r>
      <w:r w:rsidRPr="002C0D62">
        <w:rPr>
          <w:rFonts w:ascii="Arial" w:hAnsi="Arial" w:cs="Arial"/>
          <w:spacing w:val="-17"/>
          <w:w w:val="105"/>
        </w:rPr>
        <w:t xml:space="preserve"> </w:t>
      </w:r>
      <w:r w:rsidRPr="002C0D62">
        <w:rPr>
          <w:rFonts w:ascii="Arial" w:hAnsi="Arial" w:cs="Arial"/>
          <w:w w:val="105"/>
        </w:rPr>
        <w:t>2020.</w:t>
      </w:r>
    </w:p>
    <w:p w14:paraId="46F24AE9" w14:textId="77777777" w:rsidR="00003687" w:rsidRPr="002C0D62" w:rsidRDefault="00003687" w:rsidP="00003687">
      <w:pPr>
        <w:pStyle w:val="ListParagraph"/>
        <w:numPr>
          <w:ilvl w:val="1"/>
          <w:numId w:val="190"/>
        </w:numPr>
        <w:jc w:val="left"/>
        <w:rPr>
          <w:rFonts w:ascii="Arial" w:hAnsi="Arial" w:cs="Arial"/>
        </w:rPr>
      </w:pPr>
      <w:r w:rsidRPr="002C0D62">
        <w:rPr>
          <w:rFonts w:ascii="Arial" w:hAnsi="Arial" w:cs="Arial"/>
          <w:w w:val="105"/>
        </w:rPr>
        <w:t>Total payments to particular providers must be reasonable and appropriate as compared to the total payments the provider would have received absent the public health emergency. Payments to any particular provider should not exceed what the provider would have received absent the</w:t>
      </w:r>
      <w:r w:rsidRPr="002C0D62">
        <w:rPr>
          <w:rFonts w:ascii="Arial" w:hAnsi="Arial" w:cs="Arial"/>
          <w:spacing w:val="24"/>
          <w:w w:val="105"/>
        </w:rPr>
        <w:t xml:space="preserve"> </w:t>
      </w:r>
      <w:r w:rsidRPr="002C0D62">
        <w:rPr>
          <w:rFonts w:ascii="Arial" w:hAnsi="Arial" w:cs="Arial"/>
          <w:w w:val="105"/>
        </w:rPr>
        <w:t>emergency.</w:t>
      </w:r>
    </w:p>
    <w:p w14:paraId="5830A176" w14:textId="77777777" w:rsidR="00003687" w:rsidRPr="002C0D62" w:rsidRDefault="00003687" w:rsidP="00003687">
      <w:pPr>
        <w:pStyle w:val="ListParagraph"/>
        <w:numPr>
          <w:ilvl w:val="1"/>
          <w:numId w:val="190"/>
        </w:numPr>
        <w:jc w:val="left"/>
        <w:rPr>
          <w:rFonts w:ascii="Arial" w:hAnsi="Arial" w:cs="Arial"/>
        </w:rPr>
      </w:pPr>
      <w:r w:rsidRPr="002C0D62">
        <w:rPr>
          <w:rFonts w:ascii="Arial" w:hAnsi="Arial" w:cs="Arial"/>
          <w:w w:val="105"/>
        </w:rPr>
        <w:lastRenderedPageBreak/>
        <w:t>Retainer payments shall not be paid solely to providers for not providing services to beneficiaries. Rather, retainer payments are made only when providers have been prohibited from providing services due to the emergency</w:t>
      </w:r>
      <w:r w:rsidRPr="002C0D62">
        <w:rPr>
          <w:rFonts w:ascii="Arial" w:hAnsi="Arial" w:cs="Arial"/>
          <w:spacing w:val="25"/>
          <w:w w:val="105"/>
        </w:rPr>
        <w:t xml:space="preserve"> </w:t>
      </w:r>
      <w:r w:rsidRPr="002C0D62">
        <w:rPr>
          <w:rFonts w:ascii="Arial" w:hAnsi="Arial" w:cs="Arial"/>
          <w:w w:val="105"/>
        </w:rPr>
        <w:t>circumstances.</w:t>
      </w:r>
    </w:p>
    <w:p w14:paraId="5CAF1D62" w14:textId="77777777" w:rsidR="00003687" w:rsidRPr="002C0D62" w:rsidRDefault="00003687" w:rsidP="00003687">
      <w:pPr>
        <w:pStyle w:val="BodyText"/>
        <w:spacing w:before="7"/>
        <w:rPr>
          <w:rFonts w:ascii="Arial" w:hAnsi="Arial" w:cs="Arial"/>
        </w:rPr>
      </w:pPr>
    </w:p>
    <w:p w14:paraId="4507198F" w14:textId="77777777" w:rsidR="00003687" w:rsidRPr="002C0D62" w:rsidRDefault="00003687" w:rsidP="00003687">
      <w:pPr>
        <w:pStyle w:val="ListParagraph"/>
        <w:numPr>
          <w:ilvl w:val="0"/>
          <w:numId w:val="190"/>
        </w:numPr>
        <w:jc w:val="left"/>
        <w:rPr>
          <w:rFonts w:ascii="Arial" w:hAnsi="Arial" w:cs="Arial"/>
        </w:rPr>
      </w:pPr>
      <w:r w:rsidRPr="002C0D62">
        <w:rPr>
          <w:rFonts w:ascii="Arial" w:hAnsi="Arial" w:cs="Arial"/>
        </w:rPr>
        <w:t>CMS Assurances. The directed payment arrangements as mandated in A above:</w:t>
      </w:r>
    </w:p>
    <w:p w14:paraId="3C6C5E70" w14:textId="77777777" w:rsidR="00003687" w:rsidRPr="002C0D62" w:rsidRDefault="00003687" w:rsidP="00003687">
      <w:pPr>
        <w:pStyle w:val="ListParagraph"/>
        <w:numPr>
          <w:ilvl w:val="1"/>
          <w:numId w:val="190"/>
        </w:numPr>
        <w:jc w:val="left"/>
        <w:rPr>
          <w:rFonts w:ascii="Arial" w:hAnsi="Arial" w:cs="Arial"/>
        </w:rPr>
      </w:pPr>
      <w:r w:rsidRPr="002C0D62">
        <w:rPr>
          <w:rFonts w:ascii="Arial" w:hAnsi="Arial" w:cs="Arial"/>
          <w:w w:val="105"/>
        </w:rPr>
        <w:t>Link to utilization and delivery of services under the current contract rating period;</w:t>
      </w:r>
    </w:p>
    <w:p w14:paraId="246FC036" w14:textId="77777777" w:rsidR="00003687" w:rsidRPr="002C0D62" w:rsidRDefault="00003687" w:rsidP="00003687">
      <w:pPr>
        <w:pStyle w:val="ListParagraph"/>
        <w:numPr>
          <w:ilvl w:val="1"/>
          <w:numId w:val="190"/>
        </w:numPr>
        <w:jc w:val="left"/>
        <w:rPr>
          <w:rFonts w:ascii="Arial" w:hAnsi="Arial" w:cs="Arial"/>
        </w:rPr>
      </w:pPr>
      <w:r w:rsidRPr="002C0D62">
        <w:rPr>
          <w:rFonts w:ascii="Arial" w:hAnsi="Arial" w:cs="Arial"/>
          <w:w w:val="105"/>
        </w:rPr>
        <w:t>Direct expenditures equally, and using the same terms of performance, for a class of providers providing the service under the</w:t>
      </w:r>
      <w:r w:rsidRPr="002C0D62">
        <w:rPr>
          <w:rFonts w:ascii="Arial" w:hAnsi="Arial" w:cs="Arial"/>
          <w:spacing w:val="26"/>
          <w:w w:val="105"/>
        </w:rPr>
        <w:t xml:space="preserve"> </w:t>
      </w:r>
      <w:r w:rsidRPr="002C0D62">
        <w:rPr>
          <w:rFonts w:ascii="Arial" w:hAnsi="Arial" w:cs="Arial"/>
          <w:w w:val="105"/>
        </w:rPr>
        <w:t>Contract;</w:t>
      </w:r>
    </w:p>
    <w:p w14:paraId="6E2DA311" w14:textId="77777777" w:rsidR="00003687" w:rsidRPr="002C0D62" w:rsidRDefault="00003687" w:rsidP="00003687">
      <w:pPr>
        <w:pStyle w:val="ListParagraph"/>
        <w:numPr>
          <w:ilvl w:val="1"/>
          <w:numId w:val="190"/>
        </w:numPr>
        <w:jc w:val="left"/>
        <w:rPr>
          <w:rFonts w:ascii="Arial" w:hAnsi="Arial" w:cs="Arial"/>
        </w:rPr>
      </w:pPr>
      <w:r w:rsidRPr="002C0D62">
        <w:rPr>
          <w:rFonts w:ascii="Arial" w:hAnsi="Arial" w:cs="Arial"/>
          <w:w w:val="105"/>
        </w:rPr>
        <w:t>Advance at least one (1) of the goals and objectives in the State's managed care quality strategy (42 C.F.R. §</w:t>
      </w:r>
      <w:r w:rsidRPr="002C0D62">
        <w:rPr>
          <w:rFonts w:ascii="Arial" w:hAnsi="Arial" w:cs="Arial"/>
          <w:spacing w:val="26"/>
          <w:w w:val="105"/>
        </w:rPr>
        <w:t xml:space="preserve"> </w:t>
      </w:r>
      <w:r w:rsidRPr="002C0D62">
        <w:rPr>
          <w:rFonts w:ascii="Arial" w:hAnsi="Arial" w:cs="Arial"/>
          <w:w w:val="105"/>
        </w:rPr>
        <w:t>438.340);</w:t>
      </w:r>
    </w:p>
    <w:p w14:paraId="67D5C001" w14:textId="77777777" w:rsidR="00003687" w:rsidRPr="002C0D62" w:rsidRDefault="00003687" w:rsidP="00003687">
      <w:pPr>
        <w:pStyle w:val="ListParagraph"/>
        <w:numPr>
          <w:ilvl w:val="1"/>
          <w:numId w:val="190"/>
        </w:numPr>
        <w:jc w:val="left"/>
        <w:rPr>
          <w:rFonts w:ascii="Arial" w:hAnsi="Arial" w:cs="Arial"/>
        </w:rPr>
      </w:pPr>
      <w:r w:rsidRPr="002C0D62">
        <w:rPr>
          <w:rFonts w:ascii="Arial" w:hAnsi="Arial" w:cs="Arial"/>
          <w:w w:val="105"/>
        </w:rPr>
        <w:t>Have an evaluation plan that measures the degree to which the arrangements advance at least one (1) of the goals and objectives in the quality</w:t>
      </w:r>
      <w:r w:rsidRPr="002C0D62">
        <w:rPr>
          <w:rFonts w:ascii="Arial" w:hAnsi="Arial" w:cs="Arial"/>
          <w:spacing w:val="7"/>
          <w:w w:val="105"/>
        </w:rPr>
        <w:t xml:space="preserve"> </w:t>
      </w:r>
      <w:r w:rsidRPr="002C0D62">
        <w:rPr>
          <w:rFonts w:ascii="Arial" w:hAnsi="Arial" w:cs="Arial"/>
          <w:w w:val="105"/>
        </w:rPr>
        <w:t>strategy;</w:t>
      </w:r>
    </w:p>
    <w:p w14:paraId="0E33D7E2" w14:textId="77777777" w:rsidR="00003687" w:rsidRPr="002C0D62" w:rsidRDefault="00003687" w:rsidP="00003687">
      <w:pPr>
        <w:pStyle w:val="ListParagraph"/>
        <w:numPr>
          <w:ilvl w:val="1"/>
          <w:numId w:val="190"/>
        </w:numPr>
        <w:jc w:val="left"/>
        <w:rPr>
          <w:rFonts w:ascii="Arial" w:hAnsi="Arial" w:cs="Arial"/>
        </w:rPr>
      </w:pPr>
      <w:r w:rsidRPr="002C0D62">
        <w:rPr>
          <w:rFonts w:ascii="Arial" w:hAnsi="Arial" w:cs="Arial"/>
          <w:w w:val="105"/>
        </w:rPr>
        <w:t>Do not require or condition provider participation on entering into or adhering to intergovernmental transfer agreements;</w:t>
      </w:r>
      <w:r w:rsidRPr="002C0D62">
        <w:rPr>
          <w:rFonts w:ascii="Arial" w:hAnsi="Arial" w:cs="Arial"/>
          <w:spacing w:val="27"/>
          <w:w w:val="105"/>
        </w:rPr>
        <w:t xml:space="preserve"> </w:t>
      </w:r>
      <w:r w:rsidRPr="002C0D62">
        <w:rPr>
          <w:rFonts w:ascii="Arial" w:hAnsi="Arial" w:cs="Arial"/>
          <w:w w:val="105"/>
        </w:rPr>
        <w:t>and</w:t>
      </w:r>
    </w:p>
    <w:p w14:paraId="75EDB3B1" w14:textId="77777777" w:rsidR="00003687" w:rsidRPr="002C0D62" w:rsidRDefault="00003687" w:rsidP="00003687">
      <w:pPr>
        <w:pStyle w:val="ListParagraph"/>
        <w:numPr>
          <w:ilvl w:val="1"/>
          <w:numId w:val="190"/>
        </w:numPr>
        <w:jc w:val="left"/>
        <w:rPr>
          <w:rFonts w:ascii="Arial" w:hAnsi="Arial" w:cs="Arial"/>
        </w:rPr>
      </w:pPr>
      <w:r w:rsidRPr="002C0D62">
        <w:rPr>
          <w:rFonts w:ascii="Arial" w:hAnsi="Arial" w:cs="Arial"/>
          <w:w w:val="105"/>
        </w:rPr>
        <w:t>Do not renew</w:t>
      </w:r>
      <w:r w:rsidRPr="002C0D62">
        <w:rPr>
          <w:rFonts w:ascii="Arial" w:hAnsi="Arial" w:cs="Arial"/>
          <w:spacing w:val="-1"/>
          <w:w w:val="105"/>
        </w:rPr>
        <w:t xml:space="preserve"> </w:t>
      </w:r>
      <w:r w:rsidRPr="002C0D62">
        <w:rPr>
          <w:rFonts w:ascii="Arial" w:hAnsi="Arial" w:cs="Arial"/>
          <w:w w:val="105"/>
        </w:rPr>
        <w:t>automatically.</w:t>
      </w:r>
    </w:p>
    <w:p w14:paraId="3B138F27" w14:textId="77777777" w:rsidR="00003687" w:rsidRPr="002C0D62" w:rsidRDefault="00003687" w:rsidP="00003687">
      <w:pPr>
        <w:jc w:val="left"/>
        <w:rPr>
          <w:rFonts w:ascii="Arial" w:hAnsi="Arial" w:cs="Arial"/>
        </w:rPr>
      </w:pPr>
    </w:p>
    <w:p w14:paraId="78679CC3" w14:textId="77777777" w:rsidR="00003687" w:rsidRPr="002C0D62" w:rsidRDefault="00003687" w:rsidP="00003687">
      <w:pPr>
        <w:jc w:val="left"/>
        <w:rPr>
          <w:rFonts w:ascii="Arial" w:hAnsi="Arial" w:cs="Arial"/>
          <w:b/>
          <w:bCs/>
        </w:rPr>
      </w:pPr>
      <w:r w:rsidRPr="002C0D62">
        <w:rPr>
          <w:rFonts w:ascii="Arial" w:hAnsi="Arial" w:cs="Arial"/>
          <w:b/>
          <w:bCs/>
        </w:rPr>
        <w:t xml:space="preserve">COVID 19 Vaccination Administration Carve-Out. </w:t>
      </w:r>
    </w:p>
    <w:p w14:paraId="39F5DDA0" w14:textId="77777777" w:rsidR="00003687" w:rsidRPr="002C0D62" w:rsidRDefault="00003687" w:rsidP="00003687">
      <w:pPr>
        <w:jc w:val="left"/>
        <w:rPr>
          <w:rFonts w:ascii="Arial" w:hAnsi="Arial" w:cs="Arial"/>
          <w:b/>
          <w:bCs/>
        </w:rPr>
      </w:pPr>
    </w:p>
    <w:p w14:paraId="28441579" w14:textId="77777777" w:rsidR="00003687" w:rsidRPr="002C0D62" w:rsidRDefault="00003687" w:rsidP="00003687">
      <w:pPr>
        <w:jc w:val="left"/>
        <w:rPr>
          <w:rFonts w:ascii="Arial" w:hAnsi="Arial" w:cs="Arial"/>
        </w:rPr>
      </w:pPr>
      <w:r w:rsidRPr="002C0D62">
        <w:rPr>
          <w:rFonts w:ascii="Arial" w:hAnsi="Arial" w:cs="Arial"/>
        </w:rPr>
        <w:t xml:space="preserve">The Agency will exclude from the capitation rates the costs associated with COVID 19 vaccine administration services.  Contractor shall continue to provide coverage for COVID 19 vaccine administration services.  The Agency will reimburse the Contractor on a retrospective basis for such claims using the Medicare payment methodology and rates for the same services and consistent with CMS guidance and Agency policy as published in any and all provider informational letters (IL). </w:t>
      </w:r>
    </w:p>
    <w:p w14:paraId="56F88E55" w14:textId="77777777" w:rsidR="00003687" w:rsidRPr="002C0D62" w:rsidRDefault="00003687" w:rsidP="00003687">
      <w:pPr>
        <w:jc w:val="left"/>
        <w:rPr>
          <w:rFonts w:ascii="Arial" w:hAnsi="Arial" w:cs="Arial"/>
        </w:rPr>
      </w:pPr>
    </w:p>
    <w:p w14:paraId="569AF27E" w14:textId="786C0197" w:rsidR="000A4B43" w:rsidRPr="00EC03C0" w:rsidRDefault="00003687" w:rsidP="00003687">
      <w:pPr>
        <w:jc w:val="left"/>
        <w:rPr>
          <w:rFonts w:ascii="Arial" w:hAnsi="Arial" w:cs="Arial"/>
        </w:rPr>
      </w:pPr>
      <w:r w:rsidRPr="002C0D62">
        <w:rPr>
          <w:rFonts w:ascii="Arial" w:hAnsi="Arial" w:cs="Arial"/>
        </w:rPr>
        <w:t>However, payments to Contractor under this provision shall be limited to the lower of (1) what Medicare would have paid for the same services for a Medicare eligible individual and consistent with all published ILs, or (2) the Contractor’s actual out-of-pocket payments for such services.  All invoices for reimbursement under this paragraph must be submitted no later than twelve (12) months from the date of service. All adjustments made to invoices shall be submitted to the Agency within ninety (90) days from the date of the invoice being adjusted and must be backed by claim level detail sufficient to support the invoice.</w:t>
      </w:r>
    </w:p>
    <w:p w14:paraId="7CEAF8C5" w14:textId="0A9BA1F9" w:rsidR="00EC03C0" w:rsidRPr="00EC03C0" w:rsidRDefault="00EC03C0">
      <w:pPr>
        <w:jc w:val="left"/>
        <w:rPr>
          <w:b/>
          <w:bCs/>
          <w:sz w:val="36"/>
          <w:szCs w:val="36"/>
        </w:rPr>
      </w:pPr>
      <w:r w:rsidRPr="00EC03C0">
        <w:br w:type="page"/>
      </w:r>
    </w:p>
    <w:p w14:paraId="0043A2F5" w14:textId="77777777" w:rsidR="00CE625F" w:rsidRPr="003A4303" w:rsidRDefault="00CE625F" w:rsidP="00CE625F">
      <w:pPr>
        <w:pStyle w:val="Heading2"/>
        <w:keepLines/>
        <w:rPr>
          <w:rFonts w:ascii="Arial" w:eastAsiaTheme="majorEastAsia" w:hAnsi="Arial" w:cs="Arial"/>
          <w:color w:val="000000" w:themeColor="text1"/>
          <w:sz w:val="22"/>
          <w:szCs w:val="22"/>
          <w:u w:val="none"/>
        </w:rPr>
      </w:pPr>
      <w:bookmarkStart w:id="917" w:name="_Toc114159500"/>
      <w:bookmarkStart w:id="918" w:name="_Toc159973407"/>
      <w:r w:rsidRPr="003A4303">
        <w:rPr>
          <w:rFonts w:ascii="Arial" w:eastAsiaTheme="majorEastAsia" w:hAnsi="Arial" w:cs="Arial"/>
          <w:color w:val="000000" w:themeColor="text1"/>
          <w:sz w:val="22"/>
          <w:szCs w:val="22"/>
          <w:u w:val="none"/>
        </w:rPr>
        <w:lastRenderedPageBreak/>
        <w:t>Exhibit H: State Directed Payments</w:t>
      </w:r>
      <w:bookmarkEnd w:id="917"/>
      <w:bookmarkEnd w:id="918"/>
      <w:r w:rsidRPr="003A4303">
        <w:rPr>
          <w:rFonts w:ascii="Arial" w:eastAsiaTheme="majorEastAsia" w:hAnsi="Arial" w:cs="Arial"/>
          <w:color w:val="000000" w:themeColor="text1"/>
          <w:sz w:val="22"/>
          <w:szCs w:val="22"/>
          <w:u w:val="none"/>
        </w:rPr>
        <w:br/>
      </w:r>
    </w:p>
    <w:p w14:paraId="3DCF345F" w14:textId="77777777" w:rsidR="00CE625F" w:rsidRPr="002C0D62" w:rsidRDefault="00CE625F" w:rsidP="00CE625F">
      <w:pPr>
        <w:rPr>
          <w:rFonts w:ascii="Arial" w:hAnsi="Arial" w:cs="Arial"/>
          <w:b/>
          <w:bCs/>
        </w:rPr>
      </w:pPr>
      <w:r w:rsidRPr="002C0D62">
        <w:rPr>
          <w:rFonts w:ascii="Arial" w:hAnsi="Arial" w:cs="Arial"/>
          <w:b/>
          <w:bCs/>
        </w:rPr>
        <w:t>H.1 UIHC Physician ACR Payments - Description of Arrangement</w:t>
      </w:r>
    </w:p>
    <w:p w14:paraId="5118F029" w14:textId="77777777" w:rsidR="00CE625F" w:rsidRPr="002C0D62" w:rsidRDefault="00CE625F" w:rsidP="00CE625F">
      <w:pPr>
        <w:pStyle w:val="BodyText"/>
        <w:ind w:right="217"/>
        <w:rPr>
          <w:rFonts w:ascii="Arial" w:hAnsi="Arial" w:cs="Arial"/>
          <w:b/>
        </w:rPr>
      </w:pPr>
    </w:p>
    <w:p w14:paraId="4F05903D" w14:textId="31337061" w:rsidR="007D733A" w:rsidRPr="00897EF8" w:rsidRDefault="00CE625F" w:rsidP="00897EF8">
      <w:pPr>
        <w:ind w:left="160"/>
        <w:rPr>
          <w:rFonts w:ascii="Arial" w:hAnsi="Arial" w:cs="Arial"/>
          <w:bCs/>
        </w:rPr>
      </w:pPr>
      <w:r w:rsidRPr="002C0D62">
        <w:rPr>
          <w:rFonts w:ascii="Arial" w:hAnsi="Arial" w:cs="Arial"/>
        </w:rPr>
        <w:t xml:space="preserve">University of Iowa Physician Average Commercial Rate (ACR) payments were the pass-through payments incorporated into the historical capitation rates. After the originally developed SFY19 rates were certified, the State </w:t>
      </w:r>
      <w:r w:rsidR="009718C7">
        <w:rPr>
          <w:rFonts w:ascii="Arial" w:hAnsi="Arial" w:cs="Arial"/>
        </w:rPr>
        <w:t>worked</w:t>
      </w:r>
      <w:r w:rsidRPr="002C0D62">
        <w:rPr>
          <w:rFonts w:ascii="Arial" w:hAnsi="Arial" w:cs="Arial"/>
        </w:rPr>
        <w:t xml:space="preserve"> with CMS to develop an approvable alternative minimum fee schedule for physician and professional services at qualifying Iowa State-Owned or Operated Professional Services Practices, in accordance with 42 CFR 438.6(c), </w:t>
      </w:r>
      <w:r w:rsidR="00897EF8">
        <w:rPr>
          <w:rFonts w:ascii="Arial" w:hAnsi="Arial" w:cs="Arial"/>
        </w:rPr>
        <w:t>b</w:t>
      </w:r>
      <w:r w:rsidR="007D733A" w:rsidRPr="00897EF8">
        <w:rPr>
          <w:rFonts w:ascii="Arial" w:hAnsi="Arial" w:cs="Arial"/>
        </w:rPr>
        <w:t>eginning with the SFY22 capitation rate period the state directed payments were not included in the monthly capitation rates.  State directed payments were paid through a separate payment term on a quarterly basis.</w:t>
      </w:r>
    </w:p>
    <w:p w14:paraId="6B2B3593" w14:textId="77777777" w:rsidR="00CE625F" w:rsidRPr="002C0D62" w:rsidRDefault="00CE625F" w:rsidP="00CE625F">
      <w:pPr>
        <w:pStyle w:val="BodyText"/>
        <w:rPr>
          <w:rFonts w:ascii="Arial" w:hAnsi="Arial" w:cs="Arial"/>
          <w:b/>
        </w:rPr>
      </w:pPr>
    </w:p>
    <w:p w14:paraId="73B33EC9" w14:textId="77777777" w:rsidR="00CE625F" w:rsidRPr="002C0D62" w:rsidRDefault="00CE625F" w:rsidP="00CE625F">
      <w:pPr>
        <w:pStyle w:val="BodyText"/>
        <w:ind w:left="160" w:right="526"/>
        <w:rPr>
          <w:rFonts w:ascii="Arial" w:hAnsi="Arial" w:cs="Arial"/>
          <w:b/>
        </w:rPr>
      </w:pPr>
      <w:bookmarkStart w:id="919" w:name="_Hlk147497756"/>
      <w:r w:rsidRPr="002C0D62">
        <w:rPr>
          <w:rFonts w:ascii="Arial" w:hAnsi="Arial" w:cs="Arial"/>
        </w:rPr>
        <w:t>The methodology used to calculate the initial estimate for this arrangement is described below and is consistent with the information submitted by the State in the 438.6(c) pre-print approved by CMS for SFY24.</w:t>
      </w:r>
    </w:p>
    <w:bookmarkEnd w:id="919"/>
    <w:p w14:paraId="3E7CA4EC" w14:textId="77777777" w:rsidR="00CE625F" w:rsidRPr="002C0D62" w:rsidRDefault="00CE625F" w:rsidP="00CE625F">
      <w:pPr>
        <w:pStyle w:val="BodyText"/>
        <w:spacing w:before="11"/>
        <w:rPr>
          <w:rFonts w:ascii="Arial" w:hAnsi="Arial" w:cs="Arial"/>
          <w:b/>
        </w:rPr>
      </w:pPr>
    </w:p>
    <w:p w14:paraId="4ECFCDF8" w14:textId="32210ED5" w:rsidR="00CE625F" w:rsidRPr="002C0D62" w:rsidRDefault="00CE625F" w:rsidP="00CE625F">
      <w:pPr>
        <w:pStyle w:val="BodyText"/>
        <w:ind w:left="160" w:right="354"/>
        <w:rPr>
          <w:rFonts w:ascii="Arial" w:hAnsi="Arial" w:cs="Arial"/>
          <w:b/>
        </w:rPr>
      </w:pPr>
      <w:r w:rsidRPr="002C0D62">
        <w:rPr>
          <w:rFonts w:ascii="Arial" w:hAnsi="Arial" w:cs="Arial"/>
        </w:rPr>
        <w:t xml:space="preserve">The additional payment made to these qualifying physicians under the minimum fee schedule provide support for contracting and maintain access for Medicaid beneficiaries to the applicable physicians and the MCOs. Under this arrangement, in accordance with 42 CFR 438.6(c)(2)(i)(B), a supplemental payment for covered physician services will be made for the services provided by a faculty or staff member of a qualifying Iowa State-Owned or Operated Professional Services Practice to reflect the reimbursement of the approved minimum fee schedule. Currently, only physicians affiliated with the University of Iowa meet this definition. Base reimbursement for these services is Iowa Medicaid reimbursement, which based on the historical mix of services for the applicable providers, </w:t>
      </w:r>
      <w:r w:rsidR="002D15D6" w:rsidRPr="002C0D62">
        <w:rPr>
          <w:rFonts w:ascii="Arial" w:hAnsi="Arial" w:cs="Arial"/>
        </w:rPr>
        <w:t xml:space="preserve">is approximately </w:t>
      </w:r>
      <w:r w:rsidR="00650071">
        <w:rPr>
          <w:rFonts w:ascii="Arial" w:hAnsi="Arial" w:cs="Arial"/>
        </w:rPr>
        <w:t>8</w:t>
      </w:r>
      <w:r w:rsidR="002D15D6" w:rsidRPr="002C0D62">
        <w:rPr>
          <w:rFonts w:ascii="Arial" w:hAnsi="Arial" w:cs="Arial"/>
        </w:rPr>
        <w:t>4% of Medicare</w:t>
      </w:r>
      <w:r w:rsidR="00650071">
        <w:rPr>
          <w:rFonts w:ascii="Arial" w:hAnsi="Arial" w:cs="Arial"/>
        </w:rPr>
        <w:t xml:space="preserve"> (as of SFY24)</w:t>
      </w:r>
      <w:r w:rsidR="002D15D6" w:rsidRPr="002C0D62">
        <w:rPr>
          <w:rFonts w:ascii="Arial" w:hAnsi="Arial" w:cs="Arial"/>
        </w:rPr>
        <w:t xml:space="preserve">. The supplemental (directed) payment brings the final reimbursement to an Average Commercial Rate level, which is approximately </w:t>
      </w:r>
      <w:r w:rsidR="00650071" w:rsidRPr="00650071">
        <w:rPr>
          <w:rFonts w:ascii="Arial" w:hAnsi="Arial" w:cs="Arial"/>
        </w:rPr>
        <w:t>367.77%</w:t>
      </w:r>
      <w:r w:rsidR="00650071">
        <w:rPr>
          <w:rFonts w:ascii="Arial" w:hAnsi="Arial" w:cs="Arial"/>
        </w:rPr>
        <w:t xml:space="preserve"> </w:t>
      </w:r>
      <w:r w:rsidR="002D15D6" w:rsidRPr="002C0D62">
        <w:rPr>
          <w:rFonts w:ascii="Arial" w:hAnsi="Arial" w:cs="Arial"/>
        </w:rPr>
        <w:t>of Medicaid</w:t>
      </w:r>
      <w:r w:rsidR="00650071">
        <w:rPr>
          <w:rFonts w:ascii="Arial" w:hAnsi="Arial" w:cs="Arial"/>
        </w:rPr>
        <w:t xml:space="preserve"> (as of SFY24)</w:t>
      </w:r>
      <w:r w:rsidR="002D15D6" w:rsidRPr="002C0D62">
        <w:rPr>
          <w:rFonts w:ascii="Arial" w:hAnsi="Arial" w:cs="Arial"/>
        </w:rPr>
        <w:t>, or around 279% of Medicare</w:t>
      </w:r>
      <w:r w:rsidRPr="002C0D62">
        <w:rPr>
          <w:rFonts w:ascii="Arial" w:hAnsi="Arial" w:cs="Arial"/>
        </w:rPr>
        <w:t>.</w:t>
      </w:r>
    </w:p>
    <w:p w14:paraId="151D93F0" w14:textId="77777777" w:rsidR="00CE625F" w:rsidRPr="002C0D62" w:rsidRDefault="00CE625F" w:rsidP="00CE625F">
      <w:pPr>
        <w:pStyle w:val="BodyText"/>
        <w:spacing w:before="1"/>
        <w:rPr>
          <w:rFonts w:ascii="Arial" w:hAnsi="Arial" w:cs="Arial"/>
          <w:b/>
        </w:rPr>
      </w:pPr>
    </w:p>
    <w:p w14:paraId="2AC126CB" w14:textId="18B9D3EC" w:rsidR="00CE625F" w:rsidRPr="002C0D62" w:rsidRDefault="00CE625F" w:rsidP="00CE625F">
      <w:pPr>
        <w:pStyle w:val="BodyText"/>
        <w:ind w:left="160" w:right="242"/>
        <w:rPr>
          <w:rFonts w:ascii="Arial" w:hAnsi="Arial" w:cs="Arial"/>
        </w:rPr>
      </w:pPr>
      <w:bookmarkStart w:id="920" w:name="_Hlk147497765"/>
      <w:r w:rsidRPr="002C0D62">
        <w:rPr>
          <w:rFonts w:ascii="Arial" w:hAnsi="Arial" w:cs="Arial"/>
        </w:rPr>
        <w:t xml:space="preserve">Historically, this payment arrangement has been based on actual utilization within the contract period and was structured such that the MCOs paid the customary Medicaid rate when adjudicating claims. </w:t>
      </w:r>
      <w:r w:rsidR="002A0ABE">
        <w:rPr>
          <w:rFonts w:ascii="Arial" w:hAnsi="Arial" w:cs="Arial"/>
        </w:rPr>
        <w:t>Beginning</w:t>
      </w:r>
      <w:r w:rsidR="002A0ABE" w:rsidRPr="002C0D62">
        <w:rPr>
          <w:rFonts w:ascii="Arial" w:hAnsi="Arial" w:cs="Arial"/>
        </w:rPr>
        <w:t xml:space="preserve"> </w:t>
      </w:r>
      <w:r w:rsidRPr="002C0D62">
        <w:rPr>
          <w:rFonts w:ascii="Arial" w:hAnsi="Arial" w:cs="Arial"/>
        </w:rPr>
        <w:t>the SFY24 contract period the Hospital ACR directed payment will be reimbursed outside of the Health Link capitation rates via a separate payment term structure. Effective March 2020, the MCOs began paying the enhanced ACR amount when adjudicating claims. Consistent with prior cycles, the basis for the supplemental payment is the difference between the customary Medicaid rate and the average commercial rate (minimum fee schedule) for specific physician service procedure codes. The MCOs are responsible for paying the calculated differential payments to qualifying practices based on actual utilization within the contract period.</w:t>
      </w:r>
    </w:p>
    <w:bookmarkEnd w:id="920"/>
    <w:p w14:paraId="4EFA13F6" w14:textId="77777777" w:rsidR="00CE625F" w:rsidRPr="002C0D62" w:rsidRDefault="00CE625F" w:rsidP="00CE625F">
      <w:pPr>
        <w:rPr>
          <w:rFonts w:ascii="Arial" w:hAnsi="Arial" w:cs="Arial"/>
          <w:b/>
          <w:bCs/>
        </w:rPr>
      </w:pPr>
    </w:p>
    <w:p w14:paraId="6ADC9284" w14:textId="77777777" w:rsidR="00CE625F" w:rsidRPr="002C0D62" w:rsidRDefault="00CE625F" w:rsidP="00CE625F">
      <w:pPr>
        <w:rPr>
          <w:rFonts w:ascii="Arial" w:hAnsi="Arial" w:cs="Arial"/>
          <w:b/>
          <w:bCs/>
        </w:rPr>
      </w:pPr>
      <w:r w:rsidRPr="002C0D62">
        <w:rPr>
          <w:rFonts w:ascii="Arial" w:hAnsi="Arial" w:cs="Arial"/>
          <w:b/>
          <w:bCs/>
        </w:rPr>
        <w:t>H.2 UIHC Hospital ACR Payments - Description of Arrangement</w:t>
      </w:r>
    </w:p>
    <w:p w14:paraId="2AEDBD1A" w14:textId="77777777" w:rsidR="00CE625F" w:rsidRPr="002C0D62" w:rsidRDefault="00CE625F" w:rsidP="00CE625F">
      <w:pPr>
        <w:rPr>
          <w:rFonts w:ascii="Arial" w:hAnsi="Arial" w:cs="Arial"/>
          <w:b/>
          <w:bCs/>
        </w:rPr>
      </w:pPr>
    </w:p>
    <w:p w14:paraId="7D7C5EB1" w14:textId="77777777" w:rsidR="00CE625F" w:rsidRPr="002C0D62" w:rsidRDefault="00CE625F" w:rsidP="00CE625F">
      <w:pPr>
        <w:pStyle w:val="BodyText"/>
        <w:ind w:left="160" w:right="217"/>
        <w:rPr>
          <w:rFonts w:ascii="Arial" w:hAnsi="Arial" w:cs="Arial"/>
          <w:b/>
        </w:rPr>
      </w:pPr>
      <w:r w:rsidRPr="002C0D62">
        <w:rPr>
          <w:rFonts w:ascii="Arial" w:hAnsi="Arial" w:cs="Arial"/>
        </w:rPr>
        <w:t>The University of Iowa Hospital Average Commercial Rate (ACR) payments is a new state-directed alternative minimum fee schedule payment for inpatient and outpatient hospital services at qualifying Iowa State-Owned teaching hospitals with more than 500 beds and either or more distinct residency specialty or subspecialty programs recognized by the American College of Graduate Medical Education. The directed payment is effective July 1, 2021 and is structured in accordance with 42 CFR 438.6(c). The University of Iowa Hospitals and Clinics (UIHC) is the only eligible hospital for this qualified directed payment at this time.</w:t>
      </w:r>
    </w:p>
    <w:p w14:paraId="27499ABF" w14:textId="77777777" w:rsidR="00CE625F" w:rsidRPr="002C0D62" w:rsidRDefault="00CE625F" w:rsidP="00CE625F">
      <w:pPr>
        <w:pStyle w:val="BodyText"/>
        <w:ind w:left="160" w:right="217"/>
        <w:rPr>
          <w:rFonts w:ascii="Arial" w:hAnsi="Arial" w:cs="Arial"/>
          <w:b/>
        </w:rPr>
      </w:pPr>
    </w:p>
    <w:p w14:paraId="351CF2D0" w14:textId="4D2E4110" w:rsidR="00CE625F" w:rsidRPr="002C0D62" w:rsidRDefault="002A0ABE" w:rsidP="002A0ABE">
      <w:pPr>
        <w:pStyle w:val="BodyText"/>
        <w:ind w:left="160" w:right="217"/>
        <w:rPr>
          <w:rFonts w:ascii="Arial" w:hAnsi="Arial" w:cs="Arial"/>
          <w:b/>
        </w:rPr>
      </w:pPr>
      <w:bookmarkStart w:id="921" w:name="_Hlk147497803"/>
      <w:r>
        <w:rPr>
          <w:rFonts w:ascii="Arial" w:hAnsi="Arial" w:cs="Arial"/>
        </w:rPr>
        <w:t>Beginning</w:t>
      </w:r>
      <w:r w:rsidRPr="002C0D62">
        <w:rPr>
          <w:rFonts w:ascii="Arial" w:hAnsi="Arial" w:cs="Arial"/>
        </w:rPr>
        <w:t xml:space="preserve"> </w:t>
      </w:r>
      <w:r w:rsidR="00CE625F" w:rsidRPr="002C0D62">
        <w:rPr>
          <w:rFonts w:ascii="Arial" w:hAnsi="Arial" w:cs="Arial"/>
        </w:rPr>
        <w:t xml:space="preserve">the SFY24 contract period the Hospital ACR directed payment will be reimbursed outside of the Health Link capitation rates via a separate payment term structure. The Actuarial contractor is required to develop estimates for the separate payment term and include a description of the arrangement when certifying the Health Link capitation rates. The methodology used to estimate </w:t>
      </w:r>
      <w:r w:rsidR="00CE625F" w:rsidRPr="002C0D62">
        <w:rPr>
          <w:rFonts w:ascii="Arial" w:hAnsi="Arial" w:cs="Arial"/>
        </w:rPr>
        <w:lastRenderedPageBreak/>
        <w:t>the payments associated with the hospital directed payment is similar to the physician arrangement described previously. The basis for the</w:t>
      </w:r>
      <w:r>
        <w:rPr>
          <w:rFonts w:ascii="Arial" w:hAnsi="Arial" w:cs="Arial"/>
        </w:rPr>
        <w:t xml:space="preserve"> </w:t>
      </w:r>
      <w:r w:rsidR="00CE625F" w:rsidRPr="002C0D62">
        <w:rPr>
          <w:rFonts w:ascii="Arial" w:hAnsi="Arial" w:cs="Arial"/>
        </w:rPr>
        <w:t>supplemental payment is the difference between the provider’s negotiated Medicaid managed care reimbursement and the average commercial rate (minimum alternative fee schedule) calculated using an ACR payment-to-charge ratio for inpatient and outpatient (both acute and behavioral health) hospital services. The MCOs are responsible for paying the calculated differential payments to qualifying providers based on actual utilization on a per claim basis within the contract period.</w:t>
      </w:r>
    </w:p>
    <w:p w14:paraId="329BF5D9" w14:textId="77777777" w:rsidR="00CE625F" w:rsidRPr="002C0D62" w:rsidRDefault="00CE625F" w:rsidP="00CE625F">
      <w:pPr>
        <w:pStyle w:val="BodyText"/>
        <w:ind w:left="160" w:right="217"/>
        <w:rPr>
          <w:rFonts w:ascii="Arial" w:hAnsi="Arial" w:cs="Arial"/>
          <w:b/>
        </w:rPr>
      </w:pPr>
    </w:p>
    <w:p w14:paraId="243348F8" w14:textId="3F60820F" w:rsidR="00CE625F" w:rsidRPr="002C0D62" w:rsidRDefault="00CE625F" w:rsidP="00CE625F">
      <w:pPr>
        <w:pStyle w:val="BodyText"/>
        <w:ind w:left="160" w:right="217"/>
        <w:rPr>
          <w:rFonts w:ascii="Arial" w:hAnsi="Arial" w:cs="Arial"/>
          <w:b/>
        </w:rPr>
      </w:pPr>
      <w:r w:rsidRPr="002C0D62">
        <w:rPr>
          <w:rFonts w:ascii="Arial" w:hAnsi="Arial" w:cs="Arial"/>
        </w:rPr>
        <w:t xml:space="preserve">Once actual utilization for </w:t>
      </w:r>
      <w:r w:rsidR="002A0ABE">
        <w:rPr>
          <w:rFonts w:ascii="Arial" w:hAnsi="Arial" w:cs="Arial"/>
        </w:rPr>
        <w:t xml:space="preserve">a given </w:t>
      </w:r>
      <w:r w:rsidRPr="002C0D62">
        <w:rPr>
          <w:rFonts w:ascii="Arial" w:hAnsi="Arial" w:cs="Arial"/>
        </w:rPr>
        <w:t xml:space="preserve">SFY is available, the Actuarial contractor and the Agency will calculate revised PMPMs using the actual claims incurred for each rate cell under the arrangement and actual membership for the contract period. Any differences between the original Hospital ACR estimate (calculated as the rate cell specific PMPMs x </w:t>
      </w:r>
      <w:r w:rsidR="002A0ABE">
        <w:rPr>
          <w:rFonts w:ascii="Arial" w:hAnsi="Arial" w:cs="Arial"/>
        </w:rPr>
        <w:t xml:space="preserve">given </w:t>
      </w:r>
      <w:r w:rsidRPr="002C0D62">
        <w:rPr>
          <w:rFonts w:ascii="Arial" w:hAnsi="Arial" w:cs="Arial"/>
        </w:rPr>
        <w:t xml:space="preserve">SFY membership) and actual claims incurred under the arrangement will be paid out as a lump sum payment/recoupment from the Agency to the MCOs. After the rating period is complete and the State makes any necessary reconciliation payment/recoupment, the Actuarial vendor will submit a rate certification addendum outlining the distribution methodology and revised PMPMs that reflect the final payments made under this arrangement for </w:t>
      </w:r>
      <w:r w:rsidR="002A0ABE">
        <w:rPr>
          <w:rFonts w:ascii="Arial" w:hAnsi="Arial" w:cs="Arial"/>
        </w:rPr>
        <w:t xml:space="preserve">the given </w:t>
      </w:r>
      <w:r w:rsidRPr="002C0D62">
        <w:rPr>
          <w:rFonts w:ascii="Arial" w:hAnsi="Arial" w:cs="Arial"/>
        </w:rPr>
        <w:t>SFY.</w:t>
      </w:r>
    </w:p>
    <w:bookmarkEnd w:id="921"/>
    <w:p w14:paraId="5E832257" w14:textId="77777777" w:rsidR="00CE625F" w:rsidRPr="002C0D62" w:rsidRDefault="00CE625F" w:rsidP="00CE625F">
      <w:pPr>
        <w:pStyle w:val="BodyText"/>
        <w:ind w:left="160" w:right="217"/>
        <w:rPr>
          <w:rFonts w:ascii="Arial" w:hAnsi="Arial" w:cs="Arial"/>
          <w:b/>
        </w:rPr>
      </w:pPr>
    </w:p>
    <w:p w14:paraId="0B012C8D" w14:textId="77777777" w:rsidR="002D15D6" w:rsidRPr="002C0D62" w:rsidRDefault="002D15D6" w:rsidP="002D15D6">
      <w:pPr>
        <w:pStyle w:val="BodyText"/>
        <w:ind w:left="160" w:right="217"/>
        <w:rPr>
          <w:rFonts w:ascii="Arial" w:hAnsi="Arial" w:cs="Arial"/>
          <w:b/>
        </w:rPr>
      </w:pPr>
      <w:r w:rsidRPr="002C0D62">
        <w:rPr>
          <w:rFonts w:ascii="Arial" w:hAnsi="Arial" w:cs="Arial"/>
        </w:rPr>
        <w:t xml:space="preserve">The methodology used to calculate the initial estimate for this arrangement is described below and is consistent with the information submitted by the State in the 438.6(c) pre-print that was approved on August 12, 2021. </w:t>
      </w:r>
    </w:p>
    <w:p w14:paraId="4716C383" w14:textId="77777777" w:rsidR="002D15D6" w:rsidRPr="002C0D62" w:rsidRDefault="002D15D6" w:rsidP="002D15D6">
      <w:pPr>
        <w:pStyle w:val="BodyText"/>
        <w:ind w:left="160" w:right="217"/>
        <w:rPr>
          <w:rFonts w:ascii="Arial" w:hAnsi="Arial" w:cs="Arial"/>
          <w:b/>
        </w:rPr>
      </w:pPr>
    </w:p>
    <w:p w14:paraId="6CE4B550" w14:textId="1FE9E2F8" w:rsidR="00CE625F" w:rsidRPr="002C0D62" w:rsidRDefault="002D15D6" w:rsidP="002D15D6">
      <w:pPr>
        <w:pStyle w:val="BodyText"/>
        <w:ind w:left="160" w:right="217"/>
        <w:rPr>
          <w:rFonts w:ascii="Arial" w:hAnsi="Arial" w:cs="Arial"/>
        </w:rPr>
      </w:pPr>
      <w:r w:rsidRPr="002C0D62">
        <w:rPr>
          <w:rFonts w:ascii="Arial" w:hAnsi="Arial" w:cs="Arial"/>
        </w:rPr>
        <w:t>The additional payment made to these qualifying hospitals under the minimum fee schedule provide support for contracting and maintain/expand access to services essential for Medicaid beneficiaries. Under this arrangement, in accordance with 42 CFR 438.6(c)(2)(i)(B), a supplemental payment for qualifying Inpatient and Outpatient hospital services will be made to reflect the reimbursement of the approved minimum fee schedule. Currently, only the University of Iowa Hospitals and Clinics meets the eligibility criteria for the directed payment arrangement. Base reimbursement for these services is Iowa Medicaid reimbursement, which based on the historical mix of services for the applicable providers, is approximately 75</w:t>
      </w:r>
      <w:r w:rsidR="00AE0DF7">
        <w:rPr>
          <w:rFonts w:ascii="Arial" w:hAnsi="Arial" w:cs="Arial"/>
        </w:rPr>
        <w:t>.76</w:t>
      </w:r>
      <w:r w:rsidRPr="002C0D62">
        <w:rPr>
          <w:rFonts w:ascii="Arial" w:hAnsi="Arial" w:cs="Arial"/>
        </w:rPr>
        <w:t>% of Medicare for Inpatient services and 8</w:t>
      </w:r>
      <w:r w:rsidR="00AE0DF7">
        <w:rPr>
          <w:rFonts w:ascii="Arial" w:hAnsi="Arial" w:cs="Arial"/>
        </w:rPr>
        <w:t>5.7</w:t>
      </w:r>
      <w:r w:rsidRPr="002C0D62">
        <w:rPr>
          <w:rFonts w:ascii="Arial" w:hAnsi="Arial" w:cs="Arial"/>
        </w:rPr>
        <w:t>% of Medicare for Outpatient services</w:t>
      </w:r>
      <w:r w:rsidR="00AE0DF7">
        <w:rPr>
          <w:rFonts w:ascii="Arial" w:hAnsi="Arial" w:cs="Arial"/>
        </w:rPr>
        <w:t xml:space="preserve"> (as of SFY24)</w:t>
      </w:r>
      <w:r w:rsidRPr="002C0D62">
        <w:rPr>
          <w:rFonts w:ascii="Arial" w:hAnsi="Arial" w:cs="Arial"/>
        </w:rPr>
        <w:t>. The supplemental (directed) payment brings the final reimbursement to an Average Commercial Rate level, which is approximately 2</w:t>
      </w:r>
      <w:r w:rsidR="00AE0DF7">
        <w:rPr>
          <w:rFonts w:ascii="Arial" w:hAnsi="Arial" w:cs="Arial"/>
        </w:rPr>
        <w:t>51.37</w:t>
      </w:r>
      <w:r w:rsidRPr="002C0D62">
        <w:rPr>
          <w:rFonts w:ascii="Arial" w:hAnsi="Arial" w:cs="Arial"/>
        </w:rPr>
        <w:t xml:space="preserve">% of Medicare for Inpatient services and </w:t>
      </w:r>
      <w:r w:rsidR="00AE0DF7">
        <w:rPr>
          <w:rFonts w:ascii="Arial" w:hAnsi="Arial" w:cs="Arial"/>
        </w:rPr>
        <w:t>286.28</w:t>
      </w:r>
      <w:r w:rsidRPr="002C0D62">
        <w:rPr>
          <w:rFonts w:ascii="Arial" w:hAnsi="Arial" w:cs="Arial"/>
        </w:rPr>
        <w:t>% for Outpatient service</w:t>
      </w:r>
      <w:r w:rsidR="00CE625F" w:rsidRPr="002C0D62">
        <w:rPr>
          <w:rFonts w:ascii="Arial" w:hAnsi="Arial" w:cs="Arial"/>
        </w:rPr>
        <w:t>s</w:t>
      </w:r>
      <w:r w:rsidR="00AE0DF7">
        <w:rPr>
          <w:rFonts w:ascii="Arial" w:hAnsi="Arial" w:cs="Arial"/>
        </w:rPr>
        <w:t xml:space="preserve"> (as of SFY24)</w:t>
      </w:r>
      <w:r>
        <w:rPr>
          <w:rFonts w:ascii="Arial" w:hAnsi="Arial" w:cs="Arial"/>
        </w:rPr>
        <w:t>.</w:t>
      </w:r>
    </w:p>
    <w:p w14:paraId="1D0CA697" w14:textId="77777777" w:rsidR="00CE625F" w:rsidRPr="002C0D62" w:rsidRDefault="00CE625F" w:rsidP="00CE625F">
      <w:pPr>
        <w:rPr>
          <w:rFonts w:ascii="Arial" w:hAnsi="Arial" w:cs="Arial"/>
        </w:rPr>
      </w:pPr>
    </w:p>
    <w:p w14:paraId="095FB152" w14:textId="77777777" w:rsidR="00CE625F" w:rsidRPr="002C0D62" w:rsidRDefault="00CE625F" w:rsidP="00CE625F">
      <w:pPr>
        <w:rPr>
          <w:rFonts w:ascii="Arial" w:hAnsi="Arial" w:cs="Arial"/>
          <w:b/>
          <w:bCs/>
        </w:rPr>
      </w:pPr>
      <w:r w:rsidRPr="002C0D62">
        <w:rPr>
          <w:rFonts w:ascii="Arial" w:hAnsi="Arial" w:cs="Arial"/>
          <w:b/>
          <w:bCs/>
        </w:rPr>
        <w:t>H.3 Ground Emergency Transportation (GEMT) Payment Program - Description of Arrangement</w:t>
      </w:r>
    </w:p>
    <w:p w14:paraId="37224EB0" w14:textId="77777777" w:rsidR="00CE625F" w:rsidRPr="002C0D62" w:rsidRDefault="00CE625F" w:rsidP="00CE625F">
      <w:pPr>
        <w:rPr>
          <w:rFonts w:ascii="Arial" w:hAnsi="Arial" w:cs="Arial"/>
        </w:rPr>
      </w:pPr>
    </w:p>
    <w:p w14:paraId="3A317CBF" w14:textId="0C6EB6C8" w:rsidR="00CE625F" w:rsidRPr="002C0D62" w:rsidRDefault="00CE625F" w:rsidP="00CE625F">
      <w:pPr>
        <w:pStyle w:val="BodyText"/>
        <w:ind w:left="160" w:right="230"/>
        <w:rPr>
          <w:rFonts w:ascii="Arial" w:hAnsi="Arial" w:cs="Arial"/>
          <w:b/>
        </w:rPr>
      </w:pPr>
      <w:bookmarkStart w:id="922" w:name="_Hlk147497843"/>
      <w:r w:rsidRPr="002C0D62">
        <w:rPr>
          <w:rFonts w:ascii="Arial" w:hAnsi="Arial" w:cs="Arial"/>
        </w:rPr>
        <w:t xml:space="preserve">Effective July 1, 2019, the State has implemented the Ground Emergency Medical Transportation (GEMT) Payment Program in accordance with 42 CFR 438.6(c). The GEMT Payment Program is made to qualifying Emergency Medical Service (EMS) providers within Iowa for Emergency Medical Transportation services. The Agency provided the Actuarial contractor with the list of applicable providers and procedure codes that will be receiving the prospective provider-specific payment rates </w:t>
      </w:r>
      <w:r w:rsidR="002D15D6">
        <w:rPr>
          <w:rFonts w:ascii="Arial" w:hAnsi="Arial" w:cs="Arial"/>
        </w:rPr>
        <w:t>during</w:t>
      </w:r>
      <w:r w:rsidR="002D15D6" w:rsidRPr="002C0D62">
        <w:rPr>
          <w:rFonts w:ascii="Arial" w:hAnsi="Arial" w:cs="Arial"/>
        </w:rPr>
        <w:t xml:space="preserve"> </w:t>
      </w:r>
      <w:r w:rsidRPr="002C0D62">
        <w:rPr>
          <w:rFonts w:ascii="Arial" w:hAnsi="Arial" w:cs="Arial"/>
        </w:rPr>
        <w:t>the SFY24 contract period. The provider-specific rates reflect an approved minimum fee schedule and are based on CMS- approved GEMT cost reports submitted by the EMS providers. The EMS additional payments will provide support for contracting and maintain access for Medicaid beneficiaries to receive GEMT services. Under this arrangement, in accordance with 42 CFR 438.6(c)(2)(i)(B), the supplemental payment for covered emergency transportation services will be billed under procedure code A0999 for the services provided by an approved EMS provider participating in the GEMT Payment Program. The A0999 procedure codes associated with the GEMT directed payment arrangement were excluded from the CY19 base data underlying rate development to avoid duplication with this supplemental payment calculation.</w:t>
      </w:r>
    </w:p>
    <w:p w14:paraId="178B77D1" w14:textId="77777777" w:rsidR="00CE625F" w:rsidRPr="002C0D62" w:rsidRDefault="00CE625F" w:rsidP="00CE625F">
      <w:pPr>
        <w:pStyle w:val="BodyText"/>
        <w:spacing w:before="1"/>
        <w:rPr>
          <w:rFonts w:ascii="Arial" w:hAnsi="Arial" w:cs="Arial"/>
          <w:b/>
        </w:rPr>
      </w:pPr>
    </w:p>
    <w:p w14:paraId="5C804AE4" w14:textId="4ED93659" w:rsidR="00130309" w:rsidRDefault="00CE625F" w:rsidP="00CE625F">
      <w:pPr>
        <w:pStyle w:val="BodyText"/>
        <w:ind w:left="160" w:right="512"/>
        <w:rPr>
          <w:rFonts w:ascii="Arial" w:hAnsi="Arial" w:cs="Arial"/>
        </w:rPr>
      </w:pPr>
      <w:r w:rsidRPr="002C0D62">
        <w:rPr>
          <w:rFonts w:ascii="Arial" w:hAnsi="Arial" w:cs="Arial"/>
        </w:rPr>
        <w:lastRenderedPageBreak/>
        <w:t xml:space="preserve">The payment arrangement </w:t>
      </w:r>
      <w:r w:rsidR="002D15D6">
        <w:rPr>
          <w:rFonts w:ascii="Arial" w:hAnsi="Arial" w:cs="Arial"/>
        </w:rPr>
        <w:t>for</w:t>
      </w:r>
      <w:r w:rsidR="002D15D6" w:rsidRPr="002C0D62">
        <w:rPr>
          <w:rFonts w:ascii="Arial" w:hAnsi="Arial" w:cs="Arial"/>
        </w:rPr>
        <w:t xml:space="preserve"> </w:t>
      </w:r>
      <w:r w:rsidRPr="002C0D62">
        <w:rPr>
          <w:rFonts w:ascii="Arial" w:hAnsi="Arial" w:cs="Arial"/>
        </w:rPr>
        <w:t>the SFY24 contract period will be based on actual emergency transportation service utilization within the contract period and is structured such that the MCOs pay both the customary Medicaid rate and the supplemental provider-specific prospective rate when adjudicating claims. The provider-specific prospective payment rate, billed under procedure code A0999, represents the additional uncompensated actual costs necessary to perform EMS transports based on submitted cost reports. Base reimbursement for the eligible emergency transportation services is Iowa Medicaid reimbursement. The supplemental (directed) payment brings the final reimbursement to approximately 10 times the standard Medicaid reimbursement.</w:t>
      </w:r>
    </w:p>
    <w:p w14:paraId="640AE76E" w14:textId="77777777" w:rsidR="007D733A" w:rsidRPr="00897EF8" w:rsidRDefault="007D733A">
      <w:pPr>
        <w:jc w:val="left"/>
        <w:rPr>
          <w:rFonts w:ascii="Arial" w:hAnsi="Arial" w:cs="Arial"/>
        </w:rPr>
      </w:pPr>
    </w:p>
    <w:p w14:paraId="1339EF73" w14:textId="77777777" w:rsidR="007D733A" w:rsidRPr="00897EF8" w:rsidRDefault="007D733A">
      <w:pPr>
        <w:jc w:val="left"/>
        <w:rPr>
          <w:rFonts w:ascii="Arial" w:hAnsi="Arial" w:cs="Arial"/>
        </w:rPr>
      </w:pPr>
      <w:r w:rsidRPr="00897EF8">
        <w:rPr>
          <w:rFonts w:ascii="Arial" w:hAnsi="Arial" w:cs="Arial"/>
          <w:b/>
          <w:bCs/>
        </w:rPr>
        <w:t>H.4 Directed Payment Program for Hospital Inpatient and Hospital Outpatient Services</w:t>
      </w:r>
      <w:r w:rsidRPr="00897EF8">
        <w:rPr>
          <w:rFonts w:ascii="Arial" w:hAnsi="Arial" w:cs="Arial"/>
        </w:rPr>
        <w:t xml:space="preserve"> </w:t>
      </w:r>
    </w:p>
    <w:p w14:paraId="53C2E9E5" w14:textId="77777777" w:rsidR="007D733A" w:rsidRPr="00897EF8" w:rsidRDefault="007D733A" w:rsidP="007D733A">
      <w:pPr>
        <w:rPr>
          <w:rFonts w:ascii="Arial" w:hAnsi="Arial" w:cs="Arial"/>
          <w:bCs/>
        </w:rPr>
      </w:pPr>
    </w:p>
    <w:p w14:paraId="36BB0104" w14:textId="44F7068B" w:rsidR="007D733A" w:rsidRPr="00897EF8" w:rsidRDefault="007D733A" w:rsidP="00897EF8">
      <w:pPr>
        <w:rPr>
          <w:rFonts w:ascii="Arial" w:hAnsi="Arial" w:cs="Arial"/>
          <w:bCs/>
        </w:rPr>
      </w:pPr>
      <w:r w:rsidRPr="00897EF8">
        <w:rPr>
          <w:rFonts w:ascii="Arial" w:hAnsi="Arial" w:cs="Arial"/>
          <w:bCs/>
        </w:rPr>
        <w:t xml:space="preserve">Effective July 1, 2023, the Agency implements a Medicaid state directed payment program for hospital inpatient and hospital outpatient services in accordance with 42 C.F.R. § 438 and guidance provided by the U.S. Centers for Medicare &amp; Medicaid Services (“CMS”).  The purpose of this directed payment is to increase Medicaid reimbursement for hospital inpatient and hospital outpatient services provided by qualifying Iowa hospitals to Medicaid recipients in such a manner that does not require a dedicated state appropriation and increases such reimbursement amounts to the maximum allowable under federal law. </w:t>
      </w:r>
    </w:p>
    <w:p w14:paraId="3F22CD98" w14:textId="77777777" w:rsidR="007D733A" w:rsidRPr="00897EF8" w:rsidRDefault="007D733A" w:rsidP="00897EF8">
      <w:pPr>
        <w:rPr>
          <w:rFonts w:ascii="Arial" w:hAnsi="Arial" w:cs="Arial"/>
          <w:bCs/>
        </w:rPr>
      </w:pPr>
    </w:p>
    <w:p w14:paraId="35362393" w14:textId="77777777" w:rsidR="007D733A" w:rsidRPr="00897EF8" w:rsidRDefault="007D733A" w:rsidP="00897EF8">
      <w:pPr>
        <w:rPr>
          <w:rFonts w:ascii="Arial" w:hAnsi="Arial" w:cs="Arial"/>
        </w:rPr>
      </w:pPr>
      <w:r w:rsidRPr="00897EF8">
        <w:rPr>
          <w:rFonts w:ascii="Arial" w:hAnsi="Arial" w:cs="Arial"/>
          <w:bCs/>
        </w:rPr>
        <w:t>The methodology used is</w:t>
      </w:r>
      <w:r w:rsidRPr="00897EF8">
        <w:rPr>
          <w:rFonts w:ascii="Arial" w:hAnsi="Arial" w:cs="Arial"/>
        </w:rPr>
        <w:t xml:space="preserve"> consistent with 42 CFR §438.6(c)(2)(ii)(A).  This proposal will direct Iowa Medicaid Managed Care Organizations to make directed payments to eligible Iowa hospitals for inpatient and outpatient hospital services provided to the Managed Care Organizations' enrollees. Each hospital will receive an interim quarterly payment based on inpatient and outpatient service utilization from a previous rating period. The Managed Care Organizations will be directed to pay uniform percentage add-on payments for every adjudicated claim for all eligible hospitals.</w:t>
      </w:r>
    </w:p>
    <w:p w14:paraId="78FF92B2" w14:textId="77777777" w:rsidR="007D733A" w:rsidRPr="00897EF8" w:rsidRDefault="007D733A" w:rsidP="00897EF8">
      <w:pPr>
        <w:rPr>
          <w:rFonts w:ascii="Arial" w:hAnsi="Arial" w:cs="Arial"/>
          <w:bCs/>
        </w:rPr>
      </w:pPr>
    </w:p>
    <w:p w14:paraId="7FAB9DC3" w14:textId="77777777" w:rsidR="007D733A" w:rsidRPr="00897EF8" w:rsidRDefault="007D733A" w:rsidP="00897EF8">
      <w:pPr>
        <w:rPr>
          <w:rFonts w:ascii="Arial" w:hAnsi="Arial" w:cs="Arial"/>
          <w:bCs/>
        </w:rPr>
      </w:pPr>
      <w:r w:rsidRPr="00897EF8">
        <w:rPr>
          <w:rFonts w:ascii="Arial" w:hAnsi="Arial" w:cs="Arial"/>
          <w:bCs/>
        </w:rPr>
        <w:t>Due to the number of hospital stakeholders in Iowa, the Agency is entering into a Memorandum of Understanding (MOU) with the Iowa Hospital Association (IHA), as set forth in the Special Contract Exhibit I, to serve as a coordinating intermediary between the Agency and the qualifying hospitals participating in this program. The Managed Care Organizations are required to comply with all the requirements as set forth in the MOU – Exhibit I.</w:t>
      </w:r>
    </w:p>
    <w:p w14:paraId="75D03FA4" w14:textId="77777777" w:rsidR="007D733A" w:rsidRPr="00897EF8" w:rsidRDefault="007D733A" w:rsidP="00897EF8">
      <w:pPr>
        <w:rPr>
          <w:rFonts w:ascii="Arial" w:hAnsi="Arial" w:cs="Arial"/>
          <w:bCs/>
        </w:rPr>
      </w:pPr>
    </w:p>
    <w:p w14:paraId="512675E1" w14:textId="77777777" w:rsidR="007D733A" w:rsidRPr="00897EF8" w:rsidRDefault="007D733A" w:rsidP="00897EF8">
      <w:pPr>
        <w:rPr>
          <w:rFonts w:ascii="Arial" w:hAnsi="Arial" w:cs="Arial"/>
          <w:bCs/>
        </w:rPr>
      </w:pPr>
      <w:r w:rsidRPr="00897EF8">
        <w:rPr>
          <w:rFonts w:ascii="Arial" w:hAnsi="Arial" w:cs="Arial"/>
          <w:bCs/>
        </w:rPr>
        <w:t>If an eligible Iowa hospital disagrees with the directed payment received from the Medicaid Managed Care Organization, the eligible Iowa hospital will resolve the difference with the Agency, and the Managed Care Organization will not be held responsible.</w:t>
      </w:r>
    </w:p>
    <w:p w14:paraId="04373D22" w14:textId="0DEE8A3D" w:rsidR="00130309" w:rsidRDefault="00130309">
      <w:pPr>
        <w:jc w:val="left"/>
        <w:rPr>
          <w:rFonts w:ascii="Arial" w:hAnsi="Arial" w:cs="Arial"/>
        </w:rPr>
      </w:pPr>
      <w:r>
        <w:rPr>
          <w:rFonts w:ascii="Arial" w:hAnsi="Arial" w:cs="Arial"/>
        </w:rPr>
        <w:br w:type="page"/>
      </w:r>
    </w:p>
    <w:p w14:paraId="32EA38B5" w14:textId="77777777" w:rsidR="007D733A" w:rsidRPr="001608BF" w:rsidRDefault="007D733A" w:rsidP="00EC03C0">
      <w:pPr>
        <w:pStyle w:val="Heading2"/>
        <w:keepLines/>
        <w:rPr>
          <w:rFonts w:ascii="Arial" w:eastAsiaTheme="majorEastAsia" w:hAnsi="Arial" w:cs="Arial"/>
          <w:color w:val="000000" w:themeColor="text1"/>
          <w:u w:val="none"/>
        </w:rPr>
      </w:pPr>
      <w:bookmarkStart w:id="923" w:name="_Toc159973408"/>
      <w:r w:rsidRPr="001608BF">
        <w:rPr>
          <w:rFonts w:ascii="Arial" w:eastAsiaTheme="majorEastAsia" w:hAnsi="Arial" w:cs="Arial"/>
          <w:color w:val="000000" w:themeColor="text1"/>
          <w:sz w:val="22"/>
          <w:szCs w:val="22"/>
          <w:u w:val="none"/>
        </w:rPr>
        <w:lastRenderedPageBreak/>
        <w:t>Exhibit I: Memorandum of Understanding of State Directed Payments Between the Agency and the Iowa Hospital Association</w:t>
      </w:r>
      <w:bookmarkEnd w:id="923"/>
      <w:r w:rsidRPr="001608BF">
        <w:rPr>
          <w:rFonts w:ascii="Arial" w:eastAsiaTheme="majorEastAsia" w:hAnsi="Arial" w:cs="Arial"/>
          <w:color w:val="000000" w:themeColor="text1"/>
          <w:sz w:val="22"/>
          <w:szCs w:val="22"/>
          <w:u w:val="none"/>
        </w:rPr>
        <w:t xml:space="preserve"> </w:t>
      </w:r>
    </w:p>
    <w:p w14:paraId="032DDFDD" w14:textId="77777777" w:rsidR="00CE625F" w:rsidRPr="00EC03C0" w:rsidRDefault="00CE625F" w:rsidP="00EC03C0">
      <w:pPr>
        <w:pStyle w:val="Heading2"/>
        <w:keepLines/>
        <w:rPr>
          <w:rFonts w:ascii="Arial" w:eastAsiaTheme="majorEastAsia" w:hAnsi="Arial" w:cs="Arial"/>
          <w:b w:val="0"/>
          <w:color w:val="000000" w:themeColor="text1"/>
        </w:rPr>
      </w:pPr>
    </w:p>
    <w:p w14:paraId="7FD0F30E" w14:textId="77777777" w:rsidR="00391432" w:rsidRDefault="00391432" w:rsidP="00391432">
      <w:pPr>
        <w:pStyle w:val="BodyText"/>
        <w:ind w:left="160" w:right="512"/>
        <w:jc w:val="center"/>
        <w:rPr>
          <w:rFonts w:ascii="Arial" w:hAnsi="Arial" w:cs="Arial"/>
          <w:b/>
        </w:rPr>
      </w:pPr>
      <w:r w:rsidRPr="00391432">
        <w:rPr>
          <w:rFonts w:ascii="Arial" w:hAnsi="Arial" w:cs="Arial"/>
          <w:b/>
        </w:rPr>
        <w:t>Memorandum of Understanding</w:t>
      </w:r>
    </w:p>
    <w:p w14:paraId="4B7E1B6F" w14:textId="77777777" w:rsidR="00391432" w:rsidRPr="00391432" w:rsidRDefault="00391432" w:rsidP="00391432">
      <w:pPr>
        <w:pStyle w:val="BodyText"/>
        <w:ind w:left="160" w:right="512"/>
        <w:rPr>
          <w:rFonts w:ascii="Arial" w:hAnsi="Arial" w:cs="Arial"/>
          <w:b/>
        </w:rPr>
      </w:pPr>
    </w:p>
    <w:p w14:paraId="0E094B50" w14:textId="77777777" w:rsidR="00391432" w:rsidRDefault="00391432" w:rsidP="004F667E">
      <w:pPr>
        <w:pStyle w:val="BodyText"/>
        <w:ind w:left="158" w:right="518" w:firstLine="864"/>
        <w:jc w:val="left"/>
        <w:rPr>
          <w:rFonts w:ascii="Arial" w:hAnsi="Arial" w:cs="Arial"/>
          <w:bCs/>
        </w:rPr>
      </w:pPr>
      <w:r w:rsidRPr="00391432">
        <w:rPr>
          <w:rFonts w:ascii="Arial" w:hAnsi="Arial" w:cs="Arial"/>
          <w:bCs/>
        </w:rPr>
        <w:t>This Memorandum of Understanding (“MOU”) is entered into by Iowa Medicaid, a division of the Iowa Department for Health and Human Services, an instrumentality of the State of Iowa (“Iowa Medicaid”), and the Iowa Hospital Association (“IHA”), (collectively, “Parties”) on the effective date listed below.</w:t>
      </w:r>
    </w:p>
    <w:p w14:paraId="09FB8C84" w14:textId="77777777" w:rsidR="00391432" w:rsidRPr="00391432" w:rsidRDefault="00391432" w:rsidP="00391432">
      <w:pPr>
        <w:pStyle w:val="BodyText"/>
        <w:ind w:left="160" w:right="512"/>
        <w:rPr>
          <w:rFonts w:ascii="Arial" w:hAnsi="Arial" w:cs="Arial"/>
          <w:bCs/>
        </w:rPr>
      </w:pPr>
    </w:p>
    <w:p w14:paraId="159AECD8" w14:textId="77777777" w:rsidR="00391432" w:rsidRDefault="00391432" w:rsidP="00391432">
      <w:pPr>
        <w:pStyle w:val="BodyText"/>
        <w:ind w:left="160" w:right="512"/>
        <w:rPr>
          <w:rFonts w:ascii="Arial" w:hAnsi="Arial" w:cs="Arial"/>
          <w:b/>
        </w:rPr>
      </w:pPr>
      <w:r w:rsidRPr="00391432">
        <w:rPr>
          <w:rFonts w:ascii="Arial" w:hAnsi="Arial" w:cs="Arial"/>
          <w:b/>
        </w:rPr>
        <w:t>Recitals</w:t>
      </w:r>
    </w:p>
    <w:p w14:paraId="6E6C5B53" w14:textId="77777777" w:rsidR="00BB5EB0" w:rsidRPr="00391432" w:rsidRDefault="00BB5EB0" w:rsidP="00391432">
      <w:pPr>
        <w:pStyle w:val="BodyText"/>
        <w:ind w:left="160" w:right="512"/>
        <w:rPr>
          <w:rFonts w:ascii="Arial" w:hAnsi="Arial" w:cs="Arial"/>
          <w:b/>
        </w:rPr>
      </w:pPr>
    </w:p>
    <w:p w14:paraId="737CD775" w14:textId="71B2B8B1" w:rsidR="00391432" w:rsidRDefault="00BB5EB0" w:rsidP="004F667E">
      <w:pPr>
        <w:pStyle w:val="BodyText"/>
        <w:ind w:left="158" w:right="518" w:firstLine="288"/>
        <w:rPr>
          <w:rFonts w:ascii="Arial" w:hAnsi="Arial" w:cs="Arial"/>
          <w:bCs/>
        </w:rPr>
      </w:pPr>
      <w:r>
        <w:rPr>
          <w:rFonts w:ascii="Arial" w:hAnsi="Arial" w:cs="Arial"/>
          <w:bCs/>
        </w:rPr>
        <w:t xml:space="preserve"> </w:t>
      </w:r>
      <w:r w:rsidR="00391432" w:rsidRPr="00391432">
        <w:rPr>
          <w:rFonts w:ascii="Arial" w:hAnsi="Arial" w:cs="Arial"/>
          <w:bCs/>
        </w:rPr>
        <w:t>WHEREAS, Iowa Medicaid intends to implement a Medicaid state directed payment program (“Program”) for hospital inpatient and hospital outpatient services in accordance with the 42 C.F.R. § 438 and guidance promulgated by the U.S. Centers for Medicare &amp; Medicaid Services (“CMS”);</w:t>
      </w:r>
    </w:p>
    <w:p w14:paraId="39542D88" w14:textId="77777777" w:rsidR="00BB5EB0" w:rsidRDefault="00BB5EB0" w:rsidP="00BB5EB0">
      <w:pPr>
        <w:pStyle w:val="BodyText"/>
        <w:ind w:left="160" w:right="512"/>
        <w:rPr>
          <w:rFonts w:ascii="Arial" w:hAnsi="Arial" w:cs="Arial"/>
          <w:bCs/>
        </w:rPr>
      </w:pPr>
    </w:p>
    <w:p w14:paraId="17629E2A" w14:textId="4E62A518" w:rsidR="00391432" w:rsidRDefault="00391432" w:rsidP="004F667E">
      <w:pPr>
        <w:pStyle w:val="BodyText"/>
        <w:ind w:left="158" w:right="518" w:firstLine="288"/>
        <w:rPr>
          <w:rFonts w:ascii="Arial" w:hAnsi="Arial" w:cs="Arial"/>
          <w:bCs/>
        </w:rPr>
      </w:pPr>
      <w:r w:rsidRPr="00391432">
        <w:rPr>
          <w:rFonts w:ascii="Arial" w:hAnsi="Arial" w:cs="Arial"/>
          <w:bCs/>
        </w:rPr>
        <w:t>WHEREAS, the purpose of Program is to increase Medicaid reimbursement for hospital inpatient and hospital outpatient services provided by qualifying Iowa hospitals to Medicaid recipients in such a manner that does not require a dedicated state appropriation and increases such reimbursement amounts to the maximum allowable under federal law;</w:t>
      </w:r>
    </w:p>
    <w:p w14:paraId="749BEBAE" w14:textId="77777777" w:rsidR="00391432" w:rsidRPr="00391432" w:rsidRDefault="00391432" w:rsidP="00861479">
      <w:pPr>
        <w:pStyle w:val="BodyText"/>
        <w:ind w:left="160" w:right="512"/>
        <w:rPr>
          <w:rFonts w:ascii="Arial" w:hAnsi="Arial" w:cs="Arial"/>
          <w:bCs/>
        </w:rPr>
      </w:pPr>
    </w:p>
    <w:p w14:paraId="3D5A7212" w14:textId="77777777" w:rsidR="00391432" w:rsidRDefault="00391432" w:rsidP="004F667E">
      <w:pPr>
        <w:pStyle w:val="BodyText"/>
        <w:ind w:left="158" w:right="518" w:firstLine="288"/>
        <w:rPr>
          <w:rFonts w:ascii="Arial" w:hAnsi="Arial" w:cs="Arial"/>
          <w:bCs/>
        </w:rPr>
      </w:pPr>
      <w:r w:rsidRPr="00391432">
        <w:rPr>
          <w:rFonts w:ascii="Arial" w:hAnsi="Arial" w:cs="Arial"/>
          <w:bCs/>
        </w:rPr>
        <w:t>WHEREAS, Iowa Medicaid seeks to implement the Program to progress toward a number of goals of the Medicaid program including, preserving and expanding access to health care, strengthening population health initiatives in rural communities, offsetting economic head-winds caused by workforce market changes and inflation because there is a direct correlation between increasing reimbursement rates and myriad economic and social benefits that derive from a healthy Iowa citizenry;</w:t>
      </w:r>
    </w:p>
    <w:p w14:paraId="2A58C685" w14:textId="77777777" w:rsidR="00391432" w:rsidRPr="00391432" w:rsidRDefault="00391432" w:rsidP="00861479">
      <w:pPr>
        <w:pStyle w:val="BodyText"/>
        <w:ind w:left="160" w:right="512"/>
        <w:rPr>
          <w:rFonts w:ascii="Arial" w:hAnsi="Arial" w:cs="Arial"/>
          <w:bCs/>
        </w:rPr>
      </w:pPr>
    </w:p>
    <w:p w14:paraId="51D6FAF3" w14:textId="77777777" w:rsidR="00391432" w:rsidRDefault="00391432" w:rsidP="004F667E">
      <w:pPr>
        <w:pStyle w:val="BodyText"/>
        <w:ind w:left="158" w:right="518" w:firstLine="288"/>
        <w:rPr>
          <w:rFonts w:ascii="Arial" w:hAnsi="Arial" w:cs="Arial"/>
          <w:bCs/>
        </w:rPr>
      </w:pPr>
      <w:r w:rsidRPr="00391432">
        <w:rPr>
          <w:rFonts w:ascii="Arial" w:hAnsi="Arial" w:cs="Arial"/>
          <w:bCs/>
        </w:rPr>
        <w:t>WHEREAS, due to the number of hospital stakeholders in Iowa, Iowa Medicaid recognizes the challenge of implementing the Program, and engages the assistance of IHA to serve as a coordinating intermediary between Iowa Medicaid and qualifying hospitals participating in Program to facilitate communications and operations for implementing Program in an efficient and compliant manner;</w:t>
      </w:r>
    </w:p>
    <w:p w14:paraId="5D66266E" w14:textId="77777777" w:rsidR="00391432" w:rsidRPr="00391432" w:rsidRDefault="00391432" w:rsidP="00861479">
      <w:pPr>
        <w:pStyle w:val="BodyText"/>
        <w:ind w:left="160" w:right="512"/>
        <w:rPr>
          <w:rFonts w:ascii="Arial" w:hAnsi="Arial" w:cs="Arial"/>
          <w:bCs/>
        </w:rPr>
      </w:pPr>
    </w:p>
    <w:p w14:paraId="3F661106" w14:textId="77777777" w:rsidR="00391432" w:rsidRDefault="00391432" w:rsidP="004F667E">
      <w:pPr>
        <w:pStyle w:val="BodyText"/>
        <w:ind w:left="158" w:right="518" w:firstLine="288"/>
        <w:rPr>
          <w:rFonts w:ascii="Arial" w:hAnsi="Arial" w:cs="Arial"/>
          <w:bCs/>
        </w:rPr>
      </w:pPr>
      <w:r w:rsidRPr="00391432">
        <w:rPr>
          <w:rFonts w:ascii="Arial" w:hAnsi="Arial" w:cs="Arial"/>
          <w:bCs/>
        </w:rPr>
        <w:t>WHEREAS, IHA agrees to serve as intermediary between Iowa Medicaid and qualifying hospitals participating in Program in a manner consistent with this MOU and in full compliance with federal and state law;</w:t>
      </w:r>
    </w:p>
    <w:p w14:paraId="7C05CD3C" w14:textId="77777777" w:rsidR="00391432" w:rsidRPr="00391432" w:rsidRDefault="00391432" w:rsidP="00861479">
      <w:pPr>
        <w:pStyle w:val="BodyText"/>
        <w:ind w:left="160" w:right="512"/>
        <w:rPr>
          <w:rFonts w:ascii="Arial" w:hAnsi="Arial" w:cs="Arial"/>
          <w:bCs/>
        </w:rPr>
      </w:pPr>
    </w:p>
    <w:p w14:paraId="49A7D75D" w14:textId="77777777" w:rsidR="00391432" w:rsidRDefault="00391432" w:rsidP="004F667E">
      <w:pPr>
        <w:pStyle w:val="BodyText"/>
        <w:ind w:left="158" w:right="518" w:firstLine="288"/>
        <w:rPr>
          <w:rFonts w:ascii="Arial" w:hAnsi="Arial" w:cs="Arial"/>
          <w:bCs/>
        </w:rPr>
      </w:pPr>
      <w:r w:rsidRPr="00391432">
        <w:rPr>
          <w:rFonts w:ascii="Arial" w:hAnsi="Arial" w:cs="Arial"/>
          <w:bCs/>
        </w:rPr>
        <w:t>THEREFORE, the Parties agree to the following terms and conditions:</w:t>
      </w:r>
    </w:p>
    <w:p w14:paraId="081B0CA7" w14:textId="77777777" w:rsidR="00391432" w:rsidRPr="00391432" w:rsidRDefault="00391432" w:rsidP="00391432">
      <w:pPr>
        <w:pStyle w:val="BodyText"/>
        <w:ind w:left="160" w:right="512"/>
        <w:rPr>
          <w:rFonts w:ascii="Arial" w:hAnsi="Arial" w:cs="Arial"/>
          <w:bCs/>
        </w:rPr>
      </w:pPr>
    </w:p>
    <w:p w14:paraId="46FDEFDD" w14:textId="77777777" w:rsidR="00391432" w:rsidRPr="00391432" w:rsidRDefault="00391432" w:rsidP="00391432">
      <w:pPr>
        <w:pStyle w:val="BodyText"/>
        <w:ind w:left="160" w:right="512"/>
        <w:rPr>
          <w:rFonts w:ascii="Arial" w:hAnsi="Arial" w:cs="Arial"/>
          <w:b/>
        </w:rPr>
      </w:pPr>
      <w:r w:rsidRPr="00391432">
        <w:rPr>
          <w:rFonts w:ascii="Arial" w:hAnsi="Arial" w:cs="Arial"/>
          <w:b/>
        </w:rPr>
        <w:t>Section 1.</w:t>
      </w:r>
      <w:r w:rsidRPr="00391432">
        <w:rPr>
          <w:rFonts w:ascii="Arial" w:hAnsi="Arial" w:cs="Arial"/>
          <w:b/>
        </w:rPr>
        <w:tab/>
        <w:t>Definitions.</w:t>
      </w:r>
    </w:p>
    <w:p w14:paraId="13D70E05" w14:textId="77777777" w:rsidR="00391432" w:rsidRPr="00391432" w:rsidRDefault="00391432" w:rsidP="00391432">
      <w:pPr>
        <w:pStyle w:val="BodyText"/>
        <w:ind w:left="160" w:right="512"/>
        <w:rPr>
          <w:rFonts w:ascii="Arial" w:hAnsi="Arial" w:cs="Arial"/>
          <w:bCs/>
        </w:rPr>
      </w:pPr>
    </w:p>
    <w:p w14:paraId="2CF1C2D8" w14:textId="77777777" w:rsidR="00115DC9" w:rsidRDefault="00391432" w:rsidP="00115DC9">
      <w:pPr>
        <w:pStyle w:val="BodyText"/>
        <w:numPr>
          <w:ilvl w:val="0"/>
          <w:numId w:val="240"/>
        </w:numPr>
        <w:ind w:right="512"/>
        <w:rPr>
          <w:rFonts w:ascii="Arial" w:hAnsi="Arial" w:cs="Arial"/>
          <w:bCs/>
        </w:rPr>
      </w:pPr>
      <w:r w:rsidRPr="00391432">
        <w:rPr>
          <w:rFonts w:ascii="Arial" w:hAnsi="Arial" w:cs="Arial"/>
          <w:bCs/>
        </w:rPr>
        <w:t>“Inpatient Managed Care Gap” means an annual amount calculated as the maximum actuarially sound amount, determined at no less than ninety percent (90%) of average commercial rates, eligible for inclusion in managed care rates for hospital inpatient services provided by Qualifying Hospitals less the amount of total payments by all Managed</w:t>
      </w:r>
      <w:r>
        <w:rPr>
          <w:rFonts w:ascii="Arial" w:hAnsi="Arial" w:cs="Arial"/>
          <w:bCs/>
        </w:rPr>
        <w:t xml:space="preserve"> </w:t>
      </w:r>
      <w:r w:rsidRPr="00391432">
        <w:rPr>
          <w:rFonts w:ascii="Arial" w:hAnsi="Arial" w:cs="Arial"/>
          <w:bCs/>
        </w:rPr>
        <w:t>Care Organizations to Qualifying Hospitals for hospital inpatient services.</w:t>
      </w:r>
    </w:p>
    <w:p w14:paraId="5CE6847E" w14:textId="77777777" w:rsidR="00115DC9" w:rsidRDefault="00115DC9" w:rsidP="00115DC9">
      <w:pPr>
        <w:pStyle w:val="BodyText"/>
        <w:ind w:left="1440" w:right="512"/>
        <w:rPr>
          <w:rFonts w:ascii="Arial" w:hAnsi="Arial" w:cs="Arial"/>
          <w:bCs/>
        </w:rPr>
      </w:pPr>
    </w:p>
    <w:p w14:paraId="5FC721F7" w14:textId="21E0177C" w:rsidR="00391432" w:rsidRDefault="00391432" w:rsidP="00115DC9">
      <w:pPr>
        <w:pStyle w:val="BodyText"/>
        <w:numPr>
          <w:ilvl w:val="0"/>
          <w:numId w:val="240"/>
        </w:numPr>
        <w:ind w:right="512"/>
        <w:rPr>
          <w:rFonts w:ascii="Arial" w:hAnsi="Arial" w:cs="Arial"/>
          <w:bCs/>
        </w:rPr>
      </w:pPr>
      <w:r w:rsidRPr="00115DC9">
        <w:rPr>
          <w:rFonts w:ascii="Arial" w:hAnsi="Arial" w:cs="Arial"/>
          <w:bCs/>
        </w:rPr>
        <w:lastRenderedPageBreak/>
        <w:t>“Outpatient Managed Care Gap” means an annual amount calculated as the maximum actuarially sound amount, determined at no less than ninety percent (90%) of average commercial rates, eligible for inclusion in managed care rates for hospital outpatient services provided by Qualifying Hospitals less the amount of total payments by all Managed Care Organizations to Qualifying Hospitals for hospital outpatient services.</w:t>
      </w:r>
    </w:p>
    <w:p w14:paraId="55E79941" w14:textId="77777777" w:rsidR="00115DC9" w:rsidRPr="00115DC9" w:rsidRDefault="00115DC9" w:rsidP="00115DC9">
      <w:pPr>
        <w:pStyle w:val="BodyText"/>
        <w:ind w:left="1440" w:right="512"/>
        <w:rPr>
          <w:rFonts w:ascii="Arial" w:hAnsi="Arial" w:cs="Arial"/>
          <w:bCs/>
        </w:rPr>
      </w:pPr>
    </w:p>
    <w:p w14:paraId="38D803CE" w14:textId="3467A59E" w:rsidR="00391432" w:rsidRPr="00D86FD7" w:rsidRDefault="00391432" w:rsidP="00D86FD7">
      <w:pPr>
        <w:pStyle w:val="BodyText"/>
        <w:numPr>
          <w:ilvl w:val="0"/>
          <w:numId w:val="240"/>
        </w:numPr>
        <w:ind w:right="512"/>
        <w:rPr>
          <w:rFonts w:ascii="Arial" w:hAnsi="Arial" w:cs="Arial"/>
          <w:bCs/>
        </w:rPr>
      </w:pPr>
      <w:r w:rsidRPr="00391432">
        <w:rPr>
          <w:rFonts w:ascii="Arial" w:hAnsi="Arial" w:cs="Arial"/>
          <w:bCs/>
        </w:rPr>
        <w:t>“Managed care organization” means an entity contracted with Iowa</w:t>
      </w:r>
      <w:r w:rsidR="00D86FD7">
        <w:rPr>
          <w:rFonts w:ascii="Arial" w:hAnsi="Arial" w:cs="Arial"/>
          <w:bCs/>
        </w:rPr>
        <w:t xml:space="preserve"> </w:t>
      </w:r>
      <w:r w:rsidRPr="00D86FD7">
        <w:rPr>
          <w:rFonts w:ascii="Arial" w:hAnsi="Arial" w:cs="Arial"/>
          <w:bCs/>
        </w:rPr>
        <w:t>Medicaid to provide Medicaid benefits pursuant to 42 C.F.R. § 438.</w:t>
      </w:r>
    </w:p>
    <w:p w14:paraId="4C7B7946" w14:textId="77777777" w:rsidR="00115DC9" w:rsidRPr="00391432" w:rsidRDefault="00115DC9" w:rsidP="00115DC9">
      <w:pPr>
        <w:pStyle w:val="BodyText"/>
        <w:ind w:left="1440" w:right="512"/>
        <w:rPr>
          <w:rFonts w:ascii="Arial" w:hAnsi="Arial" w:cs="Arial"/>
          <w:bCs/>
        </w:rPr>
      </w:pPr>
    </w:p>
    <w:p w14:paraId="5216D8D1" w14:textId="18ABF9DB" w:rsidR="00391432" w:rsidRDefault="00391432" w:rsidP="00115DC9">
      <w:pPr>
        <w:pStyle w:val="BodyText"/>
        <w:numPr>
          <w:ilvl w:val="0"/>
          <w:numId w:val="240"/>
        </w:numPr>
        <w:ind w:right="512"/>
        <w:rPr>
          <w:rFonts w:ascii="Arial" w:hAnsi="Arial" w:cs="Arial"/>
          <w:bCs/>
        </w:rPr>
      </w:pPr>
      <w:r w:rsidRPr="00391432">
        <w:rPr>
          <w:rFonts w:ascii="Arial" w:hAnsi="Arial" w:cs="Arial"/>
          <w:bCs/>
        </w:rPr>
        <w:t>“Program Year” means the state fiscal year in which the Program is authorized by CMS.</w:t>
      </w:r>
    </w:p>
    <w:p w14:paraId="2B15E3C7" w14:textId="77777777" w:rsidR="00115DC9" w:rsidRPr="00391432" w:rsidRDefault="00115DC9" w:rsidP="00115DC9">
      <w:pPr>
        <w:pStyle w:val="BodyText"/>
        <w:ind w:left="1440" w:right="512"/>
        <w:rPr>
          <w:rFonts w:ascii="Arial" w:hAnsi="Arial" w:cs="Arial"/>
          <w:bCs/>
        </w:rPr>
      </w:pPr>
    </w:p>
    <w:p w14:paraId="5188A1BE" w14:textId="4718AAE4" w:rsidR="00391432" w:rsidRDefault="00115DC9" w:rsidP="00115DC9">
      <w:pPr>
        <w:pStyle w:val="BodyText"/>
        <w:numPr>
          <w:ilvl w:val="0"/>
          <w:numId w:val="240"/>
        </w:numPr>
        <w:ind w:right="512"/>
        <w:rPr>
          <w:rFonts w:ascii="Arial" w:hAnsi="Arial" w:cs="Arial"/>
          <w:bCs/>
        </w:rPr>
      </w:pPr>
      <w:r>
        <w:rPr>
          <w:rFonts w:ascii="Arial" w:hAnsi="Arial" w:cs="Arial"/>
          <w:bCs/>
        </w:rPr>
        <w:t>“</w:t>
      </w:r>
      <w:r w:rsidR="00391432" w:rsidRPr="00391432">
        <w:rPr>
          <w:rFonts w:ascii="Arial" w:hAnsi="Arial" w:cs="Arial"/>
          <w:bCs/>
        </w:rPr>
        <w:t>Qualifying Hospital” means a Medicaid-participating, in-state hospital licensed by the State of Iowa, including acute care hospitals, long-term acute hospitals, and free-standing psychiatric hospitals, but excluding hospitals wholly owned by the state.</w:t>
      </w:r>
    </w:p>
    <w:p w14:paraId="108E1A26" w14:textId="77777777" w:rsidR="00391432" w:rsidRDefault="00391432" w:rsidP="00391432">
      <w:pPr>
        <w:pStyle w:val="BodyText"/>
        <w:ind w:left="160" w:right="512"/>
        <w:rPr>
          <w:rFonts w:ascii="Arial" w:hAnsi="Arial" w:cs="Arial"/>
          <w:bCs/>
        </w:rPr>
      </w:pPr>
    </w:p>
    <w:p w14:paraId="7A4699CD" w14:textId="77777777" w:rsidR="00391432" w:rsidRPr="00391432" w:rsidRDefault="00391432" w:rsidP="00391432">
      <w:pPr>
        <w:pStyle w:val="BodyText"/>
        <w:ind w:left="160" w:right="512"/>
        <w:rPr>
          <w:rFonts w:ascii="Arial" w:hAnsi="Arial" w:cs="Arial"/>
          <w:bCs/>
        </w:rPr>
      </w:pPr>
    </w:p>
    <w:p w14:paraId="01B1CB5F" w14:textId="77777777" w:rsidR="00391432" w:rsidRDefault="00391432" w:rsidP="00391432">
      <w:pPr>
        <w:pStyle w:val="BodyText"/>
        <w:ind w:left="160" w:right="512"/>
        <w:rPr>
          <w:rFonts w:ascii="Arial" w:hAnsi="Arial" w:cs="Arial"/>
          <w:b/>
        </w:rPr>
      </w:pPr>
      <w:r w:rsidRPr="00D86FD7">
        <w:rPr>
          <w:rFonts w:ascii="Arial" w:hAnsi="Arial" w:cs="Arial"/>
          <w:b/>
        </w:rPr>
        <w:t>Section 2.</w:t>
      </w:r>
      <w:r w:rsidRPr="00D86FD7">
        <w:rPr>
          <w:rFonts w:ascii="Arial" w:hAnsi="Arial" w:cs="Arial"/>
          <w:b/>
        </w:rPr>
        <w:tab/>
        <w:t>Directed Payments</w:t>
      </w:r>
    </w:p>
    <w:p w14:paraId="6D7B2E0D" w14:textId="77777777" w:rsidR="00436BB0" w:rsidRPr="00D86FD7" w:rsidRDefault="00436BB0" w:rsidP="00391432">
      <w:pPr>
        <w:pStyle w:val="BodyText"/>
        <w:ind w:left="160" w:right="512"/>
        <w:rPr>
          <w:rFonts w:ascii="Arial" w:hAnsi="Arial" w:cs="Arial"/>
          <w:b/>
        </w:rPr>
      </w:pPr>
    </w:p>
    <w:p w14:paraId="1CD3AAB8" w14:textId="7B0ED551" w:rsidR="00391432" w:rsidRDefault="00391432" w:rsidP="00D86FD7">
      <w:pPr>
        <w:pStyle w:val="BodyText"/>
        <w:numPr>
          <w:ilvl w:val="0"/>
          <w:numId w:val="241"/>
        </w:numPr>
        <w:ind w:right="512"/>
        <w:rPr>
          <w:rFonts w:ascii="Arial" w:hAnsi="Arial" w:cs="Arial"/>
          <w:bCs/>
        </w:rPr>
      </w:pPr>
      <w:r w:rsidRPr="00391432">
        <w:rPr>
          <w:rFonts w:ascii="Arial" w:hAnsi="Arial" w:cs="Arial"/>
          <w:bCs/>
        </w:rPr>
        <w:t>To the extent allowable under federal law and in accordance with the implementation provisions outlined in this Section (2), Iowa Medicaid shall develop the following programs to increase Medicaid reimbursement for hospital services provided by Qualifying Hospitals to Medicaid recipients:</w:t>
      </w:r>
    </w:p>
    <w:p w14:paraId="7351E4E7" w14:textId="77777777" w:rsidR="00D86FD7" w:rsidRPr="00391432" w:rsidRDefault="00D86FD7" w:rsidP="00D86FD7">
      <w:pPr>
        <w:pStyle w:val="BodyText"/>
        <w:ind w:left="1440" w:right="512"/>
        <w:rPr>
          <w:rFonts w:ascii="Arial" w:hAnsi="Arial" w:cs="Arial"/>
          <w:bCs/>
        </w:rPr>
      </w:pPr>
    </w:p>
    <w:p w14:paraId="7F4918F4" w14:textId="1884F77C" w:rsidR="00391432" w:rsidRDefault="00391432" w:rsidP="00D86FD7">
      <w:pPr>
        <w:pStyle w:val="BodyText"/>
        <w:numPr>
          <w:ilvl w:val="1"/>
          <w:numId w:val="241"/>
        </w:numPr>
        <w:ind w:right="512"/>
        <w:rPr>
          <w:rFonts w:ascii="Arial" w:hAnsi="Arial" w:cs="Arial"/>
          <w:bCs/>
        </w:rPr>
      </w:pPr>
      <w:r w:rsidRPr="00391432">
        <w:rPr>
          <w:rFonts w:ascii="Arial" w:hAnsi="Arial" w:cs="Arial"/>
          <w:bCs/>
        </w:rPr>
        <w:t>A program to increase hospital inpatient reimbursement to Qualifying Hospitals within the Medicaid managed care program in an aggregate amount equivalent to the Managed Care Gap for hospital inpatient services; and</w:t>
      </w:r>
    </w:p>
    <w:p w14:paraId="42456A94" w14:textId="65D0BEBE" w:rsidR="00F06401" w:rsidRPr="00391432" w:rsidRDefault="00F06401" w:rsidP="004F667E">
      <w:pPr>
        <w:pStyle w:val="BodyText"/>
        <w:ind w:left="2160" w:right="512"/>
        <w:rPr>
          <w:rFonts w:ascii="Arial" w:hAnsi="Arial" w:cs="Arial"/>
          <w:bCs/>
        </w:rPr>
      </w:pPr>
    </w:p>
    <w:p w14:paraId="324F3DC1" w14:textId="7F22C521" w:rsidR="00391432" w:rsidRDefault="00391432" w:rsidP="00D86FD7">
      <w:pPr>
        <w:pStyle w:val="BodyText"/>
        <w:numPr>
          <w:ilvl w:val="1"/>
          <w:numId w:val="241"/>
        </w:numPr>
        <w:ind w:right="512"/>
        <w:rPr>
          <w:rFonts w:ascii="Arial" w:hAnsi="Arial" w:cs="Arial"/>
          <w:bCs/>
        </w:rPr>
      </w:pPr>
      <w:r w:rsidRPr="00391432">
        <w:rPr>
          <w:rFonts w:ascii="Arial" w:hAnsi="Arial" w:cs="Arial"/>
          <w:bCs/>
        </w:rPr>
        <w:t>A program to increase hospital outpatient reimbursement to Qualifying Hospitals within the Medicaid managed care program in an aggregate amount equivalent to the Managed Care Gap for outpatient services</w:t>
      </w:r>
    </w:p>
    <w:p w14:paraId="5EE8A008" w14:textId="77777777" w:rsidR="00D86FD7" w:rsidRPr="00391432" w:rsidRDefault="00D86FD7" w:rsidP="00D86FD7">
      <w:pPr>
        <w:pStyle w:val="BodyText"/>
        <w:ind w:left="2160" w:right="512"/>
        <w:rPr>
          <w:rFonts w:ascii="Arial" w:hAnsi="Arial" w:cs="Arial"/>
          <w:bCs/>
        </w:rPr>
      </w:pPr>
    </w:p>
    <w:p w14:paraId="2500EB5C" w14:textId="57C36BA9" w:rsidR="00391432" w:rsidRDefault="00391432" w:rsidP="00D86FD7">
      <w:pPr>
        <w:pStyle w:val="BodyText"/>
        <w:numPr>
          <w:ilvl w:val="0"/>
          <w:numId w:val="241"/>
        </w:numPr>
        <w:ind w:right="512"/>
        <w:rPr>
          <w:rFonts w:ascii="Arial" w:hAnsi="Arial" w:cs="Arial"/>
          <w:bCs/>
        </w:rPr>
      </w:pPr>
      <w:r w:rsidRPr="00391432">
        <w:rPr>
          <w:rFonts w:ascii="Arial" w:hAnsi="Arial" w:cs="Arial"/>
          <w:bCs/>
        </w:rPr>
        <w:t>Iowa Medicaid shall calculate the following values for the purpose of making the directed payments consistent with this MOU:</w:t>
      </w:r>
    </w:p>
    <w:p w14:paraId="2D9C769D" w14:textId="77777777" w:rsidR="00D86FD7" w:rsidRPr="00391432" w:rsidRDefault="00D86FD7" w:rsidP="00D86FD7">
      <w:pPr>
        <w:pStyle w:val="BodyText"/>
        <w:ind w:left="1440" w:right="512"/>
        <w:rPr>
          <w:rFonts w:ascii="Arial" w:hAnsi="Arial" w:cs="Arial"/>
          <w:bCs/>
        </w:rPr>
      </w:pPr>
    </w:p>
    <w:p w14:paraId="58E9AC9F" w14:textId="77777777" w:rsidR="005315BF" w:rsidRDefault="00391432" w:rsidP="005315BF">
      <w:pPr>
        <w:pStyle w:val="BodyText"/>
        <w:numPr>
          <w:ilvl w:val="1"/>
          <w:numId w:val="241"/>
        </w:numPr>
        <w:ind w:right="512"/>
        <w:rPr>
          <w:rFonts w:ascii="Arial" w:hAnsi="Arial" w:cs="Arial"/>
          <w:bCs/>
        </w:rPr>
      </w:pPr>
      <w:r w:rsidRPr="00391432">
        <w:rPr>
          <w:rFonts w:ascii="Arial" w:hAnsi="Arial" w:cs="Arial"/>
          <w:bCs/>
        </w:rPr>
        <w:t>Inpatient Directed Payments</w:t>
      </w:r>
    </w:p>
    <w:p w14:paraId="5199016A" w14:textId="77777777" w:rsidR="005315BF" w:rsidRDefault="005315BF" w:rsidP="005315BF">
      <w:pPr>
        <w:pStyle w:val="BodyText"/>
        <w:ind w:left="2160" w:right="512"/>
        <w:rPr>
          <w:rFonts w:ascii="Arial" w:hAnsi="Arial" w:cs="Arial"/>
          <w:bCs/>
        </w:rPr>
      </w:pPr>
    </w:p>
    <w:p w14:paraId="087764AA" w14:textId="77777777" w:rsidR="005315BF" w:rsidRDefault="00391432" w:rsidP="005315BF">
      <w:pPr>
        <w:pStyle w:val="BodyText"/>
        <w:numPr>
          <w:ilvl w:val="2"/>
          <w:numId w:val="241"/>
        </w:numPr>
        <w:ind w:right="512"/>
        <w:rPr>
          <w:rFonts w:ascii="Arial" w:hAnsi="Arial" w:cs="Arial"/>
          <w:bCs/>
        </w:rPr>
      </w:pPr>
      <w:r w:rsidRPr="005315BF">
        <w:rPr>
          <w:rFonts w:ascii="Arial" w:hAnsi="Arial" w:cs="Arial"/>
          <w:bCs/>
        </w:rPr>
        <w:t>With time frames subject to CMS approval of the Program, on an annual basis the following values shall be calculated sixty (60) days prior to the start of a Program Year:</w:t>
      </w:r>
    </w:p>
    <w:p w14:paraId="72775A90" w14:textId="77777777" w:rsidR="005315BF" w:rsidRDefault="005315BF" w:rsidP="005315BF">
      <w:pPr>
        <w:pStyle w:val="BodyText"/>
        <w:ind w:left="2880" w:right="512"/>
        <w:rPr>
          <w:rFonts w:ascii="Arial" w:hAnsi="Arial" w:cs="Arial"/>
          <w:bCs/>
        </w:rPr>
      </w:pPr>
    </w:p>
    <w:p w14:paraId="73C1EB99" w14:textId="77777777" w:rsidR="005315BF" w:rsidRDefault="00391432" w:rsidP="005315BF">
      <w:pPr>
        <w:pStyle w:val="BodyText"/>
        <w:numPr>
          <w:ilvl w:val="3"/>
          <w:numId w:val="241"/>
        </w:numPr>
        <w:ind w:right="512"/>
        <w:rPr>
          <w:rFonts w:ascii="Arial" w:hAnsi="Arial" w:cs="Arial"/>
          <w:bCs/>
        </w:rPr>
      </w:pPr>
      <w:r w:rsidRPr="005315BF">
        <w:rPr>
          <w:rFonts w:ascii="Arial" w:hAnsi="Arial" w:cs="Arial"/>
          <w:bCs/>
        </w:rPr>
        <w:t>A maximum annual Inpatient Managed Care Gap.</w:t>
      </w:r>
    </w:p>
    <w:p w14:paraId="664FC2F9" w14:textId="77777777" w:rsidR="005315BF" w:rsidRDefault="005315BF" w:rsidP="005315BF">
      <w:pPr>
        <w:pStyle w:val="BodyText"/>
        <w:ind w:left="3600" w:right="512"/>
        <w:rPr>
          <w:rFonts w:ascii="Arial" w:hAnsi="Arial" w:cs="Arial"/>
          <w:bCs/>
        </w:rPr>
      </w:pPr>
    </w:p>
    <w:p w14:paraId="373D2F18" w14:textId="77777777" w:rsidR="005315BF" w:rsidRDefault="00391432" w:rsidP="005315BF">
      <w:pPr>
        <w:pStyle w:val="BodyText"/>
        <w:numPr>
          <w:ilvl w:val="3"/>
          <w:numId w:val="241"/>
        </w:numPr>
        <w:ind w:right="512"/>
        <w:rPr>
          <w:rFonts w:ascii="Arial" w:hAnsi="Arial" w:cs="Arial"/>
          <w:bCs/>
        </w:rPr>
      </w:pPr>
      <w:r w:rsidRPr="005315BF">
        <w:rPr>
          <w:rFonts w:ascii="Arial" w:hAnsi="Arial" w:cs="Arial"/>
          <w:bCs/>
        </w:rPr>
        <w:t>An “Inpatient Quarterly Gap Amount” calculated by dividing the annual Inpatient Managed Care Gap by four (4).</w:t>
      </w:r>
    </w:p>
    <w:p w14:paraId="03666001" w14:textId="77777777" w:rsidR="005315BF" w:rsidRDefault="005315BF" w:rsidP="005315BF">
      <w:pPr>
        <w:pStyle w:val="BodyText"/>
        <w:ind w:left="3600" w:right="512"/>
        <w:rPr>
          <w:rFonts w:ascii="Arial" w:hAnsi="Arial" w:cs="Arial"/>
          <w:bCs/>
        </w:rPr>
      </w:pPr>
    </w:p>
    <w:p w14:paraId="7F6C65A8" w14:textId="77777777" w:rsidR="005315BF" w:rsidRDefault="00391432" w:rsidP="005315BF">
      <w:pPr>
        <w:pStyle w:val="BodyText"/>
        <w:numPr>
          <w:ilvl w:val="3"/>
          <w:numId w:val="241"/>
        </w:numPr>
        <w:ind w:right="512"/>
        <w:rPr>
          <w:rFonts w:ascii="Arial" w:hAnsi="Arial" w:cs="Arial"/>
          <w:bCs/>
        </w:rPr>
      </w:pPr>
      <w:r w:rsidRPr="005315BF">
        <w:rPr>
          <w:rFonts w:ascii="Arial" w:hAnsi="Arial" w:cs="Arial"/>
          <w:bCs/>
        </w:rPr>
        <w:t>At least ninety (90) days prior to the start of a Program Year, Iowa Medicaid shall provide IHA the base data utilized for the calculations in this subparagraph (1).</w:t>
      </w:r>
    </w:p>
    <w:p w14:paraId="59875CDB" w14:textId="77777777" w:rsidR="005315BF" w:rsidRDefault="005315BF" w:rsidP="005315BF">
      <w:pPr>
        <w:pStyle w:val="BodyText"/>
        <w:ind w:left="3600" w:right="512"/>
        <w:rPr>
          <w:rFonts w:ascii="Arial" w:hAnsi="Arial" w:cs="Arial"/>
          <w:bCs/>
        </w:rPr>
      </w:pPr>
    </w:p>
    <w:p w14:paraId="77269F6A" w14:textId="77777777" w:rsidR="005315BF" w:rsidRDefault="00391432" w:rsidP="005315BF">
      <w:pPr>
        <w:pStyle w:val="BodyText"/>
        <w:numPr>
          <w:ilvl w:val="3"/>
          <w:numId w:val="241"/>
        </w:numPr>
        <w:ind w:right="512"/>
        <w:rPr>
          <w:rFonts w:ascii="Arial" w:hAnsi="Arial" w:cs="Arial"/>
          <w:bCs/>
        </w:rPr>
      </w:pPr>
      <w:r w:rsidRPr="005315BF">
        <w:rPr>
          <w:rFonts w:ascii="Arial" w:hAnsi="Arial" w:cs="Arial"/>
          <w:bCs/>
        </w:rPr>
        <w:t>Data shared with IHA shall not contain any personal health information or other patient identifying information.</w:t>
      </w:r>
    </w:p>
    <w:p w14:paraId="6DB8ED6E" w14:textId="77777777" w:rsidR="0071456C" w:rsidRDefault="0071456C" w:rsidP="004F667E">
      <w:pPr>
        <w:pStyle w:val="BodyText"/>
        <w:ind w:left="3600" w:right="512"/>
        <w:rPr>
          <w:rFonts w:ascii="Arial" w:hAnsi="Arial" w:cs="Arial"/>
          <w:bCs/>
        </w:rPr>
      </w:pPr>
    </w:p>
    <w:p w14:paraId="71DFB318" w14:textId="77777777" w:rsidR="005315BF" w:rsidRDefault="00391432" w:rsidP="005315BF">
      <w:pPr>
        <w:pStyle w:val="BodyText"/>
        <w:numPr>
          <w:ilvl w:val="2"/>
          <w:numId w:val="241"/>
        </w:numPr>
        <w:ind w:right="512"/>
        <w:rPr>
          <w:rFonts w:ascii="Arial" w:hAnsi="Arial" w:cs="Arial"/>
          <w:bCs/>
        </w:rPr>
      </w:pPr>
      <w:r w:rsidRPr="005315BF">
        <w:rPr>
          <w:rFonts w:ascii="Arial" w:hAnsi="Arial" w:cs="Arial"/>
          <w:bCs/>
        </w:rPr>
        <w:t>On a quarterly basis the following values shall be calculated on or around thirty (30) days prior to the start of a quarter:</w:t>
      </w:r>
    </w:p>
    <w:p w14:paraId="0D0DBE6E" w14:textId="77777777" w:rsidR="00EE0933" w:rsidRDefault="00EE0933" w:rsidP="004F667E">
      <w:pPr>
        <w:pStyle w:val="BodyText"/>
        <w:ind w:left="2880" w:right="512"/>
        <w:rPr>
          <w:rFonts w:ascii="Arial" w:hAnsi="Arial" w:cs="Arial"/>
          <w:bCs/>
        </w:rPr>
      </w:pPr>
    </w:p>
    <w:p w14:paraId="4E92EB3C" w14:textId="77777777" w:rsidR="005315BF" w:rsidRDefault="00391432" w:rsidP="003C3E67">
      <w:pPr>
        <w:pStyle w:val="BodyText"/>
        <w:numPr>
          <w:ilvl w:val="3"/>
          <w:numId w:val="241"/>
        </w:numPr>
        <w:ind w:right="512"/>
        <w:rPr>
          <w:rFonts w:ascii="Arial" w:hAnsi="Arial" w:cs="Arial"/>
          <w:bCs/>
        </w:rPr>
      </w:pPr>
      <w:r w:rsidRPr="005315BF">
        <w:rPr>
          <w:rFonts w:ascii="Arial" w:hAnsi="Arial" w:cs="Arial"/>
          <w:bCs/>
        </w:rPr>
        <w:t>A uniform inpatient adjustment percentage for each Qualifying Hospital calculated as the Inpatient Quarterly Gap Amount divided by the total managed care inpatient paid claims for all Qualifying Hospitals.</w:t>
      </w:r>
    </w:p>
    <w:p w14:paraId="706BB558" w14:textId="77777777" w:rsidR="00F7170C" w:rsidRDefault="00F7170C" w:rsidP="00F7170C">
      <w:pPr>
        <w:pStyle w:val="BodyText"/>
        <w:ind w:left="3600" w:right="512"/>
        <w:rPr>
          <w:rFonts w:ascii="Arial" w:hAnsi="Arial" w:cs="Arial"/>
          <w:bCs/>
        </w:rPr>
      </w:pPr>
    </w:p>
    <w:p w14:paraId="07A98617" w14:textId="77777777" w:rsidR="005315BF" w:rsidRDefault="00391432" w:rsidP="005315BF">
      <w:pPr>
        <w:pStyle w:val="BodyText"/>
        <w:numPr>
          <w:ilvl w:val="3"/>
          <w:numId w:val="241"/>
        </w:numPr>
        <w:ind w:right="512"/>
        <w:rPr>
          <w:rFonts w:ascii="Arial" w:hAnsi="Arial" w:cs="Arial"/>
          <w:bCs/>
        </w:rPr>
      </w:pPr>
      <w:r w:rsidRPr="005315BF">
        <w:rPr>
          <w:rFonts w:ascii="Arial" w:hAnsi="Arial" w:cs="Arial"/>
          <w:bCs/>
        </w:rPr>
        <w:t>A directed payment to be made to each Qualifying Hospital by each Managed Care Organization calculated by multiplying the uniform inpatient adjustment percentage with the Qualifying Hospital’s total managed care inpatient paid claims for the applicable quarter.</w:t>
      </w:r>
    </w:p>
    <w:p w14:paraId="33060484" w14:textId="77777777" w:rsidR="00F7170C" w:rsidRDefault="00F7170C" w:rsidP="00F7170C">
      <w:pPr>
        <w:pStyle w:val="BodyText"/>
        <w:ind w:left="3600" w:right="512"/>
        <w:rPr>
          <w:rFonts w:ascii="Arial" w:hAnsi="Arial" w:cs="Arial"/>
          <w:bCs/>
        </w:rPr>
      </w:pPr>
    </w:p>
    <w:p w14:paraId="371CDACC" w14:textId="77777777" w:rsidR="005315BF" w:rsidRDefault="00391432" w:rsidP="005315BF">
      <w:pPr>
        <w:pStyle w:val="BodyText"/>
        <w:numPr>
          <w:ilvl w:val="3"/>
          <w:numId w:val="241"/>
        </w:numPr>
        <w:ind w:right="512"/>
        <w:rPr>
          <w:rFonts w:ascii="Arial" w:hAnsi="Arial" w:cs="Arial"/>
          <w:bCs/>
        </w:rPr>
      </w:pPr>
      <w:r w:rsidRPr="005315BF">
        <w:rPr>
          <w:rFonts w:ascii="Arial" w:hAnsi="Arial" w:cs="Arial"/>
          <w:bCs/>
        </w:rPr>
        <w:t>The managed care inpatient paid claims data used in the calculations in this subparagraph shall be the data from two (2) quarters prior to the quarter for which the directed payment is made.</w:t>
      </w:r>
    </w:p>
    <w:p w14:paraId="3546B7EE" w14:textId="77777777" w:rsidR="00F7170C" w:rsidRDefault="00F7170C" w:rsidP="00F7170C">
      <w:pPr>
        <w:pStyle w:val="BodyText"/>
        <w:ind w:left="3600" w:right="512"/>
        <w:rPr>
          <w:rFonts w:ascii="Arial" w:hAnsi="Arial" w:cs="Arial"/>
          <w:bCs/>
        </w:rPr>
      </w:pPr>
    </w:p>
    <w:p w14:paraId="5410B9F0" w14:textId="77777777" w:rsidR="00F7170C" w:rsidRDefault="00391432" w:rsidP="00F7170C">
      <w:pPr>
        <w:pStyle w:val="BodyText"/>
        <w:numPr>
          <w:ilvl w:val="3"/>
          <w:numId w:val="241"/>
        </w:numPr>
        <w:ind w:right="512"/>
        <w:rPr>
          <w:rFonts w:ascii="Arial" w:hAnsi="Arial" w:cs="Arial"/>
          <w:bCs/>
        </w:rPr>
      </w:pPr>
      <w:r w:rsidRPr="005315BF">
        <w:rPr>
          <w:rFonts w:ascii="Arial" w:hAnsi="Arial" w:cs="Arial"/>
          <w:bCs/>
        </w:rPr>
        <w:t>At least thirty (30) days prior to the beginning of a quarter in which directed payments will be made, Iowa Medicaid shall provide IHA the base data utilized for all calculations that are made in this subparagraph.</w:t>
      </w:r>
    </w:p>
    <w:p w14:paraId="0E1679C0" w14:textId="77777777" w:rsidR="00E05264" w:rsidRDefault="00E05264" w:rsidP="00E05264">
      <w:pPr>
        <w:pStyle w:val="BodyText"/>
        <w:ind w:right="512"/>
        <w:rPr>
          <w:rFonts w:ascii="Arial" w:hAnsi="Arial" w:cs="Arial"/>
          <w:bCs/>
        </w:rPr>
      </w:pPr>
    </w:p>
    <w:p w14:paraId="13F41C6E" w14:textId="77777777" w:rsidR="00F7170C" w:rsidRDefault="00391432" w:rsidP="002C724C">
      <w:pPr>
        <w:pStyle w:val="BodyText"/>
        <w:numPr>
          <w:ilvl w:val="3"/>
          <w:numId w:val="241"/>
        </w:numPr>
        <w:ind w:right="512"/>
        <w:rPr>
          <w:rFonts w:ascii="Arial" w:hAnsi="Arial" w:cs="Arial"/>
          <w:bCs/>
        </w:rPr>
      </w:pPr>
      <w:r w:rsidRPr="00F7170C">
        <w:rPr>
          <w:rFonts w:ascii="Arial" w:hAnsi="Arial" w:cs="Arial"/>
          <w:bCs/>
        </w:rPr>
        <w:t>Data shared with IHA shall not contain any personal health information or other patient identifying information</w:t>
      </w:r>
    </w:p>
    <w:p w14:paraId="0A5B59A1" w14:textId="77777777" w:rsidR="002C724C" w:rsidRDefault="002C724C" w:rsidP="004F667E">
      <w:pPr>
        <w:pStyle w:val="BodyText"/>
        <w:ind w:left="3600" w:right="512"/>
        <w:rPr>
          <w:rFonts w:ascii="Arial" w:hAnsi="Arial" w:cs="Arial"/>
          <w:bCs/>
        </w:rPr>
      </w:pPr>
    </w:p>
    <w:p w14:paraId="3E326694" w14:textId="46135A9A" w:rsidR="00EF2A2A" w:rsidRDefault="00391432" w:rsidP="00F7170C">
      <w:pPr>
        <w:pStyle w:val="BodyText"/>
        <w:numPr>
          <w:ilvl w:val="1"/>
          <w:numId w:val="241"/>
        </w:numPr>
        <w:ind w:right="512"/>
        <w:rPr>
          <w:rFonts w:ascii="Arial" w:hAnsi="Arial" w:cs="Arial"/>
          <w:bCs/>
        </w:rPr>
      </w:pPr>
      <w:r w:rsidRPr="00F7170C">
        <w:rPr>
          <w:rFonts w:ascii="Arial" w:hAnsi="Arial" w:cs="Arial"/>
          <w:bCs/>
        </w:rPr>
        <w:t>Outpatient Directed Payments</w:t>
      </w:r>
    </w:p>
    <w:p w14:paraId="18B75700" w14:textId="77777777" w:rsidR="00F7170C" w:rsidRDefault="00F7170C" w:rsidP="004F667E">
      <w:pPr>
        <w:pStyle w:val="BodyText"/>
        <w:ind w:left="2160" w:right="512"/>
        <w:rPr>
          <w:rFonts w:ascii="Arial" w:hAnsi="Arial" w:cs="Arial"/>
          <w:bCs/>
        </w:rPr>
      </w:pPr>
    </w:p>
    <w:p w14:paraId="781CDCFA" w14:textId="77777777" w:rsidR="00F7170C" w:rsidRDefault="00391432" w:rsidP="00F7170C">
      <w:pPr>
        <w:pStyle w:val="BodyText"/>
        <w:numPr>
          <w:ilvl w:val="2"/>
          <w:numId w:val="241"/>
        </w:numPr>
        <w:ind w:right="512"/>
        <w:rPr>
          <w:rFonts w:ascii="Arial" w:hAnsi="Arial" w:cs="Arial"/>
          <w:bCs/>
        </w:rPr>
      </w:pPr>
      <w:r w:rsidRPr="00F7170C">
        <w:rPr>
          <w:rFonts w:ascii="Arial" w:hAnsi="Arial" w:cs="Arial"/>
          <w:bCs/>
        </w:rPr>
        <w:t>With time frames subject to CMS approval of the Program, on an annual basis the following values shall be calculated sixty (60) days and prior to the start of a Program Year:</w:t>
      </w:r>
    </w:p>
    <w:p w14:paraId="6354E43C" w14:textId="77777777" w:rsidR="002A6830" w:rsidRDefault="002A6830" w:rsidP="004F667E">
      <w:pPr>
        <w:pStyle w:val="BodyText"/>
        <w:ind w:left="2880" w:right="512"/>
        <w:rPr>
          <w:rFonts w:ascii="Arial" w:hAnsi="Arial" w:cs="Arial"/>
          <w:bCs/>
        </w:rPr>
      </w:pPr>
    </w:p>
    <w:p w14:paraId="074ADD88" w14:textId="63C0D79F" w:rsidR="00F7170C" w:rsidRPr="00F7170C" w:rsidRDefault="00391432" w:rsidP="00F7170C">
      <w:pPr>
        <w:pStyle w:val="BodyText"/>
        <w:numPr>
          <w:ilvl w:val="3"/>
          <w:numId w:val="241"/>
        </w:numPr>
        <w:ind w:right="512"/>
        <w:rPr>
          <w:rFonts w:ascii="Arial" w:hAnsi="Arial" w:cs="Arial"/>
          <w:bCs/>
        </w:rPr>
      </w:pPr>
      <w:r w:rsidRPr="00F7170C">
        <w:rPr>
          <w:rFonts w:ascii="Arial" w:hAnsi="Arial" w:cs="Arial"/>
          <w:bCs/>
        </w:rPr>
        <w:t>A maximum annual Outpatient Managed Care Gap</w:t>
      </w:r>
      <w:r w:rsidR="00F7170C" w:rsidRPr="00F7170C">
        <w:rPr>
          <w:rFonts w:ascii="Arial" w:hAnsi="Arial" w:cs="Arial"/>
          <w:bCs/>
        </w:rPr>
        <w:t>.</w:t>
      </w:r>
    </w:p>
    <w:p w14:paraId="07365F67" w14:textId="77777777" w:rsidR="00F7170C" w:rsidRDefault="00F7170C" w:rsidP="004F667E">
      <w:pPr>
        <w:pStyle w:val="BodyText"/>
        <w:ind w:left="3600" w:right="512"/>
        <w:rPr>
          <w:rFonts w:ascii="Arial" w:hAnsi="Arial" w:cs="Arial"/>
          <w:bCs/>
        </w:rPr>
      </w:pPr>
    </w:p>
    <w:p w14:paraId="129A8D3E" w14:textId="77777777" w:rsidR="00F7170C" w:rsidRDefault="00391432" w:rsidP="00F7170C">
      <w:pPr>
        <w:pStyle w:val="BodyText"/>
        <w:numPr>
          <w:ilvl w:val="3"/>
          <w:numId w:val="241"/>
        </w:numPr>
        <w:ind w:right="512"/>
        <w:rPr>
          <w:rFonts w:ascii="Arial" w:hAnsi="Arial" w:cs="Arial"/>
          <w:bCs/>
        </w:rPr>
      </w:pPr>
      <w:r w:rsidRPr="00F7170C">
        <w:rPr>
          <w:rFonts w:ascii="Arial" w:hAnsi="Arial" w:cs="Arial"/>
          <w:bCs/>
        </w:rPr>
        <w:t>An “Outpatient Quarterly Gap Amount” calculated by dividing the annual Outpatient Managed Care Gap by four (4).</w:t>
      </w:r>
    </w:p>
    <w:p w14:paraId="0D7DDFDD" w14:textId="77777777" w:rsidR="00F7170C" w:rsidRDefault="00F7170C" w:rsidP="004F667E">
      <w:pPr>
        <w:pStyle w:val="BodyText"/>
        <w:ind w:left="3600" w:right="512"/>
        <w:rPr>
          <w:rFonts w:ascii="Arial" w:hAnsi="Arial" w:cs="Arial"/>
          <w:bCs/>
        </w:rPr>
      </w:pPr>
    </w:p>
    <w:p w14:paraId="7401EFFB" w14:textId="77777777" w:rsidR="00F7170C" w:rsidRDefault="00391432" w:rsidP="00F7170C">
      <w:pPr>
        <w:pStyle w:val="BodyText"/>
        <w:numPr>
          <w:ilvl w:val="3"/>
          <w:numId w:val="241"/>
        </w:numPr>
        <w:ind w:right="512"/>
        <w:rPr>
          <w:rFonts w:ascii="Arial" w:hAnsi="Arial" w:cs="Arial"/>
          <w:bCs/>
        </w:rPr>
      </w:pPr>
      <w:r w:rsidRPr="00F7170C">
        <w:rPr>
          <w:rFonts w:ascii="Arial" w:hAnsi="Arial" w:cs="Arial"/>
          <w:bCs/>
        </w:rPr>
        <w:t>At least ninety (90) days prior to the start of a Program Year, Iowa Medicaid shall provide IHA the base data utilized for the calculations in this subparagraph.</w:t>
      </w:r>
    </w:p>
    <w:p w14:paraId="7EE77D83" w14:textId="77777777" w:rsidR="00F7170C" w:rsidRDefault="00F7170C" w:rsidP="004F667E">
      <w:pPr>
        <w:pStyle w:val="BodyText"/>
        <w:ind w:left="3600" w:right="512"/>
        <w:rPr>
          <w:rFonts w:ascii="Arial" w:hAnsi="Arial" w:cs="Arial"/>
          <w:bCs/>
        </w:rPr>
      </w:pPr>
    </w:p>
    <w:p w14:paraId="6D64E0A7" w14:textId="77777777" w:rsidR="00F7170C" w:rsidRDefault="00391432" w:rsidP="00F7170C">
      <w:pPr>
        <w:pStyle w:val="BodyText"/>
        <w:numPr>
          <w:ilvl w:val="3"/>
          <w:numId w:val="241"/>
        </w:numPr>
        <w:ind w:right="512"/>
        <w:rPr>
          <w:rFonts w:ascii="Arial" w:hAnsi="Arial" w:cs="Arial"/>
          <w:bCs/>
        </w:rPr>
      </w:pPr>
      <w:r w:rsidRPr="00F7170C">
        <w:rPr>
          <w:rFonts w:ascii="Arial" w:hAnsi="Arial" w:cs="Arial"/>
          <w:bCs/>
        </w:rPr>
        <w:t>Data shared with IHA shall not contain any personal health information or other patient identifying information.</w:t>
      </w:r>
    </w:p>
    <w:p w14:paraId="5E25045A" w14:textId="77777777" w:rsidR="00EF06E4" w:rsidRDefault="00EF06E4" w:rsidP="004F667E">
      <w:pPr>
        <w:pStyle w:val="BodyText"/>
        <w:ind w:left="3600" w:right="512"/>
        <w:rPr>
          <w:rFonts w:ascii="Arial" w:hAnsi="Arial" w:cs="Arial"/>
          <w:bCs/>
        </w:rPr>
      </w:pPr>
    </w:p>
    <w:p w14:paraId="3C876067" w14:textId="77777777" w:rsidR="00F7170C" w:rsidRDefault="00391432" w:rsidP="00F7170C">
      <w:pPr>
        <w:pStyle w:val="BodyText"/>
        <w:numPr>
          <w:ilvl w:val="2"/>
          <w:numId w:val="241"/>
        </w:numPr>
        <w:ind w:right="512"/>
        <w:rPr>
          <w:rFonts w:ascii="Arial" w:hAnsi="Arial" w:cs="Arial"/>
          <w:bCs/>
        </w:rPr>
      </w:pPr>
      <w:r w:rsidRPr="00F7170C">
        <w:rPr>
          <w:rFonts w:ascii="Arial" w:hAnsi="Arial" w:cs="Arial"/>
          <w:bCs/>
        </w:rPr>
        <w:t>On a quarterly basis the following values shall be calculated on or around thirty (30) days prior to the start of a quarter:</w:t>
      </w:r>
    </w:p>
    <w:p w14:paraId="2E81DFE4" w14:textId="77777777" w:rsidR="00F7170C" w:rsidRDefault="00391432" w:rsidP="00F7170C">
      <w:pPr>
        <w:pStyle w:val="BodyText"/>
        <w:numPr>
          <w:ilvl w:val="3"/>
          <w:numId w:val="241"/>
        </w:numPr>
        <w:ind w:right="512"/>
        <w:rPr>
          <w:rFonts w:ascii="Arial" w:hAnsi="Arial" w:cs="Arial"/>
          <w:bCs/>
        </w:rPr>
      </w:pPr>
      <w:r w:rsidRPr="00F7170C">
        <w:rPr>
          <w:rFonts w:ascii="Arial" w:hAnsi="Arial" w:cs="Arial"/>
          <w:bCs/>
        </w:rPr>
        <w:lastRenderedPageBreak/>
        <w:t>A uniform outpatient adjustment percentage for each Qualifying Hospital calculated as the Outpatient Quarterly Gap Amount divided by the total managed care outpatient paid claims for all Qualifying Hospitals.</w:t>
      </w:r>
    </w:p>
    <w:p w14:paraId="76417638" w14:textId="77777777" w:rsidR="000451CD" w:rsidRDefault="000451CD" w:rsidP="004F667E">
      <w:pPr>
        <w:pStyle w:val="BodyText"/>
        <w:ind w:left="3600" w:right="512"/>
        <w:rPr>
          <w:rFonts w:ascii="Arial" w:hAnsi="Arial" w:cs="Arial"/>
          <w:bCs/>
        </w:rPr>
      </w:pPr>
    </w:p>
    <w:p w14:paraId="614996F9" w14:textId="77777777" w:rsidR="00F7170C" w:rsidRDefault="00391432" w:rsidP="00F7170C">
      <w:pPr>
        <w:pStyle w:val="BodyText"/>
        <w:numPr>
          <w:ilvl w:val="3"/>
          <w:numId w:val="241"/>
        </w:numPr>
        <w:ind w:right="512"/>
        <w:rPr>
          <w:rFonts w:ascii="Arial" w:hAnsi="Arial" w:cs="Arial"/>
          <w:bCs/>
        </w:rPr>
      </w:pPr>
      <w:r w:rsidRPr="00F7170C">
        <w:rPr>
          <w:rFonts w:ascii="Arial" w:hAnsi="Arial" w:cs="Arial"/>
          <w:bCs/>
        </w:rPr>
        <w:t>A directed payment to be made to each Qualifying Hospital by each Managed Care Organization calculated by multiplying the uniform outpatient adjustment percentage with the Qualifying Hospital’s total managed care outpatient paid claims for the applicable quarter.</w:t>
      </w:r>
    </w:p>
    <w:p w14:paraId="7B92C61A" w14:textId="77777777" w:rsidR="000451CD" w:rsidRDefault="000451CD" w:rsidP="004F667E">
      <w:pPr>
        <w:pStyle w:val="BodyText"/>
        <w:ind w:left="3600" w:right="512"/>
        <w:rPr>
          <w:rFonts w:ascii="Arial" w:hAnsi="Arial" w:cs="Arial"/>
          <w:bCs/>
        </w:rPr>
      </w:pPr>
    </w:p>
    <w:p w14:paraId="1899732B" w14:textId="77777777" w:rsidR="00F7170C" w:rsidRDefault="00391432" w:rsidP="00F7170C">
      <w:pPr>
        <w:pStyle w:val="BodyText"/>
        <w:numPr>
          <w:ilvl w:val="3"/>
          <w:numId w:val="241"/>
        </w:numPr>
        <w:ind w:right="512"/>
        <w:rPr>
          <w:rFonts w:ascii="Arial" w:hAnsi="Arial" w:cs="Arial"/>
          <w:bCs/>
        </w:rPr>
      </w:pPr>
      <w:r w:rsidRPr="00F7170C">
        <w:rPr>
          <w:rFonts w:ascii="Arial" w:hAnsi="Arial" w:cs="Arial"/>
          <w:bCs/>
        </w:rPr>
        <w:t>The managed care outpatient paid claims data used in the calculations in this subparagraph shall be the data from two (2) quarters prior to the quarter for which the directed payment is made.</w:t>
      </w:r>
    </w:p>
    <w:p w14:paraId="14765591" w14:textId="77777777" w:rsidR="000451CD" w:rsidRDefault="000451CD" w:rsidP="004F667E">
      <w:pPr>
        <w:pStyle w:val="BodyText"/>
        <w:ind w:left="3600" w:right="512"/>
        <w:rPr>
          <w:rFonts w:ascii="Arial" w:hAnsi="Arial" w:cs="Arial"/>
          <w:bCs/>
        </w:rPr>
      </w:pPr>
    </w:p>
    <w:p w14:paraId="2AF59DD6" w14:textId="77777777" w:rsidR="00F7170C" w:rsidRDefault="00391432" w:rsidP="00F7170C">
      <w:pPr>
        <w:pStyle w:val="BodyText"/>
        <w:numPr>
          <w:ilvl w:val="3"/>
          <w:numId w:val="241"/>
        </w:numPr>
        <w:ind w:right="512"/>
        <w:rPr>
          <w:rFonts w:ascii="Arial" w:hAnsi="Arial" w:cs="Arial"/>
          <w:bCs/>
        </w:rPr>
      </w:pPr>
      <w:r w:rsidRPr="00F7170C">
        <w:rPr>
          <w:rFonts w:ascii="Arial" w:hAnsi="Arial" w:cs="Arial"/>
          <w:bCs/>
        </w:rPr>
        <w:t>At least thirty (30) days prior to the beginning of a quarter in which directed payments will be made, Iowa Medicaid shall provider IHA the base data utilized for all calculations that are made in this subparagraph.</w:t>
      </w:r>
    </w:p>
    <w:p w14:paraId="01919F2B" w14:textId="77777777" w:rsidR="000451CD" w:rsidRDefault="000451CD" w:rsidP="004F667E">
      <w:pPr>
        <w:pStyle w:val="BodyText"/>
        <w:ind w:left="3600" w:right="512"/>
        <w:rPr>
          <w:rFonts w:ascii="Arial" w:hAnsi="Arial" w:cs="Arial"/>
          <w:bCs/>
        </w:rPr>
      </w:pPr>
    </w:p>
    <w:p w14:paraId="036BA4BB" w14:textId="77777777" w:rsidR="00F7170C" w:rsidRDefault="00391432" w:rsidP="00F7170C">
      <w:pPr>
        <w:pStyle w:val="BodyText"/>
        <w:numPr>
          <w:ilvl w:val="3"/>
          <w:numId w:val="241"/>
        </w:numPr>
        <w:ind w:right="512"/>
        <w:rPr>
          <w:rFonts w:ascii="Arial" w:hAnsi="Arial" w:cs="Arial"/>
          <w:bCs/>
        </w:rPr>
      </w:pPr>
      <w:r w:rsidRPr="00F7170C">
        <w:rPr>
          <w:rFonts w:ascii="Arial" w:hAnsi="Arial" w:cs="Arial"/>
          <w:bCs/>
        </w:rPr>
        <w:t>Data shared with IHA shall not contain any personal health information or other patient identifying information.</w:t>
      </w:r>
    </w:p>
    <w:p w14:paraId="5C59CF36" w14:textId="77777777" w:rsidR="00F7170C" w:rsidRDefault="00F7170C" w:rsidP="00F7170C">
      <w:pPr>
        <w:pStyle w:val="BodyText"/>
        <w:ind w:left="3600" w:right="512"/>
        <w:rPr>
          <w:rFonts w:ascii="Arial" w:hAnsi="Arial" w:cs="Arial"/>
          <w:bCs/>
        </w:rPr>
      </w:pPr>
    </w:p>
    <w:p w14:paraId="72D48521" w14:textId="77777777" w:rsidR="00F7170C" w:rsidRDefault="00391432" w:rsidP="00F7170C">
      <w:pPr>
        <w:pStyle w:val="BodyText"/>
        <w:numPr>
          <w:ilvl w:val="1"/>
          <w:numId w:val="241"/>
        </w:numPr>
        <w:ind w:right="512"/>
        <w:rPr>
          <w:rFonts w:ascii="Arial" w:hAnsi="Arial" w:cs="Arial"/>
          <w:bCs/>
        </w:rPr>
      </w:pPr>
      <w:r w:rsidRPr="00F7170C">
        <w:rPr>
          <w:rFonts w:ascii="Arial" w:hAnsi="Arial" w:cs="Arial"/>
          <w:bCs/>
        </w:rPr>
        <w:t>The Parties shall independently calculate the values expressed in this Section to validate the accuracy of the directed payments to be made to Qualifying Hospitals. Prior to the start of a Program Year or a quarter, as appropriate, the Parties shall communicate with each other promptly regarding the base data upon which values are calculated. The Parties agree to discuss promptly any discrepancies that may be discovered regarding base data or calculated values to assure that directed payments are accurate and made on a timely basis consistent with this MOU. Iowa Medicaid shall have the final determination of the amount of payments to be allocated to each Qualifying Hospital.</w:t>
      </w:r>
    </w:p>
    <w:p w14:paraId="756ADEE5" w14:textId="77777777" w:rsidR="00F7170C" w:rsidRDefault="00F7170C" w:rsidP="00F7170C">
      <w:pPr>
        <w:pStyle w:val="BodyText"/>
        <w:ind w:left="2160" w:right="512"/>
        <w:rPr>
          <w:rFonts w:ascii="Arial" w:hAnsi="Arial" w:cs="Arial"/>
          <w:bCs/>
        </w:rPr>
      </w:pPr>
    </w:p>
    <w:p w14:paraId="032E4933" w14:textId="77777777" w:rsidR="00F7170C" w:rsidRDefault="00391432" w:rsidP="00F7170C">
      <w:pPr>
        <w:pStyle w:val="BodyText"/>
        <w:numPr>
          <w:ilvl w:val="1"/>
          <w:numId w:val="241"/>
        </w:numPr>
        <w:ind w:right="512"/>
        <w:rPr>
          <w:rFonts w:ascii="Arial" w:hAnsi="Arial" w:cs="Arial"/>
          <w:bCs/>
        </w:rPr>
      </w:pPr>
      <w:r w:rsidRPr="00F7170C">
        <w:rPr>
          <w:rFonts w:ascii="Arial" w:hAnsi="Arial" w:cs="Arial"/>
          <w:bCs/>
        </w:rPr>
        <w:t>At least ten (10) days prior to the start of the quarter, Iowa Medicaid shall provide each Managed Care Organization with a listing of the payments calculated under this subsection (B) that is to be transferred to each Managed Care Organization for payment to each Qualifying Hospital for both inpatient and outpatient services.</w:t>
      </w:r>
    </w:p>
    <w:p w14:paraId="3BDC9314" w14:textId="77777777" w:rsidR="00F7170C" w:rsidRDefault="00F7170C" w:rsidP="00F7170C">
      <w:pPr>
        <w:pStyle w:val="BodyText"/>
        <w:ind w:left="2160" w:right="512"/>
        <w:rPr>
          <w:rFonts w:ascii="Arial" w:hAnsi="Arial" w:cs="Arial"/>
          <w:bCs/>
        </w:rPr>
      </w:pPr>
    </w:p>
    <w:p w14:paraId="5A236C38" w14:textId="77777777" w:rsidR="00F7170C" w:rsidRDefault="00391432" w:rsidP="00F7170C">
      <w:pPr>
        <w:pStyle w:val="BodyText"/>
        <w:numPr>
          <w:ilvl w:val="1"/>
          <w:numId w:val="241"/>
        </w:numPr>
        <w:ind w:right="512"/>
        <w:rPr>
          <w:rFonts w:ascii="Arial" w:hAnsi="Arial" w:cs="Arial"/>
          <w:bCs/>
        </w:rPr>
      </w:pPr>
      <w:r w:rsidRPr="00F7170C">
        <w:rPr>
          <w:rFonts w:ascii="Arial" w:hAnsi="Arial" w:cs="Arial"/>
          <w:bCs/>
        </w:rPr>
        <w:t>Iowa Medicaid shall have the flexibility and discretion to allocate the total directed payments to Qualifying Hospitals among the Managed Care Organizations so as to assure that each Qualifying Hospital receives the total amount of its directed payment as calculated in accordance with this subsection (B). In the event a new Managed Care Organization enters a contract with Iowa Medicaid, the Parties shall convene to determine the best manner for estimating paid claims data to be used in calculating the inpatient and outpatient directed payments to assure that Qualifying Hospitals receive to the total amount of funds eligible for directed payments.</w:t>
      </w:r>
    </w:p>
    <w:p w14:paraId="3D92D62C" w14:textId="77777777" w:rsidR="00F7170C" w:rsidRDefault="00F7170C" w:rsidP="00F7170C">
      <w:pPr>
        <w:pStyle w:val="BodyText"/>
        <w:ind w:left="2160" w:right="512"/>
        <w:rPr>
          <w:rFonts w:ascii="Arial" w:hAnsi="Arial" w:cs="Arial"/>
          <w:bCs/>
        </w:rPr>
      </w:pPr>
    </w:p>
    <w:p w14:paraId="08DF61B7" w14:textId="77777777" w:rsidR="00F7170C" w:rsidRDefault="00391432" w:rsidP="00F7170C">
      <w:pPr>
        <w:pStyle w:val="BodyText"/>
        <w:numPr>
          <w:ilvl w:val="0"/>
          <w:numId w:val="241"/>
        </w:numPr>
        <w:ind w:right="512"/>
        <w:rPr>
          <w:rFonts w:ascii="Arial" w:hAnsi="Arial" w:cs="Arial"/>
          <w:bCs/>
        </w:rPr>
      </w:pPr>
      <w:r w:rsidRPr="00F7170C">
        <w:rPr>
          <w:rFonts w:ascii="Arial" w:hAnsi="Arial" w:cs="Arial"/>
          <w:bCs/>
        </w:rPr>
        <w:lastRenderedPageBreak/>
        <w:t>On the first day of the quarter, Iowa Medicaid shall provide each Managed Care Organization with a supplemental capitation payment to</w:t>
      </w:r>
      <w:r w:rsidR="00F7170C">
        <w:rPr>
          <w:rFonts w:ascii="Arial" w:hAnsi="Arial" w:cs="Arial"/>
          <w:bCs/>
        </w:rPr>
        <w:t xml:space="preserve"> </w:t>
      </w:r>
      <w:r w:rsidRPr="00F7170C">
        <w:rPr>
          <w:rFonts w:ascii="Arial" w:hAnsi="Arial" w:cs="Arial"/>
          <w:bCs/>
        </w:rPr>
        <w:t>cover all quarterly directed payments to be made by the Managed Care Organizations to Qualifying Hospitals.</w:t>
      </w:r>
    </w:p>
    <w:p w14:paraId="4368167A" w14:textId="77777777" w:rsidR="00F7170C" w:rsidRDefault="00F7170C" w:rsidP="00F7170C">
      <w:pPr>
        <w:pStyle w:val="BodyText"/>
        <w:ind w:left="1440" w:right="512"/>
        <w:rPr>
          <w:rFonts w:ascii="Arial" w:hAnsi="Arial" w:cs="Arial"/>
          <w:bCs/>
        </w:rPr>
      </w:pPr>
    </w:p>
    <w:p w14:paraId="1CCF3CEC" w14:textId="77777777" w:rsidR="00F7170C" w:rsidRDefault="00391432" w:rsidP="00F7170C">
      <w:pPr>
        <w:pStyle w:val="BodyText"/>
        <w:numPr>
          <w:ilvl w:val="0"/>
          <w:numId w:val="241"/>
        </w:numPr>
        <w:ind w:right="512"/>
        <w:rPr>
          <w:rFonts w:ascii="Arial" w:hAnsi="Arial" w:cs="Arial"/>
          <w:bCs/>
        </w:rPr>
      </w:pPr>
      <w:r w:rsidRPr="00F7170C">
        <w:rPr>
          <w:rFonts w:ascii="Arial" w:hAnsi="Arial" w:cs="Arial"/>
          <w:bCs/>
        </w:rPr>
        <w:t>Iowa Medicaid shall require each Managed Care Organization to pay the directed payments to each Qualifying Hospital within ten (10) business days of the Managed Care Organization receiving the supplemental capitation payment from Iowa Medicaid. Iowa Medicaid will amend its state contracts with Managed Care Organizations to provide that a Managed Care Organization that fails to make a directed payment in accordance with the terms of this MOU shall be subject to such remedies as exist within the Managed Care Organization’s contract with the State. Consistent with the intent and purpose of this MOU Iowa Medicaid shall direct each Managed Care Organization to cooperate fully with IHA to fulfill the MOU in all material respects, including the timely execution of documents and the provision of reports intended to implement the Program.</w:t>
      </w:r>
    </w:p>
    <w:p w14:paraId="29FC0FE3" w14:textId="77777777" w:rsidR="00F7170C" w:rsidRDefault="00F7170C" w:rsidP="00F7170C">
      <w:pPr>
        <w:pStyle w:val="BodyText"/>
        <w:ind w:left="1440" w:right="512"/>
        <w:rPr>
          <w:rFonts w:ascii="Arial" w:hAnsi="Arial" w:cs="Arial"/>
          <w:bCs/>
        </w:rPr>
      </w:pPr>
    </w:p>
    <w:p w14:paraId="779868BF" w14:textId="77777777" w:rsidR="00F7170C" w:rsidRDefault="00391432" w:rsidP="00F7170C">
      <w:pPr>
        <w:pStyle w:val="BodyText"/>
        <w:numPr>
          <w:ilvl w:val="0"/>
          <w:numId w:val="241"/>
        </w:numPr>
        <w:ind w:right="512"/>
        <w:rPr>
          <w:rFonts w:ascii="Arial" w:hAnsi="Arial" w:cs="Arial"/>
          <w:bCs/>
        </w:rPr>
      </w:pPr>
      <w:r w:rsidRPr="00F7170C">
        <w:rPr>
          <w:rFonts w:ascii="Arial" w:hAnsi="Arial" w:cs="Arial"/>
          <w:bCs/>
        </w:rPr>
        <w:t>The process outlined in subsections (A) through (D) shall result in each Qualifying Hospital receiving four (4) quarterly directed payments within a Program Year in amounts determined by the calculations in subsection (B).</w:t>
      </w:r>
    </w:p>
    <w:p w14:paraId="259AEB16" w14:textId="77777777" w:rsidR="00F7170C" w:rsidRDefault="00F7170C" w:rsidP="00F7170C">
      <w:pPr>
        <w:pStyle w:val="BodyText"/>
        <w:ind w:left="1440" w:right="512"/>
        <w:rPr>
          <w:rFonts w:ascii="Arial" w:hAnsi="Arial" w:cs="Arial"/>
          <w:bCs/>
        </w:rPr>
      </w:pPr>
    </w:p>
    <w:p w14:paraId="0C1BC588" w14:textId="77777777" w:rsidR="00F7170C" w:rsidRDefault="00391432" w:rsidP="00F7170C">
      <w:pPr>
        <w:pStyle w:val="BodyText"/>
        <w:numPr>
          <w:ilvl w:val="0"/>
          <w:numId w:val="241"/>
        </w:numPr>
        <w:ind w:right="512"/>
        <w:rPr>
          <w:rFonts w:ascii="Arial" w:hAnsi="Arial" w:cs="Arial"/>
          <w:bCs/>
        </w:rPr>
      </w:pPr>
      <w:r w:rsidRPr="00FE2A29">
        <w:rPr>
          <w:rFonts w:ascii="Arial" w:hAnsi="Arial" w:cs="Arial"/>
          <w:bCs/>
          <w:i/>
          <w:iCs/>
        </w:rPr>
        <w:t>Reconciliation Adjustments</w:t>
      </w:r>
      <w:r w:rsidRPr="00F7170C">
        <w:rPr>
          <w:rFonts w:ascii="Arial" w:hAnsi="Arial" w:cs="Arial"/>
          <w:bCs/>
        </w:rPr>
        <w:t>. Approximately nine (9) months after the conclusion of a Program Year Iowa Medicaid shall review and reconcile the directed payments made to each Qualifying Hospital in the Program Year. Because the directed payments are made based upon historical paid claims data, Iowa Medicaid will recalculate the values in subsection</w:t>
      </w:r>
      <w:r w:rsidR="00F7170C">
        <w:rPr>
          <w:rFonts w:ascii="Arial" w:hAnsi="Arial" w:cs="Arial"/>
          <w:bCs/>
        </w:rPr>
        <w:t xml:space="preserve"> </w:t>
      </w:r>
      <w:r w:rsidRPr="00F7170C">
        <w:rPr>
          <w:rFonts w:ascii="Arial" w:hAnsi="Arial" w:cs="Arial"/>
          <w:bCs/>
        </w:rPr>
        <w:t>(B) using the actual paid claims data of the applicable quarter in which a directed payment was made. If the reconciliation re-calculations result in either a net overpayment or net underpayment in total for the Program Year, then Iowa Medicaid shall make any necessary adjustment to the Qualifying Hospital’s next quarterly directed payment. In the event that the directed payment program is materially changed or terminated such that a payment adjustment cannot be made through directed payments, then an adjustment shall not be made.</w:t>
      </w:r>
    </w:p>
    <w:p w14:paraId="477F40AC" w14:textId="77777777" w:rsidR="00F7170C" w:rsidRDefault="00F7170C" w:rsidP="00F7170C">
      <w:pPr>
        <w:pStyle w:val="BodyText"/>
        <w:ind w:left="1440" w:right="512"/>
        <w:rPr>
          <w:rFonts w:ascii="Arial" w:hAnsi="Arial" w:cs="Arial"/>
          <w:bCs/>
        </w:rPr>
      </w:pPr>
    </w:p>
    <w:p w14:paraId="4F845C04" w14:textId="384A50C7" w:rsidR="00391432" w:rsidRDefault="00391432" w:rsidP="00DE2E8E">
      <w:pPr>
        <w:pStyle w:val="BodyText"/>
        <w:numPr>
          <w:ilvl w:val="0"/>
          <w:numId w:val="241"/>
        </w:numPr>
        <w:ind w:right="512"/>
        <w:rPr>
          <w:rFonts w:ascii="Arial" w:hAnsi="Arial" w:cs="Arial"/>
          <w:bCs/>
        </w:rPr>
      </w:pPr>
      <w:r w:rsidRPr="00F7170C">
        <w:rPr>
          <w:rFonts w:ascii="Arial" w:hAnsi="Arial" w:cs="Arial"/>
          <w:bCs/>
          <w:i/>
          <w:iCs/>
        </w:rPr>
        <w:t>Request for Department Reconsideration</w:t>
      </w:r>
      <w:r w:rsidRPr="00F7170C">
        <w:rPr>
          <w:rFonts w:ascii="Arial" w:hAnsi="Arial" w:cs="Arial"/>
          <w:bCs/>
        </w:rPr>
        <w:t>. A Qualifying Hospital shall have the ability to request reconsideration of any material error alleged regarding a directed payment or reconciliation adjustment by notifying Iowa Medicaid of the allegation of material error and providing documentation supporting the allegation within thirty (30) days of the Qualifying Hospital receiving notice receipt of a quarterly supplemental payment from a Managed Care Organization. A “material error” is one</w:t>
      </w:r>
      <w:r w:rsidR="00DE2E8E">
        <w:rPr>
          <w:rFonts w:ascii="Arial" w:hAnsi="Arial" w:cs="Arial"/>
          <w:bCs/>
        </w:rPr>
        <w:t xml:space="preserve"> </w:t>
      </w:r>
      <w:r w:rsidRPr="00DE2E8E">
        <w:rPr>
          <w:rFonts w:ascii="Arial" w:hAnsi="Arial" w:cs="Arial"/>
          <w:bCs/>
        </w:rPr>
        <w:t>in which the alleged error may affect at least five percent (5%) of the value of the Qualifying Hospital’s quarterly directed payment attributable to either inpatient services or outpatient services. If Iowa Medicaid agrees that a material error occurred in a Qualifying Hospital's quarterly directed payment, Iowa Medicaid shall reconcile the payment error through an adjustment to the Qualifying Hospital's next quarterly directed payment. Iowa Medicaid’s decision on the request for reconsideration shall be considered final agency action.</w:t>
      </w:r>
    </w:p>
    <w:p w14:paraId="792A906B" w14:textId="77777777" w:rsidR="00DE2E8E" w:rsidRPr="00DE2E8E" w:rsidRDefault="00DE2E8E" w:rsidP="00DE2E8E">
      <w:pPr>
        <w:pStyle w:val="BodyText"/>
        <w:ind w:left="1440" w:right="512"/>
        <w:rPr>
          <w:rFonts w:ascii="Arial" w:hAnsi="Arial" w:cs="Arial"/>
          <w:bCs/>
        </w:rPr>
      </w:pPr>
    </w:p>
    <w:p w14:paraId="23CAF121" w14:textId="77777777" w:rsidR="00391432" w:rsidRDefault="00391432" w:rsidP="00391432">
      <w:pPr>
        <w:pStyle w:val="BodyText"/>
        <w:ind w:left="160" w:right="512"/>
        <w:rPr>
          <w:rFonts w:ascii="Arial" w:hAnsi="Arial" w:cs="Arial"/>
          <w:b/>
        </w:rPr>
      </w:pPr>
      <w:r w:rsidRPr="00DE2E8E">
        <w:rPr>
          <w:rFonts w:ascii="Arial" w:hAnsi="Arial" w:cs="Arial"/>
          <w:b/>
        </w:rPr>
        <w:t>Section 3.</w:t>
      </w:r>
      <w:r w:rsidRPr="00DE2E8E">
        <w:rPr>
          <w:rFonts w:ascii="Arial" w:hAnsi="Arial" w:cs="Arial"/>
          <w:b/>
        </w:rPr>
        <w:tab/>
        <w:t>Assessment</w:t>
      </w:r>
    </w:p>
    <w:p w14:paraId="37904594" w14:textId="77777777" w:rsidR="00B35F37" w:rsidRPr="00DE2E8E" w:rsidRDefault="00B35F37" w:rsidP="00391432">
      <w:pPr>
        <w:pStyle w:val="BodyText"/>
        <w:ind w:left="160" w:right="512"/>
        <w:rPr>
          <w:rFonts w:ascii="Arial" w:hAnsi="Arial" w:cs="Arial"/>
          <w:b/>
        </w:rPr>
      </w:pPr>
    </w:p>
    <w:p w14:paraId="6E72EEC5" w14:textId="77777777" w:rsidR="009E50CC" w:rsidRDefault="00391432" w:rsidP="009E50CC">
      <w:pPr>
        <w:pStyle w:val="BodyText"/>
        <w:numPr>
          <w:ilvl w:val="0"/>
          <w:numId w:val="242"/>
        </w:numPr>
        <w:ind w:right="512"/>
        <w:rPr>
          <w:rFonts w:ascii="Arial" w:hAnsi="Arial" w:cs="Arial"/>
          <w:bCs/>
        </w:rPr>
      </w:pPr>
      <w:r w:rsidRPr="00391432">
        <w:rPr>
          <w:rFonts w:ascii="Arial" w:hAnsi="Arial" w:cs="Arial"/>
          <w:bCs/>
        </w:rPr>
        <w:t xml:space="preserve">Prior to the start of a Program Year, Iowa Medicaid shall estimate the total non-federal share funds necessary to obtain the federal matching funds to make both </w:t>
      </w:r>
      <w:r w:rsidRPr="00391432">
        <w:rPr>
          <w:rFonts w:ascii="Arial" w:hAnsi="Arial" w:cs="Arial"/>
          <w:bCs/>
        </w:rPr>
        <w:lastRenderedPageBreak/>
        <w:t>the inpatient directed payments and outpatient directed payments calculated in Section 2.</w:t>
      </w:r>
    </w:p>
    <w:p w14:paraId="10D2F525" w14:textId="77777777" w:rsidR="009E50CC" w:rsidRDefault="009E50CC" w:rsidP="009E50CC">
      <w:pPr>
        <w:pStyle w:val="BodyText"/>
        <w:ind w:left="1440" w:right="512"/>
        <w:rPr>
          <w:rFonts w:ascii="Arial" w:hAnsi="Arial" w:cs="Arial"/>
          <w:bCs/>
        </w:rPr>
      </w:pPr>
    </w:p>
    <w:p w14:paraId="685FB593" w14:textId="77777777" w:rsidR="009E50CC" w:rsidRDefault="00391432" w:rsidP="009E50CC">
      <w:pPr>
        <w:pStyle w:val="BodyText"/>
        <w:numPr>
          <w:ilvl w:val="0"/>
          <w:numId w:val="242"/>
        </w:numPr>
        <w:ind w:right="512"/>
        <w:rPr>
          <w:rFonts w:ascii="Arial" w:hAnsi="Arial" w:cs="Arial"/>
          <w:bCs/>
        </w:rPr>
      </w:pPr>
      <w:r w:rsidRPr="009E50CC">
        <w:rPr>
          <w:rFonts w:ascii="Arial" w:hAnsi="Arial" w:cs="Arial"/>
          <w:bCs/>
        </w:rPr>
        <w:t>The non-federal share funds for inpatient directed payments (“Non- federal Share Inpatient Funds”) and the non-federal share funds for outpatient directed payments (“Non-federal Share Outpatient Funds”) shall be the target for calculating a quarterly inpatient assessment and a quarterly outpatient assessment that Qualifying Hospitals will pay consistent with the terms outlined in this Section 3. The total assessment collected shall not exceed the total non-federal share funds necessary to make the directed payments. In any given quarter, Iowa Medicaid shall collect assessments from a Qualifying Hospital only after the Qualifying Hospital has first received the inpatient directed payment and the outpatient directed payment for the quarter.</w:t>
      </w:r>
    </w:p>
    <w:p w14:paraId="7747AA04" w14:textId="77777777" w:rsidR="009E50CC" w:rsidRDefault="009E50CC" w:rsidP="009E50CC">
      <w:pPr>
        <w:pStyle w:val="BodyText"/>
        <w:ind w:left="1440" w:right="512"/>
        <w:rPr>
          <w:rFonts w:ascii="Arial" w:hAnsi="Arial" w:cs="Arial"/>
          <w:bCs/>
        </w:rPr>
      </w:pPr>
    </w:p>
    <w:p w14:paraId="7A8B2120" w14:textId="77777777" w:rsidR="009E50CC" w:rsidRDefault="00391432" w:rsidP="009E50CC">
      <w:pPr>
        <w:pStyle w:val="BodyText"/>
        <w:numPr>
          <w:ilvl w:val="0"/>
          <w:numId w:val="242"/>
        </w:numPr>
        <w:ind w:right="512"/>
        <w:rPr>
          <w:rFonts w:ascii="Arial" w:hAnsi="Arial" w:cs="Arial"/>
          <w:bCs/>
        </w:rPr>
      </w:pPr>
      <w:r w:rsidRPr="009E50CC">
        <w:rPr>
          <w:rFonts w:ascii="Arial" w:hAnsi="Arial" w:cs="Arial"/>
          <w:bCs/>
        </w:rPr>
        <w:t>On a quarterly basis Qualifying Hospitals will pay a hospital-specific quarterly inpatient assessment amount which, when paid by all Qualifying Hospitals in the aggregate, will equal the total quarterly inpatient assessment referenced in Subsection (B). Qualifying Hospitals licensed by Iowa as long-term acute care hospitals and free-standing psychiatric hospitals shall be excluded from the quarterly inpatient assessment and assessment calculations shall not include values from those excluded hospitals. The hospital-specific quarterly inpatient assessment amount shall be calculated consistent with the following terms.</w:t>
      </w:r>
    </w:p>
    <w:p w14:paraId="3074AACB" w14:textId="77777777" w:rsidR="009E50CC" w:rsidRDefault="009E50CC" w:rsidP="009E50CC">
      <w:pPr>
        <w:pStyle w:val="BodyText"/>
        <w:ind w:left="1440" w:right="512"/>
        <w:rPr>
          <w:rFonts w:ascii="Arial" w:hAnsi="Arial" w:cs="Arial"/>
          <w:bCs/>
        </w:rPr>
      </w:pPr>
    </w:p>
    <w:p w14:paraId="0CC51E91" w14:textId="77777777" w:rsidR="009E50CC" w:rsidRDefault="00391432" w:rsidP="009E50CC">
      <w:pPr>
        <w:pStyle w:val="BodyText"/>
        <w:numPr>
          <w:ilvl w:val="1"/>
          <w:numId w:val="242"/>
        </w:numPr>
        <w:ind w:right="512"/>
        <w:rPr>
          <w:rFonts w:ascii="Arial" w:hAnsi="Arial" w:cs="Arial"/>
          <w:bCs/>
        </w:rPr>
      </w:pPr>
      <w:r w:rsidRPr="009E50CC">
        <w:rPr>
          <w:rFonts w:ascii="Arial" w:hAnsi="Arial" w:cs="Arial"/>
          <w:bCs/>
        </w:rPr>
        <w:t>Qualifying Hospitals shall be subject to a quarterly inpatient assessment percentage rate, (“Inpatient Rate”), except that Qualifying Hospitals that identify as rural either because it is designated by CMS as a critical access hospital or it is located outside a metropolitan statistical area as of January 1, 2023, shall</w:t>
      </w:r>
      <w:r w:rsidR="009E50CC">
        <w:rPr>
          <w:rFonts w:ascii="Arial" w:hAnsi="Arial" w:cs="Arial"/>
          <w:bCs/>
        </w:rPr>
        <w:t xml:space="preserve"> </w:t>
      </w:r>
      <w:r w:rsidRPr="009E50CC">
        <w:rPr>
          <w:rFonts w:ascii="Arial" w:hAnsi="Arial" w:cs="Arial"/>
          <w:bCs/>
        </w:rPr>
        <w:t>be subject to a quarterly inpatient assessment percentage rate equal to eighty percent (80%) of the Inpatient Rate, (“Rural Inpatient Rate”). The Inpatient Rate and Rural Inpatient Rate shall be determined so that, in the aggregate, the total quarterly inpatient assessment collected equals the non-federal share funds necessary to make the inpatient directed payments.</w:t>
      </w:r>
    </w:p>
    <w:p w14:paraId="21B77930" w14:textId="77777777" w:rsidR="009E50CC" w:rsidRDefault="009E50CC" w:rsidP="009E50CC">
      <w:pPr>
        <w:pStyle w:val="BodyText"/>
        <w:ind w:left="2160" w:right="512"/>
        <w:rPr>
          <w:rFonts w:ascii="Arial" w:hAnsi="Arial" w:cs="Arial"/>
          <w:bCs/>
        </w:rPr>
      </w:pPr>
    </w:p>
    <w:p w14:paraId="0FFFDC3F" w14:textId="77777777" w:rsidR="009E50CC" w:rsidRDefault="00391432" w:rsidP="009E50CC">
      <w:pPr>
        <w:pStyle w:val="BodyText"/>
        <w:numPr>
          <w:ilvl w:val="1"/>
          <w:numId w:val="242"/>
        </w:numPr>
        <w:ind w:right="512"/>
        <w:rPr>
          <w:rFonts w:ascii="Arial" w:hAnsi="Arial" w:cs="Arial"/>
          <w:bCs/>
        </w:rPr>
      </w:pPr>
      <w:r w:rsidRPr="009E50CC">
        <w:rPr>
          <w:rFonts w:ascii="Arial" w:hAnsi="Arial" w:cs="Arial"/>
          <w:bCs/>
        </w:rPr>
        <w:t>The Inpatient Rate and Rural Inpatient Rate shall be determined by calculating:</w:t>
      </w:r>
    </w:p>
    <w:p w14:paraId="021FC471" w14:textId="77777777" w:rsidR="009E50CC" w:rsidRDefault="009E50CC" w:rsidP="009E50CC">
      <w:pPr>
        <w:pStyle w:val="BodyText"/>
        <w:ind w:left="2160" w:right="512"/>
        <w:rPr>
          <w:rFonts w:ascii="Arial" w:hAnsi="Arial" w:cs="Arial"/>
          <w:bCs/>
        </w:rPr>
      </w:pPr>
    </w:p>
    <w:p w14:paraId="0266E4BD" w14:textId="77777777" w:rsidR="009E50CC" w:rsidRDefault="00391432" w:rsidP="009E50CC">
      <w:pPr>
        <w:pStyle w:val="BodyText"/>
        <w:numPr>
          <w:ilvl w:val="2"/>
          <w:numId w:val="242"/>
        </w:numPr>
        <w:ind w:right="512"/>
        <w:rPr>
          <w:rFonts w:ascii="Arial" w:hAnsi="Arial" w:cs="Arial"/>
          <w:bCs/>
        </w:rPr>
      </w:pPr>
      <w:r w:rsidRPr="009E50CC">
        <w:rPr>
          <w:rFonts w:ascii="Arial" w:hAnsi="Arial" w:cs="Arial"/>
          <w:bCs/>
        </w:rPr>
        <w:t>The total net inpatient revenues less Medicare inpatient revenues of Qualifying Hospitals subject to the Inpatient Rate taken from Medicare cost reports for fiscal year 2021 on file by October 1, 2022 and as confirmed by IHA.</w:t>
      </w:r>
    </w:p>
    <w:p w14:paraId="3D844CD0" w14:textId="77777777" w:rsidR="009E50CC" w:rsidRDefault="009E50CC" w:rsidP="009E50CC">
      <w:pPr>
        <w:pStyle w:val="BodyText"/>
        <w:ind w:left="2880" w:right="512"/>
        <w:rPr>
          <w:rFonts w:ascii="Arial" w:hAnsi="Arial" w:cs="Arial"/>
          <w:bCs/>
        </w:rPr>
      </w:pPr>
    </w:p>
    <w:p w14:paraId="055E9264" w14:textId="77777777" w:rsidR="009E50CC" w:rsidRDefault="00391432" w:rsidP="009E50CC">
      <w:pPr>
        <w:pStyle w:val="BodyText"/>
        <w:numPr>
          <w:ilvl w:val="2"/>
          <w:numId w:val="242"/>
        </w:numPr>
        <w:ind w:right="512"/>
        <w:rPr>
          <w:rFonts w:ascii="Arial" w:hAnsi="Arial" w:cs="Arial"/>
          <w:bCs/>
        </w:rPr>
      </w:pPr>
      <w:r w:rsidRPr="009E50CC">
        <w:rPr>
          <w:rFonts w:ascii="Arial" w:hAnsi="Arial" w:cs="Arial"/>
          <w:bCs/>
        </w:rPr>
        <w:t>The total net inpatient revenues less Medicare inpatient revenues of Qualifying Hospitals subject to the Rural Inpatient Rate, which shall be multiplied by eighty percent (80%) and taken from Medicare cost reports for fiscal year 2021 on file by October 1, 2022 and as confirmed by IHA.</w:t>
      </w:r>
    </w:p>
    <w:p w14:paraId="6EB89348" w14:textId="77777777" w:rsidR="009E50CC" w:rsidRDefault="009E50CC" w:rsidP="009E50CC">
      <w:pPr>
        <w:pStyle w:val="BodyText"/>
        <w:ind w:left="2880" w:right="512"/>
        <w:rPr>
          <w:rFonts w:ascii="Arial" w:hAnsi="Arial" w:cs="Arial"/>
          <w:bCs/>
        </w:rPr>
      </w:pPr>
    </w:p>
    <w:p w14:paraId="20335694" w14:textId="77777777" w:rsidR="009E50CC" w:rsidRDefault="00391432" w:rsidP="009E50CC">
      <w:pPr>
        <w:pStyle w:val="BodyText"/>
        <w:numPr>
          <w:ilvl w:val="2"/>
          <w:numId w:val="242"/>
        </w:numPr>
        <w:ind w:right="512"/>
        <w:rPr>
          <w:rFonts w:ascii="Arial" w:hAnsi="Arial" w:cs="Arial"/>
          <w:bCs/>
        </w:rPr>
      </w:pPr>
      <w:r w:rsidRPr="009E50CC">
        <w:rPr>
          <w:rFonts w:ascii="Arial" w:hAnsi="Arial" w:cs="Arial"/>
          <w:bCs/>
        </w:rPr>
        <w:t>Adding the values in subparagraphs (1) and (2) of this subsection (C), into a sum (“Adjusted Inpatient Assessment Base”).</w:t>
      </w:r>
    </w:p>
    <w:p w14:paraId="4E9B16C3" w14:textId="77777777" w:rsidR="009E50CC" w:rsidRDefault="009E50CC" w:rsidP="009E50CC">
      <w:pPr>
        <w:pStyle w:val="BodyText"/>
        <w:ind w:left="2880" w:right="512"/>
        <w:rPr>
          <w:rFonts w:ascii="Arial" w:hAnsi="Arial" w:cs="Arial"/>
          <w:bCs/>
        </w:rPr>
      </w:pPr>
    </w:p>
    <w:p w14:paraId="1450E7B3" w14:textId="77777777" w:rsidR="009E50CC" w:rsidRDefault="00391432" w:rsidP="009E50CC">
      <w:pPr>
        <w:pStyle w:val="BodyText"/>
        <w:numPr>
          <w:ilvl w:val="2"/>
          <w:numId w:val="242"/>
        </w:numPr>
        <w:ind w:right="512"/>
        <w:rPr>
          <w:rFonts w:ascii="Arial" w:hAnsi="Arial" w:cs="Arial"/>
          <w:bCs/>
        </w:rPr>
      </w:pPr>
      <w:r w:rsidRPr="009E50CC">
        <w:rPr>
          <w:rFonts w:ascii="Arial" w:hAnsi="Arial" w:cs="Arial"/>
          <w:bCs/>
        </w:rPr>
        <w:lastRenderedPageBreak/>
        <w:t>The Non-federal Share Inpatient Funds shall be divided by the Adjusted Inpatient Assessment Base to determine the Inpatient Rate.</w:t>
      </w:r>
    </w:p>
    <w:p w14:paraId="5AFF594D" w14:textId="77777777" w:rsidR="009E50CC" w:rsidRDefault="009E50CC" w:rsidP="009E50CC">
      <w:pPr>
        <w:pStyle w:val="BodyText"/>
        <w:ind w:left="2880" w:right="512"/>
        <w:rPr>
          <w:rFonts w:ascii="Arial" w:hAnsi="Arial" w:cs="Arial"/>
          <w:bCs/>
        </w:rPr>
      </w:pPr>
    </w:p>
    <w:p w14:paraId="7D3BC0F7" w14:textId="77777777" w:rsidR="009E50CC" w:rsidRDefault="00391432" w:rsidP="009E50CC">
      <w:pPr>
        <w:pStyle w:val="BodyText"/>
        <w:numPr>
          <w:ilvl w:val="2"/>
          <w:numId w:val="242"/>
        </w:numPr>
        <w:ind w:right="512"/>
        <w:rPr>
          <w:rFonts w:ascii="Arial" w:hAnsi="Arial" w:cs="Arial"/>
          <w:bCs/>
        </w:rPr>
      </w:pPr>
      <w:r w:rsidRPr="009E50CC">
        <w:rPr>
          <w:rFonts w:ascii="Arial" w:hAnsi="Arial" w:cs="Arial"/>
          <w:bCs/>
        </w:rPr>
        <w:t>The Inpatient Rate shall be multiplied by eighty percent (80%) to determine the Rural Inpatient Rate.</w:t>
      </w:r>
    </w:p>
    <w:p w14:paraId="23BBB938" w14:textId="77777777" w:rsidR="009E50CC" w:rsidRDefault="009E50CC" w:rsidP="009E50CC">
      <w:pPr>
        <w:pStyle w:val="BodyText"/>
        <w:ind w:left="2880" w:right="512"/>
        <w:rPr>
          <w:rFonts w:ascii="Arial" w:hAnsi="Arial" w:cs="Arial"/>
          <w:bCs/>
        </w:rPr>
      </w:pPr>
    </w:p>
    <w:p w14:paraId="4104AFF3" w14:textId="77777777" w:rsidR="009E50CC" w:rsidRDefault="00391432" w:rsidP="009E50CC">
      <w:pPr>
        <w:pStyle w:val="BodyText"/>
        <w:numPr>
          <w:ilvl w:val="2"/>
          <w:numId w:val="242"/>
        </w:numPr>
        <w:ind w:right="512"/>
        <w:rPr>
          <w:rFonts w:ascii="Arial" w:hAnsi="Arial" w:cs="Arial"/>
          <w:bCs/>
        </w:rPr>
      </w:pPr>
      <w:r w:rsidRPr="009E50CC">
        <w:rPr>
          <w:rFonts w:ascii="Arial" w:hAnsi="Arial" w:cs="Arial"/>
          <w:bCs/>
        </w:rPr>
        <w:t>A Qualifying Hospital’s hospital-specific net inpatient revenue less Medicare inpatient revenue, as taken from Medicare cost reports for fiscal year 2021 on file by October 1, 2022 and as confirmed by IHA, shall be multiplied by either the Inpatient Rate or Rural Inpatient Rate, as appropriate, to determine the Qualifying Hospital’s hospital-specific quarterly inpatient assessment amount.</w:t>
      </w:r>
    </w:p>
    <w:p w14:paraId="4D931408" w14:textId="77777777" w:rsidR="00E443A6" w:rsidRDefault="00E443A6" w:rsidP="00FE2A29">
      <w:pPr>
        <w:pStyle w:val="BodyText"/>
        <w:ind w:left="2880" w:right="512"/>
        <w:rPr>
          <w:rFonts w:ascii="Arial" w:hAnsi="Arial" w:cs="Arial"/>
          <w:bCs/>
        </w:rPr>
      </w:pPr>
    </w:p>
    <w:p w14:paraId="6A256250" w14:textId="77777777" w:rsidR="009E50CC" w:rsidRDefault="00391432" w:rsidP="009E50CC">
      <w:pPr>
        <w:pStyle w:val="BodyText"/>
        <w:numPr>
          <w:ilvl w:val="0"/>
          <w:numId w:val="242"/>
        </w:numPr>
        <w:ind w:right="512"/>
        <w:rPr>
          <w:rFonts w:ascii="Arial" w:hAnsi="Arial" w:cs="Arial"/>
          <w:bCs/>
        </w:rPr>
      </w:pPr>
      <w:r w:rsidRPr="009E50CC">
        <w:rPr>
          <w:rFonts w:ascii="Arial" w:hAnsi="Arial" w:cs="Arial"/>
          <w:bCs/>
        </w:rPr>
        <w:t>On a quarterly basis Qualifying Hospitals will pay a hospital-specific quarterly outpatient assessment amount which, when paid by all Qualifying Hospitals in the aggregate, will equal the total quarterly outpatient assessment referenced in Subsection (B). Qualifying Hospitals licensed by Iowa as long-term acute care hospitals and free-standing psychiatric hospitals shall be excluded from the quarterly outpatient assessment and assessment calculations shall not include values from those excluded hospitals. The hospital-specific quarterly outpatient assessment amount shall be calculated consistent with the following terms.</w:t>
      </w:r>
    </w:p>
    <w:p w14:paraId="20C8EDFF" w14:textId="77777777" w:rsidR="00E443A6" w:rsidRDefault="00E443A6" w:rsidP="00FE2A29">
      <w:pPr>
        <w:pStyle w:val="BodyText"/>
        <w:ind w:left="1440" w:right="512"/>
        <w:rPr>
          <w:rFonts w:ascii="Arial" w:hAnsi="Arial" w:cs="Arial"/>
          <w:bCs/>
        </w:rPr>
      </w:pPr>
    </w:p>
    <w:p w14:paraId="0CD319DA" w14:textId="77777777" w:rsidR="009E50CC" w:rsidRDefault="00391432" w:rsidP="009E50CC">
      <w:pPr>
        <w:pStyle w:val="BodyText"/>
        <w:numPr>
          <w:ilvl w:val="1"/>
          <w:numId w:val="242"/>
        </w:numPr>
        <w:ind w:right="512"/>
        <w:rPr>
          <w:rFonts w:ascii="Arial" w:hAnsi="Arial" w:cs="Arial"/>
          <w:bCs/>
        </w:rPr>
      </w:pPr>
      <w:r w:rsidRPr="009E50CC">
        <w:rPr>
          <w:rFonts w:ascii="Arial" w:hAnsi="Arial" w:cs="Arial"/>
          <w:bCs/>
        </w:rPr>
        <w:t>Qualifying Hospitals shall be subject to a quarterly outpatient assessment percentage rate, (“Outpatient Rate”), except that Qualifying Hospitals that identify as rural either because it is designated by CMS as a critical access hospital or it is located outside a metropolitan statistical area as of January 1, 2023, shall be subject to a quarterly outpatient assessment percentage rate equal to eighty percent (80%) of the Outpatient Rate, (“Rural Outpatient Rate”). The Outpatient Rate and Rural Outpatient Rate shall be determined so that, in the aggregate, the total quarterly outpatient assessment collected equals the non-federal share funds necessary to make the outpatient directed payments.</w:t>
      </w:r>
    </w:p>
    <w:p w14:paraId="78B40101" w14:textId="77777777" w:rsidR="009E50CC" w:rsidRDefault="009E50CC" w:rsidP="009E50CC">
      <w:pPr>
        <w:pStyle w:val="BodyText"/>
        <w:ind w:left="2160" w:right="512"/>
        <w:rPr>
          <w:rFonts w:ascii="Arial" w:hAnsi="Arial" w:cs="Arial"/>
          <w:bCs/>
        </w:rPr>
      </w:pPr>
    </w:p>
    <w:p w14:paraId="6E6A5BA8" w14:textId="77777777" w:rsidR="009E50CC" w:rsidRDefault="00391432" w:rsidP="009E50CC">
      <w:pPr>
        <w:pStyle w:val="BodyText"/>
        <w:numPr>
          <w:ilvl w:val="1"/>
          <w:numId w:val="242"/>
        </w:numPr>
        <w:ind w:right="512"/>
        <w:rPr>
          <w:rFonts w:ascii="Arial" w:hAnsi="Arial" w:cs="Arial"/>
          <w:bCs/>
        </w:rPr>
      </w:pPr>
      <w:r w:rsidRPr="009E50CC">
        <w:rPr>
          <w:rFonts w:ascii="Arial" w:hAnsi="Arial" w:cs="Arial"/>
          <w:bCs/>
        </w:rPr>
        <w:t>The Outpatient Rate and Rural Outpatient Rate shall be determined by calculating:</w:t>
      </w:r>
    </w:p>
    <w:p w14:paraId="73A53072" w14:textId="77777777" w:rsidR="000F3D2C" w:rsidRDefault="000F3D2C" w:rsidP="00FE2A29">
      <w:pPr>
        <w:pStyle w:val="BodyText"/>
        <w:ind w:left="2160" w:right="512"/>
        <w:rPr>
          <w:rFonts w:ascii="Arial" w:hAnsi="Arial" w:cs="Arial"/>
          <w:bCs/>
        </w:rPr>
      </w:pPr>
    </w:p>
    <w:p w14:paraId="6E3B956E" w14:textId="77777777" w:rsidR="009E50CC" w:rsidRDefault="00391432" w:rsidP="009E50CC">
      <w:pPr>
        <w:pStyle w:val="BodyText"/>
        <w:numPr>
          <w:ilvl w:val="2"/>
          <w:numId w:val="242"/>
        </w:numPr>
        <w:ind w:right="512"/>
        <w:rPr>
          <w:rFonts w:ascii="Arial" w:hAnsi="Arial" w:cs="Arial"/>
          <w:bCs/>
        </w:rPr>
      </w:pPr>
      <w:r w:rsidRPr="009E50CC">
        <w:rPr>
          <w:rFonts w:ascii="Arial" w:hAnsi="Arial" w:cs="Arial"/>
          <w:bCs/>
        </w:rPr>
        <w:t>The total net outpatient revenues less Medicare outpatient revenues of Qualifying Hospitals subject to the Outpatient Rate taken from Medicare cost reports for fiscal year 2021 on file by October 1, 2022 and as confirmed by IHA.</w:t>
      </w:r>
    </w:p>
    <w:p w14:paraId="7A69E3BF" w14:textId="77777777" w:rsidR="009E50CC" w:rsidRDefault="009E50CC" w:rsidP="009E50CC">
      <w:pPr>
        <w:pStyle w:val="BodyText"/>
        <w:ind w:left="2880" w:right="512"/>
        <w:rPr>
          <w:rFonts w:ascii="Arial" w:hAnsi="Arial" w:cs="Arial"/>
          <w:bCs/>
        </w:rPr>
      </w:pPr>
    </w:p>
    <w:p w14:paraId="5AFBEAF2" w14:textId="77777777" w:rsidR="009E50CC" w:rsidRDefault="00391432" w:rsidP="009E50CC">
      <w:pPr>
        <w:pStyle w:val="BodyText"/>
        <w:numPr>
          <w:ilvl w:val="2"/>
          <w:numId w:val="242"/>
        </w:numPr>
        <w:ind w:right="512"/>
        <w:rPr>
          <w:rFonts w:ascii="Arial" w:hAnsi="Arial" w:cs="Arial"/>
          <w:bCs/>
        </w:rPr>
      </w:pPr>
      <w:r w:rsidRPr="009E50CC">
        <w:rPr>
          <w:rFonts w:ascii="Arial" w:hAnsi="Arial" w:cs="Arial"/>
          <w:bCs/>
        </w:rPr>
        <w:t>The total net outpatient revenues less Medicare inpatient revenues of Qualifying Hospitals subject to the Rural Outpatient Rate, which shall be multiplied by eighty percent (80%) and taken from Medicare cost reports for fiscal year 2021 on file by October 1, 2022 and as confirmed by IHA.</w:t>
      </w:r>
    </w:p>
    <w:p w14:paraId="4995D7A0" w14:textId="77777777" w:rsidR="009E50CC" w:rsidRDefault="009E50CC" w:rsidP="009E50CC">
      <w:pPr>
        <w:pStyle w:val="BodyText"/>
        <w:ind w:left="2880" w:right="512"/>
        <w:rPr>
          <w:rFonts w:ascii="Arial" w:hAnsi="Arial" w:cs="Arial"/>
          <w:bCs/>
        </w:rPr>
      </w:pPr>
    </w:p>
    <w:p w14:paraId="6FD9C024" w14:textId="77777777" w:rsidR="009E50CC" w:rsidRDefault="00391432" w:rsidP="009E50CC">
      <w:pPr>
        <w:pStyle w:val="BodyText"/>
        <w:numPr>
          <w:ilvl w:val="2"/>
          <w:numId w:val="242"/>
        </w:numPr>
        <w:ind w:right="512"/>
        <w:rPr>
          <w:rFonts w:ascii="Arial" w:hAnsi="Arial" w:cs="Arial"/>
          <w:bCs/>
        </w:rPr>
      </w:pPr>
      <w:r w:rsidRPr="009E50CC">
        <w:rPr>
          <w:rFonts w:ascii="Arial" w:hAnsi="Arial" w:cs="Arial"/>
          <w:bCs/>
        </w:rPr>
        <w:t>Adding the values in subparagraphs (1) and (2) of this subsection (D), into a sum (“Adjusted Outpatient Assessment Base”).</w:t>
      </w:r>
    </w:p>
    <w:p w14:paraId="7B2C6DD7" w14:textId="77777777" w:rsidR="009E50CC" w:rsidRDefault="009E50CC" w:rsidP="009E50CC">
      <w:pPr>
        <w:pStyle w:val="BodyText"/>
        <w:ind w:left="2880" w:right="512"/>
        <w:rPr>
          <w:rFonts w:ascii="Arial" w:hAnsi="Arial" w:cs="Arial"/>
          <w:bCs/>
        </w:rPr>
      </w:pPr>
    </w:p>
    <w:p w14:paraId="0CB5CED3" w14:textId="77777777" w:rsidR="009E50CC" w:rsidRDefault="00391432" w:rsidP="009E50CC">
      <w:pPr>
        <w:pStyle w:val="BodyText"/>
        <w:numPr>
          <w:ilvl w:val="2"/>
          <w:numId w:val="242"/>
        </w:numPr>
        <w:ind w:right="512"/>
        <w:rPr>
          <w:rFonts w:ascii="Arial" w:hAnsi="Arial" w:cs="Arial"/>
          <w:bCs/>
        </w:rPr>
      </w:pPr>
      <w:r w:rsidRPr="009E50CC">
        <w:rPr>
          <w:rFonts w:ascii="Arial" w:hAnsi="Arial" w:cs="Arial"/>
          <w:bCs/>
        </w:rPr>
        <w:lastRenderedPageBreak/>
        <w:t>Dividing the Non-federal Share Outpatient Funds by the Adjusted Outpatient Assessment Base to determine the Outpatient Rate.</w:t>
      </w:r>
    </w:p>
    <w:p w14:paraId="16B69F04" w14:textId="77777777" w:rsidR="009E50CC" w:rsidRDefault="009E50CC" w:rsidP="009E50CC">
      <w:pPr>
        <w:pStyle w:val="BodyText"/>
        <w:ind w:left="2880" w:right="512"/>
        <w:rPr>
          <w:rFonts w:ascii="Arial" w:hAnsi="Arial" w:cs="Arial"/>
          <w:bCs/>
        </w:rPr>
      </w:pPr>
    </w:p>
    <w:p w14:paraId="1F37F80D" w14:textId="77777777" w:rsidR="00E3358A" w:rsidRDefault="00391432" w:rsidP="00E3358A">
      <w:pPr>
        <w:pStyle w:val="BodyText"/>
        <w:numPr>
          <w:ilvl w:val="2"/>
          <w:numId w:val="242"/>
        </w:numPr>
        <w:ind w:right="512"/>
        <w:rPr>
          <w:rFonts w:ascii="Arial" w:hAnsi="Arial" w:cs="Arial"/>
          <w:bCs/>
        </w:rPr>
      </w:pPr>
      <w:r w:rsidRPr="009E50CC">
        <w:rPr>
          <w:rFonts w:ascii="Arial" w:hAnsi="Arial" w:cs="Arial"/>
          <w:bCs/>
        </w:rPr>
        <w:t>The Rural Outpatient Rate shall be determined by multiplying the Outpatient Rate by eighty percent (80%).</w:t>
      </w:r>
    </w:p>
    <w:p w14:paraId="7B280E7B" w14:textId="77777777" w:rsidR="00E3358A" w:rsidRDefault="00E3358A" w:rsidP="00E3358A">
      <w:pPr>
        <w:pStyle w:val="BodyText"/>
        <w:ind w:left="2880" w:right="512"/>
        <w:rPr>
          <w:rFonts w:ascii="Arial" w:hAnsi="Arial" w:cs="Arial"/>
          <w:bCs/>
        </w:rPr>
      </w:pPr>
    </w:p>
    <w:p w14:paraId="614D439E" w14:textId="77777777" w:rsidR="00E3358A" w:rsidRDefault="00391432" w:rsidP="00E3358A">
      <w:pPr>
        <w:pStyle w:val="BodyText"/>
        <w:numPr>
          <w:ilvl w:val="2"/>
          <w:numId w:val="242"/>
        </w:numPr>
        <w:ind w:right="512"/>
        <w:rPr>
          <w:rFonts w:ascii="Arial" w:hAnsi="Arial" w:cs="Arial"/>
          <w:bCs/>
        </w:rPr>
      </w:pPr>
      <w:r w:rsidRPr="00E3358A">
        <w:rPr>
          <w:rFonts w:ascii="Arial" w:hAnsi="Arial" w:cs="Arial"/>
          <w:bCs/>
        </w:rPr>
        <w:t>A Qualifying Hospital’s hospital-specific net outpatient revenue less Medicare outpatient revenue, as taken from Medicare cost reports for fiscal year 2021 on file by October 1, 2022 and as confirmed by IHA, shall be multiplied by either the Outpatient Rate or Rural Outpatient Rate, as appropriate, to determine the Qualifying Hospital’s hospital-specific quarterly outpatient assessment amount.</w:t>
      </w:r>
    </w:p>
    <w:p w14:paraId="2696DBA8" w14:textId="77777777" w:rsidR="00E3358A" w:rsidRDefault="00E3358A" w:rsidP="00E3358A">
      <w:pPr>
        <w:pStyle w:val="BodyText"/>
        <w:ind w:left="2880" w:right="512"/>
        <w:rPr>
          <w:rFonts w:ascii="Arial" w:hAnsi="Arial" w:cs="Arial"/>
          <w:bCs/>
        </w:rPr>
      </w:pPr>
    </w:p>
    <w:p w14:paraId="1F869E5A" w14:textId="77777777" w:rsidR="00246537" w:rsidRDefault="00391432" w:rsidP="00246537">
      <w:pPr>
        <w:pStyle w:val="BodyText"/>
        <w:numPr>
          <w:ilvl w:val="0"/>
          <w:numId w:val="242"/>
        </w:numPr>
        <w:ind w:right="512"/>
        <w:rPr>
          <w:rFonts w:ascii="Arial" w:hAnsi="Arial" w:cs="Arial"/>
          <w:bCs/>
        </w:rPr>
      </w:pPr>
      <w:r w:rsidRPr="00E3358A">
        <w:rPr>
          <w:rFonts w:ascii="Arial" w:hAnsi="Arial" w:cs="Arial"/>
          <w:bCs/>
        </w:rPr>
        <w:t>Iowa Medicaid shall submit a Notice of Assessment to each Qualifying Hospital, with a copy to IHA, no earlier than ten (10) days after the start of the quarter. The Notice of Assessment shall provide a Qualifying Hospital’s hospital-specific inpatient assessment and outpatient assessment for the quarter. The Notice shall contain all variables and values used in calculating the assessment so that each Qualifying Hospital is capable of validating the inpatient assessment and the outpatient assessment.</w:t>
      </w:r>
    </w:p>
    <w:p w14:paraId="4CF58F88" w14:textId="77777777" w:rsidR="00246537" w:rsidRDefault="00246537" w:rsidP="00246537">
      <w:pPr>
        <w:pStyle w:val="BodyText"/>
        <w:ind w:left="1440" w:right="512"/>
        <w:rPr>
          <w:rFonts w:ascii="Arial" w:hAnsi="Arial" w:cs="Arial"/>
          <w:bCs/>
        </w:rPr>
      </w:pPr>
    </w:p>
    <w:p w14:paraId="6CC44B6D" w14:textId="77777777" w:rsidR="00246537" w:rsidRDefault="00391432" w:rsidP="00246537">
      <w:pPr>
        <w:pStyle w:val="BodyText"/>
        <w:numPr>
          <w:ilvl w:val="0"/>
          <w:numId w:val="242"/>
        </w:numPr>
        <w:ind w:right="512"/>
        <w:rPr>
          <w:rFonts w:ascii="Arial" w:hAnsi="Arial" w:cs="Arial"/>
          <w:bCs/>
        </w:rPr>
      </w:pPr>
      <w:r w:rsidRPr="00246537">
        <w:rPr>
          <w:rFonts w:ascii="Arial" w:hAnsi="Arial" w:cs="Arial"/>
          <w:bCs/>
        </w:rPr>
        <w:t>The Notice of Assessment shall list a Qualifying Hospital’s inpatient assessment separate from the outpatient assessment, and each shall be considered a distinct assessment. However, a Qualifying Hospital may submit one (1) payment in satisfaction of both the inpatient assessment and outpatient assessment listed in the Notice.</w:t>
      </w:r>
    </w:p>
    <w:p w14:paraId="4D6E663A" w14:textId="77777777" w:rsidR="00246537" w:rsidRDefault="00246537" w:rsidP="00246537">
      <w:pPr>
        <w:pStyle w:val="BodyText"/>
        <w:ind w:left="1440" w:right="512"/>
        <w:rPr>
          <w:rFonts w:ascii="Arial" w:hAnsi="Arial" w:cs="Arial"/>
          <w:bCs/>
        </w:rPr>
      </w:pPr>
    </w:p>
    <w:p w14:paraId="6A75D3E8" w14:textId="77777777" w:rsidR="00246537" w:rsidRDefault="00391432" w:rsidP="00246537">
      <w:pPr>
        <w:pStyle w:val="BodyText"/>
        <w:numPr>
          <w:ilvl w:val="0"/>
          <w:numId w:val="242"/>
        </w:numPr>
        <w:ind w:right="512"/>
        <w:rPr>
          <w:rFonts w:ascii="Arial" w:hAnsi="Arial" w:cs="Arial"/>
          <w:bCs/>
        </w:rPr>
      </w:pPr>
      <w:r w:rsidRPr="00246537">
        <w:rPr>
          <w:rFonts w:ascii="Arial" w:hAnsi="Arial" w:cs="Arial"/>
          <w:bCs/>
        </w:rPr>
        <w:t>Iowa Medicaid may charge an administrative fee to each Qualifying Hospital of no more than two percent (2%) of the Qualifying Hospital’s total quarterly inpatient and outpatient assessments. An administrative fee shall be a line item on the Notice of Assessment.</w:t>
      </w:r>
    </w:p>
    <w:p w14:paraId="48DA5A6D" w14:textId="77777777" w:rsidR="00246537" w:rsidRDefault="00246537" w:rsidP="00246537">
      <w:pPr>
        <w:pStyle w:val="BodyText"/>
        <w:ind w:left="1440" w:right="512"/>
        <w:rPr>
          <w:rFonts w:ascii="Arial" w:hAnsi="Arial" w:cs="Arial"/>
          <w:bCs/>
        </w:rPr>
      </w:pPr>
    </w:p>
    <w:p w14:paraId="01740B2B" w14:textId="77777777" w:rsidR="00246537" w:rsidRDefault="00391432" w:rsidP="00246537">
      <w:pPr>
        <w:pStyle w:val="BodyText"/>
        <w:numPr>
          <w:ilvl w:val="0"/>
          <w:numId w:val="242"/>
        </w:numPr>
        <w:ind w:right="512"/>
        <w:rPr>
          <w:rFonts w:ascii="Arial" w:hAnsi="Arial" w:cs="Arial"/>
          <w:bCs/>
        </w:rPr>
      </w:pPr>
      <w:r w:rsidRPr="00246537">
        <w:rPr>
          <w:rFonts w:ascii="Arial" w:hAnsi="Arial" w:cs="Arial"/>
          <w:bCs/>
        </w:rPr>
        <w:t>A Qualifying Hospital shall have no obligation to pay its quarterly assessment until the Qualifying Hospital has received its directed payments; however, once a Qualifying Hospital has received its directed payments, a Qualifying Hospital shall pay its quarterly assessment within thirty (30) days of receipt of its directed payments.</w:t>
      </w:r>
    </w:p>
    <w:p w14:paraId="196AC8C2" w14:textId="77777777" w:rsidR="00246537" w:rsidRDefault="00246537" w:rsidP="00246537">
      <w:pPr>
        <w:pStyle w:val="BodyText"/>
        <w:ind w:left="1440" w:right="512"/>
        <w:rPr>
          <w:rFonts w:ascii="Arial" w:hAnsi="Arial" w:cs="Arial"/>
          <w:bCs/>
        </w:rPr>
      </w:pPr>
    </w:p>
    <w:p w14:paraId="5B5747F1" w14:textId="77777777" w:rsidR="00246537" w:rsidRDefault="00391432" w:rsidP="00246537">
      <w:pPr>
        <w:pStyle w:val="BodyText"/>
        <w:numPr>
          <w:ilvl w:val="0"/>
          <w:numId w:val="242"/>
        </w:numPr>
        <w:ind w:right="512"/>
        <w:rPr>
          <w:rFonts w:ascii="Arial" w:hAnsi="Arial" w:cs="Arial"/>
          <w:bCs/>
        </w:rPr>
      </w:pPr>
      <w:r w:rsidRPr="00246537">
        <w:rPr>
          <w:rFonts w:ascii="Arial" w:hAnsi="Arial" w:cs="Arial"/>
          <w:bCs/>
        </w:rPr>
        <w:t>Consistent with state law, a Qualifying Hospital shall not knowingly pass on the cost of any assessment to non-Medicaid payors, including as a fee or rate increase. A Qualifying Hospital that violates state law in this regard shall not receive directed payments for the remainder of the rate year as approved by CMS from the date the violation is discovered. Instead, the Qualifying Hospital shall be reimbursed only in accordance with its Medicaid managed care provider agreements for health care services as provided under the Iowa medical assistance program. IHA shall include such prohibition in any agreements it enters into with</w:t>
      </w:r>
      <w:r w:rsidR="00246537">
        <w:rPr>
          <w:rFonts w:ascii="Arial" w:hAnsi="Arial" w:cs="Arial"/>
          <w:bCs/>
        </w:rPr>
        <w:t xml:space="preserve"> </w:t>
      </w:r>
      <w:r w:rsidRPr="00246537">
        <w:rPr>
          <w:rFonts w:ascii="Arial" w:hAnsi="Arial" w:cs="Arial"/>
          <w:bCs/>
        </w:rPr>
        <w:t>Qualifying Hospitals in its role as the intermediary for the Qualifying Hospitals in the Program.</w:t>
      </w:r>
    </w:p>
    <w:p w14:paraId="1E7DEC2A" w14:textId="77777777" w:rsidR="00246537" w:rsidRDefault="00246537" w:rsidP="00246537">
      <w:pPr>
        <w:pStyle w:val="BodyText"/>
        <w:ind w:left="1440" w:right="512"/>
        <w:rPr>
          <w:rFonts w:ascii="Arial" w:hAnsi="Arial" w:cs="Arial"/>
          <w:bCs/>
        </w:rPr>
      </w:pPr>
    </w:p>
    <w:p w14:paraId="38EBF2EE" w14:textId="77777777" w:rsidR="00246537" w:rsidRDefault="00391432" w:rsidP="00246537">
      <w:pPr>
        <w:pStyle w:val="BodyText"/>
        <w:numPr>
          <w:ilvl w:val="0"/>
          <w:numId w:val="242"/>
        </w:numPr>
        <w:ind w:right="512"/>
        <w:rPr>
          <w:rFonts w:ascii="Arial" w:hAnsi="Arial" w:cs="Arial"/>
          <w:bCs/>
        </w:rPr>
      </w:pPr>
      <w:r w:rsidRPr="00246537">
        <w:rPr>
          <w:rFonts w:ascii="Arial" w:hAnsi="Arial" w:cs="Arial"/>
          <w:bCs/>
        </w:rPr>
        <w:t>The assessments authorized under this MOU shall be used by Iowa Medicaid only for collecting the non-federal share of funds necessary for implementing the directed payments referenced in this MOU.</w:t>
      </w:r>
    </w:p>
    <w:p w14:paraId="16AE5DE5" w14:textId="77777777" w:rsidR="00246537" w:rsidRDefault="00246537" w:rsidP="00246537">
      <w:pPr>
        <w:pStyle w:val="BodyText"/>
        <w:ind w:left="1440" w:right="512"/>
        <w:rPr>
          <w:rFonts w:ascii="Arial" w:hAnsi="Arial" w:cs="Arial"/>
          <w:bCs/>
        </w:rPr>
      </w:pPr>
    </w:p>
    <w:p w14:paraId="6171C358" w14:textId="77777777" w:rsidR="00246537" w:rsidRDefault="00391432" w:rsidP="00246537">
      <w:pPr>
        <w:pStyle w:val="BodyText"/>
        <w:numPr>
          <w:ilvl w:val="0"/>
          <w:numId w:val="242"/>
        </w:numPr>
        <w:ind w:right="512"/>
        <w:rPr>
          <w:rFonts w:ascii="Arial" w:hAnsi="Arial" w:cs="Arial"/>
          <w:bCs/>
        </w:rPr>
      </w:pPr>
      <w:r w:rsidRPr="00246537">
        <w:rPr>
          <w:rFonts w:ascii="Arial" w:hAnsi="Arial" w:cs="Arial"/>
          <w:bCs/>
        </w:rPr>
        <w:t>A Qualifying Hospital shall have the right to request reconsideration regarding the calculation of any assessment by notifying Iowa Medicaid of the allegation of error and providing documentation supporting the allegation within thirty (30) days of the date of a Notice of Assessment. If the department agrees that an error occurred in a Qualifying Hospital's quarterly Notice of Assessment, Iowa Medicaid shall submit a corrected Notice of Assessment to the Qualifying Hospital for consideration of payment consistent with the terms of this MOU.</w:t>
      </w:r>
    </w:p>
    <w:p w14:paraId="3894E409" w14:textId="77777777" w:rsidR="00246537" w:rsidRDefault="00246537" w:rsidP="00246537">
      <w:pPr>
        <w:pStyle w:val="BodyText"/>
        <w:ind w:left="1440" w:right="512"/>
        <w:rPr>
          <w:rFonts w:ascii="Arial" w:hAnsi="Arial" w:cs="Arial"/>
          <w:bCs/>
        </w:rPr>
      </w:pPr>
    </w:p>
    <w:p w14:paraId="0884B5B6" w14:textId="77777777" w:rsidR="00246537" w:rsidRDefault="00391432" w:rsidP="00246537">
      <w:pPr>
        <w:pStyle w:val="BodyText"/>
        <w:numPr>
          <w:ilvl w:val="0"/>
          <w:numId w:val="242"/>
        </w:numPr>
        <w:ind w:right="512"/>
        <w:rPr>
          <w:rFonts w:ascii="Arial" w:hAnsi="Arial" w:cs="Arial"/>
          <w:bCs/>
        </w:rPr>
      </w:pPr>
      <w:r w:rsidRPr="00246537">
        <w:rPr>
          <w:rFonts w:ascii="Arial" w:hAnsi="Arial" w:cs="Arial"/>
          <w:bCs/>
        </w:rPr>
        <w:t>The assessments authorized under this MOU shall not be implemented if federal financial participation is not available or, if required, a provider tax waiver is not approved by CMS. Conversely, a Qualifying Hospital shall have no obligation to pay an assessment to Iowa Medicaid if any federal agency determines that federal financial participation is not available for any assessment.</w:t>
      </w:r>
    </w:p>
    <w:p w14:paraId="4707C666" w14:textId="77777777" w:rsidR="00246537" w:rsidRDefault="00246537" w:rsidP="00246537">
      <w:pPr>
        <w:pStyle w:val="BodyText"/>
        <w:ind w:left="1440" w:right="512"/>
        <w:rPr>
          <w:rFonts w:ascii="Arial" w:hAnsi="Arial" w:cs="Arial"/>
          <w:bCs/>
        </w:rPr>
      </w:pPr>
    </w:p>
    <w:p w14:paraId="2E20E7FF" w14:textId="77777777" w:rsidR="00246537" w:rsidRDefault="00391432" w:rsidP="00246537">
      <w:pPr>
        <w:pStyle w:val="BodyText"/>
        <w:numPr>
          <w:ilvl w:val="0"/>
          <w:numId w:val="242"/>
        </w:numPr>
        <w:ind w:right="512"/>
        <w:rPr>
          <w:rFonts w:ascii="Arial" w:hAnsi="Arial" w:cs="Arial"/>
          <w:bCs/>
        </w:rPr>
      </w:pPr>
      <w:r w:rsidRPr="00246537">
        <w:rPr>
          <w:rFonts w:ascii="Arial" w:hAnsi="Arial" w:cs="Arial"/>
          <w:bCs/>
        </w:rPr>
        <w:t>Any assessments received by Iowa Medicaid that cannot be matched with federal funds shall be returned pro rata to each Qualified Hospital according to the assessment it paid.</w:t>
      </w:r>
    </w:p>
    <w:p w14:paraId="321D614B" w14:textId="77777777" w:rsidR="009663FF" w:rsidRDefault="009663FF" w:rsidP="00FE2A29">
      <w:pPr>
        <w:pStyle w:val="BodyText"/>
        <w:ind w:left="1440" w:right="512"/>
        <w:rPr>
          <w:rFonts w:ascii="Arial" w:hAnsi="Arial" w:cs="Arial"/>
          <w:bCs/>
        </w:rPr>
      </w:pPr>
    </w:p>
    <w:p w14:paraId="7D39F411" w14:textId="0096A412" w:rsidR="00391432" w:rsidRDefault="00391432" w:rsidP="00246537">
      <w:pPr>
        <w:pStyle w:val="BodyText"/>
        <w:numPr>
          <w:ilvl w:val="0"/>
          <w:numId w:val="242"/>
        </w:numPr>
        <w:ind w:right="512"/>
        <w:rPr>
          <w:rFonts w:ascii="Arial" w:hAnsi="Arial" w:cs="Arial"/>
          <w:bCs/>
        </w:rPr>
      </w:pPr>
      <w:r w:rsidRPr="00246537">
        <w:rPr>
          <w:rFonts w:ascii="Arial" w:hAnsi="Arial" w:cs="Arial"/>
          <w:bCs/>
        </w:rPr>
        <w:t>In the event that a Qualifying Hospital obtains approval from CMS to convert its provider designation to a rural emergency hospital (“REH”), Iowa Medicaid shall adjust that Qualifying Hospital’s assessment so that the Qualifying Hospital shall not be required to pay an assessment for inpatient services that the Qualifying Hospital will no longer be providing. Any adjustment shall be prospective only, not retrospective, and shall apply on the date CMS approved the Qualifying Hospital’s conversion to a REH.</w:t>
      </w:r>
    </w:p>
    <w:p w14:paraId="2F271505" w14:textId="77777777" w:rsidR="00246537" w:rsidRPr="00246537" w:rsidRDefault="00246537" w:rsidP="00246537">
      <w:pPr>
        <w:pStyle w:val="BodyText"/>
        <w:ind w:left="1440" w:right="512"/>
        <w:rPr>
          <w:rFonts w:ascii="Arial" w:hAnsi="Arial" w:cs="Arial"/>
          <w:bCs/>
        </w:rPr>
      </w:pPr>
    </w:p>
    <w:p w14:paraId="33553CAB" w14:textId="77777777" w:rsidR="00391432" w:rsidRDefault="00391432" w:rsidP="00391432">
      <w:pPr>
        <w:pStyle w:val="BodyText"/>
        <w:ind w:left="160" w:right="512"/>
        <w:rPr>
          <w:rFonts w:ascii="Arial" w:hAnsi="Arial" w:cs="Arial"/>
          <w:b/>
        </w:rPr>
      </w:pPr>
      <w:r w:rsidRPr="00246537">
        <w:rPr>
          <w:rFonts w:ascii="Arial" w:hAnsi="Arial" w:cs="Arial"/>
          <w:b/>
        </w:rPr>
        <w:t>Section 4.</w:t>
      </w:r>
      <w:r w:rsidRPr="00246537">
        <w:rPr>
          <w:rFonts w:ascii="Arial" w:hAnsi="Arial" w:cs="Arial"/>
          <w:b/>
        </w:rPr>
        <w:tab/>
        <w:t>Quality Metrics</w:t>
      </w:r>
    </w:p>
    <w:p w14:paraId="734C9A9A" w14:textId="77777777" w:rsidR="00EE5A8F" w:rsidRPr="00246537" w:rsidRDefault="00EE5A8F" w:rsidP="00391432">
      <w:pPr>
        <w:pStyle w:val="BodyText"/>
        <w:ind w:left="160" w:right="512"/>
        <w:rPr>
          <w:rFonts w:ascii="Arial" w:hAnsi="Arial" w:cs="Arial"/>
          <w:b/>
        </w:rPr>
      </w:pPr>
    </w:p>
    <w:p w14:paraId="7689EDF4" w14:textId="345DA9D0" w:rsidR="00391432" w:rsidRDefault="00391432" w:rsidP="003A39CB">
      <w:pPr>
        <w:pStyle w:val="BodyText"/>
        <w:ind w:left="720" w:right="512"/>
        <w:rPr>
          <w:rFonts w:ascii="Arial" w:hAnsi="Arial" w:cs="Arial"/>
          <w:bCs/>
        </w:rPr>
      </w:pPr>
      <w:r w:rsidRPr="00391432">
        <w:rPr>
          <w:rFonts w:ascii="Arial" w:hAnsi="Arial" w:cs="Arial"/>
          <w:bCs/>
        </w:rPr>
        <w:t>IHA will engage Qualifying Hospitals to aggregate and report data relative to the goals and objectives of the quality strategy (“Quality Strategy”) identified in the preprint approved by CMS. IHA and Iowa Medicaid shall establish a schedule to periodically report aggregated, statewide data relative to the Quality Strategy for the Program Year. The Parties may meet and confer regarding the method and content of the report submitted by IHA. Reports shall include only statewide, aggregate data, and shall not include data</w:t>
      </w:r>
      <w:r w:rsidR="00EE5A8F">
        <w:rPr>
          <w:rFonts w:ascii="Arial" w:hAnsi="Arial" w:cs="Arial"/>
          <w:bCs/>
        </w:rPr>
        <w:t xml:space="preserve"> </w:t>
      </w:r>
      <w:r w:rsidRPr="00391432">
        <w:rPr>
          <w:rFonts w:ascii="Arial" w:hAnsi="Arial" w:cs="Arial"/>
          <w:bCs/>
        </w:rPr>
        <w:t>regarding any individual Qualifying Hospital. Consistent with the preprint approved by CMS, such data as IHA may report to Iowa Medicaid shall be for benchmark purposes only and shall not be a basis for withholding any directed payments in the event any quality and performance improvement targets are not achieved. Consistent with the Parties’ prior discussions, IHA and Iowa Medicaid will collaborate on the development of policy protocols for non- birthing Qualifying Hospitals to address precipitous deliveries and an attestation process for Qualifying Hospitals to attest that they are following the protocols that are developed.</w:t>
      </w:r>
    </w:p>
    <w:p w14:paraId="0E8C5F9F" w14:textId="562EC865" w:rsidR="00EE5A8F" w:rsidRPr="00391432" w:rsidRDefault="00EE5A8F" w:rsidP="00EE5A8F">
      <w:pPr>
        <w:pStyle w:val="BodyText"/>
        <w:ind w:left="720" w:right="512"/>
        <w:rPr>
          <w:rFonts w:ascii="Arial" w:hAnsi="Arial" w:cs="Arial"/>
          <w:bCs/>
        </w:rPr>
      </w:pPr>
    </w:p>
    <w:p w14:paraId="247A9BE9" w14:textId="77777777" w:rsidR="00391432" w:rsidRDefault="00391432" w:rsidP="00391432">
      <w:pPr>
        <w:pStyle w:val="BodyText"/>
        <w:ind w:left="160" w:right="512"/>
        <w:rPr>
          <w:rFonts w:ascii="Arial" w:hAnsi="Arial" w:cs="Arial"/>
          <w:b/>
        </w:rPr>
      </w:pPr>
      <w:r w:rsidRPr="00EE5A8F">
        <w:rPr>
          <w:rFonts w:ascii="Arial" w:hAnsi="Arial" w:cs="Arial"/>
          <w:b/>
        </w:rPr>
        <w:t>Section 5. IHA as an Intermediary for Qualifying Hospitals</w:t>
      </w:r>
    </w:p>
    <w:p w14:paraId="1985FEE8" w14:textId="77777777" w:rsidR="00CF3B78" w:rsidRPr="00EE5A8F" w:rsidRDefault="00CF3B78" w:rsidP="00391432">
      <w:pPr>
        <w:pStyle w:val="BodyText"/>
        <w:ind w:left="160" w:right="512"/>
        <w:rPr>
          <w:rFonts w:ascii="Arial" w:hAnsi="Arial" w:cs="Arial"/>
          <w:b/>
        </w:rPr>
      </w:pPr>
    </w:p>
    <w:p w14:paraId="3F0FEDA6" w14:textId="77777777" w:rsidR="00EE5A8F" w:rsidRDefault="00391432" w:rsidP="00EE5A8F">
      <w:pPr>
        <w:pStyle w:val="BodyText"/>
        <w:numPr>
          <w:ilvl w:val="0"/>
          <w:numId w:val="243"/>
        </w:numPr>
        <w:ind w:right="512"/>
        <w:rPr>
          <w:rFonts w:ascii="Arial" w:hAnsi="Arial" w:cs="Arial"/>
          <w:bCs/>
        </w:rPr>
      </w:pPr>
      <w:r w:rsidRPr="00391432">
        <w:rPr>
          <w:rFonts w:ascii="Arial" w:hAnsi="Arial" w:cs="Arial"/>
          <w:bCs/>
        </w:rPr>
        <w:t xml:space="preserve">The Parties recognize that the data collection and payment responsibilities, and associated communications, between Iowa Medicaid, Managed Care Organizations, and Qualifying Hospitals requires extensive coordination to ensure integrity in the Program. To promote integrity, consistency, efficiency and accountability in the Program, Iowa Medicaid invites IHA to facilitate data collection, payment and communication activities by and between Iowa Medicaid, Managed Care Organizations, and Qualifying Hospitals. Accordingly, Qualifying </w:t>
      </w:r>
      <w:r w:rsidRPr="00391432">
        <w:rPr>
          <w:rFonts w:ascii="Arial" w:hAnsi="Arial" w:cs="Arial"/>
          <w:bCs/>
        </w:rPr>
        <w:lastRenderedPageBreak/>
        <w:t>Hospitals have engaged IHA to serve as a third-party administrator to perform various tasks to advance integrity, consistency, efficiency and accountability within the Program to ensure:</w:t>
      </w:r>
    </w:p>
    <w:p w14:paraId="6D1D82A5" w14:textId="77777777" w:rsidR="00CF3B78" w:rsidRDefault="00CF3B78" w:rsidP="00FE2A29">
      <w:pPr>
        <w:pStyle w:val="BodyText"/>
        <w:ind w:left="1440" w:right="512"/>
        <w:rPr>
          <w:rFonts w:ascii="Arial" w:hAnsi="Arial" w:cs="Arial"/>
          <w:bCs/>
        </w:rPr>
      </w:pPr>
    </w:p>
    <w:p w14:paraId="1C4F9D10" w14:textId="77777777" w:rsidR="00EE5A8F" w:rsidRDefault="00391432" w:rsidP="00EE5A8F">
      <w:pPr>
        <w:pStyle w:val="BodyText"/>
        <w:numPr>
          <w:ilvl w:val="1"/>
          <w:numId w:val="243"/>
        </w:numPr>
        <w:ind w:right="512"/>
        <w:rPr>
          <w:rFonts w:ascii="Arial" w:hAnsi="Arial" w:cs="Arial"/>
          <w:bCs/>
        </w:rPr>
      </w:pPr>
      <w:r w:rsidRPr="00EE5A8F">
        <w:rPr>
          <w:rFonts w:ascii="Arial" w:hAnsi="Arial" w:cs="Arial"/>
          <w:bCs/>
        </w:rPr>
        <w:t>accurate and timely data collection of inpatient and outpatient paid claims data by Qualifying Hospitals to Iowa Medicaid for determining quarterly values and calculating the directed payments in accordance with the methodology within this MOU;</w:t>
      </w:r>
    </w:p>
    <w:p w14:paraId="340118A2" w14:textId="77777777" w:rsidR="00EE5A8F" w:rsidRDefault="00EE5A8F" w:rsidP="00EE5A8F">
      <w:pPr>
        <w:pStyle w:val="BodyText"/>
        <w:ind w:left="2160" w:right="512"/>
        <w:rPr>
          <w:rFonts w:ascii="Arial" w:hAnsi="Arial" w:cs="Arial"/>
          <w:bCs/>
        </w:rPr>
      </w:pPr>
    </w:p>
    <w:p w14:paraId="4FAEA618" w14:textId="77777777" w:rsidR="00EE5A8F" w:rsidRDefault="00391432" w:rsidP="00EE5A8F">
      <w:pPr>
        <w:pStyle w:val="BodyText"/>
        <w:numPr>
          <w:ilvl w:val="1"/>
          <w:numId w:val="243"/>
        </w:numPr>
        <w:ind w:right="512"/>
        <w:rPr>
          <w:rFonts w:ascii="Arial" w:hAnsi="Arial" w:cs="Arial"/>
          <w:bCs/>
        </w:rPr>
      </w:pPr>
      <w:r w:rsidRPr="00EE5A8F">
        <w:rPr>
          <w:rFonts w:ascii="Arial" w:hAnsi="Arial" w:cs="Arial"/>
          <w:bCs/>
        </w:rPr>
        <w:t>accurate and timely data collection by Qualifying Hospitals to Iowa Medicaid to comply with quality metrics integrated with the Program;</w:t>
      </w:r>
    </w:p>
    <w:p w14:paraId="77EE09B0" w14:textId="77777777" w:rsidR="00EE5A8F" w:rsidRDefault="00EE5A8F" w:rsidP="00EE5A8F">
      <w:pPr>
        <w:pStyle w:val="BodyText"/>
        <w:ind w:left="2160" w:right="512"/>
        <w:rPr>
          <w:rFonts w:ascii="Arial" w:hAnsi="Arial" w:cs="Arial"/>
          <w:bCs/>
        </w:rPr>
      </w:pPr>
    </w:p>
    <w:p w14:paraId="7AC90631" w14:textId="77777777" w:rsidR="00EE5A8F" w:rsidRDefault="00391432" w:rsidP="00EE5A8F">
      <w:pPr>
        <w:pStyle w:val="BodyText"/>
        <w:numPr>
          <w:ilvl w:val="1"/>
          <w:numId w:val="243"/>
        </w:numPr>
        <w:ind w:right="512"/>
        <w:rPr>
          <w:rFonts w:ascii="Arial" w:hAnsi="Arial" w:cs="Arial"/>
          <w:bCs/>
        </w:rPr>
      </w:pPr>
      <w:r w:rsidRPr="00EE5A8F">
        <w:rPr>
          <w:rFonts w:ascii="Arial" w:hAnsi="Arial" w:cs="Arial"/>
          <w:bCs/>
        </w:rPr>
        <w:t>accurate and timely payments of assessments by Qualifying Hospitals to Iowa Medicaid; and</w:t>
      </w:r>
    </w:p>
    <w:p w14:paraId="3538321A" w14:textId="77777777" w:rsidR="00EE5A8F" w:rsidRDefault="00EE5A8F" w:rsidP="00EE5A8F">
      <w:pPr>
        <w:pStyle w:val="BodyText"/>
        <w:ind w:left="2160" w:right="512"/>
        <w:rPr>
          <w:rFonts w:ascii="Arial" w:hAnsi="Arial" w:cs="Arial"/>
          <w:bCs/>
        </w:rPr>
      </w:pPr>
    </w:p>
    <w:p w14:paraId="2E411E18" w14:textId="77777777" w:rsidR="00EE5A8F" w:rsidRDefault="00391432" w:rsidP="00EE5A8F">
      <w:pPr>
        <w:pStyle w:val="BodyText"/>
        <w:numPr>
          <w:ilvl w:val="1"/>
          <w:numId w:val="243"/>
        </w:numPr>
        <w:ind w:right="512"/>
        <w:rPr>
          <w:rFonts w:ascii="Arial" w:hAnsi="Arial" w:cs="Arial"/>
          <w:bCs/>
        </w:rPr>
      </w:pPr>
      <w:r w:rsidRPr="00EE5A8F">
        <w:rPr>
          <w:rFonts w:ascii="Arial" w:hAnsi="Arial" w:cs="Arial"/>
          <w:bCs/>
        </w:rPr>
        <w:t>accurate and timely processing of directed payments by Iowa Medicaid and Managed Care Organizations to Qualifying Hospitals.</w:t>
      </w:r>
    </w:p>
    <w:p w14:paraId="40621AD5" w14:textId="77777777" w:rsidR="00EE5A8F" w:rsidRDefault="00EE5A8F" w:rsidP="00EE5A8F">
      <w:pPr>
        <w:pStyle w:val="BodyText"/>
        <w:ind w:left="2160" w:right="512"/>
        <w:rPr>
          <w:rFonts w:ascii="Arial" w:hAnsi="Arial" w:cs="Arial"/>
          <w:bCs/>
        </w:rPr>
      </w:pPr>
    </w:p>
    <w:p w14:paraId="3ED1612B" w14:textId="77777777" w:rsidR="00FF3507" w:rsidRDefault="00391432" w:rsidP="00FF3507">
      <w:pPr>
        <w:pStyle w:val="BodyText"/>
        <w:numPr>
          <w:ilvl w:val="0"/>
          <w:numId w:val="243"/>
        </w:numPr>
        <w:ind w:right="512"/>
        <w:rPr>
          <w:rFonts w:ascii="Arial" w:hAnsi="Arial" w:cs="Arial"/>
          <w:bCs/>
        </w:rPr>
      </w:pPr>
      <w:r w:rsidRPr="00EE5A8F">
        <w:rPr>
          <w:rFonts w:ascii="Arial" w:hAnsi="Arial" w:cs="Arial"/>
          <w:bCs/>
        </w:rPr>
        <w:t>IHA’s role and responsibilities shall be that of an intermediary by and for the benefit of Qualifying Hospitals participating in the Program. IHA agrees that its actions and responsibilities as an intermediary shall promote and facilitate compliance with federal and state laws governing federal financial participation in Medicaid, including 42 U.S.C. §</w:t>
      </w:r>
      <w:r w:rsidRPr="00FF3507">
        <w:rPr>
          <w:rFonts w:ascii="Arial" w:hAnsi="Arial" w:cs="Arial"/>
          <w:bCs/>
        </w:rPr>
        <w:t>1396b(w) and 42 C.F.R. § 438.6. IHA agrees to cooperate with requests by Iowa Medicaid to validate compliance with federal and state laws.</w:t>
      </w:r>
    </w:p>
    <w:p w14:paraId="748FCF15" w14:textId="77777777" w:rsidR="00CF3B78" w:rsidRDefault="00CF3B78" w:rsidP="00FE2A29">
      <w:pPr>
        <w:pStyle w:val="BodyText"/>
        <w:ind w:left="1440" w:right="512"/>
        <w:rPr>
          <w:rFonts w:ascii="Arial" w:hAnsi="Arial" w:cs="Arial"/>
          <w:bCs/>
        </w:rPr>
      </w:pPr>
    </w:p>
    <w:p w14:paraId="47B49877" w14:textId="542C33F0" w:rsidR="00391432" w:rsidRDefault="00391432" w:rsidP="00FF3507">
      <w:pPr>
        <w:pStyle w:val="BodyText"/>
        <w:numPr>
          <w:ilvl w:val="0"/>
          <w:numId w:val="243"/>
        </w:numPr>
        <w:ind w:right="512"/>
        <w:rPr>
          <w:rFonts w:ascii="Arial" w:hAnsi="Arial" w:cs="Arial"/>
          <w:bCs/>
        </w:rPr>
      </w:pPr>
      <w:r w:rsidRPr="00FF3507">
        <w:rPr>
          <w:rFonts w:ascii="Arial" w:hAnsi="Arial" w:cs="Arial"/>
          <w:bCs/>
        </w:rPr>
        <w:t>In the event a Qualifying Hospital does not provide IHA authority to act as its intermediary in the implementation of the Program, IHA shall promptly identify the Qualifying Hospital and its designated representative to Iowa Medicaid and Managed Care Organizations so data collection, payments, and communications can be made directly with the Qualifying Hospital.</w:t>
      </w:r>
    </w:p>
    <w:p w14:paraId="27AB037E" w14:textId="77777777" w:rsidR="00FF3507" w:rsidRPr="00FF3507" w:rsidRDefault="00FF3507" w:rsidP="00FF3507">
      <w:pPr>
        <w:pStyle w:val="BodyText"/>
        <w:ind w:left="1440" w:right="512"/>
        <w:rPr>
          <w:rFonts w:ascii="Arial" w:hAnsi="Arial" w:cs="Arial"/>
          <w:bCs/>
        </w:rPr>
      </w:pPr>
    </w:p>
    <w:p w14:paraId="7649EF4F" w14:textId="77777777" w:rsidR="00391432" w:rsidRDefault="00391432" w:rsidP="00391432">
      <w:pPr>
        <w:pStyle w:val="BodyText"/>
        <w:ind w:left="160" w:right="512"/>
        <w:rPr>
          <w:rFonts w:ascii="Arial" w:hAnsi="Arial" w:cs="Arial"/>
          <w:b/>
        </w:rPr>
      </w:pPr>
      <w:r w:rsidRPr="00FF3507">
        <w:rPr>
          <w:rFonts w:ascii="Arial" w:hAnsi="Arial" w:cs="Arial"/>
          <w:b/>
        </w:rPr>
        <w:t>Section 6.</w:t>
      </w:r>
      <w:r w:rsidRPr="00FF3507">
        <w:rPr>
          <w:rFonts w:ascii="Arial" w:hAnsi="Arial" w:cs="Arial"/>
          <w:b/>
        </w:rPr>
        <w:tab/>
        <w:t>Term of MOU</w:t>
      </w:r>
    </w:p>
    <w:p w14:paraId="111E0D25" w14:textId="77777777" w:rsidR="00AB4471" w:rsidRPr="00FF3507" w:rsidRDefault="00AB4471" w:rsidP="00AB4471">
      <w:pPr>
        <w:pStyle w:val="BodyText"/>
        <w:ind w:right="512"/>
        <w:rPr>
          <w:rFonts w:ascii="Arial" w:hAnsi="Arial" w:cs="Arial"/>
          <w:b/>
        </w:rPr>
      </w:pPr>
    </w:p>
    <w:p w14:paraId="534A17C3" w14:textId="77777777" w:rsidR="00AB4471" w:rsidRDefault="00391432" w:rsidP="00AB4471">
      <w:pPr>
        <w:pStyle w:val="BodyText"/>
        <w:numPr>
          <w:ilvl w:val="0"/>
          <w:numId w:val="244"/>
        </w:numPr>
        <w:ind w:right="512"/>
        <w:rPr>
          <w:rFonts w:ascii="Arial" w:hAnsi="Arial" w:cs="Arial"/>
          <w:bCs/>
        </w:rPr>
      </w:pPr>
      <w:r w:rsidRPr="00391432">
        <w:rPr>
          <w:rFonts w:ascii="Arial" w:hAnsi="Arial" w:cs="Arial"/>
          <w:bCs/>
        </w:rPr>
        <w:t>The term of this MOU shall be for the time period in which CMS initially approves the Program (“Initial Term”).</w:t>
      </w:r>
    </w:p>
    <w:p w14:paraId="36392548" w14:textId="77777777" w:rsidR="0076068D" w:rsidRDefault="0076068D" w:rsidP="00FE2A29">
      <w:pPr>
        <w:pStyle w:val="BodyText"/>
        <w:ind w:left="1440" w:right="512"/>
        <w:rPr>
          <w:rFonts w:ascii="Arial" w:hAnsi="Arial" w:cs="Arial"/>
          <w:bCs/>
        </w:rPr>
      </w:pPr>
    </w:p>
    <w:p w14:paraId="6822C3FA" w14:textId="06BB1CBC" w:rsidR="00391432" w:rsidRDefault="00391432" w:rsidP="00AB4471">
      <w:pPr>
        <w:pStyle w:val="BodyText"/>
        <w:numPr>
          <w:ilvl w:val="0"/>
          <w:numId w:val="244"/>
        </w:numPr>
        <w:ind w:right="512"/>
        <w:rPr>
          <w:rFonts w:ascii="Arial" w:hAnsi="Arial" w:cs="Arial"/>
          <w:bCs/>
        </w:rPr>
      </w:pPr>
      <w:r w:rsidRPr="00AB4471">
        <w:rPr>
          <w:rFonts w:ascii="Arial" w:hAnsi="Arial" w:cs="Arial"/>
          <w:bCs/>
        </w:rPr>
        <w:t>The MOU shall automatically renew for any subsequent periods in which CMS may approve the Program (“Renewal Terms”), provided that the Parties shall revisit the terms and conditions of this MOU to consider whether amendment to the MOU is necessary as a result of any material change to the Program each time it is proposed to, or approved by, CMS.</w:t>
      </w:r>
    </w:p>
    <w:p w14:paraId="2507D1CB" w14:textId="77777777" w:rsidR="00AB4471" w:rsidRPr="00AB4471" w:rsidRDefault="00AB4471" w:rsidP="00AB4471">
      <w:pPr>
        <w:pStyle w:val="BodyText"/>
        <w:ind w:left="1440" w:right="512"/>
        <w:rPr>
          <w:rFonts w:ascii="Arial" w:hAnsi="Arial" w:cs="Arial"/>
          <w:bCs/>
        </w:rPr>
      </w:pPr>
    </w:p>
    <w:p w14:paraId="18C54542" w14:textId="77777777" w:rsidR="00391432" w:rsidRDefault="00391432" w:rsidP="00391432">
      <w:pPr>
        <w:pStyle w:val="BodyText"/>
        <w:ind w:left="160" w:right="512"/>
        <w:rPr>
          <w:rFonts w:ascii="Arial" w:hAnsi="Arial" w:cs="Arial"/>
          <w:b/>
        </w:rPr>
      </w:pPr>
      <w:r w:rsidRPr="00AB4471">
        <w:rPr>
          <w:rFonts w:ascii="Arial" w:hAnsi="Arial" w:cs="Arial"/>
          <w:b/>
        </w:rPr>
        <w:t>Section 7.</w:t>
      </w:r>
      <w:r w:rsidRPr="00AB4471">
        <w:rPr>
          <w:rFonts w:ascii="Arial" w:hAnsi="Arial" w:cs="Arial"/>
          <w:b/>
        </w:rPr>
        <w:tab/>
        <w:t>Miscellaneous</w:t>
      </w:r>
    </w:p>
    <w:p w14:paraId="1E9CD2DF" w14:textId="77777777" w:rsidR="0076068D" w:rsidRPr="00AB4471" w:rsidRDefault="0076068D" w:rsidP="00FE2A29">
      <w:pPr>
        <w:pStyle w:val="BodyText"/>
        <w:ind w:right="512"/>
        <w:rPr>
          <w:rFonts w:ascii="Arial" w:hAnsi="Arial" w:cs="Arial"/>
          <w:b/>
        </w:rPr>
      </w:pPr>
    </w:p>
    <w:p w14:paraId="13E71CC4" w14:textId="77777777" w:rsidR="00AB4471" w:rsidRDefault="00391432" w:rsidP="00AB4471">
      <w:pPr>
        <w:pStyle w:val="BodyText"/>
        <w:numPr>
          <w:ilvl w:val="0"/>
          <w:numId w:val="245"/>
        </w:numPr>
        <w:ind w:right="512"/>
        <w:rPr>
          <w:rFonts w:ascii="Arial" w:hAnsi="Arial" w:cs="Arial"/>
          <w:bCs/>
        </w:rPr>
      </w:pPr>
      <w:r w:rsidRPr="00391432">
        <w:rPr>
          <w:rFonts w:ascii="Arial" w:hAnsi="Arial" w:cs="Arial"/>
          <w:bCs/>
        </w:rPr>
        <w:t>No Cross-Subsidization. Iowa Medicaid shall prohibit Medicaid managed care organizations from setting, establishing or negotiating reimbursement rates with any Qualifying Hospital in any manner that takes into account, directly or indirectly, the directed payments that a Qualifying Hospital receives from the Program.</w:t>
      </w:r>
    </w:p>
    <w:p w14:paraId="23761C62" w14:textId="77777777" w:rsidR="00AB4471" w:rsidRDefault="00AB4471" w:rsidP="00AB4471">
      <w:pPr>
        <w:pStyle w:val="BodyText"/>
        <w:ind w:left="1440" w:right="512"/>
        <w:rPr>
          <w:rFonts w:ascii="Arial" w:hAnsi="Arial" w:cs="Arial"/>
          <w:bCs/>
        </w:rPr>
      </w:pPr>
    </w:p>
    <w:p w14:paraId="68CF6157" w14:textId="77777777" w:rsidR="00AB4471" w:rsidRDefault="00391432" w:rsidP="00AB4471">
      <w:pPr>
        <w:pStyle w:val="BodyText"/>
        <w:numPr>
          <w:ilvl w:val="0"/>
          <w:numId w:val="245"/>
        </w:numPr>
        <w:ind w:right="512"/>
        <w:rPr>
          <w:rFonts w:ascii="Arial" w:hAnsi="Arial" w:cs="Arial"/>
          <w:bCs/>
        </w:rPr>
      </w:pPr>
      <w:r w:rsidRPr="00AB4471">
        <w:rPr>
          <w:rFonts w:ascii="Arial" w:hAnsi="Arial" w:cs="Arial"/>
          <w:bCs/>
        </w:rPr>
        <w:t>Governing Law. This MOU shall be construed and enforced in accordance with, and governed by, the laws of the State of Iowa, without regard to its provisions concerning conflicts of laws.</w:t>
      </w:r>
    </w:p>
    <w:p w14:paraId="2389E643" w14:textId="77777777" w:rsidR="00AB4471" w:rsidRDefault="00AB4471" w:rsidP="00AB4471">
      <w:pPr>
        <w:pStyle w:val="BodyText"/>
        <w:ind w:left="1440" w:right="512"/>
        <w:rPr>
          <w:rFonts w:ascii="Arial" w:hAnsi="Arial" w:cs="Arial"/>
          <w:bCs/>
        </w:rPr>
      </w:pPr>
    </w:p>
    <w:p w14:paraId="6405CC10" w14:textId="77777777" w:rsidR="00AB4471" w:rsidRDefault="00391432" w:rsidP="00AB4471">
      <w:pPr>
        <w:pStyle w:val="BodyText"/>
        <w:numPr>
          <w:ilvl w:val="0"/>
          <w:numId w:val="245"/>
        </w:numPr>
        <w:ind w:right="512"/>
        <w:rPr>
          <w:rFonts w:ascii="Arial" w:hAnsi="Arial" w:cs="Arial"/>
          <w:bCs/>
        </w:rPr>
      </w:pPr>
      <w:r w:rsidRPr="00AB4471">
        <w:rPr>
          <w:rFonts w:ascii="Arial" w:hAnsi="Arial" w:cs="Arial"/>
          <w:bCs/>
        </w:rPr>
        <w:t>No Rights to Third-Parties. This MOU shall be enforceable only by the Parties. In all other respects this MOU is not intended and cannot be construed to create any rights to third-parties.</w:t>
      </w:r>
    </w:p>
    <w:p w14:paraId="3171A01F" w14:textId="77777777" w:rsidR="00AB4471" w:rsidRDefault="00AB4471" w:rsidP="00AB4471">
      <w:pPr>
        <w:pStyle w:val="BodyText"/>
        <w:ind w:left="1440" w:right="512"/>
        <w:rPr>
          <w:rFonts w:ascii="Arial" w:hAnsi="Arial" w:cs="Arial"/>
          <w:bCs/>
        </w:rPr>
      </w:pPr>
    </w:p>
    <w:p w14:paraId="236C6190" w14:textId="77777777" w:rsidR="00AB4471" w:rsidRDefault="00391432" w:rsidP="00AB4471">
      <w:pPr>
        <w:pStyle w:val="BodyText"/>
        <w:numPr>
          <w:ilvl w:val="0"/>
          <w:numId w:val="245"/>
        </w:numPr>
        <w:ind w:right="512"/>
        <w:rPr>
          <w:rFonts w:ascii="Arial" w:hAnsi="Arial" w:cs="Arial"/>
          <w:bCs/>
        </w:rPr>
      </w:pPr>
      <w:r w:rsidRPr="00AB4471">
        <w:rPr>
          <w:rFonts w:ascii="Arial" w:hAnsi="Arial" w:cs="Arial"/>
          <w:bCs/>
        </w:rPr>
        <w:t>Construction. Any ambiguities within this MOU shall be construed in a manner that achieves the objectives of the Program as approved by CMS and in accord with the If any language is stricken or deleted from this MOU, such language shall be deemed never to have appeared herein and no other connotation shall be drawn there from. The paragraph headings used herein are for convenience only and shall not be used in the construction or interpretation of this MOU.</w:t>
      </w:r>
    </w:p>
    <w:p w14:paraId="3AD6862C" w14:textId="77777777" w:rsidR="00AB4471" w:rsidRDefault="00AB4471" w:rsidP="00AB4471">
      <w:pPr>
        <w:pStyle w:val="BodyText"/>
        <w:ind w:left="1440" w:right="512"/>
        <w:rPr>
          <w:rFonts w:ascii="Arial" w:hAnsi="Arial" w:cs="Arial"/>
          <w:bCs/>
        </w:rPr>
      </w:pPr>
    </w:p>
    <w:p w14:paraId="7C06F78A" w14:textId="77777777" w:rsidR="000F37D3" w:rsidRDefault="00391432" w:rsidP="000F37D3">
      <w:pPr>
        <w:pStyle w:val="BodyText"/>
        <w:numPr>
          <w:ilvl w:val="0"/>
          <w:numId w:val="245"/>
        </w:numPr>
        <w:ind w:right="512"/>
        <w:rPr>
          <w:rFonts w:ascii="Arial" w:hAnsi="Arial" w:cs="Arial"/>
          <w:bCs/>
        </w:rPr>
      </w:pPr>
      <w:r w:rsidRPr="00AB4471">
        <w:rPr>
          <w:rFonts w:ascii="Arial" w:hAnsi="Arial" w:cs="Arial"/>
          <w:bCs/>
        </w:rPr>
        <w:t>Notice. The Parties agree that timely and proactive communication is essential to the integrity and efficiency of the Program. Each Party shall provide prompt notice to the other Party regarding issues material to the Program. Notice shall be delivered through each Party’s designated contact person(s) as set forth below.</w:t>
      </w:r>
    </w:p>
    <w:p w14:paraId="43844ADB" w14:textId="77777777" w:rsidR="000F37D3" w:rsidRDefault="000F37D3" w:rsidP="000F37D3">
      <w:pPr>
        <w:pStyle w:val="BodyText"/>
        <w:ind w:left="1440" w:right="512"/>
        <w:rPr>
          <w:rFonts w:ascii="Arial" w:hAnsi="Arial" w:cs="Arial"/>
          <w:bCs/>
        </w:rPr>
      </w:pPr>
    </w:p>
    <w:tbl>
      <w:tblPr>
        <w:tblStyle w:val="TableGrid"/>
        <w:tblW w:w="0" w:type="auto"/>
        <w:tblInd w:w="625" w:type="dxa"/>
        <w:tblLook w:val="04A0" w:firstRow="1" w:lastRow="0" w:firstColumn="1" w:lastColumn="0" w:noHBand="0" w:noVBand="1"/>
      </w:tblPr>
      <w:tblGrid>
        <w:gridCol w:w="4320"/>
        <w:gridCol w:w="4500"/>
      </w:tblGrid>
      <w:tr w:rsidR="000F37D3" w:rsidRPr="000F37D3" w14:paraId="3377459B" w14:textId="77777777" w:rsidTr="000F37D3">
        <w:tc>
          <w:tcPr>
            <w:tcW w:w="4320" w:type="dxa"/>
          </w:tcPr>
          <w:p w14:paraId="1E5DE29F" w14:textId="77777777" w:rsidR="000F37D3" w:rsidRPr="000F37D3" w:rsidRDefault="000F37D3" w:rsidP="000F37D3">
            <w:pPr>
              <w:ind w:right="512"/>
              <w:rPr>
                <w:rFonts w:ascii="Arial" w:hAnsi="Arial" w:cs="Arial"/>
                <w:b/>
              </w:rPr>
            </w:pPr>
            <w:r w:rsidRPr="000F37D3">
              <w:rPr>
                <w:rFonts w:ascii="Arial" w:hAnsi="Arial" w:cs="Arial"/>
                <w:b/>
              </w:rPr>
              <w:t>To Iowa Medicaid</w:t>
            </w:r>
          </w:p>
          <w:p w14:paraId="12CB9F84" w14:textId="77777777" w:rsidR="000F37D3" w:rsidRPr="000F37D3" w:rsidRDefault="000F37D3" w:rsidP="000F37D3">
            <w:pPr>
              <w:ind w:right="512"/>
              <w:rPr>
                <w:rFonts w:ascii="Arial" w:hAnsi="Arial" w:cs="Arial"/>
                <w:bCs/>
              </w:rPr>
            </w:pPr>
          </w:p>
          <w:p w14:paraId="28B355CF" w14:textId="77777777" w:rsidR="000F37D3" w:rsidRPr="000F37D3" w:rsidRDefault="000F37D3" w:rsidP="000F37D3">
            <w:pPr>
              <w:ind w:right="512"/>
              <w:rPr>
                <w:rFonts w:ascii="Arial" w:hAnsi="Arial" w:cs="Arial"/>
                <w:bCs/>
              </w:rPr>
            </w:pPr>
            <w:r w:rsidRPr="000F37D3">
              <w:rPr>
                <w:rFonts w:ascii="Arial" w:hAnsi="Arial" w:cs="Arial"/>
                <w:bCs/>
              </w:rPr>
              <w:t>Attn: Director</w:t>
            </w:r>
          </w:p>
          <w:p w14:paraId="02EFAB4A" w14:textId="77777777" w:rsidR="000F37D3" w:rsidRPr="000F37D3" w:rsidRDefault="000F37D3" w:rsidP="000F37D3">
            <w:pPr>
              <w:ind w:right="512"/>
              <w:rPr>
                <w:rFonts w:ascii="Arial" w:hAnsi="Arial" w:cs="Arial"/>
                <w:bCs/>
              </w:rPr>
            </w:pPr>
          </w:p>
          <w:p w14:paraId="3F8AD521" w14:textId="77777777" w:rsidR="000F37D3" w:rsidRPr="000F37D3" w:rsidRDefault="000F37D3" w:rsidP="000F37D3">
            <w:pPr>
              <w:ind w:right="512"/>
              <w:rPr>
                <w:rFonts w:ascii="Arial" w:hAnsi="Arial" w:cs="Arial"/>
                <w:bCs/>
              </w:rPr>
            </w:pPr>
            <w:r w:rsidRPr="000F37D3">
              <w:rPr>
                <w:rFonts w:ascii="Arial" w:hAnsi="Arial" w:cs="Arial"/>
                <w:bCs/>
              </w:rPr>
              <w:t>Hoover Building</w:t>
            </w:r>
          </w:p>
          <w:p w14:paraId="4C1F2303" w14:textId="77777777" w:rsidR="000F37D3" w:rsidRPr="000F37D3" w:rsidRDefault="000F37D3" w:rsidP="000F37D3">
            <w:pPr>
              <w:ind w:right="512"/>
              <w:rPr>
                <w:rFonts w:ascii="Arial" w:hAnsi="Arial" w:cs="Arial"/>
                <w:bCs/>
              </w:rPr>
            </w:pPr>
          </w:p>
          <w:p w14:paraId="618F1AA1" w14:textId="77777777" w:rsidR="000F37D3" w:rsidRPr="000F37D3" w:rsidRDefault="000F37D3" w:rsidP="000F37D3">
            <w:pPr>
              <w:ind w:right="512"/>
              <w:rPr>
                <w:rFonts w:ascii="Arial" w:hAnsi="Arial" w:cs="Arial"/>
                <w:bCs/>
              </w:rPr>
            </w:pPr>
            <w:r w:rsidRPr="000F37D3">
              <w:rPr>
                <w:rFonts w:ascii="Arial" w:hAnsi="Arial" w:cs="Arial"/>
                <w:bCs/>
              </w:rPr>
              <w:t>1305 E. Walnut St.</w:t>
            </w:r>
          </w:p>
          <w:p w14:paraId="49FD8BF2" w14:textId="77777777" w:rsidR="000F37D3" w:rsidRPr="000F37D3" w:rsidRDefault="000F37D3" w:rsidP="000F37D3">
            <w:pPr>
              <w:ind w:right="512"/>
              <w:rPr>
                <w:rFonts w:ascii="Arial" w:hAnsi="Arial" w:cs="Arial"/>
                <w:bCs/>
              </w:rPr>
            </w:pPr>
          </w:p>
          <w:p w14:paraId="1EEEAD9D" w14:textId="77777777" w:rsidR="000F37D3" w:rsidRPr="000F37D3" w:rsidRDefault="000F37D3" w:rsidP="000F37D3">
            <w:pPr>
              <w:ind w:right="512"/>
              <w:rPr>
                <w:rFonts w:ascii="Arial" w:hAnsi="Arial" w:cs="Arial"/>
                <w:bCs/>
              </w:rPr>
            </w:pPr>
            <w:r w:rsidRPr="000F37D3">
              <w:rPr>
                <w:rFonts w:ascii="Arial" w:hAnsi="Arial" w:cs="Arial"/>
                <w:bCs/>
              </w:rPr>
              <w:t>Des Moines, IA 50319</w:t>
            </w:r>
          </w:p>
          <w:p w14:paraId="45872CB0" w14:textId="77777777" w:rsidR="000F37D3" w:rsidRPr="000F37D3" w:rsidRDefault="000F37D3" w:rsidP="000F37D3">
            <w:pPr>
              <w:ind w:right="512"/>
              <w:rPr>
                <w:rFonts w:ascii="Arial" w:hAnsi="Arial" w:cs="Arial"/>
                <w:bCs/>
              </w:rPr>
            </w:pPr>
          </w:p>
          <w:p w14:paraId="6DCA2ECE" w14:textId="77777777" w:rsidR="000F37D3" w:rsidRPr="000F37D3" w:rsidRDefault="000F37D3" w:rsidP="000F37D3">
            <w:pPr>
              <w:ind w:right="512"/>
              <w:rPr>
                <w:rFonts w:ascii="Arial" w:hAnsi="Arial" w:cs="Arial"/>
                <w:bCs/>
              </w:rPr>
            </w:pPr>
            <w:r w:rsidRPr="000F37D3">
              <w:rPr>
                <w:rFonts w:ascii="Arial" w:hAnsi="Arial" w:cs="Arial"/>
                <w:bCs/>
              </w:rPr>
              <w:t>ematney@dhs.state.ia.us or email of Iowa Medicaid Director at the time of notice.</w:t>
            </w:r>
          </w:p>
        </w:tc>
        <w:tc>
          <w:tcPr>
            <w:tcW w:w="4500" w:type="dxa"/>
          </w:tcPr>
          <w:p w14:paraId="007290FF" w14:textId="77777777" w:rsidR="000F37D3" w:rsidRPr="000F37D3" w:rsidRDefault="000F37D3" w:rsidP="000F37D3">
            <w:pPr>
              <w:ind w:right="512"/>
              <w:rPr>
                <w:rFonts w:ascii="Arial" w:hAnsi="Arial" w:cs="Arial"/>
                <w:b/>
              </w:rPr>
            </w:pPr>
            <w:r w:rsidRPr="000F37D3">
              <w:rPr>
                <w:rFonts w:ascii="Arial" w:hAnsi="Arial" w:cs="Arial"/>
                <w:b/>
              </w:rPr>
              <w:t>To IHA</w:t>
            </w:r>
          </w:p>
          <w:p w14:paraId="4631395D" w14:textId="77777777" w:rsidR="000F37D3" w:rsidRPr="000F37D3" w:rsidRDefault="000F37D3" w:rsidP="000F37D3">
            <w:pPr>
              <w:ind w:right="512"/>
              <w:rPr>
                <w:rFonts w:ascii="Arial" w:hAnsi="Arial" w:cs="Arial"/>
                <w:bCs/>
              </w:rPr>
            </w:pPr>
          </w:p>
          <w:p w14:paraId="69727D80" w14:textId="77777777" w:rsidR="000F37D3" w:rsidRPr="000F37D3" w:rsidRDefault="000F37D3" w:rsidP="000F37D3">
            <w:pPr>
              <w:ind w:right="512"/>
              <w:rPr>
                <w:rFonts w:ascii="Arial" w:hAnsi="Arial" w:cs="Arial"/>
                <w:bCs/>
              </w:rPr>
            </w:pPr>
            <w:r w:rsidRPr="000F37D3">
              <w:rPr>
                <w:rFonts w:ascii="Arial" w:hAnsi="Arial" w:cs="Arial"/>
                <w:bCs/>
              </w:rPr>
              <w:t>Attn: Legal Department</w:t>
            </w:r>
          </w:p>
          <w:p w14:paraId="68457F33" w14:textId="77777777" w:rsidR="000F37D3" w:rsidRPr="000F37D3" w:rsidRDefault="000F37D3" w:rsidP="000F37D3">
            <w:pPr>
              <w:ind w:right="512"/>
              <w:rPr>
                <w:rFonts w:ascii="Arial" w:hAnsi="Arial" w:cs="Arial"/>
                <w:bCs/>
              </w:rPr>
            </w:pPr>
          </w:p>
          <w:p w14:paraId="4D2DB05A" w14:textId="77777777" w:rsidR="000F37D3" w:rsidRPr="000F37D3" w:rsidRDefault="000F37D3" w:rsidP="00FE2A29">
            <w:pPr>
              <w:ind w:right="512"/>
              <w:rPr>
                <w:rFonts w:ascii="Arial" w:hAnsi="Arial" w:cs="Arial"/>
                <w:bCs/>
              </w:rPr>
            </w:pPr>
            <w:r w:rsidRPr="000F37D3">
              <w:rPr>
                <w:rFonts w:ascii="Arial" w:hAnsi="Arial" w:cs="Arial"/>
                <w:bCs/>
              </w:rPr>
              <w:t>100 East Grand Avenue</w:t>
            </w:r>
          </w:p>
          <w:p w14:paraId="6CD34AF4" w14:textId="77777777" w:rsidR="000F37D3" w:rsidRPr="000F37D3" w:rsidRDefault="000F37D3" w:rsidP="00FE2A29">
            <w:pPr>
              <w:ind w:right="512"/>
              <w:rPr>
                <w:rFonts w:ascii="Arial" w:hAnsi="Arial" w:cs="Arial"/>
                <w:bCs/>
              </w:rPr>
            </w:pPr>
          </w:p>
          <w:p w14:paraId="00EF5FD1" w14:textId="77777777" w:rsidR="000F37D3" w:rsidRPr="000F37D3" w:rsidRDefault="000F37D3" w:rsidP="00FE2A29">
            <w:pPr>
              <w:ind w:right="512"/>
              <w:rPr>
                <w:rFonts w:ascii="Arial" w:hAnsi="Arial" w:cs="Arial"/>
                <w:bCs/>
              </w:rPr>
            </w:pPr>
            <w:r w:rsidRPr="000F37D3">
              <w:rPr>
                <w:rFonts w:ascii="Arial" w:hAnsi="Arial" w:cs="Arial"/>
                <w:bCs/>
              </w:rPr>
              <w:t>Des Moines, Iowa 50309</w:t>
            </w:r>
          </w:p>
          <w:p w14:paraId="7A3B7B10" w14:textId="77777777" w:rsidR="000F37D3" w:rsidRPr="000F37D3" w:rsidRDefault="000F37D3" w:rsidP="000F37D3">
            <w:pPr>
              <w:ind w:right="512"/>
              <w:rPr>
                <w:rFonts w:ascii="Arial" w:hAnsi="Arial" w:cs="Arial"/>
                <w:bCs/>
              </w:rPr>
            </w:pPr>
          </w:p>
          <w:p w14:paraId="56ED001C" w14:textId="77777777" w:rsidR="000F37D3" w:rsidRPr="000F37D3" w:rsidRDefault="000F37D3" w:rsidP="00FE2A29">
            <w:pPr>
              <w:ind w:right="512"/>
              <w:rPr>
                <w:rFonts w:ascii="Arial" w:hAnsi="Arial" w:cs="Arial"/>
                <w:bCs/>
              </w:rPr>
            </w:pPr>
            <w:r w:rsidRPr="000F37D3">
              <w:rPr>
                <w:rFonts w:ascii="Arial" w:hAnsi="Arial" w:cs="Arial"/>
                <w:bCs/>
              </w:rPr>
              <w:t>legal@ihaonline.org</w:t>
            </w:r>
          </w:p>
          <w:p w14:paraId="5D2A1BBF" w14:textId="77777777" w:rsidR="000F37D3" w:rsidRPr="000F37D3" w:rsidRDefault="000F37D3" w:rsidP="000F37D3">
            <w:pPr>
              <w:ind w:right="512"/>
              <w:rPr>
                <w:rFonts w:ascii="Arial" w:hAnsi="Arial" w:cs="Arial"/>
                <w:bCs/>
              </w:rPr>
            </w:pPr>
          </w:p>
        </w:tc>
      </w:tr>
    </w:tbl>
    <w:p w14:paraId="25EE6FB8" w14:textId="77777777" w:rsidR="000F37D3" w:rsidRDefault="000F37D3" w:rsidP="000F37D3">
      <w:pPr>
        <w:pStyle w:val="BodyText"/>
        <w:ind w:left="1440" w:right="512"/>
        <w:rPr>
          <w:rFonts w:ascii="Arial" w:hAnsi="Arial" w:cs="Arial"/>
          <w:bCs/>
        </w:rPr>
      </w:pPr>
    </w:p>
    <w:p w14:paraId="180F64E1" w14:textId="77777777" w:rsidR="000F37D3" w:rsidRDefault="000F37D3" w:rsidP="000F37D3">
      <w:pPr>
        <w:pStyle w:val="BodyText"/>
        <w:ind w:left="1440" w:right="512"/>
        <w:rPr>
          <w:rFonts w:ascii="Arial" w:hAnsi="Arial" w:cs="Arial"/>
          <w:bCs/>
        </w:rPr>
      </w:pPr>
    </w:p>
    <w:p w14:paraId="495FC6A0" w14:textId="77777777" w:rsidR="000F37D3" w:rsidRDefault="00391432" w:rsidP="000F37D3">
      <w:pPr>
        <w:pStyle w:val="BodyText"/>
        <w:numPr>
          <w:ilvl w:val="0"/>
          <w:numId w:val="245"/>
        </w:numPr>
        <w:ind w:right="512"/>
        <w:rPr>
          <w:rFonts w:ascii="Arial" w:hAnsi="Arial" w:cs="Arial"/>
          <w:bCs/>
        </w:rPr>
      </w:pPr>
      <w:r w:rsidRPr="000F37D3">
        <w:rPr>
          <w:rFonts w:ascii="Arial" w:hAnsi="Arial" w:cs="Arial"/>
          <w:bCs/>
        </w:rPr>
        <w:t>Entire Agreement. This MOU, including any attachments, constitutes the sole and entire arrangement between Iowa Medicaid and IHA and may be modified only by a written amendment executed by both Parties. Any prior agreement, promises, negotiations or representations, either oral or written, relating to the subject matter of this MOU not expressly set forth in this MOU are of no force or effect.</w:t>
      </w:r>
    </w:p>
    <w:p w14:paraId="7898A5AB" w14:textId="77777777" w:rsidR="000F37D3" w:rsidRDefault="000F37D3" w:rsidP="000F37D3">
      <w:pPr>
        <w:pStyle w:val="BodyText"/>
        <w:ind w:left="1440" w:right="512"/>
        <w:rPr>
          <w:rFonts w:ascii="Arial" w:hAnsi="Arial" w:cs="Arial"/>
          <w:bCs/>
        </w:rPr>
      </w:pPr>
    </w:p>
    <w:p w14:paraId="475DB160" w14:textId="77777777" w:rsidR="000F37D3" w:rsidRDefault="00391432" w:rsidP="000F37D3">
      <w:pPr>
        <w:pStyle w:val="BodyText"/>
        <w:numPr>
          <w:ilvl w:val="0"/>
          <w:numId w:val="245"/>
        </w:numPr>
        <w:ind w:right="512"/>
        <w:rPr>
          <w:rFonts w:ascii="Arial" w:hAnsi="Arial" w:cs="Arial"/>
          <w:bCs/>
        </w:rPr>
      </w:pPr>
      <w:r w:rsidRPr="000F37D3">
        <w:rPr>
          <w:rFonts w:ascii="Arial" w:hAnsi="Arial" w:cs="Arial"/>
          <w:bCs/>
        </w:rPr>
        <w:t>No Waiver. No waiver of any of the terms of this MOU shall be valid unless it is in writing and signed by all Parties to this MOU.</w:t>
      </w:r>
    </w:p>
    <w:p w14:paraId="44290C85" w14:textId="77777777" w:rsidR="000F37D3" w:rsidRDefault="000F37D3" w:rsidP="000F37D3">
      <w:pPr>
        <w:pStyle w:val="BodyText"/>
        <w:ind w:left="1440" w:right="512"/>
        <w:rPr>
          <w:rFonts w:ascii="Arial" w:hAnsi="Arial" w:cs="Arial"/>
          <w:bCs/>
        </w:rPr>
      </w:pPr>
    </w:p>
    <w:p w14:paraId="1EC90D94" w14:textId="77777777" w:rsidR="000F37D3" w:rsidRDefault="00391432" w:rsidP="000F37D3">
      <w:pPr>
        <w:pStyle w:val="BodyText"/>
        <w:numPr>
          <w:ilvl w:val="0"/>
          <w:numId w:val="245"/>
        </w:numPr>
        <w:ind w:right="512"/>
        <w:rPr>
          <w:rFonts w:ascii="Arial" w:hAnsi="Arial" w:cs="Arial"/>
          <w:bCs/>
        </w:rPr>
      </w:pPr>
      <w:r w:rsidRPr="000F37D3">
        <w:rPr>
          <w:rFonts w:ascii="Arial" w:hAnsi="Arial" w:cs="Arial"/>
          <w:bCs/>
        </w:rPr>
        <w:t>Amendments. This MOU cannot be changed, modified or discharged orally, but only by the mutual written agreement of the Parties.</w:t>
      </w:r>
    </w:p>
    <w:p w14:paraId="75988048" w14:textId="77777777" w:rsidR="000F37D3" w:rsidRDefault="000F37D3" w:rsidP="000F37D3">
      <w:pPr>
        <w:pStyle w:val="BodyText"/>
        <w:ind w:left="1440" w:right="512"/>
        <w:rPr>
          <w:rFonts w:ascii="Arial" w:hAnsi="Arial" w:cs="Arial"/>
          <w:bCs/>
        </w:rPr>
      </w:pPr>
    </w:p>
    <w:p w14:paraId="7390C0B6" w14:textId="77777777" w:rsidR="000F37D3" w:rsidRDefault="00391432" w:rsidP="000F37D3">
      <w:pPr>
        <w:pStyle w:val="BodyText"/>
        <w:numPr>
          <w:ilvl w:val="0"/>
          <w:numId w:val="245"/>
        </w:numPr>
        <w:ind w:right="512"/>
        <w:rPr>
          <w:rFonts w:ascii="Arial" w:hAnsi="Arial" w:cs="Arial"/>
          <w:bCs/>
        </w:rPr>
      </w:pPr>
      <w:r w:rsidRPr="000F37D3">
        <w:rPr>
          <w:rFonts w:ascii="Arial" w:hAnsi="Arial" w:cs="Arial"/>
          <w:bCs/>
        </w:rPr>
        <w:t>Wind-down of the Program. In the event the Program is not renewed and this MOU expires or lapses, both Parties acknowledge that various performance obligations may exist following expiration or lapse of this MOU and the Parties agree to work in good faith to identify an orderly means of winding-down the Program in a manner that minimizes the burden and fiscal hardship on the Qualifying Hospitals.</w:t>
      </w:r>
    </w:p>
    <w:p w14:paraId="4988D75F" w14:textId="77777777" w:rsidR="000F37D3" w:rsidRDefault="000F37D3" w:rsidP="000F37D3">
      <w:pPr>
        <w:pStyle w:val="BodyText"/>
        <w:ind w:left="1440" w:right="512"/>
        <w:rPr>
          <w:rFonts w:ascii="Arial" w:hAnsi="Arial" w:cs="Arial"/>
          <w:bCs/>
        </w:rPr>
      </w:pPr>
    </w:p>
    <w:p w14:paraId="401F54C3" w14:textId="77777777" w:rsidR="000F37D3" w:rsidRDefault="00391432" w:rsidP="000F37D3">
      <w:pPr>
        <w:pStyle w:val="BodyText"/>
        <w:numPr>
          <w:ilvl w:val="0"/>
          <w:numId w:val="245"/>
        </w:numPr>
        <w:ind w:right="512"/>
        <w:rPr>
          <w:rFonts w:ascii="Arial" w:hAnsi="Arial" w:cs="Arial"/>
          <w:bCs/>
        </w:rPr>
      </w:pPr>
      <w:r w:rsidRPr="000F37D3">
        <w:rPr>
          <w:rFonts w:ascii="Arial" w:hAnsi="Arial" w:cs="Arial"/>
          <w:bCs/>
        </w:rPr>
        <w:t xml:space="preserve">Severability. If a court of competent jurisdiction determines that any section or language within this MOU is invalid, illegal, or unenforceable for any reason, then </w:t>
      </w:r>
      <w:r w:rsidRPr="000F37D3">
        <w:rPr>
          <w:rFonts w:ascii="Arial" w:hAnsi="Arial" w:cs="Arial"/>
          <w:bCs/>
        </w:rPr>
        <w:lastRenderedPageBreak/>
        <w:t>the offending section or language shall be severed from the MOU and the remainder of the MOU shall remain in full force</w:t>
      </w:r>
      <w:r w:rsidR="000F37D3">
        <w:rPr>
          <w:rFonts w:ascii="Arial" w:hAnsi="Arial" w:cs="Arial"/>
          <w:bCs/>
        </w:rPr>
        <w:t xml:space="preserve"> </w:t>
      </w:r>
      <w:r w:rsidRPr="000F37D3">
        <w:rPr>
          <w:rFonts w:ascii="Arial" w:hAnsi="Arial" w:cs="Arial"/>
          <w:bCs/>
        </w:rPr>
        <w:t>and effect as if the offending section or phrase was never part of the MOU.</w:t>
      </w:r>
    </w:p>
    <w:p w14:paraId="5CE0CC95" w14:textId="77777777" w:rsidR="000F37D3" w:rsidRDefault="000F37D3" w:rsidP="000F37D3">
      <w:pPr>
        <w:pStyle w:val="BodyText"/>
        <w:ind w:left="1440" w:right="512"/>
        <w:rPr>
          <w:rFonts w:ascii="Arial" w:hAnsi="Arial" w:cs="Arial"/>
          <w:bCs/>
        </w:rPr>
      </w:pPr>
    </w:p>
    <w:p w14:paraId="4149DC18" w14:textId="27CB5F9A" w:rsidR="00391432" w:rsidRDefault="00391432" w:rsidP="000F37D3">
      <w:pPr>
        <w:pStyle w:val="BodyText"/>
        <w:numPr>
          <w:ilvl w:val="0"/>
          <w:numId w:val="245"/>
        </w:numPr>
        <w:ind w:right="512"/>
        <w:rPr>
          <w:rFonts w:ascii="Arial" w:hAnsi="Arial" w:cs="Arial"/>
          <w:bCs/>
        </w:rPr>
      </w:pPr>
      <w:r w:rsidRPr="000F37D3">
        <w:rPr>
          <w:rFonts w:ascii="Arial" w:hAnsi="Arial" w:cs="Arial"/>
          <w:bCs/>
        </w:rPr>
        <w:t>Signing Authority. Each person signing this MOU hereby represents that he or she is authorized to enter into this MOU on behalf of the Party for which he or she is signing.</w:t>
      </w:r>
    </w:p>
    <w:p w14:paraId="3F0034B9" w14:textId="77777777" w:rsidR="00751959" w:rsidRPr="000F37D3" w:rsidRDefault="00751959" w:rsidP="00751959">
      <w:pPr>
        <w:pStyle w:val="BodyText"/>
        <w:ind w:left="1440" w:right="512"/>
        <w:rPr>
          <w:rFonts w:ascii="Arial" w:hAnsi="Arial" w:cs="Arial"/>
          <w:bCs/>
        </w:rPr>
      </w:pPr>
    </w:p>
    <w:p w14:paraId="498D5544" w14:textId="4995C4F5" w:rsidR="00391432" w:rsidRPr="00391432" w:rsidRDefault="00391432" w:rsidP="00751959">
      <w:pPr>
        <w:pStyle w:val="BodyText"/>
        <w:ind w:left="720" w:right="512"/>
        <w:rPr>
          <w:rFonts w:ascii="Arial" w:hAnsi="Arial" w:cs="Arial"/>
          <w:bCs/>
        </w:rPr>
      </w:pPr>
      <w:r w:rsidRPr="00391432">
        <w:rPr>
          <w:rFonts w:ascii="Arial" w:hAnsi="Arial" w:cs="Arial"/>
          <w:bCs/>
        </w:rPr>
        <w:t>Effective Date. This MOU is effective as of 13th day of November 2023.</w:t>
      </w:r>
    </w:p>
    <w:p w14:paraId="4E0CF5A8" w14:textId="25CBAAF9" w:rsidR="00391432" w:rsidRPr="00391432" w:rsidRDefault="00391432" w:rsidP="00391432">
      <w:pPr>
        <w:pStyle w:val="BodyText"/>
        <w:ind w:left="160" w:right="512"/>
        <w:rPr>
          <w:rFonts w:ascii="Arial" w:hAnsi="Arial" w:cs="Arial"/>
          <w:bCs/>
        </w:rPr>
      </w:pPr>
    </w:p>
    <w:p w14:paraId="623913B5" w14:textId="464A9397" w:rsidR="00391432" w:rsidRPr="00391432" w:rsidRDefault="00391432" w:rsidP="00391432">
      <w:pPr>
        <w:pStyle w:val="BodyText"/>
        <w:ind w:left="160" w:right="512"/>
        <w:rPr>
          <w:rFonts w:ascii="Arial" w:hAnsi="Arial" w:cs="Arial"/>
          <w:bCs/>
        </w:rPr>
      </w:pPr>
    </w:p>
    <w:p w14:paraId="5941B8B0" w14:textId="3B49C486" w:rsidR="00391432" w:rsidRPr="00391432" w:rsidRDefault="00391432" w:rsidP="006A6B99">
      <w:pPr>
        <w:pStyle w:val="BodyText"/>
        <w:ind w:left="160" w:right="512"/>
        <w:rPr>
          <w:rFonts w:ascii="Arial" w:hAnsi="Arial" w:cs="Arial"/>
          <w:bCs/>
        </w:rPr>
      </w:pPr>
      <w:r w:rsidRPr="00391432">
        <w:rPr>
          <w:rFonts w:ascii="Arial" w:hAnsi="Arial" w:cs="Arial"/>
          <w:bCs/>
        </w:rPr>
        <w:t>On behalf of Iowa Department of</w:t>
      </w:r>
      <w:r w:rsidR="00CA7574">
        <w:rPr>
          <w:rFonts w:ascii="Arial" w:hAnsi="Arial" w:cs="Arial"/>
          <w:bCs/>
        </w:rPr>
        <w:t xml:space="preserve"> </w:t>
      </w:r>
      <w:r w:rsidR="00CA7574">
        <w:rPr>
          <w:rFonts w:ascii="Arial" w:hAnsi="Arial" w:cs="Arial"/>
          <w:bCs/>
        </w:rPr>
        <w:tab/>
      </w:r>
      <w:r w:rsidR="00CA7574">
        <w:rPr>
          <w:rFonts w:ascii="Arial" w:hAnsi="Arial" w:cs="Arial"/>
          <w:bCs/>
        </w:rPr>
        <w:tab/>
      </w:r>
      <w:r w:rsidRPr="00391432">
        <w:rPr>
          <w:rFonts w:ascii="Arial" w:hAnsi="Arial" w:cs="Arial"/>
          <w:bCs/>
        </w:rPr>
        <w:t>On behalf of IHA</w:t>
      </w:r>
      <w:r w:rsidR="00CA7574">
        <w:rPr>
          <w:rFonts w:ascii="Arial" w:hAnsi="Arial" w:cs="Arial"/>
          <w:bCs/>
        </w:rPr>
        <w:tab/>
      </w:r>
      <w:r w:rsidR="00CA7574">
        <w:rPr>
          <w:rFonts w:ascii="Arial" w:hAnsi="Arial" w:cs="Arial"/>
          <w:bCs/>
        </w:rPr>
        <w:tab/>
      </w:r>
      <w:r w:rsidR="00CA7574">
        <w:rPr>
          <w:rFonts w:ascii="Arial" w:hAnsi="Arial" w:cs="Arial"/>
          <w:bCs/>
        </w:rPr>
        <w:tab/>
      </w:r>
      <w:r w:rsidR="00CA7574">
        <w:rPr>
          <w:rFonts w:ascii="Arial" w:hAnsi="Arial" w:cs="Arial"/>
          <w:bCs/>
        </w:rPr>
        <w:tab/>
      </w:r>
      <w:r w:rsidR="00CA7574">
        <w:rPr>
          <w:rFonts w:ascii="Arial" w:hAnsi="Arial" w:cs="Arial"/>
          <w:bCs/>
        </w:rPr>
        <w:tab/>
      </w:r>
      <w:r w:rsidRPr="00391432">
        <w:rPr>
          <w:rFonts w:ascii="Arial" w:hAnsi="Arial" w:cs="Arial"/>
          <w:bCs/>
        </w:rPr>
        <w:t xml:space="preserve"> Health and Human Services</w:t>
      </w:r>
    </w:p>
    <w:p w14:paraId="49571AFE" w14:textId="1AF5C1D0" w:rsidR="00391432" w:rsidRPr="00391432" w:rsidRDefault="00362D07" w:rsidP="00391432">
      <w:pPr>
        <w:pStyle w:val="BodyText"/>
        <w:ind w:left="160" w:right="512"/>
        <w:rPr>
          <w:rFonts w:ascii="Arial" w:hAnsi="Arial" w:cs="Arial"/>
          <w:bCs/>
        </w:rPr>
      </w:pPr>
      <w:r>
        <w:rPr>
          <w:rFonts w:ascii="Arial" w:hAnsi="Arial" w:cs="Arial"/>
          <w:bCs/>
          <w:noProof/>
        </w:rPr>
        <mc:AlternateContent>
          <mc:Choice Requires="wpg">
            <w:drawing>
              <wp:anchor distT="0" distB="0" distL="114300" distR="114300" simplePos="0" relativeHeight="251658240" behindDoc="0" locked="0" layoutInCell="1" allowOverlap="1" wp14:anchorId="0FB21791" wp14:editId="7606362E">
                <wp:simplePos x="0" y="0"/>
                <wp:positionH relativeFrom="page">
                  <wp:posOffset>819150</wp:posOffset>
                </wp:positionH>
                <wp:positionV relativeFrom="paragraph">
                  <wp:posOffset>42545</wp:posOffset>
                </wp:positionV>
                <wp:extent cx="2200275" cy="305943"/>
                <wp:effectExtent l="0" t="0" r="28575" b="0"/>
                <wp:wrapNone/>
                <wp:docPr id="209904955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0275" cy="305943"/>
                          <a:chOff x="1420" y="-349"/>
                          <a:chExt cx="3621" cy="482"/>
                        </a:xfrm>
                      </wpg:grpSpPr>
                      <wps:wsp>
                        <wps:cNvPr id="1918993774" name="Line 25"/>
                        <wps:cNvCnPr>
                          <a:cxnSpLocks noChangeShapeType="1"/>
                        </wps:cNvCnPr>
                        <wps:spPr bwMode="auto">
                          <a:xfrm>
                            <a:off x="1440" y="79"/>
                            <a:ext cx="3601"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10966457" name="Picture 2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1420" y="-349"/>
                            <a:ext cx="1493"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3937BD8" id="Group 10" o:spid="_x0000_s1026" style="position:absolute;margin-left:64.5pt;margin-top:3.35pt;width:173.25pt;height:24.1pt;z-index:251658240;mso-position-horizontal-relative:page" coordorigin="1420,-349" coordsize="3621,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">
                <v:line id="Line 25" o:spid="_x0000_s1027" style="position:absolute;visibility:visible;mso-wrap-style:square" from="1440,79" to="504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" strokeweight=".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8" type="#_x0000_t75" style="position:absolute;left:1420;top:-349;width:1493;height: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">
                  <v:imagedata r:id="rId51" o:title=""/>
                </v:shape>
                <w10:wrap anchorx="page"/>
              </v:group>
            </w:pict>
          </mc:Fallback>
        </mc:AlternateContent>
      </w:r>
      <w:r>
        <w:rPr>
          <w:rFonts w:ascii="Arial" w:hAnsi="Arial" w:cs="Arial"/>
          <w:b/>
          <w:noProof/>
        </w:rPr>
        <mc:AlternateContent>
          <mc:Choice Requires="wpg">
            <w:drawing>
              <wp:anchor distT="0" distB="0" distL="114300" distR="114300" simplePos="0" relativeHeight="251659264" behindDoc="1" locked="0" layoutInCell="1" allowOverlap="1" wp14:anchorId="3E3ECFBF" wp14:editId="611908C6">
                <wp:simplePos x="0" y="0"/>
                <wp:positionH relativeFrom="page">
                  <wp:posOffset>3496310</wp:posOffset>
                </wp:positionH>
                <wp:positionV relativeFrom="paragraph">
                  <wp:posOffset>37465</wp:posOffset>
                </wp:positionV>
                <wp:extent cx="2286635" cy="314960"/>
                <wp:effectExtent l="0" t="0" r="37465" b="8890"/>
                <wp:wrapNone/>
                <wp:docPr id="160927454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635" cy="314960"/>
                          <a:chOff x="6481" y="-349"/>
                          <a:chExt cx="3601" cy="496"/>
                        </a:xfrm>
                      </wpg:grpSpPr>
                      <wps:wsp>
                        <wps:cNvPr id="1559239996" name="Line 28"/>
                        <wps:cNvCnPr>
                          <a:cxnSpLocks noChangeShapeType="1"/>
                        </wps:cNvCnPr>
                        <wps:spPr bwMode="auto">
                          <a:xfrm>
                            <a:off x="6481" y="79"/>
                            <a:ext cx="3601"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88819786" name="Picture 2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6517" y="-349"/>
                            <a:ext cx="119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920D663" id="Group 11" o:spid="_x0000_s1026" style="position:absolute;margin-left:275.3pt;margin-top:2.95pt;width:180.05pt;height:24.8pt;z-index:-251657216;mso-position-horizontal-relative:page" coordorigin="6481,-349" coordsize="3601,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">
                <v:line id="Line 28" o:spid="_x0000_s1027" style="position:absolute;visibility:visible;mso-wrap-style:square" from="6481,79" to="1008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" strokeweight=".6pt"/>
                <v:shape id="Picture 29" o:spid="_x0000_s1028" type="#_x0000_t75" style="position:absolute;left:6517;top:-349;width:1190;height: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">
                  <v:imagedata r:id="rId53" o:title=""/>
                </v:shape>
                <w10:wrap anchorx="page"/>
              </v:group>
            </w:pict>
          </mc:Fallback>
        </mc:AlternateContent>
      </w:r>
    </w:p>
    <w:p w14:paraId="4BF221FC" w14:textId="2DEB99F8" w:rsidR="00CA7574" w:rsidRPr="000E661B" w:rsidRDefault="002807AD" w:rsidP="00391432">
      <w:pPr>
        <w:pStyle w:val="BodyText"/>
        <w:ind w:left="160" w:right="512"/>
        <w:rPr>
          <w:rFonts w:ascii="Arial" w:hAnsi="Arial" w:cs="Arial"/>
          <w:bCs/>
          <w:u w:val="single"/>
        </w:rPr>
      </w:pPr>
      <w:r w:rsidRPr="000E661B">
        <w:rPr>
          <w:rFonts w:ascii="Arial" w:hAnsi="Arial" w:cs="Arial"/>
          <w:bCs/>
          <w:u w:val="single"/>
        </w:rPr>
        <w:tab/>
      </w:r>
      <w:r w:rsidRPr="000E661B">
        <w:rPr>
          <w:rFonts w:ascii="Arial" w:hAnsi="Arial" w:cs="Arial"/>
          <w:bCs/>
          <w:u w:val="single"/>
        </w:rPr>
        <w:tab/>
      </w:r>
      <w:r w:rsidRPr="000E661B">
        <w:rPr>
          <w:rFonts w:ascii="Arial" w:hAnsi="Arial" w:cs="Arial"/>
          <w:bCs/>
          <w:u w:val="single"/>
        </w:rPr>
        <w:tab/>
      </w:r>
      <w:r w:rsidRPr="000E661B">
        <w:rPr>
          <w:rFonts w:ascii="Arial" w:hAnsi="Arial" w:cs="Arial"/>
          <w:bCs/>
          <w:u w:val="single"/>
        </w:rPr>
        <w:tab/>
      </w:r>
      <w:r w:rsidRPr="000E661B">
        <w:rPr>
          <w:rFonts w:ascii="Arial" w:hAnsi="Arial" w:cs="Arial"/>
          <w:bCs/>
          <w:u w:val="single"/>
        </w:rPr>
        <w:tab/>
      </w:r>
      <w:r w:rsidRPr="000E661B">
        <w:rPr>
          <w:rFonts w:ascii="Arial" w:hAnsi="Arial" w:cs="Arial"/>
          <w:bCs/>
        </w:rPr>
        <w:tab/>
      </w:r>
      <w:r w:rsidRPr="002807AD">
        <w:rPr>
          <w:rFonts w:ascii="Arial" w:hAnsi="Arial" w:cs="Arial"/>
          <w:bCs/>
          <w:u w:val="single"/>
        </w:rPr>
        <w:tab/>
      </w:r>
      <w:r w:rsidRPr="002807AD">
        <w:rPr>
          <w:rFonts w:ascii="Arial" w:hAnsi="Arial" w:cs="Arial"/>
          <w:bCs/>
          <w:u w:val="single"/>
        </w:rPr>
        <w:tab/>
      </w:r>
      <w:r w:rsidRPr="002807AD">
        <w:rPr>
          <w:rFonts w:ascii="Arial" w:hAnsi="Arial" w:cs="Arial"/>
          <w:bCs/>
          <w:u w:val="single"/>
        </w:rPr>
        <w:tab/>
      </w:r>
      <w:r w:rsidRPr="002807AD">
        <w:rPr>
          <w:rFonts w:ascii="Arial" w:hAnsi="Arial" w:cs="Arial"/>
          <w:bCs/>
          <w:u w:val="single"/>
        </w:rPr>
        <w:tab/>
      </w:r>
      <w:r w:rsidRPr="002807AD">
        <w:rPr>
          <w:rFonts w:ascii="Arial" w:hAnsi="Arial" w:cs="Arial"/>
          <w:bCs/>
          <w:u w:val="single"/>
        </w:rPr>
        <w:tab/>
      </w:r>
    </w:p>
    <w:p w14:paraId="2DB3610F" w14:textId="63F6DC84" w:rsidR="00391432" w:rsidRPr="000E661B" w:rsidRDefault="00391432" w:rsidP="00391432">
      <w:pPr>
        <w:pStyle w:val="BodyText"/>
        <w:ind w:left="160" w:right="512"/>
        <w:rPr>
          <w:rFonts w:ascii="Arial" w:hAnsi="Arial" w:cs="Arial"/>
          <w:bCs/>
          <w:u w:val="single"/>
        </w:rPr>
      </w:pPr>
      <w:r w:rsidRPr="002807AD">
        <w:rPr>
          <w:rFonts w:ascii="Arial" w:hAnsi="Arial" w:cs="Arial"/>
          <w:bCs/>
        </w:rPr>
        <w:t>Signatur</w:t>
      </w:r>
      <w:r w:rsidR="00CA7574" w:rsidRPr="002807AD">
        <w:rPr>
          <w:rFonts w:ascii="Arial" w:hAnsi="Arial" w:cs="Arial"/>
          <w:bCs/>
        </w:rPr>
        <w:t>e</w:t>
      </w:r>
      <w:r w:rsidR="00CA7574" w:rsidRPr="002807AD">
        <w:rPr>
          <w:rFonts w:ascii="Arial" w:hAnsi="Arial" w:cs="Arial"/>
          <w:bCs/>
        </w:rPr>
        <w:tab/>
      </w:r>
      <w:r w:rsidR="00CA7574" w:rsidRPr="002807AD">
        <w:rPr>
          <w:rFonts w:ascii="Arial" w:hAnsi="Arial" w:cs="Arial"/>
          <w:bCs/>
        </w:rPr>
        <w:tab/>
      </w:r>
      <w:r w:rsidR="00CA7574" w:rsidRPr="002807AD">
        <w:rPr>
          <w:rFonts w:ascii="Arial" w:hAnsi="Arial" w:cs="Arial"/>
          <w:bCs/>
        </w:rPr>
        <w:tab/>
      </w:r>
      <w:r w:rsidR="00CA7574" w:rsidRPr="002807AD">
        <w:rPr>
          <w:rFonts w:ascii="Arial" w:hAnsi="Arial" w:cs="Arial"/>
          <w:bCs/>
        </w:rPr>
        <w:tab/>
      </w:r>
      <w:r w:rsidR="00CA7574">
        <w:rPr>
          <w:rFonts w:ascii="Arial" w:hAnsi="Arial" w:cs="Arial"/>
          <w:bCs/>
        </w:rPr>
        <w:tab/>
      </w:r>
      <w:r w:rsidRPr="00362D07">
        <w:rPr>
          <w:rFonts w:ascii="Arial" w:hAnsi="Arial" w:cs="Arial"/>
          <w:bCs/>
        </w:rPr>
        <w:t>Signature</w:t>
      </w:r>
      <w:r w:rsidR="008A16BE" w:rsidRPr="00362D07">
        <w:rPr>
          <w:rFonts w:ascii="Arial" w:hAnsi="Arial" w:cs="Arial"/>
          <w:bCs/>
        </w:rPr>
        <w:tab/>
      </w:r>
      <w:r w:rsidR="008A16BE" w:rsidRPr="00362D07">
        <w:rPr>
          <w:rFonts w:ascii="Arial" w:hAnsi="Arial" w:cs="Arial"/>
          <w:bCs/>
        </w:rPr>
        <w:tab/>
      </w:r>
      <w:r w:rsidR="008A16BE" w:rsidRPr="00362D07">
        <w:rPr>
          <w:rFonts w:ascii="Arial" w:hAnsi="Arial" w:cs="Arial"/>
          <w:bCs/>
        </w:rPr>
        <w:tab/>
      </w:r>
      <w:r w:rsidR="008A16BE" w:rsidRPr="00362D07">
        <w:rPr>
          <w:rFonts w:ascii="Arial" w:hAnsi="Arial" w:cs="Arial"/>
          <w:bCs/>
        </w:rPr>
        <w:tab/>
      </w:r>
    </w:p>
    <w:p w14:paraId="559F4DAC" w14:textId="40FFC2FE" w:rsidR="00391432" w:rsidRPr="00391432" w:rsidRDefault="00391432" w:rsidP="00391432">
      <w:pPr>
        <w:pStyle w:val="BodyText"/>
        <w:ind w:left="160" w:right="512"/>
        <w:rPr>
          <w:rFonts w:ascii="Arial" w:hAnsi="Arial" w:cs="Arial"/>
          <w:bCs/>
        </w:rPr>
      </w:pPr>
    </w:p>
    <w:p w14:paraId="18B5A3EE" w14:textId="77777777" w:rsidR="008A16BE" w:rsidRDefault="00391432" w:rsidP="00391432">
      <w:pPr>
        <w:pStyle w:val="BodyText"/>
        <w:ind w:left="160" w:right="512"/>
        <w:rPr>
          <w:rFonts w:ascii="Arial" w:hAnsi="Arial" w:cs="Arial"/>
          <w:bCs/>
          <w:u w:val="single"/>
        </w:rPr>
      </w:pPr>
      <w:r w:rsidRPr="000E661B">
        <w:rPr>
          <w:rFonts w:ascii="Arial" w:hAnsi="Arial" w:cs="Arial"/>
          <w:bCs/>
          <w:u w:val="single"/>
        </w:rPr>
        <w:t>Elizabeth Matne</w:t>
      </w:r>
      <w:r w:rsidR="00CA7574" w:rsidRPr="000E661B">
        <w:rPr>
          <w:rFonts w:ascii="Arial" w:hAnsi="Arial" w:cs="Arial"/>
          <w:bCs/>
          <w:u w:val="single"/>
        </w:rPr>
        <w:t>y</w:t>
      </w:r>
      <w:r w:rsidR="00CA7574" w:rsidRPr="000E661B">
        <w:rPr>
          <w:rFonts w:ascii="Arial" w:hAnsi="Arial" w:cs="Arial"/>
          <w:bCs/>
          <w:u w:val="single"/>
        </w:rPr>
        <w:tab/>
      </w:r>
      <w:r w:rsidR="00CA7574" w:rsidRPr="000E661B">
        <w:rPr>
          <w:rFonts w:ascii="Arial" w:hAnsi="Arial" w:cs="Arial"/>
          <w:bCs/>
          <w:u w:val="single"/>
        </w:rPr>
        <w:tab/>
      </w:r>
      <w:r w:rsidR="00CA7574" w:rsidRPr="000E661B">
        <w:rPr>
          <w:rFonts w:ascii="Arial" w:hAnsi="Arial" w:cs="Arial"/>
          <w:bCs/>
          <w:u w:val="single"/>
        </w:rPr>
        <w:tab/>
      </w:r>
      <w:r w:rsidR="00CA7574">
        <w:rPr>
          <w:rFonts w:ascii="Arial" w:hAnsi="Arial" w:cs="Arial"/>
          <w:bCs/>
        </w:rPr>
        <w:tab/>
      </w:r>
      <w:r w:rsidRPr="000E661B">
        <w:rPr>
          <w:rFonts w:ascii="Arial" w:hAnsi="Arial" w:cs="Arial"/>
          <w:bCs/>
          <w:u w:val="single"/>
        </w:rPr>
        <w:t>Chris Mitchell</w:t>
      </w:r>
      <w:r w:rsidRPr="000E661B">
        <w:rPr>
          <w:rFonts w:ascii="Arial" w:hAnsi="Arial" w:cs="Arial"/>
          <w:bCs/>
          <w:u w:val="single"/>
        </w:rPr>
        <w:tab/>
        <w:t xml:space="preserve">         </w:t>
      </w:r>
      <w:r w:rsidR="008A16BE" w:rsidRPr="000E661B">
        <w:rPr>
          <w:rFonts w:ascii="Arial" w:hAnsi="Arial" w:cs="Arial"/>
          <w:bCs/>
          <w:u w:val="single"/>
        </w:rPr>
        <w:tab/>
      </w:r>
      <w:r w:rsidR="008A16BE" w:rsidRPr="000E661B">
        <w:rPr>
          <w:rFonts w:ascii="Arial" w:hAnsi="Arial" w:cs="Arial"/>
          <w:bCs/>
          <w:u w:val="single"/>
        </w:rPr>
        <w:tab/>
      </w:r>
      <w:r w:rsidR="008A16BE">
        <w:rPr>
          <w:rFonts w:ascii="Arial" w:hAnsi="Arial" w:cs="Arial"/>
          <w:bCs/>
          <w:u w:val="single"/>
        </w:rPr>
        <w:tab/>
      </w:r>
    </w:p>
    <w:p w14:paraId="5B73956D" w14:textId="5695B70D" w:rsidR="00391432" w:rsidRPr="00391432" w:rsidRDefault="00391432" w:rsidP="00391432">
      <w:pPr>
        <w:pStyle w:val="BodyText"/>
        <w:ind w:left="160" w:right="512"/>
        <w:rPr>
          <w:rFonts w:ascii="Arial" w:hAnsi="Arial" w:cs="Arial"/>
          <w:bCs/>
        </w:rPr>
      </w:pPr>
      <w:r w:rsidRPr="00391432">
        <w:rPr>
          <w:rFonts w:ascii="Arial" w:hAnsi="Arial" w:cs="Arial"/>
          <w:bCs/>
        </w:rPr>
        <w:t>Printed Nam</w:t>
      </w:r>
      <w:r w:rsidR="00CA7574">
        <w:rPr>
          <w:rFonts w:ascii="Arial" w:hAnsi="Arial" w:cs="Arial"/>
          <w:bCs/>
        </w:rPr>
        <w:t>e</w:t>
      </w:r>
      <w:r w:rsidR="00CA7574">
        <w:rPr>
          <w:rFonts w:ascii="Arial" w:hAnsi="Arial" w:cs="Arial"/>
          <w:bCs/>
        </w:rPr>
        <w:tab/>
      </w:r>
      <w:r w:rsidR="00CA7574">
        <w:rPr>
          <w:rFonts w:ascii="Arial" w:hAnsi="Arial" w:cs="Arial"/>
          <w:bCs/>
        </w:rPr>
        <w:tab/>
      </w:r>
      <w:r w:rsidR="00CA7574">
        <w:rPr>
          <w:rFonts w:ascii="Arial" w:hAnsi="Arial" w:cs="Arial"/>
          <w:bCs/>
        </w:rPr>
        <w:tab/>
      </w:r>
      <w:r w:rsidR="00CA7574">
        <w:rPr>
          <w:rFonts w:ascii="Arial" w:hAnsi="Arial" w:cs="Arial"/>
          <w:bCs/>
        </w:rPr>
        <w:tab/>
      </w:r>
      <w:r w:rsidRPr="00391432">
        <w:rPr>
          <w:rFonts w:ascii="Arial" w:hAnsi="Arial" w:cs="Arial"/>
          <w:bCs/>
        </w:rPr>
        <w:t>Printed Name</w:t>
      </w:r>
    </w:p>
    <w:p w14:paraId="7C385D8C" w14:textId="296A5AB7" w:rsidR="00391432" w:rsidRPr="00391432" w:rsidRDefault="00391432" w:rsidP="00391432">
      <w:pPr>
        <w:pStyle w:val="BodyText"/>
        <w:ind w:left="160" w:right="512"/>
        <w:rPr>
          <w:rFonts w:ascii="Arial" w:hAnsi="Arial" w:cs="Arial"/>
          <w:bCs/>
        </w:rPr>
      </w:pPr>
    </w:p>
    <w:p w14:paraId="78AECC25" w14:textId="1AC3B523" w:rsidR="008A16BE" w:rsidRDefault="00391432" w:rsidP="00391432">
      <w:pPr>
        <w:pStyle w:val="BodyText"/>
        <w:ind w:left="160" w:right="512"/>
        <w:rPr>
          <w:rFonts w:ascii="Arial" w:hAnsi="Arial" w:cs="Arial"/>
          <w:bCs/>
        </w:rPr>
      </w:pPr>
      <w:r w:rsidRPr="000E661B">
        <w:rPr>
          <w:rFonts w:ascii="Arial" w:hAnsi="Arial" w:cs="Arial"/>
          <w:bCs/>
          <w:u w:val="single"/>
        </w:rPr>
        <w:t>Director of Medicaid</w:t>
      </w:r>
      <w:r w:rsidR="00CA7574" w:rsidRPr="000E661B">
        <w:rPr>
          <w:rFonts w:ascii="Arial" w:hAnsi="Arial" w:cs="Arial"/>
          <w:bCs/>
          <w:u w:val="single"/>
        </w:rPr>
        <w:tab/>
      </w:r>
      <w:r w:rsidR="00CA7574" w:rsidRPr="000E661B">
        <w:rPr>
          <w:rFonts w:ascii="Arial" w:hAnsi="Arial" w:cs="Arial"/>
          <w:bCs/>
          <w:u w:val="single"/>
        </w:rPr>
        <w:tab/>
      </w:r>
      <w:r w:rsidRPr="000E661B">
        <w:rPr>
          <w:rFonts w:ascii="Arial" w:hAnsi="Arial" w:cs="Arial"/>
          <w:bCs/>
          <w:u w:val="single"/>
        </w:rPr>
        <w:tab/>
      </w:r>
      <w:r w:rsidRPr="00391432">
        <w:rPr>
          <w:rFonts w:ascii="Arial" w:hAnsi="Arial" w:cs="Arial"/>
          <w:bCs/>
        </w:rPr>
        <w:tab/>
      </w:r>
      <w:r w:rsidRPr="004D50D8">
        <w:rPr>
          <w:rFonts w:ascii="Arial" w:hAnsi="Arial" w:cs="Arial"/>
          <w:bCs/>
          <w:u w:val="single"/>
        </w:rPr>
        <w:t>President and CEO</w:t>
      </w:r>
      <w:r w:rsidR="00CA7574" w:rsidRPr="004D50D8">
        <w:rPr>
          <w:rFonts w:ascii="Arial" w:hAnsi="Arial" w:cs="Arial"/>
          <w:bCs/>
          <w:u w:val="single"/>
        </w:rPr>
        <w:tab/>
      </w:r>
      <w:r w:rsidR="00CA7574" w:rsidRPr="004D50D8">
        <w:rPr>
          <w:rFonts w:ascii="Arial" w:hAnsi="Arial" w:cs="Arial"/>
          <w:bCs/>
          <w:u w:val="single"/>
        </w:rPr>
        <w:tab/>
      </w:r>
      <w:r w:rsidR="008A16BE" w:rsidRPr="004D50D8">
        <w:rPr>
          <w:rFonts w:ascii="Arial" w:hAnsi="Arial" w:cs="Arial"/>
          <w:bCs/>
          <w:u w:val="single"/>
        </w:rPr>
        <w:tab/>
      </w:r>
    </w:p>
    <w:p w14:paraId="1969B3BB" w14:textId="70C60B5C" w:rsidR="00391432" w:rsidRPr="00391432" w:rsidRDefault="00391432" w:rsidP="00391432">
      <w:pPr>
        <w:pStyle w:val="BodyText"/>
        <w:ind w:left="160" w:right="512"/>
        <w:rPr>
          <w:rFonts w:ascii="Arial" w:hAnsi="Arial" w:cs="Arial"/>
          <w:bCs/>
        </w:rPr>
      </w:pPr>
      <w:r w:rsidRPr="00391432">
        <w:rPr>
          <w:rFonts w:ascii="Arial" w:hAnsi="Arial" w:cs="Arial"/>
          <w:bCs/>
        </w:rPr>
        <w:t>Title</w:t>
      </w:r>
      <w:r w:rsidRPr="00391432">
        <w:rPr>
          <w:rFonts w:ascii="Arial" w:hAnsi="Arial" w:cs="Arial"/>
          <w:bCs/>
        </w:rPr>
        <w:tab/>
      </w:r>
      <w:r w:rsidRPr="00391432">
        <w:rPr>
          <w:rFonts w:ascii="Arial" w:hAnsi="Arial" w:cs="Arial"/>
          <w:bCs/>
        </w:rPr>
        <w:tab/>
      </w:r>
      <w:r w:rsidR="00CA7574">
        <w:rPr>
          <w:rFonts w:ascii="Arial" w:hAnsi="Arial" w:cs="Arial"/>
          <w:bCs/>
        </w:rPr>
        <w:tab/>
      </w:r>
      <w:r w:rsidR="00CA7574">
        <w:rPr>
          <w:rFonts w:ascii="Arial" w:hAnsi="Arial" w:cs="Arial"/>
          <w:bCs/>
        </w:rPr>
        <w:tab/>
      </w:r>
      <w:r w:rsidR="00CA7574">
        <w:rPr>
          <w:rFonts w:ascii="Arial" w:hAnsi="Arial" w:cs="Arial"/>
          <w:bCs/>
        </w:rPr>
        <w:tab/>
      </w:r>
      <w:r w:rsidR="00CA7574">
        <w:rPr>
          <w:rFonts w:ascii="Arial" w:hAnsi="Arial" w:cs="Arial"/>
          <w:bCs/>
        </w:rPr>
        <w:tab/>
      </w:r>
      <w:r w:rsidRPr="00391432">
        <w:rPr>
          <w:rFonts w:ascii="Arial" w:hAnsi="Arial" w:cs="Arial"/>
          <w:bCs/>
        </w:rPr>
        <w:t>Title</w:t>
      </w:r>
    </w:p>
    <w:p w14:paraId="0720C7C2" w14:textId="4D597DFD" w:rsidR="00391432" w:rsidRPr="00391432" w:rsidRDefault="00391432" w:rsidP="00391432">
      <w:pPr>
        <w:pStyle w:val="BodyText"/>
        <w:ind w:left="160" w:right="512"/>
        <w:rPr>
          <w:rFonts w:ascii="Arial" w:hAnsi="Arial" w:cs="Arial"/>
          <w:bCs/>
        </w:rPr>
      </w:pPr>
    </w:p>
    <w:p w14:paraId="0F9C0125" w14:textId="1B39C067" w:rsidR="00391432" w:rsidRPr="004D50D8" w:rsidRDefault="00391432" w:rsidP="00391432">
      <w:pPr>
        <w:pStyle w:val="BodyText"/>
        <w:ind w:left="160" w:right="512"/>
        <w:rPr>
          <w:rFonts w:ascii="Arial" w:hAnsi="Arial" w:cs="Arial"/>
          <w:bCs/>
          <w:u w:val="single"/>
        </w:rPr>
      </w:pPr>
      <w:r w:rsidRPr="004D50D8">
        <w:rPr>
          <w:rFonts w:ascii="Arial" w:hAnsi="Arial" w:cs="Arial"/>
          <w:bCs/>
          <w:u w:val="single"/>
        </w:rPr>
        <w:t>11/16/2023</w:t>
      </w:r>
      <w:r w:rsidRPr="004D50D8">
        <w:rPr>
          <w:rFonts w:ascii="Arial" w:hAnsi="Arial" w:cs="Arial"/>
          <w:bCs/>
          <w:u w:val="single"/>
        </w:rPr>
        <w:tab/>
      </w:r>
      <w:r w:rsidR="00CA7574" w:rsidRPr="004D50D8">
        <w:rPr>
          <w:rFonts w:ascii="Arial" w:hAnsi="Arial" w:cs="Arial"/>
          <w:bCs/>
          <w:u w:val="single"/>
        </w:rPr>
        <w:tab/>
      </w:r>
      <w:r w:rsidR="00CA7574" w:rsidRPr="004D50D8">
        <w:rPr>
          <w:rFonts w:ascii="Arial" w:hAnsi="Arial" w:cs="Arial"/>
          <w:bCs/>
          <w:u w:val="single"/>
        </w:rPr>
        <w:tab/>
      </w:r>
      <w:r w:rsidR="00CA7574" w:rsidRPr="004D50D8">
        <w:rPr>
          <w:rFonts w:ascii="Arial" w:hAnsi="Arial" w:cs="Arial"/>
          <w:bCs/>
          <w:u w:val="single"/>
        </w:rPr>
        <w:tab/>
      </w:r>
      <w:r w:rsidR="00CA7574">
        <w:rPr>
          <w:rFonts w:ascii="Arial" w:hAnsi="Arial" w:cs="Arial"/>
          <w:bCs/>
        </w:rPr>
        <w:tab/>
      </w:r>
      <w:r w:rsidRPr="004D50D8">
        <w:rPr>
          <w:rFonts w:ascii="Arial" w:hAnsi="Arial" w:cs="Arial"/>
          <w:bCs/>
          <w:u w:val="single"/>
        </w:rPr>
        <w:t>11/14/2023</w:t>
      </w:r>
      <w:r w:rsidR="008A16BE" w:rsidRPr="004D50D8">
        <w:rPr>
          <w:rFonts w:ascii="Arial" w:hAnsi="Arial" w:cs="Arial"/>
          <w:bCs/>
          <w:u w:val="single"/>
        </w:rPr>
        <w:tab/>
      </w:r>
      <w:r w:rsidR="008A16BE" w:rsidRPr="004D50D8">
        <w:rPr>
          <w:rFonts w:ascii="Arial" w:hAnsi="Arial" w:cs="Arial"/>
          <w:bCs/>
          <w:u w:val="single"/>
        </w:rPr>
        <w:tab/>
      </w:r>
      <w:r w:rsidR="008A16BE" w:rsidRPr="004D50D8">
        <w:rPr>
          <w:rFonts w:ascii="Arial" w:hAnsi="Arial" w:cs="Arial"/>
          <w:bCs/>
          <w:u w:val="single"/>
        </w:rPr>
        <w:tab/>
      </w:r>
      <w:r w:rsidR="008A16BE" w:rsidRPr="004D50D8">
        <w:rPr>
          <w:rFonts w:ascii="Arial" w:hAnsi="Arial" w:cs="Arial"/>
          <w:bCs/>
          <w:u w:val="single"/>
        </w:rPr>
        <w:tab/>
      </w:r>
    </w:p>
    <w:p w14:paraId="16F253B4" w14:textId="43A18282" w:rsidR="007D733A" w:rsidRPr="00936FDA" w:rsidRDefault="00391432" w:rsidP="00391432">
      <w:pPr>
        <w:pStyle w:val="BodyText"/>
        <w:ind w:left="160" w:right="512"/>
        <w:rPr>
          <w:rFonts w:ascii="Arial" w:hAnsi="Arial" w:cs="Arial"/>
          <w:bCs/>
        </w:rPr>
      </w:pPr>
      <w:r w:rsidRPr="00391432">
        <w:rPr>
          <w:rFonts w:ascii="Arial" w:hAnsi="Arial" w:cs="Arial"/>
          <w:bCs/>
        </w:rPr>
        <w:t>Date</w:t>
      </w:r>
      <w:r w:rsidR="00CA7574">
        <w:rPr>
          <w:rFonts w:ascii="Arial" w:hAnsi="Arial" w:cs="Arial"/>
          <w:bCs/>
        </w:rPr>
        <w:tab/>
      </w:r>
      <w:r w:rsidR="00CA7574">
        <w:rPr>
          <w:rFonts w:ascii="Arial" w:hAnsi="Arial" w:cs="Arial"/>
          <w:bCs/>
        </w:rPr>
        <w:tab/>
      </w:r>
      <w:r w:rsidR="00CA7574">
        <w:rPr>
          <w:rFonts w:ascii="Arial" w:hAnsi="Arial" w:cs="Arial"/>
          <w:bCs/>
        </w:rPr>
        <w:tab/>
      </w:r>
      <w:r w:rsidR="00CA7574">
        <w:rPr>
          <w:rFonts w:ascii="Arial" w:hAnsi="Arial" w:cs="Arial"/>
          <w:bCs/>
        </w:rPr>
        <w:tab/>
      </w:r>
      <w:r w:rsidR="00CA7574">
        <w:rPr>
          <w:rFonts w:ascii="Arial" w:hAnsi="Arial" w:cs="Arial"/>
          <w:bCs/>
        </w:rPr>
        <w:tab/>
      </w:r>
      <w:r w:rsidRPr="00391432">
        <w:rPr>
          <w:rFonts w:ascii="Arial" w:hAnsi="Arial" w:cs="Arial"/>
          <w:bCs/>
        </w:rPr>
        <w:tab/>
        <w:t>Date</w:t>
      </w:r>
    </w:p>
    <w:p w14:paraId="40FBF9EC" w14:textId="77777777" w:rsidR="007D733A" w:rsidRDefault="007D733A" w:rsidP="00CE625F">
      <w:pPr>
        <w:pStyle w:val="BodyText"/>
        <w:ind w:left="160" w:right="512"/>
        <w:rPr>
          <w:rFonts w:ascii="Arial" w:hAnsi="Arial" w:cs="Arial"/>
          <w:b/>
        </w:rPr>
      </w:pPr>
    </w:p>
    <w:p w14:paraId="2C875460" w14:textId="77777777" w:rsidR="007D733A" w:rsidRDefault="007D733A" w:rsidP="00CE625F">
      <w:pPr>
        <w:pStyle w:val="BodyText"/>
        <w:ind w:left="160" w:right="512"/>
        <w:rPr>
          <w:rFonts w:ascii="Arial" w:hAnsi="Arial" w:cs="Arial"/>
          <w:b/>
        </w:rPr>
      </w:pPr>
    </w:p>
    <w:p w14:paraId="56882A01" w14:textId="77777777" w:rsidR="007D733A" w:rsidRDefault="007D733A" w:rsidP="00CE625F">
      <w:pPr>
        <w:pStyle w:val="BodyText"/>
        <w:ind w:left="160" w:right="512"/>
        <w:rPr>
          <w:rFonts w:ascii="Arial" w:hAnsi="Arial" w:cs="Arial"/>
          <w:b/>
        </w:rPr>
      </w:pPr>
    </w:p>
    <w:p w14:paraId="5BDDB350" w14:textId="5A70C3AE" w:rsidR="007D733A" w:rsidRDefault="007D733A" w:rsidP="00CE625F">
      <w:pPr>
        <w:pStyle w:val="BodyText"/>
        <w:ind w:left="160" w:right="512"/>
        <w:rPr>
          <w:rFonts w:ascii="Arial" w:hAnsi="Arial" w:cs="Arial"/>
          <w:b/>
        </w:rPr>
      </w:pPr>
    </w:p>
    <w:p w14:paraId="6E50FAD3" w14:textId="205BC424" w:rsidR="007D733A" w:rsidRDefault="007D733A" w:rsidP="00CE625F">
      <w:pPr>
        <w:pStyle w:val="BodyText"/>
        <w:ind w:left="160" w:right="512"/>
        <w:rPr>
          <w:rFonts w:ascii="Arial" w:hAnsi="Arial" w:cs="Arial"/>
          <w:b/>
        </w:rPr>
      </w:pPr>
    </w:p>
    <w:p w14:paraId="72197B72" w14:textId="4CB96BDF" w:rsidR="007D733A" w:rsidRDefault="007D733A" w:rsidP="00CE625F">
      <w:pPr>
        <w:pStyle w:val="BodyText"/>
        <w:ind w:left="160" w:right="512"/>
        <w:rPr>
          <w:rFonts w:ascii="Arial" w:hAnsi="Arial" w:cs="Arial"/>
          <w:b/>
        </w:rPr>
      </w:pPr>
    </w:p>
    <w:p w14:paraId="2BE0FC08" w14:textId="0DF61794" w:rsidR="007D733A" w:rsidRDefault="007D733A" w:rsidP="00CE625F">
      <w:pPr>
        <w:pStyle w:val="BodyText"/>
        <w:ind w:left="160" w:right="512"/>
        <w:rPr>
          <w:rFonts w:ascii="Arial" w:hAnsi="Arial" w:cs="Arial"/>
          <w:b/>
        </w:rPr>
      </w:pPr>
    </w:p>
    <w:p w14:paraId="354AB8EC" w14:textId="77777777" w:rsidR="007D733A" w:rsidRDefault="007D733A" w:rsidP="00CE625F">
      <w:pPr>
        <w:pStyle w:val="BodyText"/>
        <w:ind w:left="160" w:right="512"/>
        <w:rPr>
          <w:rFonts w:ascii="Arial" w:hAnsi="Arial" w:cs="Arial"/>
          <w:b/>
        </w:rPr>
      </w:pPr>
    </w:p>
    <w:p w14:paraId="3C4A4F70" w14:textId="54A3768E" w:rsidR="007D733A" w:rsidRDefault="007D733A" w:rsidP="00CE625F">
      <w:pPr>
        <w:pStyle w:val="BodyText"/>
        <w:ind w:left="160" w:right="512"/>
        <w:rPr>
          <w:rFonts w:ascii="Arial" w:hAnsi="Arial" w:cs="Arial"/>
          <w:b/>
        </w:rPr>
      </w:pPr>
    </w:p>
    <w:p w14:paraId="11FCFD50" w14:textId="741A481B" w:rsidR="007D733A" w:rsidRDefault="007D733A" w:rsidP="00CE625F">
      <w:pPr>
        <w:pStyle w:val="BodyText"/>
        <w:ind w:left="160" w:right="512"/>
        <w:rPr>
          <w:rFonts w:ascii="Arial" w:hAnsi="Arial" w:cs="Arial"/>
          <w:b/>
        </w:rPr>
      </w:pPr>
    </w:p>
    <w:p w14:paraId="213AA637" w14:textId="658397F1" w:rsidR="007D733A" w:rsidRDefault="007D733A" w:rsidP="00CE625F">
      <w:pPr>
        <w:pStyle w:val="BodyText"/>
        <w:ind w:left="160" w:right="512"/>
        <w:rPr>
          <w:rFonts w:ascii="Arial" w:hAnsi="Arial" w:cs="Arial"/>
          <w:b/>
        </w:rPr>
      </w:pPr>
    </w:p>
    <w:p w14:paraId="0B265468" w14:textId="6F1F97EC" w:rsidR="007D733A" w:rsidRDefault="007D733A" w:rsidP="00CE625F">
      <w:pPr>
        <w:pStyle w:val="BodyText"/>
        <w:ind w:left="160" w:right="512"/>
        <w:rPr>
          <w:rFonts w:ascii="Arial" w:hAnsi="Arial" w:cs="Arial"/>
          <w:b/>
        </w:rPr>
      </w:pPr>
    </w:p>
    <w:p w14:paraId="68385F83" w14:textId="4F0FAA89" w:rsidR="007D733A" w:rsidRDefault="007D733A" w:rsidP="00CE625F">
      <w:pPr>
        <w:pStyle w:val="BodyText"/>
        <w:ind w:left="160" w:right="512"/>
        <w:rPr>
          <w:rFonts w:ascii="Arial" w:hAnsi="Arial" w:cs="Arial"/>
          <w:b/>
        </w:rPr>
      </w:pPr>
    </w:p>
    <w:p w14:paraId="0427C464" w14:textId="70280DA1" w:rsidR="007D733A" w:rsidRDefault="007D733A" w:rsidP="00CE625F">
      <w:pPr>
        <w:pStyle w:val="BodyText"/>
        <w:ind w:left="160" w:right="512"/>
        <w:rPr>
          <w:rFonts w:ascii="Arial" w:hAnsi="Arial" w:cs="Arial"/>
          <w:b/>
        </w:rPr>
      </w:pPr>
    </w:p>
    <w:p w14:paraId="353D0E41" w14:textId="77777777" w:rsidR="007D733A" w:rsidRDefault="007D733A" w:rsidP="00CE625F">
      <w:pPr>
        <w:pStyle w:val="BodyText"/>
        <w:ind w:left="160" w:right="512"/>
        <w:rPr>
          <w:rFonts w:ascii="Arial" w:hAnsi="Arial" w:cs="Arial"/>
          <w:b/>
        </w:rPr>
      </w:pPr>
    </w:p>
    <w:p w14:paraId="6692EBAF" w14:textId="77777777" w:rsidR="007D733A" w:rsidRDefault="007D733A" w:rsidP="00CE625F">
      <w:pPr>
        <w:pStyle w:val="BodyText"/>
        <w:ind w:left="160" w:right="512"/>
        <w:rPr>
          <w:rFonts w:ascii="Arial" w:hAnsi="Arial" w:cs="Arial"/>
          <w:b/>
        </w:rPr>
      </w:pPr>
    </w:p>
    <w:p w14:paraId="5E382A14" w14:textId="77777777" w:rsidR="007D733A" w:rsidRDefault="007D733A" w:rsidP="00CE625F">
      <w:pPr>
        <w:pStyle w:val="BodyText"/>
        <w:ind w:left="160" w:right="512"/>
        <w:rPr>
          <w:rFonts w:ascii="Arial" w:hAnsi="Arial" w:cs="Arial"/>
          <w:b/>
        </w:rPr>
      </w:pPr>
    </w:p>
    <w:p w14:paraId="63BAF07F" w14:textId="77777777" w:rsidR="007D733A" w:rsidRDefault="007D733A" w:rsidP="00CE625F">
      <w:pPr>
        <w:pStyle w:val="BodyText"/>
        <w:ind w:left="160" w:right="512"/>
        <w:rPr>
          <w:rFonts w:ascii="Arial" w:hAnsi="Arial" w:cs="Arial"/>
          <w:b/>
        </w:rPr>
      </w:pPr>
    </w:p>
    <w:p w14:paraId="6E1900B6" w14:textId="77777777" w:rsidR="007D733A" w:rsidRDefault="007D733A" w:rsidP="00CE625F">
      <w:pPr>
        <w:pStyle w:val="BodyText"/>
        <w:ind w:left="160" w:right="512"/>
        <w:rPr>
          <w:rFonts w:ascii="Arial" w:hAnsi="Arial" w:cs="Arial"/>
          <w:b/>
        </w:rPr>
      </w:pPr>
    </w:p>
    <w:p w14:paraId="6C50F538" w14:textId="77777777" w:rsidR="007D733A" w:rsidRDefault="007D733A" w:rsidP="00CE625F">
      <w:pPr>
        <w:pStyle w:val="BodyText"/>
        <w:ind w:left="160" w:right="512"/>
        <w:rPr>
          <w:rFonts w:ascii="Arial" w:hAnsi="Arial" w:cs="Arial"/>
          <w:b/>
        </w:rPr>
      </w:pPr>
    </w:p>
    <w:p w14:paraId="4C48F255" w14:textId="7FC5D5C4" w:rsidR="007D733A" w:rsidRDefault="007D733A" w:rsidP="00CE625F">
      <w:pPr>
        <w:pStyle w:val="BodyText"/>
        <w:ind w:left="160" w:right="512"/>
        <w:rPr>
          <w:rFonts w:ascii="Arial" w:hAnsi="Arial" w:cs="Arial"/>
          <w:b/>
        </w:rPr>
      </w:pPr>
    </w:p>
    <w:p w14:paraId="4BA1692C" w14:textId="77777777" w:rsidR="007D733A" w:rsidRDefault="007D733A" w:rsidP="00CE625F">
      <w:pPr>
        <w:pStyle w:val="BodyText"/>
        <w:ind w:left="160" w:right="512"/>
        <w:rPr>
          <w:rFonts w:ascii="Arial" w:hAnsi="Arial" w:cs="Arial"/>
          <w:b/>
        </w:rPr>
      </w:pPr>
    </w:p>
    <w:p w14:paraId="4B0AED94" w14:textId="77777777" w:rsidR="007D733A" w:rsidRDefault="007D733A" w:rsidP="00CE625F">
      <w:pPr>
        <w:pStyle w:val="BodyText"/>
        <w:ind w:left="160" w:right="512"/>
        <w:rPr>
          <w:rFonts w:ascii="Arial" w:hAnsi="Arial" w:cs="Arial"/>
          <w:b/>
        </w:rPr>
      </w:pPr>
    </w:p>
    <w:p w14:paraId="2D102CA9" w14:textId="77777777" w:rsidR="007D733A" w:rsidRDefault="007D733A" w:rsidP="003A4303">
      <w:pPr>
        <w:pStyle w:val="BodyText"/>
        <w:ind w:right="512"/>
        <w:rPr>
          <w:rFonts w:ascii="Arial" w:hAnsi="Arial" w:cs="Arial"/>
          <w:b/>
        </w:rPr>
      </w:pPr>
    </w:p>
    <w:p w14:paraId="377E9A12" w14:textId="77777777" w:rsidR="007D733A" w:rsidRDefault="007D733A" w:rsidP="00CE625F">
      <w:pPr>
        <w:pStyle w:val="BodyText"/>
        <w:ind w:left="160" w:right="512"/>
        <w:rPr>
          <w:rFonts w:ascii="Arial" w:hAnsi="Arial" w:cs="Arial"/>
          <w:b/>
        </w:rPr>
      </w:pPr>
    </w:p>
    <w:p w14:paraId="0F85E0B1" w14:textId="77777777" w:rsidR="007D733A" w:rsidRDefault="007D733A" w:rsidP="00CE625F">
      <w:pPr>
        <w:pStyle w:val="BodyText"/>
        <w:ind w:left="160" w:right="512"/>
        <w:rPr>
          <w:rFonts w:ascii="Arial" w:hAnsi="Arial" w:cs="Arial"/>
          <w:b/>
        </w:rPr>
      </w:pPr>
    </w:p>
    <w:p w14:paraId="5F78B34D" w14:textId="77777777" w:rsidR="007D733A" w:rsidRPr="002C0D62" w:rsidRDefault="007D733A" w:rsidP="00211CA4">
      <w:pPr>
        <w:pStyle w:val="BodyText"/>
        <w:ind w:right="512"/>
        <w:rPr>
          <w:rFonts w:ascii="Arial" w:hAnsi="Arial" w:cs="Arial"/>
          <w:b/>
        </w:rPr>
      </w:pPr>
    </w:p>
    <w:p w14:paraId="34532731" w14:textId="77777777" w:rsidR="007D733A" w:rsidRPr="00EC03C0" w:rsidRDefault="007D733A" w:rsidP="00EC03C0">
      <w:pPr>
        <w:pStyle w:val="Heading2"/>
        <w:keepLines/>
        <w:rPr>
          <w:rFonts w:ascii="Arial" w:eastAsiaTheme="majorEastAsia" w:hAnsi="Arial" w:cs="Arial"/>
          <w:bCs w:val="0"/>
          <w:color w:val="000000" w:themeColor="text1"/>
          <w:sz w:val="22"/>
          <w:szCs w:val="22"/>
          <w:u w:val="none"/>
        </w:rPr>
      </w:pPr>
      <w:bookmarkStart w:id="924" w:name="_Toc159973409"/>
      <w:bookmarkEnd w:id="922"/>
      <w:r w:rsidRPr="00EC03C0">
        <w:rPr>
          <w:rFonts w:ascii="Arial" w:eastAsiaTheme="majorEastAsia" w:hAnsi="Arial" w:cs="Arial"/>
          <w:bCs w:val="0"/>
          <w:color w:val="000000" w:themeColor="text1"/>
          <w:sz w:val="22"/>
          <w:szCs w:val="22"/>
          <w:u w:val="none"/>
        </w:rPr>
        <w:lastRenderedPageBreak/>
        <w:t xml:space="preserve">Exhibit J: </w:t>
      </w:r>
      <w:bookmarkStart w:id="925" w:name="_Hlk154738433"/>
      <w:r w:rsidRPr="00EC03C0">
        <w:rPr>
          <w:rFonts w:ascii="Arial" w:eastAsiaTheme="majorEastAsia" w:hAnsi="Arial" w:cs="Arial"/>
          <w:bCs w:val="0"/>
          <w:color w:val="000000" w:themeColor="text1"/>
          <w:sz w:val="22"/>
          <w:szCs w:val="22"/>
          <w:u w:val="none"/>
        </w:rPr>
        <w:t>Managed Care Premium Tax</w:t>
      </w:r>
      <w:bookmarkEnd w:id="924"/>
      <w:bookmarkEnd w:id="925"/>
      <w:r w:rsidRPr="00EC03C0">
        <w:rPr>
          <w:rFonts w:ascii="Arial" w:eastAsiaTheme="majorEastAsia" w:hAnsi="Arial" w:cs="Arial"/>
          <w:bCs w:val="0"/>
          <w:color w:val="000000" w:themeColor="text1"/>
          <w:sz w:val="22"/>
          <w:szCs w:val="22"/>
          <w:u w:val="none"/>
        </w:rPr>
        <w:t xml:space="preserve"> </w:t>
      </w:r>
    </w:p>
    <w:p w14:paraId="365A0EED" w14:textId="77777777" w:rsidR="007D733A" w:rsidRDefault="007D733A" w:rsidP="00897EF8">
      <w:pPr>
        <w:pStyle w:val="Heading1"/>
        <w:rPr>
          <w:rFonts w:ascii="Arial" w:hAnsi="Arial" w:cs="Arial"/>
        </w:rPr>
      </w:pPr>
    </w:p>
    <w:p w14:paraId="241BB5EB" w14:textId="77777777" w:rsidR="00F9031D" w:rsidRPr="003A4303" w:rsidRDefault="007D733A" w:rsidP="00F9031D">
      <w:pPr>
        <w:pStyle w:val="paragraph"/>
        <w:spacing w:before="0" w:beforeAutospacing="0" w:after="0" w:afterAutospacing="0"/>
        <w:textAlignment w:val="baseline"/>
        <w:rPr>
          <w:rFonts w:ascii="Arial" w:hAnsi="Arial" w:cs="Arial"/>
          <w:sz w:val="22"/>
          <w:szCs w:val="22"/>
        </w:rPr>
      </w:pPr>
      <w:r w:rsidRPr="003A4303">
        <w:rPr>
          <w:rStyle w:val="normaltextrun"/>
          <w:rFonts w:ascii="Arial" w:hAnsi="Arial" w:cs="Arial"/>
          <w:sz w:val="22"/>
          <w:szCs w:val="22"/>
        </w:rPr>
        <w:t>Managed Care Organization Premium Tax</w:t>
      </w:r>
      <w:r w:rsidR="00F9031D" w:rsidRPr="003A4303">
        <w:rPr>
          <w:rStyle w:val="eop"/>
          <w:rFonts w:ascii="Arial" w:hAnsi="Arial" w:cs="Arial"/>
          <w:sz w:val="22"/>
          <w:szCs w:val="22"/>
        </w:rPr>
        <w:t xml:space="preserve">. </w:t>
      </w:r>
      <w:bookmarkStart w:id="926" w:name="_Hlk156918904"/>
      <w:r w:rsidR="00F9031D" w:rsidRPr="003A4303">
        <w:rPr>
          <w:rStyle w:val="normaltextrun"/>
          <w:rFonts w:ascii="Arial" w:hAnsi="Arial" w:cs="Arial"/>
          <w:sz w:val="22"/>
          <w:szCs w:val="22"/>
        </w:rPr>
        <w:t>The Premium Tax is applicable to, but not limited to: </w:t>
      </w:r>
      <w:r w:rsidR="00F9031D" w:rsidRPr="003A4303">
        <w:rPr>
          <w:rStyle w:val="eop"/>
          <w:rFonts w:ascii="Arial" w:hAnsi="Arial" w:cs="Arial"/>
          <w:sz w:val="22"/>
          <w:szCs w:val="22"/>
        </w:rPr>
        <w:t> </w:t>
      </w:r>
    </w:p>
    <w:p w14:paraId="561EBA75" w14:textId="77777777" w:rsidR="00F9031D" w:rsidRPr="003A4303" w:rsidRDefault="00F9031D" w:rsidP="00F9031D">
      <w:pPr>
        <w:pStyle w:val="paragraph"/>
        <w:numPr>
          <w:ilvl w:val="0"/>
          <w:numId w:val="246"/>
        </w:numPr>
        <w:spacing w:before="0" w:beforeAutospacing="0" w:after="0" w:afterAutospacing="0"/>
        <w:textAlignment w:val="baseline"/>
        <w:rPr>
          <w:rFonts w:ascii="Arial" w:hAnsi="Arial" w:cs="Arial"/>
          <w:sz w:val="22"/>
          <w:szCs w:val="22"/>
        </w:rPr>
      </w:pPr>
      <w:r w:rsidRPr="003A4303">
        <w:rPr>
          <w:rStyle w:val="normaltextrun"/>
          <w:rFonts w:ascii="Arial" w:hAnsi="Arial" w:cs="Arial"/>
          <w:sz w:val="22"/>
          <w:szCs w:val="22"/>
        </w:rPr>
        <w:t>Capitation Payments.</w:t>
      </w:r>
      <w:r w:rsidRPr="003A4303">
        <w:rPr>
          <w:rStyle w:val="eop"/>
          <w:rFonts w:ascii="Arial" w:hAnsi="Arial" w:cs="Arial"/>
          <w:sz w:val="22"/>
          <w:szCs w:val="22"/>
        </w:rPr>
        <w:t> </w:t>
      </w:r>
    </w:p>
    <w:p w14:paraId="73E3FC48" w14:textId="77777777" w:rsidR="00F9031D" w:rsidRPr="003A4303" w:rsidRDefault="00F9031D" w:rsidP="00F9031D">
      <w:pPr>
        <w:pStyle w:val="paragraph"/>
        <w:numPr>
          <w:ilvl w:val="0"/>
          <w:numId w:val="246"/>
        </w:numPr>
        <w:spacing w:before="0" w:beforeAutospacing="0" w:after="0" w:afterAutospacing="0"/>
        <w:textAlignment w:val="baseline"/>
        <w:rPr>
          <w:rFonts w:ascii="Arial" w:hAnsi="Arial" w:cs="Arial"/>
          <w:sz w:val="22"/>
          <w:szCs w:val="22"/>
        </w:rPr>
      </w:pPr>
      <w:r w:rsidRPr="003A4303">
        <w:rPr>
          <w:rStyle w:val="normaltextrun"/>
          <w:rFonts w:ascii="Arial" w:hAnsi="Arial" w:cs="Arial"/>
          <w:sz w:val="22"/>
          <w:szCs w:val="22"/>
        </w:rPr>
        <w:t>Maternity Case Rate Payments, which include but are not limited to: TANF Maternity Case Rate and Pregnant Women Case Rate.</w:t>
      </w:r>
      <w:r w:rsidRPr="003A4303">
        <w:rPr>
          <w:rStyle w:val="eop"/>
          <w:rFonts w:ascii="Arial" w:hAnsi="Arial" w:cs="Arial"/>
          <w:sz w:val="22"/>
          <w:szCs w:val="22"/>
        </w:rPr>
        <w:t> </w:t>
      </w:r>
    </w:p>
    <w:p w14:paraId="0C5257EF" w14:textId="77777777" w:rsidR="00F9031D" w:rsidRPr="003A4303" w:rsidRDefault="00F9031D" w:rsidP="00F9031D">
      <w:pPr>
        <w:pStyle w:val="paragraph"/>
        <w:numPr>
          <w:ilvl w:val="0"/>
          <w:numId w:val="246"/>
        </w:numPr>
        <w:spacing w:before="0" w:beforeAutospacing="0" w:after="0" w:afterAutospacing="0"/>
        <w:textAlignment w:val="baseline"/>
        <w:rPr>
          <w:rStyle w:val="normaltextrun"/>
          <w:rFonts w:ascii="Arial" w:hAnsi="Arial" w:cs="Arial"/>
          <w:sz w:val="22"/>
          <w:szCs w:val="22"/>
        </w:rPr>
      </w:pPr>
      <w:r w:rsidRPr="003A4303">
        <w:rPr>
          <w:rStyle w:val="normaltextrun"/>
          <w:rFonts w:ascii="Arial" w:hAnsi="Arial" w:cs="Arial"/>
          <w:sz w:val="22"/>
          <w:szCs w:val="22"/>
        </w:rPr>
        <w:t xml:space="preserve">Directed payments authorized under 42 CFR § 438.6(c), include but not limited to: GMET, GME, UIHC directed payments (physician and hospital) and all Hospital directed payments. </w:t>
      </w:r>
    </w:p>
    <w:p w14:paraId="4E043661" w14:textId="77777777" w:rsidR="00F9031D" w:rsidRPr="003A4303" w:rsidRDefault="00F9031D" w:rsidP="00F9031D">
      <w:pPr>
        <w:pStyle w:val="paragraph"/>
        <w:numPr>
          <w:ilvl w:val="0"/>
          <w:numId w:val="246"/>
        </w:numPr>
        <w:spacing w:before="0" w:beforeAutospacing="0" w:after="0" w:afterAutospacing="0"/>
        <w:textAlignment w:val="baseline"/>
        <w:rPr>
          <w:rFonts w:ascii="Arial" w:hAnsi="Arial" w:cs="Arial"/>
          <w:sz w:val="22"/>
          <w:szCs w:val="22"/>
        </w:rPr>
      </w:pPr>
      <w:r w:rsidRPr="003A4303">
        <w:rPr>
          <w:rStyle w:val="normaltextrun"/>
          <w:rFonts w:ascii="Arial" w:hAnsi="Arial" w:cs="Arial"/>
          <w:sz w:val="22"/>
          <w:szCs w:val="22"/>
        </w:rPr>
        <w:t xml:space="preserve">Payments for Medicaid Covered Services paid outside the capitation rates, which include but are not limited </w:t>
      </w:r>
      <w:r w:rsidRPr="003A4303">
        <w:rPr>
          <w:rStyle w:val="contextualspellingandgrammarerror"/>
          <w:rFonts w:ascii="Arial" w:hAnsi="Arial" w:cs="Arial"/>
          <w:sz w:val="22"/>
          <w:szCs w:val="22"/>
        </w:rPr>
        <w:t>to</w:t>
      </w:r>
      <w:r w:rsidRPr="003A4303">
        <w:rPr>
          <w:rStyle w:val="normaltextrun"/>
          <w:rFonts w:ascii="Arial" w:hAnsi="Arial" w:cs="Arial"/>
          <w:sz w:val="22"/>
          <w:szCs w:val="22"/>
        </w:rPr>
        <w:t xml:space="preserve"> specialty pharmaceuticals.</w:t>
      </w:r>
      <w:r w:rsidRPr="003A4303">
        <w:rPr>
          <w:rStyle w:val="eop"/>
          <w:rFonts w:ascii="Arial" w:hAnsi="Arial" w:cs="Arial"/>
          <w:sz w:val="22"/>
          <w:szCs w:val="22"/>
        </w:rPr>
        <w:t> </w:t>
      </w:r>
    </w:p>
    <w:p w14:paraId="2CB98B49" w14:textId="428E86EF" w:rsidR="007D733A" w:rsidRPr="003A4303" w:rsidRDefault="00F9031D" w:rsidP="00FF55A2">
      <w:pPr>
        <w:pStyle w:val="paragraph"/>
        <w:numPr>
          <w:ilvl w:val="0"/>
          <w:numId w:val="246"/>
        </w:numPr>
        <w:spacing w:before="0" w:beforeAutospacing="0" w:after="0" w:afterAutospacing="0"/>
        <w:textAlignment w:val="baseline"/>
        <w:rPr>
          <w:rFonts w:ascii="Arial" w:hAnsi="Arial" w:cs="Arial"/>
          <w:sz w:val="22"/>
          <w:szCs w:val="22"/>
        </w:rPr>
      </w:pPr>
      <w:r w:rsidRPr="003A4303">
        <w:rPr>
          <w:rStyle w:val="normaltextrun"/>
          <w:rFonts w:ascii="Arial" w:hAnsi="Arial" w:cs="Arial"/>
          <w:sz w:val="22"/>
          <w:szCs w:val="22"/>
        </w:rPr>
        <w:t>Pay for Performance withhold payments.</w:t>
      </w:r>
      <w:r w:rsidRPr="003A4303">
        <w:rPr>
          <w:rStyle w:val="eop"/>
          <w:rFonts w:ascii="Arial" w:hAnsi="Arial" w:cs="Arial"/>
          <w:sz w:val="22"/>
          <w:szCs w:val="22"/>
        </w:rPr>
        <w:t> </w:t>
      </w:r>
      <w:bookmarkEnd w:id="926"/>
    </w:p>
    <w:p w14:paraId="2ED3A5E2" w14:textId="3F3B5031" w:rsidR="007D733A" w:rsidRPr="00FF55A2" w:rsidRDefault="007D733A">
      <w:pPr>
        <w:jc w:val="left"/>
        <w:rPr>
          <w:rFonts w:ascii="Arial" w:hAnsi="Arial" w:cs="Arial"/>
          <w:b/>
          <w:bCs/>
        </w:rPr>
      </w:pPr>
      <w:r w:rsidRPr="00FF55A2">
        <w:rPr>
          <w:rFonts w:ascii="Arial" w:hAnsi="Arial" w:cs="Arial"/>
        </w:rPr>
        <w:br w:type="page"/>
      </w:r>
    </w:p>
    <w:p w14:paraId="5401805D" w14:textId="75ED3CD9" w:rsidR="00A4240E" w:rsidRPr="002C0D62" w:rsidRDefault="00A4240E" w:rsidP="00A4240E">
      <w:pPr>
        <w:pStyle w:val="Heading1"/>
        <w:ind w:left="360"/>
        <w:jc w:val="center"/>
        <w:rPr>
          <w:rFonts w:ascii="Arial" w:hAnsi="Arial" w:cs="Arial"/>
        </w:rPr>
      </w:pPr>
      <w:bookmarkStart w:id="927" w:name="_Toc159973410"/>
      <w:r w:rsidRPr="002C0D62">
        <w:rPr>
          <w:rFonts w:ascii="Arial" w:hAnsi="Arial" w:cs="Arial"/>
        </w:rPr>
        <w:lastRenderedPageBreak/>
        <w:t>Additional Attachments Specific To This RFP</w:t>
      </w:r>
      <w:bookmarkEnd w:id="927"/>
    </w:p>
    <w:p w14:paraId="4C42037D" w14:textId="77777777" w:rsidR="00A4240E" w:rsidRPr="002C0D62" w:rsidRDefault="00A4240E" w:rsidP="00A4240E">
      <w:pPr>
        <w:pStyle w:val="BodyText3"/>
        <w:jc w:val="left"/>
        <w:rPr>
          <w:rFonts w:ascii="Arial" w:hAnsi="Arial" w:cs="Arial"/>
        </w:rPr>
      </w:pPr>
    </w:p>
    <w:p w14:paraId="1B8CB4DE" w14:textId="38A3120D" w:rsidR="00A4240E" w:rsidRPr="002C0D62" w:rsidRDefault="00A4240E" w:rsidP="00E64A35">
      <w:pPr>
        <w:pStyle w:val="BodyText3"/>
        <w:jc w:val="left"/>
        <w:rPr>
          <w:rFonts w:ascii="Arial" w:hAnsi="Arial" w:cs="Arial"/>
          <w:b w:val="0"/>
        </w:rPr>
      </w:pPr>
      <w:r w:rsidRPr="002C0D62">
        <w:rPr>
          <w:rFonts w:ascii="Arial" w:hAnsi="Arial" w:cs="Arial"/>
        </w:rPr>
        <w:t>Attachment G: Letter of Intent to Bid Template</w:t>
      </w:r>
    </w:p>
    <w:p w14:paraId="0003760E" w14:textId="77777777" w:rsidR="00A4240E" w:rsidRPr="002C0D62" w:rsidRDefault="00A4240E" w:rsidP="00A4240E">
      <w:pPr>
        <w:pStyle w:val="BodyText3"/>
        <w:jc w:val="left"/>
        <w:rPr>
          <w:rFonts w:ascii="Arial" w:hAnsi="Arial" w:cs="Arial"/>
        </w:rPr>
      </w:pPr>
    </w:p>
    <w:p w14:paraId="1FD49C8D" w14:textId="77777777" w:rsidR="00A4240E" w:rsidRPr="002C0D62" w:rsidRDefault="00A4240E" w:rsidP="00A4240E">
      <w:pPr>
        <w:pStyle w:val="BodyText3"/>
        <w:jc w:val="left"/>
        <w:rPr>
          <w:rFonts w:ascii="Arial" w:hAnsi="Arial" w:cs="Arial"/>
          <w:b w:val="0"/>
          <w:bCs w:val="0"/>
        </w:rPr>
      </w:pPr>
      <w:r w:rsidRPr="002C0D62">
        <w:rPr>
          <w:rFonts w:ascii="Arial" w:hAnsi="Arial" w:cs="Arial"/>
          <w:b w:val="0"/>
          <w:bCs w:val="0"/>
        </w:rPr>
        <w:t>See document uploaded with the RFP on the State's procurement website.</w:t>
      </w:r>
    </w:p>
    <w:p w14:paraId="3A86A02C" w14:textId="77777777" w:rsidR="00A4240E" w:rsidRPr="002C0D62" w:rsidRDefault="00A4240E" w:rsidP="00A4240E">
      <w:pPr>
        <w:pStyle w:val="BodyText3"/>
        <w:jc w:val="left"/>
        <w:rPr>
          <w:rFonts w:ascii="Arial" w:hAnsi="Arial" w:cs="Arial"/>
        </w:rPr>
      </w:pPr>
    </w:p>
    <w:p w14:paraId="59BB7C35" w14:textId="62F85942" w:rsidR="00A4240E" w:rsidRPr="002C0D62" w:rsidRDefault="00A4240E" w:rsidP="00E64A35">
      <w:pPr>
        <w:pStyle w:val="BodyText3"/>
        <w:jc w:val="left"/>
        <w:rPr>
          <w:rFonts w:ascii="Arial" w:hAnsi="Arial" w:cs="Arial"/>
          <w:b w:val="0"/>
        </w:rPr>
      </w:pPr>
      <w:r w:rsidRPr="002C0D62">
        <w:rPr>
          <w:rFonts w:ascii="Arial" w:hAnsi="Arial" w:cs="Arial"/>
        </w:rPr>
        <w:t>Attachment H: Question and Answer Template (Round 1)</w:t>
      </w:r>
    </w:p>
    <w:p w14:paraId="0898D2AD" w14:textId="77777777" w:rsidR="00A4240E" w:rsidRPr="002C0D62" w:rsidRDefault="00A4240E" w:rsidP="00E64A35">
      <w:pPr>
        <w:pStyle w:val="BodyText3"/>
        <w:jc w:val="left"/>
        <w:rPr>
          <w:rFonts w:ascii="Arial" w:hAnsi="Arial" w:cs="Arial"/>
          <w:b w:val="0"/>
        </w:rPr>
      </w:pPr>
    </w:p>
    <w:p w14:paraId="69D6ED05" w14:textId="77777777" w:rsidR="00A4240E" w:rsidRPr="002C0D62" w:rsidRDefault="00A4240E" w:rsidP="00E64A35">
      <w:pPr>
        <w:pStyle w:val="BodyText3"/>
        <w:jc w:val="left"/>
        <w:rPr>
          <w:rFonts w:ascii="Arial" w:hAnsi="Arial" w:cs="Arial"/>
          <w:b w:val="0"/>
          <w:bCs w:val="0"/>
        </w:rPr>
      </w:pPr>
      <w:r w:rsidRPr="002C0D62">
        <w:rPr>
          <w:rFonts w:ascii="Arial" w:hAnsi="Arial" w:cs="Arial"/>
          <w:b w:val="0"/>
          <w:bCs w:val="0"/>
        </w:rPr>
        <w:t>See document uploaded with the RFP on the State's procurement website.</w:t>
      </w:r>
    </w:p>
    <w:p w14:paraId="2179AA5F" w14:textId="77777777" w:rsidR="00A4240E" w:rsidRPr="002C0D62" w:rsidRDefault="00A4240E" w:rsidP="00E64A35">
      <w:pPr>
        <w:pStyle w:val="BodyText3"/>
        <w:jc w:val="left"/>
        <w:rPr>
          <w:rFonts w:ascii="Arial" w:hAnsi="Arial" w:cs="Arial"/>
        </w:rPr>
      </w:pPr>
    </w:p>
    <w:p w14:paraId="5389B01D" w14:textId="6C851F54" w:rsidR="00A4240E" w:rsidRPr="002C0D62" w:rsidRDefault="00A4240E" w:rsidP="00E64A35">
      <w:pPr>
        <w:pStyle w:val="BodyText3"/>
        <w:jc w:val="left"/>
        <w:rPr>
          <w:rFonts w:ascii="Arial" w:hAnsi="Arial" w:cs="Arial"/>
          <w:b w:val="0"/>
        </w:rPr>
      </w:pPr>
      <w:r w:rsidRPr="002C0D62">
        <w:rPr>
          <w:rFonts w:ascii="Arial" w:hAnsi="Arial" w:cs="Arial"/>
        </w:rPr>
        <w:t xml:space="preserve">Attachment </w:t>
      </w:r>
      <w:r w:rsidR="00C97BC6" w:rsidRPr="002C0D62">
        <w:rPr>
          <w:rFonts w:ascii="Arial" w:hAnsi="Arial" w:cs="Arial"/>
        </w:rPr>
        <w:t>I</w:t>
      </w:r>
      <w:r w:rsidRPr="002C0D62">
        <w:rPr>
          <w:rFonts w:ascii="Arial" w:hAnsi="Arial" w:cs="Arial"/>
        </w:rPr>
        <w:t xml:space="preserve">: Question and Answer Template (Round 2) </w:t>
      </w:r>
    </w:p>
    <w:p w14:paraId="64362BD0" w14:textId="77777777" w:rsidR="00A4240E" w:rsidRPr="002C0D62" w:rsidRDefault="00A4240E" w:rsidP="00E64A35">
      <w:pPr>
        <w:pStyle w:val="BodyText3"/>
        <w:jc w:val="left"/>
        <w:rPr>
          <w:rFonts w:ascii="Arial" w:hAnsi="Arial" w:cs="Arial"/>
          <w:b w:val="0"/>
        </w:rPr>
      </w:pPr>
    </w:p>
    <w:p w14:paraId="0D3BBE41" w14:textId="77777777" w:rsidR="00A4240E" w:rsidRPr="002C0D62" w:rsidRDefault="00A4240E" w:rsidP="00E64A35">
      <w:pPr>
        <w:pStyle w:val="BodyText3"/>
        <w:jc w:val="left"/>
        <w:rPr>
          <w:rFonts w:ascii="Arial" w:hAnsi="Arial" w:cs="Arial"/>
          <w:b w:val="0"/>
          <w:bCs w:val="0"/>
        </w:rPr>
      </w:pPr>
      <w:r w:rsidRPr="002C0D62">
        <w:rPr>
          <w:rFonts w:ascii="Arial" w:hAnsi="Arial" w:cs="Arial"/>
          <w:b w:val="0"/>
          <w:bCs w:val="0"/>
        </w:rPr>
        <w:t>See document uploaded with the RFP on the State's procurement website.</w:t>
      </w:r>
    </w:p>
    <w:p w14:paraId="47FE8879" w14:textId="77777777" w:rsidR="00A4240E" w:rsidRPr="002C0D62" w:rsidRDefault="00A4240E" w:rsidP="00E64A35">
      <w:pPr>
        <w:pStyle w:val="BodyText3"/>
        <w:jc w:val="left"/>
        <w:rPr>
          <w:rFonts w:ascii="Arial" w:hAnsi="Arial" w:cs="Arial"/>
          <w:b w:val="0"/>
        </w:rPr>
      </w:pPr>
    </w:p>
    <w:p w14:paraId="0AC66107" w14:textId="4A0FB800" w:rsidR="00A4240E" w:rsidRPr="002C0D62" w:rsidRDefault="00A4240E" w:rsidP="00E64A35">
      <w:pPr>
        <w:pStyle w:val="BodyText3"/>
        <w:jc w:val="left"/>
        <w:rPr>
          <w:rFonts w:ascii="Arial" w:hAnsi="Arial" w:cs="Arial"/>
          <w:b w:val="0"/>
        </w:rPr>
      </w:pPr>
      <w:r w:rsidRPr="002C0D62">
        <w:rPr>
          <w:rFonts w:ascii="Arial" w:hAnsi="Arial" w:cs="Arial"/>
        </w:rPr>
        <w:t xml:space="preserve">Attachment </w:t>
      </w:r>
      <w:r w:rsidR="00C97BC6" w:rsidRPr="002C0D62">
        <w:rPr>
          <w:rFonts w:ascii="Arial" w:hAnsi="Arial" w:cs="Arial"/>
        </w:rPr>
        <w:t>J</w:t>
      </w:r>
      <w:r w:rsidRPr="002C0D62">
        <w:rPr>
          <w:rFonts w:ascii="Arial" w:hAnsi="Arial" w:cs="Arial"/>
        </w:rPr>
        <w:t xml:space="preserve">: Technical Proposal Response </w:t>
      </w:r>
      <w:r w:rsidR="00EB786C" w:rsidRPr="002C0D62">
        <w:rPr>
          <w:rFonts w:ascii="Arial" w:hAnsi="Arial" w:cs="Arial"/>
        </w:rPr>
        <w:t>Guide</w:t>
      </w:r>
    </w:p>
    <w:p w14:paraId="7784FF90" w14:textId="77777777" w:rsidR="00A4240E" w:rsidRPr="002C0D62" w:rsidRDefault="00A4240E" w:rsidP="00A4240E">
      <w:pPr>
        <w:pStyle w:val="BodyText3"/>
        <w:rPr>
          <w:rFonts w:ascii="Arial" w:hAnsi="Arial" w:cs="Arial"/>
          <w:b w:val="0"/>
        </w:rPr>
      </w:pPr>
    </w:p>
    <w:p w14:paraId="1AF7F85B" w14:textId="30EFE9FC" w:rsidR="00A4240E" w:rsidRDefault="00A4240E" w:rsidP="00A4240E">
      <w:pPr>
        <w:pStyle w:val="BodyText3"/>
        <w:jc w:val="left"/>
        <w:rPr>
          <w:rFonts w:ascii="Arial" w:hAnsi="Arial" w:cs="Arial"/>
          <w:b w:val="0"/>
          <w:bCs w:val="0"/>
        </w:rPr>
      </w:pPr>
      <w:r w:rsidRPr="002C0D62">
        <w:rPr>
          <w:rFonts w:ascii="Arial" w:hAnsi="Arial" w:cs="Arial"/>
          <w:b w:val="0"/>
          <w:bCs w:val="0"/>
        </w:rPr>
        <w:t>See document uploaded with the RFP on the State's procurement website</w:t>
      </w:r>
      <w:r w:rsidR="00EB5F22" w:rsidRPr="002C0D62">
        <w:rPr>
          <w:rFonts w:ascii="Arial" w:hAnsi="Arial" w:cs="Arial"/>
          <w:b w:val="0"/>
          <w:bCs w:val="0"/>
        </w:rPr>
        <w:t>.</w:t>
      </w:r>
    </w:p>
    <w:p w14:paraId="44DAC5D6" w14:textId="77777777" w:rsidR="00130309" w:rsidRDefault="00130309" w:rsidP="00A4240E">
      <w:pPr>
        <w:pStyle w:val="BodyText3"/>
        <w:jc w:val="left"/>
        <w:rPr>
          <w:rFonts w:ascii="Arial" w:hAnsi="Arial" w:cs="Arial"/>
          <w:b w:val="0"/>
          <w:bCs w:val="0"/>
        </w:rPr>
      </w:pPr>
    </w:p>
    <w:p w14:paraId="251D7F08" w14:textId="02ABA186" w:rsidR="00130309" w:rsidRPr="0011677D" w:rsidRDefault="00130309" w:rsidP="00A4240E">
      <w:pPr>
        <w:pStyle w:val="BodyText3"/>
        <w:jc w:val="left"/>
        <w:rPr>
          <w:rFonts w:ascii="Arial" w:hAnsi="Arial" w:cs="Arial"/>
        </w:rPr>
      </w:pPr>
      <w:r w:rsidRPr="0011677D">
        <w:rPr>
          <w:rFonts w:ascii="Arial" w:hAnsi="Arial" w:cs="Arial"/>
        </w:rPr>
        <w:t xml:space="preserve">Attachment K: </w:t>
      </w:r>
      <w:r w:rsidR="0011677D" w:rsidRPr="0011677D">
        <w:rPr>
          <w:rFonts w:ascii="Arial" w:hAnsi="Arial" w:cs="Arial"/>
        </w:rPr>
        <w:t>Vendor Security Questionnaire</w:t>
      </w:r>
    </w:p>
    <w:p w14:paraId="1E2D1ABA" w14:textId="77777777" w:rsidR="0011677D" w:rsidRDefault="0011677D" w:rsidP="00A4240E">
      <w:pPr>
        <w:pStyle w:val="BodyText3"/>
        <w:jc w:val="left"/>
        <w:rPr>
          <w:rFonts w:ascii="Arial" w:hAnsi="Arial" w:cs="Arial"/>
          <w:b w:val="0"/>
          <w:bCs w:val="0"/>
        </w:rPr>
      </w:pPr>
    </w:p>
    <w:p w14:paraId="0421022B" w14:textId="77777777" w:rsidR="0011677D" w:rsidRDefault="0011677D" w:rsidP="0011677D">
      <w:pPr>
        <w:pStyle w:val="BodyText3"/>
        <w:jc w:val="left"/>
        <w:rPr>
          <w:rFonts w:ascii="Arial" w:hAnsi="Arial" w:cs="Arial"/>
          <w:b w:val="0"/>
          <w:bCs w:val="0"/>
        </w:rPr>
      </w:pPr>
      <w:r w:rsidRPr="002C0D62">
        <w:rPr>
          <w:rFonts w:ascii="Arial" w:hAnsi="Arial" w:cs="Arial"/>
          <w:b w:val="0"/>
          <w:bCs w:val="0"/>
        </w:rPr>
        <w:t>See document uploaded with the RFP on the State's procurement website.</w:t>
      </w:r>
    </w:p>
    <w:p w14:paraId="670D776B" w14:textId="77777777" w:rsidR="0011677D" w:rsidRPr="002C0D62" w:rsidRDefault="0011677D" w:rsidP="00A4240E">
      <w:pPr>
        <w:pStyle w:val="BodyText3"/>
        <w:jc w:val="left"/>
        <w:rPr>
          <w:rFonts w:ascii="Arial" w:hAnsi="Arial" w:cs="Arial"/>
          <w:b w:val="0"/>
          <w:bCs w:val="0"/>
        </w:rPr>
      </w:pPr>
    </w:p>
    <w:sectPr w:rsidR="0011677D" w:rsidRPr="002C0D62" w:rsidSect="0037263C">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2A22E" w14:textId="77777777" w:rsidR="0037263C" w:rsidRDefault="0037263C">
      <w:r>
        <w:separator/>
      </w:r>
    </w:p>
  </w:endnote>
  <w:endnote w:type="continuationSeparator" w:id="0">
    <w:p w14:paraId="3F1F1C69" w14:textId="77777777" w:rsidR="0037263C" w:rsidRDefault="0037263C">
      <w:r>
        <w:continuationSeparator/>
      </w:r>
    </w:p>
  </w:endnote>
  <w:endnote w:type="continuationNotice" w:id="1">
    <w:p w14:paraId="1D8C7511" w14:textId="77777777" w:rsidR="0037263C" w:rsidRDefault="003726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ADBA" w14:textId="77777777" w:rsidR="00F25CF1" w:rsidRPr="002C0D62" w:rsidRDefault="00F25CF1">
    <w:pPr>
      <w:pStyle w:val="Footer"/>
      <w:rPr>
        <w:rFonts w:ascii="Arial" w:hAnsi="Arial" w:cs="Arial"/>
        <w:b/>
        <w:sz w:val="20"/>
        <w:szCs w:val="20"/>
      </w:rPr>
    </w:pPr>
    <w:r w:rsidRPr="002C0D62">
      <w:rPr>
        <w:rFonts w:ascii="Arial" w:hAnsi="Arial" w:cs="Arial"/>
        <w:sz w:val="20"/>
        <w:szCs w:val="20"/>
      </w:rPr>
      <w:t xml:space="preserve">Page </w:t>
    </w:r>
    <w:r w:rsidRPr="002C0D62">
      <w:rPr>
        <w:rFonts w:ascii="Arial" w:hAnsi="Arial" w:cs="Arial"/>
        <w:b/>
        <w:sz w:val="20"/>
        <w:szCs w:val="20"/>
      </w:rPr>
      <w:fldChar w:fldCharType="begin"/>
    </w:r>
    <w:r w:rsidRPr="002C0D62">
      <w:rPr>
        <w:rFonts w:ascii="Arial" w:hAnsi="Arial" w:cs="Arial"/>
        <w:b/>
        <w:sz w:val="20"/>
        <w:szCs w:val="20"/>
      </w:rPr>
      <w:instrText xml:space="preserve"> PAGE </w:instrText>
    </w:r>
    <w:r w:rsidRPr="002C0D62">
      <w:rPr>
        <w:rFonts w:ascii="Arial" w:hAnsi="Arial" w:cs="Arial"/>
        <w:b/>
        <w:sz w:val="20"/>
        <w:szCs w:val="20"/>
      </w:rPr>
      <w:fldChar w:fldCharType="separate"/>
    </w:r>
    <w:r w:rsidRPr="002C0D62">
      <w:rPr>
        <w:rFonts w:ascii="Arial" w:hAnsi="Arial" w:cs="Arial"/>
        <w:b/>
        <w:noProof/>
        <w:sz w:val="20"/>
        <w:szCs w:val="20"/>
      </w:rPr>
      <w:t>1</w:t>
    </w:r>
    <w:r w:rsidRPr="002C0D62">
      <w:rPr>
        <w:rFonts w:ascii="Arial" w:hAnsi="Arial" w:cs="Arial"/>
        <w:b/>
        <w:sz w:val="20"/>
        <w:szCs w:val="20"/>
      </w:rPr>
      <w:fldChar w:fldCharType="end"/>
    </w:r>
    <w:r w:rsidRPr="002C0D62">
      <w:rPr>
        <w:rFonts w:ascii="Arial" w:hAnsi="Arial" w:cs="Arial"/>
        <w:sz w:val="20"/>
        <w:szCs w:val="20"/>
      </w:rPr>
      <w:t xml:space="preserve"> of </w:t>
    </w:r>
    <w:r w:rsidRPr="002C0D62">
      <w:rPr>
        <w:rFonts w:ascii="Arial" w:hAnsi="Arial" w:cs="Arial"/>
        <w:b/>
        <w:sz w:val="20"/>
        <w:szCs w:val="20"/>
      </w:rPr>
      <w:fldChar w:fldCharType="begin"/>
    </w:r>
    <w:r w:rsidRPr="002C0D62">
      <w:rPr>
        <w:rFonts w:ascii="Arial" w:hAnsi="Arial" w:cs="Arial"/>
        <w:b/>
        <w:sz w:val="20"/>
        <w:szCs w:val="20"/>
      </w:rPr>
      <w:instrText xml:space="preserve"> NUMPAGES  </w:instrText>
    </w:r>
    <w:r w:rsidRPr="002C0D62">
      <w:rPr>
        <w:rFonts w:ascii="Arial" w:hAnsi="Arial" w:cs="Arial"/>
        <w:b/>
        <w:sz w:val="20"/>
        <w:szCs w:val="20"/>
      </w:rPr>
      <w:fldChar w:fldCharType="separate"/>
    </w:r>
    <w:r w:rsidRPr="002C0D62">
      <w:rPr>
        <w:rFonts w:ascii="Arial" w:hAnsi="Arial" w:cs="Arial"/>
        <w:b/>
        <w:noProof/>
        <w:sz w:val="20"/>
        <w:szCs w:val="20"/>
      </w:rPr>
      <w:t>53</w:t>
    </w:r>
    <w:r w:rsidRPr="002C0D62">
      <w:rPr>
        <w:rFonts w:ascii="Arial" w:hAnsi="Arial" w:cs="Arial"/>
        <w:b/>
        <w:sz w:val="20"/>
        <w:szCs w:val="20"/>
      </w:rPr>
      <w:fldChar w:fldCharType="end"/>
    </w:r>
  </w:p>
  <w:p w14:paraId="38FB9376" w14:textId="125115D8" w:rsidR="00F25CF1" w:rsidRPr="002C0D62" w:rsidRDefault="00F25CF1">
    <w:pPr>
      <w:pStyle w:val="Footer"/>
      <w:tabs>
        <w:tab w:val="clear" w:pos="4320"/>
        <w:tab w:val="clear" w:pos="8640"/>
        <w:tab w:val="left" w:pos="985"/>
      </w:tabs>
      <w:rPr>
        <w:rFonts w:ascii="Arial" w:hAnsi="Arial" w:cs="Arial"/>
        <w:sz w:val="20"/>
        <w:szCs w:val="20"/>
      </w:rPr>
    </w:pPr>
    <w:r w:rsidRPr="002C0D62">
      <w:rPr>
        <w:rFonts w:ascii="Arial" w:hAnsi="Arial" w:cs="Arial"/>
        <w:sz w:val="20"/>
        <w:szCs w:val="20"/>
      </w:rPr>
      <w:t>Form Date 6/24/20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CCE23" w14:textId="002D1438" w:rsidR="00A4240E" w:rsidRPr="00A4240E" w:rsidRDefault="00A4240E" w:rsidP="00A4240E">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A22D" w14:textId="77777777" w:rsidR="000101FB" w:rsidRDefault="000101FB">
    <w:pPr>
      <w:pStyle w:val="Footer"/>
    </w:pPr>
  </w:p>
  <w:p w14:paraId="36C2532B" w14:textId="77777777" w:rsidR="00361B9C" w:rsidRDefault="00361B9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8D1F" w14:textId="30EFDCB4" w:rsidR="000101FB" w:rsidRPr="00725C38" w:rsidRDefault="000101FB" w:rsidP="00725C38">
    <w:pPr>
      <w:pStyle w:val="Footer"/>
      <w:rPr>
        <w:iCs/>
        <w:sz w:val="18"/>
        <w:szCs w:val="18"/>
      </w:rPr>
    </w:pPr>
    <w:r>
      <w:rPr>
        <w:rStyle w:val="PageNumber"/>
        <w:iCs/>
        <w:sz w:val="18"/>
        <w:szCs w:val="18"/>
      </w:rPr>
      <w:t xml:space="preserve">Page </w:t>
    </w:r>
    <w:r>
      <w:rPr>
        <w:rStyle w:val="PageNumber"/>
        <w:iCs/>
        <w:sz w:val="18"/>
        <w:szCs w:val="18"/>
      </w:rPr>
      <w:fldChar w:fldCharType="begin"/>
    </w:r>
    <w:r>
      <w:rPr>
        <w:rStyle w:val="PageNumber"/>
        <w:iCs/>
        <w:sz w:val="18"/>
        <w:szCs w:val="18"/>
      </w:rPr>
      <w:instrText xml:space="preserve"> PAGE </w:instrText>
    </w:r>
    <w:r>
      <w:rPr>
        <w:rStyle w:val="PageNumber"/>
        <w:iCs/>
        <w:sz w:val="18"/>
        <w:szCs w:val="18"/>
      </w:rPr>
      <w:fldChar w:fldCharType="separate"/>
    </w:r>
    <w:r>
      <w:rPr>
        <w:rStyle w:val="PageNumber"/>
        <w:iCs/>
        <w:noProof/>
        <w:sz w:val="18"/>
        <w:szCs w:val="18"/>
      </w:rPr>
      <w:t>1</w:t>
    </w:r>
    <w:r>
      <w:rPr>
        <w:rStyle w:val="PageNumber"/>
        <w:iCs/>
        <w:sz w:val="18"/>
        <w:szCs w:val="18"/>
      </w:rPr>
      <w:fldChar w:fldCharType="end"/>
    </w:r>
    <w:r>
      <w:rPr>
        <w:rStyle w:val="PageNumber"/>
        <w:iCs/>
        <w:sz w:val="18"/>
        <w:szCs w:val="18"/>
      </w:rPr>
      <w:t xml:space="preserve"> of </w:t>
    </w:r>
    <w:r>
      <w:rPr>
        <w:rStyle w:val="PageNumber"/>
        <w:iCs/>
        <w:sz w:val="18"/>
        <w:szCs w:val="18"/>
      </w:rPr>
      <w:fldChar w:fldCharType="begin"/>
    </w:r>
    <w:r>
      <w:rPr>
        <w:rStyle w:val="PageNumber"/>
        <w:iCs/>
        <w:sz w:val="18"/>
        <w:szCs w:val="18"/>
      </w:rPr>
      <w:instrText xml:space="preserve"> NUMPAGES </w:instrText>
    </w:r>
    <w:r>
      <w:rPr>
        <w:rStyle w:val="PageNumber"/>
        <w:iCs/>
        <w:sz w:val="18"/>
        <w:szCs w:val="18"/>
      </w:rPr>
      <w:fldChar w:fldCharType="separate"/>
    </w:r>
    <w:r>
      <w:rPr>
        <w:rStyle w:val="PageNumber"/>
        <w:iCs/>
        <w:noProof/>
        <w:sz w:val="18"/>
        <w:szCs w:val="18"/>
      </w:rPr>
      <w:t>31</w:t>
    </w:r>
    <w:r>
      <w:rPr>
        <w:rStyle w:val="PageNumber"/>
        <w:iCs/>
        <w:sz w:val="18"/>
        <w:szCs w:val="18"/>
      </w:rPr>
      <w:fldChar w:fldCharType="end"/>
    </w:r>
    <w:r>
      <w:tab/>
    </w:r>
    <w:r>
      <w:tab/>
    </w:r>
    <w:r>
      <w:tab/>
    </w:r>
  </w:p>
  <w:p w14:paraId="127AB82E" w14:textId="77777777" w:rsidR="00361B9C" w:rsidRDefault="00361B9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7E94C" w14:textId="77777777" w:rsidR="000101FB" w:rsidRDefault="00010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2CB60" w14:textId="77777777" w:rsidR="0037263C" w:rsidRDefault="0037263C">
      <w:r>
        <w:separator/>
      </w:r>
    </w:p>
  </w:footnote>
  <w:footnote w:type="continuationSeparator" w:id="0">
    <w:p w14:paraId="177F5224" w14:textId="77777777" w:rsidR="0037263C" w:rsidRDefault="0037263C">
      <w:r>
        <w:continuationSeparator/>
      </w:r>
    </w:p>
  </w:footnote>
  <w:footnote w:type="continuationNotice" w:id="1">
    <w:p w14:paraId="44DC842F" w14:textId="77777777" w:rsidR="0037263C" w:rsidRDefault="0037263C"/>
  </w:footnote>
  <w:footnote w:id="2">
    <w:p w14:paraId="0D0FF95A" w14:textId="77777777" w:rsidR="002A0A55" w:rsidRDefault="002A0A55" w:rsidP="002A0A55">
      <w:pPr>
        <w:pStyle w:val="FootnoteText"/>
      </w:pPr>
      <w:r>
        <w:rPr>
          <w:rStyle w:val="FootnoteReference"/>
        </w:rPr>
        <w:footnoteRef/>
      </w:r>
      <w:r>
        <w:t xml:space="preserve"> Amend 2</w:t>
      </w:r>
    </w:p>
  </w:footnote>
  <w:footnote w:id="3">
    <w:p w14:paraId="2AD4121F" w14:textId="77777777" w:rsidR="002A0A55" w:rsidRDefault="002A0A55" w:rsidP="002A0A55">
      <w:pPr>
        <w:pStyle w:val="FootnoteText"/>
      </w:pPr>
      <w:r>
        <w:rPr>
          <w:rStyle w:val="FootnoteReference"/>
        </w:rPr>
        <w:footnoteRef/>
      </w:r>
      <w:r>
        <w:t xml:space="preserve"> Amend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EE4D" w14:textId="77777777" w:rsidR="00BC4FAB" w:rsidRPr="002C0D62" w:rsidRDefault="00F25CF1">
    <w:pPr>
      <w:pStyle w:val="Header"/>
      <w:jc w:val="right"/>
      <w:rPr>
        <w:rFonts w:ascii="Arial" w:hAnsi="Arial" w:cs="Arial"/>
        <w:sz w:val="20"/>
        <w:szCs w:val="20"/>
      </w:rPr>
    </w:pPr>
    <w:r w:rsidRPr="002C0D62">
      <w:rPr>
        <w:rFonts w:ascii="Arial" w:hAnsi="Arial" w:cs="Arial"/>
        <w:sz w:val="20"/>
        <w:szCs w:val="20"/>
      </w:rPr>
      <w:t>RFP#</w:t>
    </w:r>
    <w:r w:rsidR="00AE0A6D" w:rsidRPr="002C0D62">
      <w:rPr>
        <w:rFonts w:ascii="Arial" w:hAnsi="Arial" w:cs="Arial"/>
        <w:sz w:val="20"/>
        <w:szCs w:val="20"/>
      </w:rPr>
      <w:t xml:space="preserve"> </w:t>
    </w:r>
    <w:r w:rsidRPr="002C0D62">
      <w:rPr>
        <w:rFonts w:ascii="Arial" w:hAnsi="Arial" w:cs="Arial"/>
        <w:sz w:val="20"/>
        <w:szCs w:val="20"/>
      </w:rPr>
      <w:t>MED-</w:t>
    </w:r>
    <w:r w:rsidR="00BC4FAB" w:rsidRPr="002C0D62">
      <w:rPr>
        <w:rFonts w:ascii="Arial" w:hAnsi="Arial" w:cs="Arial"/>
        <w:sz w:val="20"/>
        <w:szCs w:val="20"/>
      </w:rPr>
      <w:t>26-001</w:t>
    </w:r>
  </w:p>
  <w:p w14:paraId="3A2EE218" w14:textId="3851D0BF" w:rsidR="00F25CF1" w:rsidRPr="002C0D62" w:rsidRDefault="00BC4FAB">
    <w:pPr>
      <w:pStyle w:val="Header"/>
      <w:jc w:val="right"/>
      <w:rPr>
        <w:rFonts w:ascii="Arial" w:hAnsi="Arial" w:cs="Arial"/>
        <w:sz w:val="20"/>
        <w:szCs w:val="20"/>
      </w:rPr>
    </w:pPr>
    <w:r w:rsidRPr="002C0D62">
      <w:rPr>
        <w:rFonts w:ascii="Arial" w:hAnsi="Arial" w:cs="Arial"/>
        <w:sz w:val="20"/>
        <w:szCs w:val="20"/>
      </w:rPr>
      <w:t>I</w:t>
    </w:r>
    <w:r w:rsidR="00F25CF1" w:rsidRPr="002C0D62">
      <w:rPr>
        <w:rFonts w:ascii="Arial" w:hAnsi="Arial" w:cs="Arial"/>
        <w:sz w:val="20"/>
        <w:szCs w:val="20"/>
      </w:rPr>
      <w:t xml:space="preserve">owa Health Link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D0C9" w14:textId="77777777" w:rsidR="00F25CF1" w:rsidRDefault="00F25CF1">
    <w:pPr>
      <w:jc w:val="right"/>
      <w:rPr>
        <w:sz w:val="20"/>
        <w:szCs w:val="20"/>
      </w:rPr>
    </w:pPr>
    <w:r>
      <w:rPr>
        <w:sz w:val="20"/>
        <w:szCs w:val="20"/>
      </w:rPr>
      <w:t xml:space="preserve">RFP #MED-23-005 </w:t>
    </w:r>
  </w:p>
  <w:p w14:paraId="4430827D" w14:textId="77777777" w:rsidR="00F25CF1" w:rsidRDefault="00F25CF1">
    <w:pPr>
      <w:pStyle w:val="Header"/>
      <w:jc w:val="right"/>
      <w:rPr>
        <w:sz w:val="20"/>
        <w:szCs w:val="20"/>
      </w:rPr>
    </w:pPr>
    <w:r>
      <w:rPr>
        <w:sz w:val="20"/>
        <w:szCs w:val="20"/>
      </w:rPr>
      <w:t xml:space="preserve">Iowa Health Link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D44E6" w14:textId="77777777" w:rsidR="00F25CF1" w:rsidRDefault="00F25C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D0C04" w14:textId="56E72848" w:rsidR="00F25CF1" w:rsidRDefault="00F25CF1">
    <w:pPr>
      <w:pStyle w:val="Header"/>
      <w:jc w:val="right"/>
      <w:rPr>
        <w:sz w:val="20"/>
        <w:szCs w:val="20"/>
      </w:rPr>
    </w:pPr>
    <w:r>
      <w:rPr>
        <w:sz w:val="20"/>
        <w:szCs w:val="20"/>
      </w:rPr>
      <w:t>RFP#</w:t>
    </w:r>
    <w:r w:rsidR="00AE0A6D">
      <w:rPr>
        <w:sz w:val="20"/>
        <w:szCs w:val="20"/>
      </w:rPr>
      <w:t xml:space="preserve"> </w:t>
    </w:r>
    <w:r>
      <w:rPr>
        <w:sz w:val="20"/>
        <w:szCs w:val="20"/>
      </w:rPr>
      <w:t>MED-2</w:t>
    </w:r>
    <w:r w:rsidR="00CD627C">
      <w:rPr>
        <w:sz w:val="20"/>
        <w:szCs w:val="20"/>
      </w:rPr>
      <w:t>6</w:t>
    </w:r>
    <w:r>
      <w:rPr>
        <w:sz w:val="20"/>
        <w:szCs w:val="20"/>
      </w:rPr>
      <w:t>-00</w:t>
    </w:r>
    <w:r w:rsidR="00CD627C">
      <w:rPr>
        <w:sz w:val="20"/>
        <w:szCs w:val="20"/>
      </w:rPr>
      <w:t>1</w:t>
    </w:r>
    <w:r>
      <w:rPr>
        <w:sz w:val="20"/>
        <w:szCs w:val="20"/>
      </w:rPr>
      <w:t xml:space="preserve"> </w:t>
    </w:r>
  </w:p>
  <w:p w14:paraId="7A62E17F" w14:textId="77777777" w:rsidR="00F25CF1" w:rsidRDefault="00F25CF1">
    <w:pPr>
      <w:pStyle w:val="Header"/>
      <w:jc w:val="right"/>
      <w:rPr>
        <w:sz w:val="20"/>
        <w:szCs w:val="20"/>
      </w:rPr>
    </w:pPr>
    <w:r>
      <w:rPr>
        <w:sz w:val="20"/>
        <w:szCs w:val="20"/>
      </w:rPr>
      <w:t xml:space="preserve">Iowa Health Link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3145" w14:textId="77777777" w:rsidR="00F25CF1" w:rsidRDefault="00F25C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C8C1" w14:textId="77777777" w:rsidR="000101FB" w:rsidRDefault="000101FB">
    <w:pPr>
      <w:pStyle w:val="Header"/>
    </w:pPr>
  </w:p>
  <w:p w14:paraId="5013421E" w14:textId="77777777" w:rsidR="00361B9C" w:rsidRDefault="00361B9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B52E" w14:textId="77777777" w:rsidR="000101FB" w:rsidRDefault="00010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E82"/>
    <w:multiLevelType w:val="hybridMultilevel"/>
    <w:tmpl w:val="4A40E942"/>
    <w:lvl w:ilvl="0" w:tplc="04090017">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3C729B"/>
    <w:multiLevelType w:val="hybridMultilevel"/>
    <w:tmpl w:val="0C6AA15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2F4699E"/>
    <w:multiLevelType w:val="hybridMultilevel"/>
    <w:tmpl w:val="66B8FAC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3E52812"/>
    <w:multiLevelType w:val="hybridMultilevel"/>
    <w:tmpl w:val="683C212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47703BC"/>
    <w:multiLevelType w:val="multilevel"/>
    <w:tmpl w:val="1982DA4C"/>
    <w:lvl w:ilvl="0">
      <w:start w:val="1"/>
      <w:numFmt w:val="upperLetter"/>
      <w:lvlText w:val="(%1)"/>
      <w:lvlJc w:val="left"/>
      <w:pPr>
        <w:ind w:left="1440" w:hanging="720"/>
      </w:pPr>
      <w:rPr>
        <w:rFonts w:hint="default"/>
      </w:rPr>
    </w:lvl>
    <w:lvl w:ilvl="1">
      <w:start w:val="1"/>
      <w:numFmt w:val="lowerRoman"/>
      <w:lvlText w:val="%2."/>
      <w:lvlJc w:val="left"/>
      <w:pPr>
        <w:ind w:left="2160" w:hanging="720"/>
      </w:pPr>
      <w:rPr>
        <w:rFonts w:hint="default"/>
      </w:rPr>
    </w:lvl>
    <w:lvl w:ilvl="2">
      <w:start w:val="1"/>
      <w:numFmt w:val="decimal"/>
      <w:lvlText w:val="(%3)"/>
      <w:lvlJc w:val="left"/>
      <w:pPr>
        <w:ind w:left="2880" w:hanging="720"/>
      </w:pPr>
      <w:rPr>
        <w:rFonts w:hint="default"/>
      </w:rPr>
    </w:lvl>
    <w:lvl w:ilvl="3">
      <w:start w:val="1"/>
      <w:numFmt w:val="lowerLetter"/>
      <w:lvlText w:val="(%4)"/>
      <w:lvlJc w:val="left"/>
      <w:pPr>
        <w:ind w:left="3600" w:hanging="72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04B30421"/>
    <w:multiLevelType w:val="hybridMultilevel"/>
    <w:tmpl w:val="27A8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22AE3"/>
    <w:multiLevelType w:val="hybridMultilevel"/>
    <w:tmpl w:val="E4AA0040"/>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E574CA"/>
    <w:multiLevelType w:val="hybridMultilevel"/>
    <w:tmpl w:val="51CC7E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64C4980"/>
    <w:multiLevelType w:val="hybridMultilevel"/>
    <w:tmpl w:val="F544BCA8"/>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6F637FB"/>
    <w:multiLevelType w:val="hybridMultilevel"/>
    <w:tmpl w:val="9E3CD5F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207839"/>
    <w:multiLevelType w:val="hybridMultilevel"/>
    <w:tmpl w:val="F050DD4E"/>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765548F"/>
    <w:multiLevelType w:val="hybridMultilevel"/>
    <w:tmpl w:val="76BC67F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7B56E71"/>
    <w:multiLevelType w:val="hybridMultilevel"/>
    <w:tmpl w:val="7026E9A0"/>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1B1976"/>
    <w:multiLevelType w:val="hybridMultilevel"/>
    <w:tmpl w:val="D5861D3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08677645"/>
    <w:multiLevelType w:val="hybridMultilevel"/>
    <w:tmpl w:val="899A674E"/>
    <w:lvl w:ilvl="0" w:tplc="04090003">
      <w:start w:val="1"/>
      <w:numFmt w:val="bullet"/>
      <w:lvlText w:val="o"/>
      <w:lvlJc w:val="left"/>
      <w:pPr>
        <w:ind w:left="1440" w:hanging="360"/>
      </w:pPr>
      <w:rPr>
        <w:rFonts w:ascii="Courier New" w:hAnsi="Courier New" w:hint="default"/>
      </w:rPr>
    </w:lvl>
    <w:lvl w:ilvl="1" w:tplc="04090001">
      <w:start w:val="1"/>
      <w:numFmt w:val="bullet"/>
      <w:lvlText w:val=""/>
      <w:lvlJc w:val="left"/>
      <w:pPr>
        <w:ind w:left="2160" w:hanging="360"/>
      </w:pPr>
      <w:rPr>
        <w:rFonts w:ascii="Symbol" w:hAnsi="Symbol" w:hint="default"/>
      </w:rPr>
    </w:lvl>
    <w:lvl w:ilvl="2" w:tplc="714022FE">
      <w:start w:val="1"/>
      <w:numFmt w:val="decimal"/>
      <w:lvlText w:val="(%3)"/>
      <w:lvlJc w:val="left"/>
      <w:pPr>
        <w:ind w:left="3060" w:hanging="360"/>
      </w:pPr>
      <w:rPr>
        <w:rFonts w:cs="Times New Roman" w:hint="default"/>
      </w:rPr>
    </w:lvl>
    <w:lvl w:ilvl="3" w:tplc="BB6A6A2A">
      <w:start w:val="1"/>
      <w:numFmt w:val="lowerLetter"/>
      <w:lvlText w:val="%4."/>
      <w:lvlJc w:val="left"/>
      <w:pPr>
        <w:ind w:left="3600" w:hanging="360"/>
      </w:pPr>
      <w:rPr>
        <w:rFonts w:cs="Times New Roman" w:hint="default"/>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0958213C"/>
    <w:multiLevelType w:val="hybridMultilevel"/>
    <w:tmpl w:val="4DC63BAE"/>
    <w:lvl w:ilvl="0" w:tplc="0409000F">
      <w:start w:val="1"/>
      <w:numFmt w:val="decimal"/>
      <w:lvlText w:val="%1."/>
      <w:lvlJc w:val="left"/>
      <w:pPr>
        <w:ind w:left="1440" w:hanging="360"/>
      </w:p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7" w15:restartNumberingAfterBreak="0">
    <w:nsid w:val="098976F3"/>
    <w:multiLevelType w:val="hybridMultilevel"/>
    <w:tmpl w:val="2B28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A81BAA"/>
    <w:multiLevelType w:val="multilevel"/>
    <w:tmpl w:val="1982DA4C"/>
    <w:lvl w:ilvl="0">
      <w:start w:val="1"/>
      <w:numFmt w:val="upperLetter"/>
      <w:lvlText w:val="(%1)"/>
      <w:lvlJc w:val="left"/>
      <w:pPr>
        <w:ind w:left="1440" w:hanging="720"/>
      </w:pPr>
      <w:rPr>
        <w:rFonts w:hint="default"/>
      </w:rPr>
    </w:lvl>
    <w:lvl w:ilvl="1">
      <w:start w:val="1"/>
      <w:numFmt w:val="lowerRoman"/>
      <w:lvlText w:val="%2."/>
      <w:lvlJc w:val="left"/>
      <w:pPr>
        <w:ind w:left="2160" w:hanging="720"/>
      </w:pPr>
      <w:rPr>
        <w:rFonts w:hint="default"/>
      </w:rPr>
    </w:lvl>
    <w:lvl w:ilvl="2">
      <w:start w:val="1"/>
      <w:numFmt w:val="decimal"/>
      <w:lvlText w:val="(%3)"/>
      <w:lvlJc w:val="left"/>
      <w:pPr>
        <w:ind w:left="2880" w:hanging="720"/>
      </w:pPr>
      <w:rPr>
        <w:rFonts w:hint="default"/>
      </w:rPr>
    </w:lvl>
    <w:lvl w:ilvl="3">
      <w:start w:val="1"/>
      <w:numFmt w:val="lowerLetter"/>
      <w:lvlText w:val="(%4)"/>
      <w:lvlJc w:val="left"/>
      <w:pPr>
        <w:ind w:left="3600" w:hanging="72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 w15:restartNumberingAfterBreak="0">
    <w:nsid w:val="09D61431"/>
    <w:multiLevelType w:val="hybridMultilevel"/>
    <w:tmpl w:val="BFDE19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A7A279E"/>
    <w:multiLevelType w:val="hybridMultilevel"/>
    <w:tmpl w:val="9E20B0C8"/>
    <w:lvl w:ilvl="0" w:tplc="FFFFFFFF">
      <w:start w:val="1"/>
      <w:numFmt w:val="lowerLetter"/>
      <w:lvlText w:val="%1)"/>
      <w:lvlJc w:val="left"/>
      <w:pPr>
        <w:ind w:left="720" w:hanging="360"/>
      </w:pPr>
      <w:rPr>
        <w:rFonts w:cs="Times New Roman" w:hint="default"/>
      </w:rPr>
    </w:lvl>
    <w:lvl w:ilvl="1" w:tplc="04090011">
      <w:start w:val="1"/>
      <w:numFmt w:val="decimal"/>
      <w:lvlText w:val="%2)"/>
      <w:lvlJc w:val="left"/>
      <w:pPr>
        <w:ind w:left="108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B3C21BB"/>
    <w:multiLevelType w:val="hybridMultilevel"/>
    <w:tmpl w:val="9CC4A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B67194C"/>
    <w:multiLevelType w:val="hybridMultilevel"/>
    <w:tmpl w:val="8862AF58"/>
    <w:lvl w:ilvl="0" w:tplc="4900FA68">
      <w:start w:val="1"/>
      <w:numFmt w:val="lowerLetter"/>
      <w:lvlText w:val="%1)"/>
      <w:lvlJc w:val="left"/>
      <w:pPr>
        <w:ind w:left="720" w:hanging="360"/>
      </w:pPr>
      <w:rPr>
        <w:rFonts w:cs="Times New Roman"/>
        <w:b w:val="0"/>
        <w:b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0BC23CED"/>
    <w:multiLevelType w:val="hybridMultilevel"/>
    <w:tmpl w:val="CD5E3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C891C10"/>
    <w:multiLevelType w:val="hybridMultilevel"/>
    <w:tmpl w:val="A6B0408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0D436B1F"/>
    <w:multiLevelType w:val="hybridMultilevel"/>
    <w:tmpl w:val="9C7242F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0D7B4B74"/>
    <w:multiLevelType w:val="hybridMultilevel"/>
    <w:tmpl w:val="DECA9F1C"/>
    <w:lvl w:ilvl="0" w:tplc="04090017">
      <w:start w:val="1"/>
      <w:numFmt w:val="lowerLetter"/>
      <w:lvlText w:val="%1)"/>
      <w:lvlJc w:val="left"/>
      <w:pPr>
        <w:ind w:left="720" w:hanging="360"/>
      </w:pPr>
      <w:rPr>
        <w:rFonts w:cs="Times New Roman" w:hint="default"/>
      </w:rPr>
    </w:lvl>
    <w:lvl w:ilvl="1" w:tplc="30CC5A4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E074BA5"/>
    <w:multiLevelType w:val="hybridMultilevel"/>
    <w:tmpl w:val="6C7AF7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E1E345F"/>
    <w:multiLevelType w:val="hybridMultilevel"/>
    <w:tmpl w:val="1692521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0E67424F"/>
    <w:multiLevelType w:val="hybridMultilevel"/>
    <w:tmpl w:val="0CD47CC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0EA871CB"/>
    <w:multiLevelType w:val="hybridMultilevel"/>
    <w:tmpl w:val="99DAD9A6"/>
    <w:lvl w:ilvl="0" w:tplc="04090017">
      <w:start w:val="1"/>
      <w:numFmt w:val="lowerLetter"/>
      <w:lvlText w:val="%1)"/>
      <w:lvlJc w:val="left"/>
      <w:pPr>
        <w:ind w:left="720" w:hanging="72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0F513ABA"/>
    <w:multiLevelType w:val="hybridMultilevel"/>
    <w:tmpl w:val="61A4296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0FC24830"/>
    <w:multiLevelType w:val="hybridMultilevel"/>
    <w:tmpl w:val="53B2347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0FD87270"/>
    <w:multiLevelType w:val="hybridMultilevel"/>
    <w:tmpl w:val="0E64538A"/>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10704F2B"/>
    <w:multiLevelType w:val="hybridMultilevel"/>
    <w:tmpl w:val="D6B6BD4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27126EC"/>
    <w:multiLevelType w:val="hybridMultilevel"/>
    <w:tmpl w:val="B48C12D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12E17C9F"/>
    <w:multiLevelType w:val="multilevel"/>
    <w:tmpl w:val="A454ADEA"/>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7" w15:restartNumberingAfterBreak="0">
    <w:nsid w:val="14041111"/>
    <w:multiLevelType w:val="hybridMultilevel"/>
    <w:tmpl w:val="C5FAB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43604F1"/>
    <w:multiLevelType w:val="hybridMultilevel"/>
    <w:tmpl w:val="A24A94D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14CE69A7"/>
    <w:multiLevelType w:val="hybridMultilevel"/>
    <w:tmpl w:val="F86CD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1" w15:restartNumberingAfterBreak="0">
    <w:nsid w:val="1550570F"/>
    <w:multiLevelType w:val="hybridMultilevel"/>
    <w:tmpl w:val="3A80B75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5F64311"/>
    <w:multiLevelType w:val="hybridMultilevel"/>
    <w:tmpl w:val="25CAFF58"/>
    <w:lvl w:ilvl="0" w:tplc="04090017">
      <w:start w:val="1"/>
      <w:numFmt w:val="lowerLetter"/>
      <w:lvlText w:val="%1)"/>
      <w:lvlJc w:val="left"/>
      <w:pPr>
        <w:ind w:left="720" w:hanging="360"/>
      </w:pPr>
      <w:rPr>
        <w:rFonts w:cs="Times New Roman" w:hint="default"/>
      </w:rPr>
    </w:lvl>
    <w:lvl w:ilvl="1" w:tplc="0532A26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6F56158"/>
    <w:multiLevelType w:val="hybridMultilevel"/>
    <w:tmpl w:val="774C40D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18925330"/>
    <w:multiLevelType w:val="hybridMultilevel"/>
    <w:tmpl w:val="470C14A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18A41044"/>
    <w:multiLevelType w:val="hybridMultilevel"/>
    <w:tmpl w:val="21F88AAE"/>
    <w:lvl w:ilvl="0" w:tplc="B70A807C">
      <w:start w:val="1"/>
      <w:numFmt w:val="lowerLetter"/>
      <w:lvlText w:val="%1)"/>
      <w:lvlJc w:val="left"/>
      <w:pPr>
        <w:ind w:left="1080" w:hanging="360"/>
      </w:pPr>
      <w:rPr>
        <w:rFonts w:ascii="Arial" w:hAnsi="Arial" w:cs="Arial" w:hint="default"/>
      </w:rPr>
    </w:lvl>
    <w:lvl w:ilvl="1" w:tplc="E55A684C">
      <w:numFmt w:val="bullet"/>
      <w:lvlText w:val="•"/>
      <w:lvlJc w:val="left"/>
      <w:pPr>
        <w:ind w:left="1800" w:hanging="360"/>
      </w:pPr>
      <w:rPr>
        <w:rFonts w:ascii="Times New Roman" w:eastAsia="Times New Roman" w:hAnsi="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1A185252"/>
    <w:multiLevelType w:val="hybridMultilevel"/>
    <w:tmpl w:val="A6626D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1A6A1A41"/>
    <w:multiLevelType w:val="hybridMultilevel"/>
    <w:tmpl w:val="C9AA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AF5676D"/>
    <w:multiLevelType w:val="hybridMultilevel"/>
    <w:tmpl w:val="203C1374"/>
    <w:lvl w:ilvl="0" w:tplc="ACC6AA1A">
      <w:start w:val="1"/>
      <w:numFmt w:val="lowerLetter"/>
      <w:lvlText w:val="%1)"/>
      <w:lvlJc w:val="left"/>
      <w:pPr>
        <w:ind w:left="720" w:hanging="360"/>
      </w:pPr>
      <w:rPr>
        <w:rFonts w:cs="Times New Roman"/>
        <w:b w:val="0"/>
        <w:bCs/>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1B5416F6"/>
    <w:multiLevelType w:val="hybridMultilevel"/>
    <w:tmpl w:val="1E366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1BF25018"/>
    <w:multiLevelType w:val="hybridMultilevel"/>
    <w:tmpl w:val="F72CEF2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1C4F2B97"/>
    <w:multiLevelType w:val="hybridMultilevel"/>
    <w:tmpl w:val="D2CA095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1C6C22DD"/>
    <w:multiLevelType w:val="hybridMultilevel"/>
    <w:tmpl w:val="6AA8144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1C906FB0"/>
    <w:multiLevelType w:val="hybridMultilevel"/>
    <w:tmpl w:val="0D782A7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C97055F"/>
    <w:multiLevelType w:val="hybridMultilevel"/>
    <w:tmpl w:val="4DA873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D062833"/>
    <w:multiLevelType w:val="hybridMultilevel"/>
    <w:tmpl w:val="E8A225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1D5C7F48"/>
    <w:multiLevelType w:val="hybridMultilevel"/>
    <w:tmpl w:val="6F64DEB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1DC70429"/>
    <w:multiLevelType w:val="hybridMultilevel"/>
    <w:tmpl w:val="8954C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E2B1DD4"/>
    <w:multiLevelType w:val="multilevel"/>
    <w:tmpl w:val="0AF82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1EA42603"/>
    <w:multiLevelType w:val="hybridMultilevel"/>
    <w:tmpl w:val="FF64622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1F2D3693"/>
    <w:multiLevelType w:val="hybridMultilevel"/>
    <w:tmpl w:val="A8262FF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FEC57C3"/>
    <w:multiLevelType w:val="hybridMultilevel"/>
    <w:tmpl w:val="298C38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200E7161"/>
    <w:multiLevelType w:val="hybridMultilevel"/>
    <w:tmpl w:val="E95E403E"/>
    <w:lvl w:ilvl="0" w:tplc="04090017">
      <w:start w:val="1"/>
      <w:numFmt w:val="lowerLetter"/>
      <w:lvlText w:val="%1)"/>
      <w:lvlJc w:val="left"/>
      <w:pPr>
        <w:ind w:left="720" w:hanging="360"/>
      </w:pPr>
      <w:rPr>
        <w:rFonts w:cs="Times New Roman" w:hint="default"/>
      </w:rPr>
    </w:lvl>
    <w:lvl w:ilvl="1" w:tplc="CDBA15D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01F03E0"/>
    <w:multiLevelType w:val="hybridMultilevel"/>
    <w:tmpl w:val="B8F2B3C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079039B"/>
    <w:multiLevelType w:val="hybridMultilevel"/>
    <w:tmpl w:val="5614AE5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15:restartNumberingAfterBreak="0">
    <w:nsid w:val="20B8695F"/>
    <w:multiLevelType w:val="hybridMultilevel"/>
    <w:tmpl w:val="67162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C27386"/>
    <w:multiLevelType w:val="hybridMultilevel"/>
    <w:tmpl w:val="4804280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20C60C02"/>
    <w:multiLevelType w:val="hybridMultilevel"/>
    <w:tmpl w:val="A5AC3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21625D16"/>
    <w:multiLevelType w:val="multilevel"/>
    <w:tmpl w:val="032E558C"/>
    <w:lvl w:ilvl="0">
      <w:start w:val="2"/>
      <w:numFmt w:val="decimal"/>
      <w:lvlText w:val="%1"/>
      <w:lvlJc w:val="left"/>
      <w:pPr>
        <w:ind w:left="360" w:hanging="360"/>
      </w:pPr>
      <w:rPr>
        <w:rFonts w:cs="Times New Roman" w:hint="default"/>
      </w:rPr>
    </w:lvl>
    <w:lvl w:ilvl="1">
      <w:start w:val="1"/>
      <w:numFmt w:val="decimal"/>
      <w:lvlText w:val="3.%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9" w15:restartNumberingAfterBreak="0">
    <w:nsid w:val="218D447C"/>
    <w:multiLevelType w:val="hybridMultilevel"/>
    <w:tmpl w:val="B4C0C554"/>
    <w:lvl w:ilvl="0" w:tplc="04090011">
      <w:start w:val="1"/>
      <w:numFmt w:val="decimal"/>
      <w:lvlText w:val="%1)"/>
      <w:lvlJc w:val="left"/>
      <w:pPr>
        <w:ind w:left="1080" w:hanging="360"/>
      </w:pPr>
      <w:rPr>
        <w:rFonts w:cs="Times New Roman" w:hint="default"/>
      </w:rPr>
    </w:lvl>
    <w:lvl w:ilvl="1" w:tplc="04090011">
      <w:start w:val="1"/>
      <w:numFmt w:val="decimal"/>
      <w:lvlText w:val="%2)"/>
      <w:lvlJc w:val="left"/>
      <w:pPr>
        <w:ind w:left="1800" w:hanging="360"/>
      </w:pPr>
      <w:rPr>
        <w:rFonts w:cs="Times New Roman" w:hint="default"/>
      </w:rPr>
    </w:lvl>
    <w:lvl w:ilvl="2" w:tplc="C1A68C58">
      <w:numFmt w:val="bullet"/>
      <w:lvlText w:val="•"/>
      <w:lvlJc w:val="left"/>
      <w:pPr>
        <w:ind w:left="2880" w:hanging="720"/>
      </w:pPr>
      <w:rPr>
        <w:rFonts w:ascii="Times New Roman" w:eastAsia="Times New Roman" w:hAnsi="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71" w15:restartNumberingAfterBreak="0">
    <w:nsid w:val="225C6A5D"/>
    <w:multiLevelType w:val="hybridMultilevel"/>
    <w:tmpl w:val="74B6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299799A"/>
    <w:multiLevelType w:val="hybridMultilevel"/>
    <w:tmpl w:val="9A14770E"/>
    <w:lvl w:ilvl="0" w:tplc="04090017">
      <w:start w:val="1"/>
      <w:numFmt w:val="lowerLetter"/>
      <w:lvlText w:val="%1)"/>
      <w:lvlJc w:val="left"/>
      <w:pPr>
        <w:ind w:left="720" w:hanging="360"/>
      </w:pPr>
      <w:rPr>
        <w:rFonts w:cs="Times New Roman" w:hint="default"/>
      </w:rPr>
    </w:lvl>
    <w:lvl w:ilvl="1" w:tplc="5E7C2AF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3CC04CA"/>
    <w:multiLevelType w:val="hybridMultilevel"/>
    <w:tmpl w:val="C5CEFA2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241E55DA"/>
    <w:multiLevelType w:val="hybridMultilevel"/>
    <w:tmpl w:val="30185A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5810CFF"/>
    <w:multiLevelType w:val="multilevel"/>
    <w:tmpl w:val="A2FAD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5B37927"/>
    <w:multiLevelType w:val="hybridMultilevel"/>
    <w:tmpl w:val="5826096E"/>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6A304E7"/>
    <w:multiLevelType w:val="hybridMultilevel"/>
    <w:tmpl w:val="5F082C76"/>
    <w:lvl w:ilvl="0" w:tplc="04090017">
      <w:start w:val="1"/>
      <w:numFmt w:val="lowerLetter"/>
      <w:lvlText w:val="%1)"/>
      <w:lvlJc w:val="left"/>
      <w:pPr>
        <w:ind w:left="1440" w:hanging="72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815639D"/>
    <w:multiLevelType w:val="hybridMultilevel"/>
    <w:tmpl w:val="8818625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15:restartNumberingAfterBreak="0">
    <w:nsid w:val="28656BF8"/>
    <w:multiLevelType w:val="hybridMultilevel"/>
    <w:tmpl w:val="9C5AB59A"/>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92C3F71"/>
    <w:multiLevelType w:val="hybridMultilevel"/>
    <w:tmpl w:val="2F009E98"/>
    <w:lvl w:ilvl="0" w:tplc="04090017">
      <w:start w:val="1"/>
      <w:numFmt w:val="lowerLetter"/>
      <w:lvlText w:val="%1)"/>
      <w:lvlJc w:val="left"/>
      <w:pPr>
        <w:ind w:left="720" w:hanging="360"/>
      </w:pPr>
      <w:rPr>
        <w:rFonts w:cs="Times New Roman" w:hint="default"/>
      </w:rPr>
    </w:lvl>
    <w:lvl w:ilvl="1" w:tplc="3ACAADC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A5F26BA"/>
    <w:multiLevelType w:val="hybridMultilevel"/>
    <w:tmpl w:val="AEC0A29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15:restartNumberingAfterBreak="0">
    <w:nsid w:val="2B4B12F1"/>
    <w:multiLevelType w:val="hybridMultilevel"/>
    <w:tmpl w:val="BA82937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15:restartNumberingAfterBreak="0">
    <w:nsid w:val="2B621177"/>
    <w:multiLevelType w:val="hybridMultilevel"/>
    <w:tmpl w:val="525C01C6"/>
    <w:lvl w:ilvl="0" w:tplc="04090017">
      <w:start w:val="1"/>
      <w:numFmt w:val="lowerLetter"/>
      <w:lvlText w:val="%1)"/>
      <w:lvlJc w:val="left"/>
      <w:pPr>
        <w:ind w:left="720" w:hanging="360"/>
      </w:pPr>
      <w:rPr>
        <w:rFonts w:cs="Times New Roman" w:hint="default"/>
      </w:rPr>
    </w:lvl>
    <w:lvl w:ilvl="1" w:tplc="00F04204">
      <w:start w:val="5"/>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B69245F"/>
    <w:multiLevelType w:val="hybridMultilevel"/>
    <w:tmpl w:val="EEB8891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CB264D3"/>
    <w:multiLevelType w:val="hybridMultilevel"/>
    <w:tmpl w:val="823C9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2D6E143E"/>
    <w:multiLevelType w:val="multilevel"/>
    <w:tmpl w:val="9086F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D78151D"/>
    <w:multiLevelType w:val="hybridMultilevel"/>
    <w:tmpl w:val="3CE816B0"/>
    <w:lvl w:ilvl="0" w:tplc="04090017">
      <w:start w:val="1"/>
      <w:numFmt w:val="lowerLetter"/>
      <w:lvlText w:val="%1)"/>
      <w:lvlJc w:val="left"/>
      <w:pPr>
        <w:ind w:left="720" w:hanging="360"/>
      </w:pPr>
      <w:rPr>
        <w:rFonts w:cs="Times New Roman" w:hint="default"/>
      </w:rPr>
    </w:lvl>
    <w:lvl w:ilvl="1" w:tplc="FBDE060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DA67371"/>
    <w:multiLevelType w:val="hybridMultilevel"/>
    <w:tmpl w:val="2570AE4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15:restartNumberingAfterBreak="0">
    <w:nsid w:val="2DF600BE"/>
    <w:multiLevelType w:val="hybridMultilevel"/>
    <w:tmpl w:val="D584D2A0"/>
    <w:lvl w:ilvl="0" w:tplc="048EF988">
      <w:start w:val="1"/>
      <w:numFmt w:val="lowerLetter"/>
      <w:lvlText w:val="%1)"/>
      <w:lvlJc w:val="left"/>
      <w:pPr>
        <w:ind w:left="720" w:hanging="360"/>
      </w:pPr>
      <w:rPr>
        <w:rFonts w:cs="Times New Roman"/>
        <w:b w:val="0"/>
        <w:b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0" w15:restartNumberingAfterBreak="0">
    <w:nsid w:val="2DF6740D"/>
    <w:multiLevelType w:val="hybridMultilevel"/>
    <w:tmpl w:val="E9BE9A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1" w15:restartNumberingAfterBreak="0">
    <w:nsid w:val="2EA82E8F"/>
    <w:multiLevelType w:val="hybridMultilevel"/>
    <w:tmpl w:val="30185A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EB51D80"/>
    <w:multiLevelType w:val="hybridMultilevel"/>
    <w:tmpl w:val="F43E7A7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F4F3878"/>
    <w:multiLevelType w:val="hybridMultilevel"/>
    <w:tmpl w:val="155CCBA4"/>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1CE7553"/>
    <w:multiLevelType w:val="hybridMultilevel"/>
    <w:tmpl w:val="6E68EB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15:restartNumberingAfterBreak="0">
    <w:nsid w:val="31D165D9"/>
    <w:multiLevelType w:val="hybridMultilevel"/>
    <w:tmpl w:val="150A693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15:restartNumberingAfterBreak="0">
    <w:nsid w:val="3276153F"/>
    <w:multiLevelType w:val="hybridMultilevel"/>
    <w:tmpl w:val="86E207E2"/>
    <w:lvl w:ilvl="0" w:tplc="04090017">
      <w:start w:val="1"/>
      <w:numFmt w:val="lowerLetter"/>
      <w:lvlText w:val="%1)"/>
      <w:lvlJc w:val="left"/>
      <w:pPr>
        <w:ind w:left="720" w:hanging="360"/>
      </w:pPr>
      <w:rPr>
        <w:rFonts w:cs="Times New Roman" w:hint="default"/>
      </w:rPr>
    </w:lvl>
    <w:lvl w:ilvl="1" w:tplc="A40878DA">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8" w15:restartNumberingAfterBreak="0">
    <w:nsid w:val="34E85E3E"/>
    <w:multiLevelType w:val="hybridMultilevel"/>
    <w:tmpl w:val="55421E48"/>
    <w:lvl w:ilvl="0" w:tplc="04090017">
      <w:start w:val="1"/>
      <w:numFmt w:val="lowerLetter"/>
      <w:lvlText w:val="%1)"/>
      <w:lvlJc w:val="left"/>
      <w:pPr>
        <w:ind w:left="720" w:hanging="360"/>
      </w:pPr>
      <w:rPr>
        <w:rFonts w:cs="Times New Roman" w:hint="default"/>
      </w:rPr>
    </w:lvl>
    <w:lvl w:ilvl="1" w:tplc="4042B1A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51105F4"/>
    <w:multiLevelType w:val="hybridMultilevel"/>
    <w:tmpl w:val="384E5B0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15:restartNumberingAfterBreak="0">
    <w:nsid w:val="35E13C59"/>
    <w:multiLevelType w:val="hybridMultilevel"/>
    <w:tmpl w:val="CB7293B8"/>
    <w:lvl w:ilvl="0" w:tplc="04090017">
      <w:start w:val="1"/>
      <w:numFmt w:val="lowerLetter"/>
      <w:lvlText w:val="%1)"/>
      <w:lvlJc w:val="left"/>
      <w:pPr>
        <w:ind w:left="720" w:hanging="360"/>
      </w:pPr>
      <w:rPr>
        <w:rFonts w:cs="Times New Roman" w:hint="default"/>
      </w:rPr>
    </w:lvl>
    <w:lvl w:ilvl="1" w:tplc="1346D8DA">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62C7E30"/>
    <w:multiLevelType w:val="hybridMultilevel"/>
    <w:tmpl w:val="7FC41EC0"/>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6BC0FB4"/>
    <w:multiLevelType w:val="hybridMultilevel"/>
    <w:tmpl w:val="4928E67C"/>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15:restartNumberingAfterBreak="0">
    <w:nsid w:val="36E77AD7"/>
    <w:multiLevelType w:val="hybridMultilevel"/>
    <w:tmpl w:val="BC162382"/>
    <w:lvl w:ilvl="0" w:tplc="04090017">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375A2FEC"/>
    <w:multiLevelType w:val="hybridMultilevel"/>
    <w:tmpl w:val="36362288"/>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7DC4333"/>
    <w:multiLevelType w:val="multilevel"/>
    <w:tmpl w:val="C56659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89D2DE5"/>
    <w:multiLevelType w:val="hybridMultilevel"/>
    <w:tmpl w:val="B89CB79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7" w15:restartNumberingAfterBreak="0">
    <w:nsid w:val="39DE4872"/>
    <w:multiLevelType w:val="hybridMultilevel"/>
    <w:tmpl w:val="236E9B1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15:restartNumberingAfterBreak="0">
    <w:nsid w:val="39F10C13"/>
    <w:multiLevelType w:val="hybridMultilevel"/>
    <w:tmpl w:val="D5F6BA1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15:restartNumberingAfterBreak="0">
    <w:nsid w:val="3A8C5BC8"/>
    <w:multiLevelType w:val="hybridMultilevel"/>
    <w:tmpl w:val="9B3A9B1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15:restartNumberingAfterBreak="0">
    <w:nsid w:val="3B002024"/>
    <w:multiLevelType w:val="hybridMultilevel"/>
    <w:tmpl w:val="21AE73FE"/>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1" w15:restartNumberingAfterBreak="0">
    <w:nsid w:val="3B0D1BD1"/>
    <w:multiLevelType w:val="hybridMultilevel"/>
    <w:tmpl w:val="CAA0E056"/>
    <w:lvl w:ilvl="0" w:tplc="04090017">
      <w:start w:val="1"/>
      <w:numFmt w:val="lowerLetter"/>
      <w:lvlText w:val="%1)"/>
      <w:lvlJc w:val="left"/>
      <w:pPr>
        <w:ind w:left="720" w:hanging="360"/>
      </w:pPr>
      <w:rPr>
        <w:rFonts w:cs="Times New Roman" w:hint="default"/>
      </w:rPr>
    </w:lvl>
    <w:lvl w:ilvl="1" w:tplc="1430D8E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BDC24FA"/>
    <w:multiLevelType w:val="hybridMultilevel"/>
    <w:tmpl w:val="8430C11C"/>
    <w:lvl w:ilvl="0" w:tplc="04090017">
      <w:start w:val="1"/>
      <w:numFmt w:val="lowerLetter"/>
      <w:lvlText w:val="%1)"/>
      <w:lvlJc w:val="left"/>
      <w:pPr>
        <w:ind w:left="2160" w:hanging="360"/>
      </w:pPr>
      <w:rPr>
        <w:rFonts w:cs="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3" w15:restartNumberingAfterBreak="0">
    <w:nsid w:val="3D0F1BAF"/>
    <w:multiLevelType w:val="hybridMultilevel"/>
    <w:tmpl w:val="964A13B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4" w15:restartNumberingAfterBreak="0">
    <w:nsid w:val="3DC72968"/>
    <w:multiLevelType w:val="hybridMultilevel"/>
    <w:tmpl w:val="7A429B1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5" w15:restartNumberingAfterBreak="0">
    <w:nsid w:val="3DD96825"/>
    <w:multiLevelType w:val="hybridMultilevel"/>
    <w:tmpl w:val="2C2AB2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EB44CFA"/>
    <w:multiLevelType w:val="hybridMultilevel"/>
    <w:tmpl w:val="8E6C2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8" w15:restartNumberingAfterBreak="0">
    <w:nsid w:val="3FC478BF"/>
    <w:multiLevelType w:val="hybridMultilevel"/>
    <w:tmpl w:val="FE4436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9" w15:restartNumberingAfterBreak="0">
    <w:nsid w:val="406B7A73"/>
    <w:multiLevelType w:val="hybridMultilevel"/>
    <w:tmpl w:val="A716704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0"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1" w15:restartNumberingAfterBreak="0">
    <w:nsid w:val="416A544A"/>
    <w:multiLevelType w:val="hybridMultilevel"/>
    <w:tmpl w:val="CE8EDC76"/>
    <w:lvl w:ilvl="0" w:tplc="04090017">
      <w:start w:val="1"/>
      <w:numFmt w:val="lowerLetter"/>
      <w:lvlText w:val="%1)"/>
      <w:lvlJc w:val="left"/>
      <w:pPr>
        <w:ind w:left="720" w:hanging="72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41E83568"/>
    <w:multiLevelType w:val="hybridMultilevel"/>
    <w:tmpl w:val="FBE2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2895038"/>
    <w:multiLevelType w:val="hybridMultilevel"/>
    <w:tmpl w:val="9324302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2D17EEA"/>
    <w:multiLevelType w:val="hybridMultilevel"/>
    <w:tmpl w:val="39B0911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5" w15:restartNumberingAfterBreak="0">
    <w:nsid w:val="43572A9A"/>
    <w:multiLevelType w:val="hybridMultilevel"/>
    <w:tmpl w:val="27D2154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6" w15:restartNumberingAfterBreak="0">
    <w:nsid w:val="448F63AA"/>
    <w:multiLevelType w:val="hybridMultilevel"/>
    <w:tmpl w:val="5AA841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4C32D47"/>
    <w:multiLevelType w:val="hybridMultilevel"/>
    <w:tmpl w:val="73AC203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56E3F8A"/>
    <w:multiLevelType w:val="hybridMultilevel"/>
    <w:tmpl w:val="A94421F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9" w15:restartNumberingAfterBreak="0">
    <w:nsid w:val="465324C0"/>
    <w:multiLevelType w:val="hybridMultilevel"/>
    <w:tmpl w:val="398CF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6B00865"/>
    <w:multiLevelType w:val="multilevel"/>
    <w:tmpl w:val="90E669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86E6065"/>
    <w:multiLevelType w:val="hybridMultilevel"/>
    <w:tmpl w:val="B19AEB68"/>
    <w:lvl w:ilvl="0" w:tplc="04090017">
      <w:start w:val="1"/>
      <w:numFmt w:val="lowerLetter"/>
      <w:lvlText w:val="%1)"/>
      <w:lvlJc w:val="left"/>
      <w:pPr>
        <w:ind w:left="720" w:hanging="360"/>
      </w:pPr>
      <w:rPr>
        <w:rFonts w:cs="Times New Roman" w:hint="default"/>
      </w:rPr>
    </w:lvl>
    <w:lvl w:ilvl="1" w:tplc="7F8A6FF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9075261"/>
    <w:multiLevelType w:val="hybridMultilevel"/>
    <w:tmpl w:val="209C4C3C"/>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33" w15:restartNumberingAfterBreak="0">
    <w:nsid w:val="498C3999"/>
    <w:multiLevelType w:val="hybridMultilevel"/>
    <w:tmpl w:val="A22886FA"/>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4" w15:restartNumberingAfterBreak="0">
    <w:nsid w:val="4A322774"/>
    <w:multiLevelType w:val="hybridMultilevel"/>
    <w:tmpl w:val="7236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A80553A"/>
    <w:multiLevelType w:val="multilevel"/>
    <w:tmpl w:val="C3589B6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15:restartNumberingAfterBreak="0">
    <w:nsid w:val="4A8F0F21"/>
    <w:multiLevelType w:val="hybridMultilevel"/>
    <w:tmpl w:val="BF7C9F9E"/>
    <w:lvl w:ilvl="0" w:tplc="0409000F">
      <w:start w:val="1"/>
      <w:numFmt w:val="decimal"/>
      <w:lvlText w:val="%1."/>
      <w:lvlJc w:val="left"/>
      <w:pPr>
        <w:ind w:left="1144" w:hanging="360"/>
      </w:pPr>
      <w:rPr>
        <w:rFonts w:cs="Times New Roman"/>
      </w:rPr>
    </w:lvl>
    <w:lvl w:ilvl="1" w:tplc="04090019" w:tentative="1">
      <w:start w:val="1"/>
      <w:numFmt w:val="lowerLetter"/>
      <w:lvlText w:val="%2."/>
      <w:lvlJc w:val="left"/>
      <w:pPr>
        <w:ind w:left="1864" w:hanging="360"/>
      </w:pPr>
      <w:rPr>
        <w:rFonts w:cs="Times New Roman"/>
      </w:rPr>
    </w:lvl>
    <w:lvl w:ilvl="2" w:tplc="0409001B" w:tentative="1">
      <w:start w:val="1"/>
      <w:numFmt w:val="lowerRoman"/>
      <w:lvlText w:val="%3."/>
      <w:lvlJc w:val="right"/>
      <w:pPr>
        <w:ind w:left="2584" w:hanging="180"/>
      </w:pPr>
      <w:rPr>
        <w:rFonts w:cs="Times New Roman"/>
      </w:rPr>
    </w:lvl>
    <w:lvl w:ilvl="3" w:tplc="0409000F" w:tentative="1">
      <w:start w:val="1"/>
      <w:numFmt w:val="decimal"/>
      <w:lvlText w:val="%4."/>
      <w:lvlJc w:val="left"/>
      <w:pPr>
        <w:ind w:left="3304" w:hanging="360"/>
      </w:pPr>
      <w:rPr>
        <w:rFonts w:cs="Times New Roman"/>
      </w:rPr>
    </w:lvl>
    <w:lvl w:ilvl="4" w:tplc="04090019" w:tentative="1">
      <w:start w:val="1"/>
      <w:numFmt w:val="lowerLetter"/>
      <w:lvlText w:val="%5."/>
      <w:lvlJc w:val="left"/>
      <w:pPr>
        <w:ind w:left="4024" w:hanging="360"/>
      </w:pPr>
      <w:rPr>
        <w:rFonts w:cs="Times New Roman"/>
      </w:rPr>
    </w:lvl>
    <w:lvl w:ilvl="5" w:tplc="0409001B" w:tentative="1">
      <w:start w:val="1"/>
      <w:numFmt w:val="lowerRoman"/>
      <w:lvlText w:val="%6."/>
      <w:lvlJc w:val="right"/>
      <w:pPr>
        <w:ind w:left="4744" w:hanging="180"/>
      </w:pPr>
      <w:rPr>
        <w:rFonts w:cs="Times New Roman"/>
      </w:rPr>
    </w:lvl>
    <w:lvl w:ilvl="6" w:tplc="0409000F" w:tentative="1">
      <w:start w:val="1"/>
      <w:numFmt w:val="decimal"/>
      <w:lvlText w:val="%7."/>
      <w:lvlJc w:val="left"/>
      <w:pPr>
        <w:ind w:left="5464" w:hanging="360"/>
      </w:pPr>
      <w:rPr>
        <w:rFonts w:cs="Times New Roman"/>
      </w:rPr>
    </w:lvl>
    <w:lvl w:ilvl="7" w:tplc="04090019" w:tentative="1">
      <w:start w:val="1"/>
      <w:numFmt w:val="lowerLetter"/>
      <w:lvlText w:val="%8."/>
      <w:lvlJc w:val="left"/>
      <w:pPr>
        <w:ind w:left="6184" w:hanging="360"/>
      </w:pPr>
      <w:rPr>
        <w:rFonts w:cs="Times New Roman"/>
      </w:rPr>
    </w:lvl>
    <w:lvl w:ilvl="8" w:tplc="0409001B" w:tentative="1">
      <w:start w:val="1"/>
      <w:numFmt w:val="lowerRoman"/>
      <w:lvlText w:val="%9."/>
      <w:lvlJc w:val="right"/>
      <w:pPr>
        <w:ind w:left="6904" w:hanging="180"/>
      </w:pPr>
      <w:rPr>
        <w:rFonts w:cs="Times New Roman"/>
      </w:rPr>
    </w:lvl>
  </w:abstractNum>
  <w:abstractNum w:abstractNumId="137" w15:restartNumberingAfterBreak="0">
    <w:nsid w:val="4AFD05E6"/>
    <w:multiLevelType w:val="hybridMultilevel"/>
    <w:tmpl w:val="BFD62582"/>
    <w:lvl w:ilvl="0" w:tplc="04090017">
      <w:start w:val="1"/>
      <w:numFmt w:val="lowerLetter"/>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522CB962">
      <w:start w:val="1"/>
      <w:numFmt w:val="decimalZero"/>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8" w15:restartNumberingAfterBreak="0">
    <w:nsid w:val="4C687F45"/>
    <w:multiLevelType w:val="hybridMultilevel"/>
    <w:tmpl w:val="B60090E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9" w15:restartNumberingAfterBreak="0">
    <w:nsid w:val="4C855D33"/>
    <w:multiLevelType w:val="hybridMultilevel"/>
    <w:tmpl w:val="85FECDB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0" w15:restartNumberingAfterBreak="0">
    <w:nsid w:val="4D085F81"/>
    <w:multiLevelType w:val="hybridMultilevel"/>
    <w:tmpl w:val="68C4C7C2"/>
    <w:lvl w:ilvl="0" w:tplc="04090017">
      <w:start w:val="1"/>
      <w:numFmt w:val="lowerLetter"/>
      <w:lvlText w:val="%1)"/>
      <w:lvlJc w:val="left"/>
      <w:pPr>
        <w:ind w:left="2160" w:hanging="360"/>
      </w:pPr>
      <w:rPr>
        <w:rFonts w:cs="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1" w15:restartNumberingAfterBreak="0">
    <w:nsid w:val="4D812025"/>
    <w:multiLevelType w:val="multilevel"/>
    <w:tmpl w:val="1982DA4C"/>
    <w:lvl w:ilvl="0">
      <w:start w:val="1"/>
      <w:numFmt w:val="upperLetter"/>
      <w:lvlText w:val="(%1)"/>
      <w:lvlJc w:val="left"/>
      <w:pPr>
        <w:ind w:left="1440" w:hanging="720"/>
      </w:pPr>
      <w:rPr>
        <w:rFonts w:hint="default"/>
      </w:rPr>
    </w:lvl>
    <w:lvl w:ilvl="1">
      <w:start w:val="1"/>
      <w:numFmt w:val="lowerRoman"/>
      <w:lvlText w:val="%2."/>
      <w:lvlJc w:val="left"/>
      <w:pPr>
        <w:ind w:left="2160" w:hanging="720"/>
      </w:pPr>
      <w:rPr>
        <w:rFonts w:hint="default"/>
      </w:rPr>
    </w:lvl>
    <w:lvl w:ilvl="2">
      <w:start w:val="1"/>
      <w:numFmt w:val="decimal"/>
      <w:lvlText w:val="(%3)"/>
      <w:lvlJc w:val="left"/>
      <w:pPr>
        <w:ind w:left="2880" w:hanging="720"/>
      </w:pPr>
      <w:rPr>
        <w:rFonts w:hint="default"/>
      </w:rPr>
    </w:lvl>
    <w:lvl w:ilvl="3">
      <w:start w:val="1"/>
      <w:numFmt w:val="lowerLetter"/>
      <w:lvlText w:val="(%4)"/>
      <w:lvlJc w:val="left"/>
      <w:pPr>
        <w:ind w:left="3600" w:hanging="72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2" w15:restartNumberingAfterBreak="0">
    <w:nsid w:val="4DEA6185"/>
    <w:multiLevelType w:val="hybridMultilevel"/>
    <w:tmpl w:val="0C3A8950"/>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4E71779C"/>
    <w:multiLevelType w:val="hybridMultilevel"/>
    <w:tmpl w:val="BD7E05B6"/>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F3A28C6"/>
    <w:multiLevelType w:val="hybridMultilevel"/>
    <w:tmpl w:val="D122A8AA"/>
    <w:lvl w:ilvl="0" w:tplc="04090011">
      <w:start w:val="1"/>
      <w:numFmt w:val="decimal"/>
      <w:lvlText w:val="%1)"/>
      <w:lvlJc w:val="left"/>
      <w:pPr>
        <w:ind w:left="1080" w:hanging="360"/>
      </w:pPr>
      <w:rPr>
        <w:rFonts w:cs="Times New Roman" w:hint="default"/>
      </w:rPr>
    </w:lvl>
    <w:lvl w:ilvl="1" w:tplc="04090017">
      <w:start w:val="1"/>
      <w:numFmt w:val="lowerLetter"/>
      <w:lvlText w:val="%2)"/>
      <w:lvlJc w:val="left"/>
      <w:pPr>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15:restartNumberingAfterBreak="0">
    <w:nsid w:val="4FB05380"/>
    <w:multiLevelType w:val="hybridMultilevel"/>
    <w:tmpl w:val="43384B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FEC5135"/>
    <w:multiLevelType w:val="multilevel"/>
    <w:tmpl w:val="295C2F0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7" w15:restartNumberingAfterBreak="0">
    <w:nsid w:val="504B2346"/>
    <w:multiLevelType w:val="hybridMultilevel"/>
    <w:tmpl w:val="DF263EA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8" w15:restartNumberingAfterBreak="0">
    <w:nsid w:val="50AA60E9"/>
    <w:multiLevelType w:val="hybridMultilevel"/>
    <w:tmpl w:val="509E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806B02"/>
    <w:multiLevelType w:val="hybridMultilevel"/>
    <w:tmpl w:val="D0027A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0" w15:restartNumberingAfterBreak="0">
    <w:nsid w:val="51CC4C2C"/>
    <w:multiLevelType w:val="hybridMultilevel"/>
    <w:tmpl w:val="0D6AE8D6"/>
    <w:lvl w:ilvl="0" w:tplc="04090017">
      <w:start w:val="1"/>
      <w:numFmt w:val="low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1" w15:restartNumberingAfterBreak="0">
    <w:nsid w:val="51DC33C3"/>
    <w:multiLevelType w:val="hybridMultilevel"/>
    <w:tmpl w:val="0CE40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014311"/>
    <w:multiLevelType w:val="hybridMultilevel"/>
    <w:tmpl w:val="3DB2500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3" w15:restartNumberingAfterBreak="0">
    <w:nsid w:val="521C4C05"/>
    <w:multiLevelType w:val="hybridMultilevel"/>
    <w:tmpl w:val="3634E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52280CD5"/>
    <w:multiLevelType w:val="hybridMultilevel"/>
    <w:tmpl w:val="07D2742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5" w15:restartNumberingAfterBreak="0">
    <w:nsid w:val="524A346E"/>
    <w:multiLevelType w:val="hybridMultilevel"/>
    <w:tmpl w:val="5A8E6204"/>
    <w:lvl w:ilvl="0" w:tplc="04090017">
      <w:start w:val="1"/>
      <w:numFmt w:val="lowerLetter"/>
      <w:lvlText w:val="%1)"/>
      <w:lvlJc w:val="left"/>
      <w:pPr>
        <w:ind w:left="720" w:hanging="360"/>
      </w:pPr>
      <w:rPr>
        <w:rFonts w:cs="Times New Roman" w:hint="default"/>
      </w:rPr>
    </w:lvl>
    <w:lvl w:ilvl="1" w:tplc="E2F6B2E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2E30F95"/>
    <w:multiLevelType w:val="hybridMultilevel"/>
    <w:tmpl w:val="14AA3F30"/>
    <w:lvl w:ilvl="0" w:tplc="0409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57" w15:restartNumberingAfterBreak="0">
    <w:nsid w:val="52FD7005"/>
    <w:multiLevelType w:val="hybridMultilevel"/>
    <w:tmpl w:val="A3CAF14C"/>
    <w:lvl w:ilvl="0" w:tplc="04090017">
      <w:start w:val="1"/>
      <w:numFmt w:val="lowerLetter"/>
      <w:lvlText w:val="%1)"/>
      <w:lvlJc w:val="left"/>
      <w:pPr>
        <w:ind w:left="784" w:hanging="360"/>
      </w:pPr>
      <w:rPr>
        <w:rFonts w:cs="Times New Roman"/>
      </w:rPr>
    </w:lvl>
    <w:lvl w:ilvl="1" w:tplc="04090019" w:tentative="1">
      <w:start w:val="1"/>
      <w:numFmt w:val="lowerLetter"/>
      <w:lvlText w:val="%2."/>
      <w:lvlJc w:val="left"/>
      <w:pPr>
        <w:ind w:left="1504" w:hanging="360"/>
      </w:pPr>
      <w:rPr>
        <w:rFonts w:cs="Times New Roman"/>
      </w:rPr>
    </w:lvl>
    <w:lvl w:ilvl="2" w:tplc="0409001B" w:tentative="1">
      <w:start w:val="1"/>
      <w:numFmt w:val="lowerRoman"/>
      <w:lvlText w:val="%3."/>
      <w:lvlJc w:val="right"/>
      <w:pPr>
        <w:ind w:left="2224" w:hanging="180"/>
      </w:pPr>
      <w:rPr>
        <w:rFonts w:cs="Times New Roman"/>
      </w:rPr>
    </w:lvl>
    <w:lvl w:ilvl="3" w:tplc="0409000F" w:tentative="1">
      <w:start w:val="1"/>
      <w:numFmt w:val="decimal"/>
      <w:lvlText w:val="%4."/>
      <w:lvlJc w:val="left"/>
      <w:pPr>
        <w:ind w:left="2944" w:hanging="360"/>
      </w:pPr>
      <w:rPr>
        <w:rFonts w:cs="Times New Roman"/>
      </w:rPr>
    </w:lvl>
    <w:lvl w:ilvl="4" w:tplc="04090019" w:tentative="1">
      <w:start w:val="1"/>
      <w:numFmt w:val="lowerLetter"/>
      <w:lvlText w:val="%5."/>
      <w:lvlJc w:val="left"/>
      <w:pPr>
        <w:ind w:left="3664" w:hanging="360"/>
      </w:pPr>
      <w:rPr>
        <w:rFonts w:cs="Times New Roman"/>
      </w:rPr>
    </w:lvl>
    <w:lvl w:ilvl="5" w:tplc="0409001B" w:tentative="1">
      <w:start w:val="1"/>
      <w:numFmt w:val="lowerRoman"/>
      <w:lvlText w:val="%6."/>
      <w:lvlJc w:val="right"/>
      <w:pPr>
        <w:ind w:left="4384" w:hanging="180"/>
      </w:pPr>
      <w:rPr>
        <w:rFonts w:cs="Times New Roman"/>
      </w:rPr>
    </w:lvl>
    <w:lvl w:ilvl="6" w:tplc="0409000F" w:tentative="1">
      <w:start w:val="1"/>
      <w:numFmt w:val="decimal"/>
      <w:lvlText w:val="%7."/>
      <w:lvlJc w:val="left"/>
      <w:pPr>
        <w:ind w:left="5104" w:hanging="360"/>
      </w:pPr>
      <w:rPr>
        <w:rFonts w:cs="Times New Roman"/>
      </w:rPr>
    </w:lvl>
    <w:lvl w:ilvl="7" w:tplc="04090019" w:tentative="1">
      <w:start w:val="1"/>
      <w:numFmt w:val="lowerLetter"/>
      <w:lvlText w:val="%8."/>
      <w:lvlJc w:val="left"/>
      <w:pPr>
        <w:ind w:left="5824" w:hanging="360"/>
      </w:pPr>
      <w:rPr>
        <w:rFonts w:cs="Times New Roman"/>
      </w:rPr>
    </w:lvl>
    <w:lvl w:ilvl="8" w:tplc="0409001B" w:tentative="1">
      <w:start w:val="1"/>
      <w:numFmt w:val="lowerRoman"/>
      <w:lvlText w:val="%9."/>
      <w:lvlJc w:val="right"/>
      <w:pPr>
        <w:ind w:left="6544" w:hanging="180"/>
      </w:pPr>
      <w:rPr>
        <w:rFonts w:cs="Times New Roman"/>
      </w:rPr>
    </w:lvl>
  </w:abstractNum>
  <w:abstractNum w:abstractNumId="158" w15:restartNumberingAfterBreak="0">
    <w:nsid w:val="539362B6"/>
    <w:multiLevelType w:val="hybridMultilevel"/>
    <w:tmpl w:val="4A96BD50"/>
    <w:lvl w:ilvl="0" w:tplc="04090017">
      <w:start w:val="1"/>
      <w:numFmt w:val="lowerLetter"/>
      <w:lvlText w:val="%1)"/>
      <w:lvlJc w:val="left"/>
      <w:pPr>
        <w:ind w:left="720" w:hanging="360"/>
      </w:pPr>
      <w:rPr>
        <w:rFonts w:cs="Times New Roman" w:hint="default"/>
      </w:rPr>
    </w:lvl>
    <w:lvl w:ilvl="1" w:tplc="60FC0AA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3F067B8"/>
    <w:multiLevelType w:val="hybridMultilevel"/>
    <w:tmpl w:val="8CB0D7A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0" w15:restartNumberingAfterBreak="0">
    <w:nsid w:val="5440741C"/>
    <w:multiLevelType w:val="hybridMultilevel"/>
    <w:tmpl w:val="447467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1" w15:restartNumberingAfterBreak="0">
    <w:nsid w:val="5492299A"/>
    <w:multiLevelType w:val="hybridMultilevel"/>
    <w:tmpl w:val="5EF4411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2" w15:restartNumberingAfterBreak="0">
    <w:nsid w:val="54D47E04"/>
    <w:multiLevelType w:val="hybridMultilevel"/>
    <w:tmpl w:val="5896FBE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3" w15:restartNumberingAfterBreak="0">
    <w:nsid w:val="55810881"/>
    <w:multiLevelType w:val="hybridMultilevel"/>
    <w:tmpl w:val="E9ACF1E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4" w15:restartNumberingAfterBreak="0">
    <w:nsid w:val="56C21A09"/>
    <w:multiLevelType w:val="hybridMultilevel"/>
    <w:tmpl w:val="2318B34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5" w15:restartNumberingAfterBreak="0">
    <w:nsid w:val="56D617DC"/>
    <w:multiLevelType w:val="hybridMultilevel"/>
    <w:tmpl w:val="1BD876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6"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67" w15:restartNumberingAfterBreak="0">
    <w:nsid w:val="571160FF"/>
    <w:multiLevelType w:val="hybridMultilevel"/>
    <w:tmpl w:val="CF325C0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8" w15:restartNumberingAfterBreak="0">
    <w:nsid w:val="57B625E2"/>
    <w:multiLevelType w:val="hybridMultilevel"/>
    <w:tmpl w:val="20EA0C5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589C297C"/>
    <w:multiLevelType w:val="hybridMultilevel"/>
    <w:tmpl w:val="465A627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0"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1" w15:restartNumberingAfterBreak="0">
    <w:nsid w:val="5A2F7587"/>
    <w:multiLevelType w:val="hybridMultilevel"/>
    <w:tmpl w:val="11C079E4"/>
    <w:lvl w:ilvl="0" w:tplc="04090017">
      <w:start w:val="1"/>
      <w:numFmt w:val="lowerLetter"/>
      <w:lvlText w:val="%1)"/>
      <w:lvlJc w:val="left"/>
      <w:pPr>
        <w:ind w:left="720" w:hanging="360"/>
      </w:pPr>
      <w:rPr>
        <w:rFonts w:cs="Times New Roman" w:hint="default"/>
      </w:rPr>
    </w:lvl>
    <w:lvl w:ilvl="1" w:tplc="4BEAA3A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A4679BF"/>
    <w:multiLevelType w:val="hybridMultilevel"/>
    <w:tmpl w:val="C0B8FB8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3" w15:restartNumberingAfterBreak="0">
    <w:nsid w:val="5A471C4D"/>
    <w:multiLevelType w:val="hybridMultilevel"/>
    <w:tmpl w:val="53D4581A"/>
    <w:lvl w:ilvl="0" w:tplc="3D4626EC">
      <w:start w:val="1"/>
      <w:numFmt w:val="bullet"/>
      <w:pStyle w:val="STABlueDiamond"/>
      <w:lvlText w:val=""/>
      <w:lvlJc w:val="left"/>
      <w:pPr>
        <w:tabs>
          <w:tab w:val="num" w:pos="1800"/>
        </w:tabs>
        <w:ind w:left="1800" w:hanging="360"/>
      </w:pPr>
      <w:rPr>
        <w:rFonts w:ascii="Symbol" w:hAnsi="Symbol" w:hint="default"/>
        <w:color w:val="333399"/>
      </w:rPr>
    </w:lvl>
    <w:lvl w:ilvl="1" w:tplc="134C8E6E">
      <w:start w:val="1"/>
      <w:numFmt w:val="bullet"/>
      <w:lvlText w:val=""/>
      <w:lvlJc w:val="left"/>
      <w:pPr>
        <w:tabs>
          <w:tab w:val="num" w:pos="2520"/>
        </w:tabs>
        <w:ind w:left="2520" w:hanging="360"/>
      </w:pPr>
      <w:rPr>
        <w:rFonts w:ascii="Symbol" w:hAnsi="Symbol" w:hint="default"/>
        <w:color w:val="000080"/>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74" w15:restartNumberingAfterBreak="0">
    <w:nsid w:val="5AEA13BC"/>
    <w:multiLevelType w:val="hybridMultilevel"/>
    <w:tmpl w:val="7D0E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5B440B3E"/>
    <w:multiLevelType w:val="hybridMultilevel"/>
    <w:tmpl w:val="EBEE97B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6" w15:restartNumberingAfterBreak="0">
    <w:nsid w:val="5B6D30F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7" w15:restartNumberingAfterBreak="0">
    <w:nsid w:val="5CF61BBA"/>
    <w:multiLevelType w:val="hybridMultilevel"/>
    <w:tmpl w:val="B9823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5D125661"/>
    <w:multiLevelType w:val="hybridMultilevel"/>
    <w:tmpl w:val="373C87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0" w15:restartNumberingAfterBreak="0">
    <w:nsid w:val="5DA70A3E"/>
    <w:multiLevelType w:val="multilevel"/>
    <w:tmpl w:val="EBDCFFE0"/>
    <w:lvl w:ilvl="0">
      <w:start w:val="1"/>
      <w:numFmt w:val="decimal"/>
      <w:lvlText w:val="%1"/>
      <w:lvlJc w:val="left"/>
      <w:pPr>
        <w:ind w:left="1540" w:hanging="1441"/>
      </w:pPr>
      <w:rPr>
        <w:rFonts w:cs="Times New Roman" w:hint="default"/>
      </w:rPr>
    </w:lvl>
    <w:lvl w:ilvl="1">
      <w:start w:val="3"/>
      <w:numFmt w:val="decimal"/>
      <w:lvlText w:val="%1.%2"/>
      <w:lvlJc w:val="left"/>
      <w:pPr>
        <w:ind w:left="1540" w:hanging="1441"/>
      </w:pPr>
      <w:rPr>
        <w:rFonts w:ascii="Arial" w:eastAsia="Times New Roman" w:hAnsi="Arial" w:cs="Times New Roman" w:hint="default"/>
        <w:b/>
        <w:bCs/>
        <w:spacing w:val="-1"/>
        <w:w w:val="99"/>
        <w:sz w:val="20"/>
        <w:szCs w:val="20"/>
      </w:rPr>
    </w:lvl>
    <w:lvl w:ilvl="2">
      <w:start w:val="1"/>
      <w:numFmt w:val="decimal"/>
      <w:lvlText w:val="%1.%2.%3"/>
      <w:lvlJc w:val="left"/>
      <w:pPr>
        <w:ind w:left="2380" w:hanging="2161"/>
      </w:pPr>
      <w:rPr>
        <w:rFonts w:ascii="Times New Roman" w:eastAsia="Times New Roman" w:hAnsi="Times New Roman" w:cs="Times New Roman" w:hint="default"/>
        <w:b/>
        <w:bCs/>
        <w:spacing w:val="-1"/>
        <w:w w:val="99"/>
        <w:sz w:val="22"/>
        <w:szCs w:val="22"/>
      </w:rPr>
    </w:lvl>
    <w:lvl w:ilvl="3">
      <w:start w:val="1"/>
      <w:numFmt w:val="decimal"/>
      <w:pStyle w:val="Level4"/>
      <w:lvlText w:val="1.4.1.%4"/>
      <w:lvlJc w:val="left"/>
      <w:pPr>
        <w:ind w:left="1440" w:hanging="720"/>
      </w:pPr>
      <w:rPr>
        <w:rFonts w:cs="Times New Roman" w:hint="default"/>
        <w:i w:val="0"/>
      </w:rPr>
    </w:lvl>
    <w:lvl w:ilvl="4">
      <w:start w:val="1"/>
      <w:numFmt w:val="upperLetter"/>
      <w:lvlText w:val="%5."/>
      <w:lvlJc w:val="left"/>
      <w:pPr>
        <w:ind w:left="2448" w:hanging="720"/>
      </w:pPr>
      <w:rPr>
        <w:rFonts w:cs="Times New Roman" w:hint="default"/>
        <w:i w:val="0"/>
      </w:rPr>
    </w:lvl>
    <w:lvl w:ilvl="5">
      <w:start w:val="1"/>
      <w:numFmt w:val="bullet"/>
      <w:lvlText w:val="•"/>
      <w:lvlJc w:val="left"/>
      <w:pPr>
        <w:ind w:left="6140" w:hanging="2161"/>
      </w:pPr>
      <w:rPr>
        <w:rFonts w:hint="default"/>
      </w:rPr>
    </w:lvl>
    <w:lvl w:ilvl="6">
      <w:start w:val="1"/>
      <w:numFmt w:val="bullet"/>
      <w:lvlText w:val="•"/>
      <w:lvlJc w:val="left"/>
      <w:pPr>
        <w:ind w:left="7080" w:hanging="2161"/>
      </w:pPr>
      <w:rPr>
        <w:rFonts w:hint="default"/>
      </w:rPr>
    </w:lvl>
    <w:lvl w:ilvl="7">
      <w:start w:val="1"/>
      <w:numFmt w:val="bullet"/>
      <w:lvlText w:val="•"/>
      <w:lvlJc w:val="left"/>
      <w:pPr>
        <w:ind w:left="8020" w:hanging="2161"/>
      </w:pPr>
      <w:rPr>
        <w:rFonts w:hint="default"/>
      </w:rPr>
    </w:lvl>
    <w:lvl w:ilvl="8">
      <w:start w:val="1"/>
      <w:numFmt w:val="bullet"/>
      <w:lvlText w:val="•"/>
      <w:lvlJc w:val="left"/>
      <w:pPr>
        <w:ind w:left="8960" w:hanging="2161"/>
      </w:pPr>
      <w:rPr>
        <w:rFonts w:hint="default"/>
      </w:rPr>
    </w:lvl>
  </w:abstractNum>
  <w:abstractNum w:abstractNumId="181" w15:restartNumberingAfterBreak="0">
    <w:nsid w:val="5DC5240E"/>
    <w:multiLevelType w:val="hybridMultilevel"/>
    <w:tmpl w:val="DEB2DB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2" w15:restartNumberingAfterBreak="0">
    <w:nsid w:val="5DD56E7B"/>
    <w:multiLevelType w:val="hybridMultilevel"/>
    <w:tmpl w:val="4B9AD2F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3" w15:restartNumberingAfterBreak="0">
    <w:nsid w:val="5DE91072"/>
    <w:multiLevelType w:val="hybridMultilevel"/>
    <w:tmpl w:val="244496C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4" w15:restartNumberingAfterBreak="0">
    <w:nsid w:val="5E11715B"/>
    <w:multiLevelType w:val="hybridMultilevel"/>
    <w:tmpl w:val="E120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5E900EAD"/>
    <w:multiLevelType w:val="hybridMultilevel"/>
    <w:tmpl w:val="D1263126"/>
    <w:lvl w:ilvl="0" w:tplc="04CA1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5F7720DE"/>
    <w:multiLevelType w:val="hybridMultilevel"/>
    <w:tmpl w:val="2B1C2EB8"/>
    <w:lvl w:ilvl="0" w:tplc="04090017">
      <w:start w:val="1"/>
      <w:numFmt w:val="lowerLetter"/>
      <w:lvlText w:val="%1)"/>
      <w:lvlJc w:val="left"/>
      <w:pPr>
        <w:ind w:left="720" w:hanging="360"/>
      </w:pPr>
      <w:rPr>
        <w:rFonts w:cs="Times New Roman" w:hint="default"/>
      </w:rPr>
    </w:lvl>
    <w:lvl w:ilvl="1" w:tplc="D43C9D6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60B84CB8"/>
    <w:multiLevelType w:val="hybridMultilevel"/>
    <w:tmpl w:val="03D8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0EC7795"/>
    <w:multiLevelType w:val="hybridMultilevel"/>
    <w:tmpl w:val="D264D514"/>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9" w15:restartNumberingAfterBreak="0">
    <w:nsid w:val="616943A6"/>
    <w:multiLevelType w:val="hybridMultilevel"/>
    <w:tmpl w:val="D118FCE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0" w15:restartNumberingAfterBreak="0">
    <w:nsid w:val="624825AB"/>
    <w:multiLevelType w:val="hybridMultilevel"/>
    <w:tmpl w:val="BA8E5CA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1" w15:restartNumberingAfterBreak="0">
    <w:nsid w:val="625651BF"/>
    <w:multiLevelType w:val="hybridMultilevel"/>
    <w:tmpl w:val="8AC296D0"/>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2" w15:restartNumberingAfterBreak="0">
    <w:nsid w:val="62726FD2"/>
    <w:multiLevelType w:val="hybridMultilevel"/>
    <w:tmpl w:val="3BEAF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62A2387B"/>
    <w:multiLevelType w:val="hybridMultilevel"/>
    <w:tmpl w:val="17768B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4" w15:restartNumberingAfterBreak="0">
    <w:nsid w:val="63F15A0A"/>
    <w:multiLevelType w:val="hybridMultilevel"/>
    <w:tmpl w:val="F036CFE2"/>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3FE41AA"/>
    <w:multiLevelType w:val="hybridMultilevel"/>
    <w:tmpl w:val="90C093B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6" w15:restartNumberingAfterBreak="0">
    <w:nsid w:val="67C36064"/>
    <w:multiLevelType w:val="hybridMultilevel"/>
    <w:tmpl w:val="510C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68D0496D"/>
    <w:multiLevelType w:val="hybridMultilevel"/>
    <w:tmpl w:val="200A8CA6"/>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8" w15:restartNumberingAfterBreak="0">
    <w:nsid w:val="68EB4979"/>
    <w:multiLevelType w:val="hybridMultilevel"/>
    <w:tmpl w:val="EAE4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A1F6ED2"/>
    <w:multiLevelType w:val="hybridMultilevel"/>
    <w:tmpl w:val="8BF82D58"/>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6A4942EB"/>
    <w:multiLevelType w:val="hybridMultilevel"/>
    <w:tmpl w:val="DFE26B56"/>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AAD2C07"/>
    <w:multiLevelType w:val="hybridMultilevel"/>
    <w:tmpl w:val="6332E1D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2" w15:restartNumberingAfterBreak="0">
    <w:nsid w:val="6AE2340B"/>
    <w:multiLevelType w:val="hybridMultilevel"/>
    <w:tmpl w:val="765AEE84"/>
    <w:lvl w:ilvl="0" w:tplc="04090017">
      <w:start w:val="1"/>
      <w:numFmt w:val="lowerLetter"/>
      <w:lvlText w:val="%1)"/>
      <w:lvlJc w:val="left"/>
      <w:pPr>
        <w:ind w:left="720" w:hanging="360"/>
      </w:pPr>
      <w:rPr>
        <w:rFonts w:cs="Times New Roman" w:hint="default"/>
      </w:rPr>
    </w:lvl>
    <w:lvl w:ilvl="1" w:tplc="0C86DA0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6C507F8F"/>
    <w:multiLevelType w:val="hybridMultilevel"/>
    <w:tmpl w:val="E472AA4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4" w15:restartNumberingAfterBreak="0">
    <w:nsid w:val="6D8143E8"/>
    <w:multiLevelType w:val="hybridMultilevel"/>
    <w:tmpl w:val="D78EF6D4"/>
    <w:lvl w:ilvl="0" w:tplc="04090017">
      <w:start w:val="1"/>
      <w:numFmt w:val="lowerLetter"/>
      <w:lvlText w:val="%1)"/>
      <w:lvlJc w:val="left"/>
      <w:pPr>
        <w:ind w:left="720" w:hanging="360"/>
      </w:pPr>
      <w:rPr>
        <w:rFonts w:cs="Times New Roman" w:hint="default"/>
      </w:rPr>
    </w:lvl>
    <w:lvl w:ilvl="1" w:tplc="F79A8680">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6ED534EA"/>
    <w:multiLevelType w:val="hybridMultilevel"/>
    <w:tmpl w:val="7326029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6" w15:restartNumberingAfterBreak="0">
    <w:nsid w:val="6EE5253B"/>
    <w:multiLevelType w:val="hybridMultilevel"/>
    <w:tmpl w:val="EE1C35A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7" w15:restartNumberingAfterBreak="0">
    <w:nsid w:val="6F39268D"/>
    <w:multiLevelType w:val="hybridMultilevel"/>
    <w:tmpl w:val="583EC51E"/>
    <w:lvl w:ilvl="0" w:tplc="0A1E7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7003708B"/>
    <w:multiLevelType w:val="hybridMultilevel"/>
    <w:tmpl w:val="C9B2591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0" w15:restartNumberingAfterBreak="0">
    <w:nsid w:val="70DD2136"/>
    <w:multiLevelType w:val="hybridMultilevel"/>
    <w:tmpl w:val="9A0A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1540139"/>
    <w:multiLevelType w:val="hybridMultilevel"/>
    <w:tmpl w:val="21AE73F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2" w15:restartNumberingAfterBreak="0">
    <w:nsid w:val="71675DC7"/>
    <w:multiLevelType w:val="hybridMultilevel"/>
    <w:tmpl w:val="D58271F0"/>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23819C7"/>
    <w:multiLevelType w:val="hybridMultilevel"/>
    <w:tmpl w:val="1E8095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4" w15:restartNumberingAfterBreak="0">
    <w:nsid w:val="729D3F68"/>
    <w:multiLevelType w:val="hybridMultilevel"/>
    <w:tmpl w:val="6E2024E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5" w15:restartNumberingAfterBreak="0">
    <w:nsid w:val="72D06F4D"/>
    <w:multiLevelType w:val="hybridMultilevel"/>
    <w:tmpl w:val="59F46538"/>
    <w:lvl w:ilvl="0" w:tplc="04090017">
      <w:start w:val="1"/>
      <w:numFmt w:val="lowerLetter"/>
      <w:lvlText w:val="%1)"/>
      <w:lvlJc w:val="left"/>
      <w:pPr>
        <w:ind w:left="720" w:hanging="360"/>
      </w:pPr>
      <w:rPr>
        <w:rFonts w:cs="Times New Roman" w:hint="default"/>
      </w:rPr>
    </w:lvl>
    <w:lvl w:ilvl="1" w:tplc="645EFBE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72FB4935"/>
    <w:multiLevelType w:val="hybridMultilevel"/>
    <w:tmpl w:val="879258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7"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8"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9" w15:restartNumberingAfterBreak="0">
    <w:nsid w:val="75934CAD"/>
    <w:multiLevelType w:val="hybridMultilevel"/>
    <w:tmpl w:val="80F2522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0" w15:restartNumberingAfterBreak="0">
    <w:nsid w:val="75A51CBB"/>
    <w:multiLevelType w:val="hybridMultilevel"/>
    <w:tmpl w:val="AC886B72"/>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1"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76641933"/>
    <w:multiLevelType w:val="hybridMultilevel"/>
    <w:tmpl w:val="D2DCDB9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3" w15:restartNumberingAfterBreak="0">
    <w:nsid w:val="767A6E37"/>
    <w:multiLevelType w:val="hybridMultilevel"/>
    <w:tmpl w:val="17BE52F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6806BFA"/>
    <w:multiLevelType w:val="hybridMultilevel"/>
    <w:tmpl w:val="2DE62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774722D9"/>
    <w:multiLevelType w:val="hybridMultilevel"/>
    <w:tmpl w:val="DE02AF5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6" w15:restartNumberingAfterBreak="0">
    <w:nsid w:val="775E2411"/>
    <w:multiLevelType w:val="hybridMultilevel"/>
    <w:tmpl w:val="B562E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778F068D"/>
    <w:multiLevelType w:val="hybridMultilevel"/>
    <w:tmpl w:val="F10617C6"/>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8" w15:restartNumberingAfterBreak="0">
    <w:nsid w:val="77CE5C37"/>
    <w:multiLevelType w:val="hybridMultilevel"/>
    <w:tmpl w:val="E60CDB1A"/>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9" w15:restartNumberingAfterBreak="0">
    <w:nsid w:val="788843CF"/>
    <w:multiLevelType w:val="hybridMultilevel"/>
    <w:tmpl w:val="4AD2CB8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78F8159D"/>
    <w:multiLevelType w:val="multilevel"/>
    <w:tmpl w:val="1982DA4C"/>
    <w:lvl w:ilvl="0">
      <w:start w:val="1"/>
      <w:numFmt w:val="upperLetter"/>
      <w:lvlText w:val="(%1)"/>
      <w:lvlJc w:val="left"/>
      <w:pPr>
        <w:ind w:left="1440" w:hanging="720"/>
      </w:pPr>
      <w:rPr>
        <w:rFonts w:hint="default"/>
      </w:rPr>
    </w:lvl>
    <w:lvl w:ilvl="1">
      <w:start w:val="1"/>
      <w:numFmt w:val="lowerRoman"/>
      <w:lvlText w:val="%2."/>
      <w:lvlJc w:val="left"/>
      <w:pPr>
        <w:ind w:left="2160" w:hanging="720"/>
      </w:pPr>
      <w:rPr>
        <w:rFonts w:hint="default"/>
      </w:rPr>
    </w:lvl>
    <w:lvl w:ilvl="2">
      <w:start w:val="1"/>
      <w:numFmt w:val="decimal"/>
      <w:lvlText w:val="(%3)"/>
      <w:lvlJc w:val="left"/>
      <w:pPr>
        <w:ind w:left="2880" w:hanging="720"/>
      </w:pPr>
      <w:rPr>
        <w:rFonts w:hint="default"/>
      </w:rPr>
    </w:lvl>
    <w:lvl w:ilvl="3">
      <w:start w:val="1"/>
      <w:numFmt w:val="lowerLetter"/>
      <w:lvlText w:val="(%4)"/>
      <w:lvlJc w:val="left"/>
      <w:pPr>
        <w:ind w:left="3600" w:hanging="72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31" w15:restartNumberingAfterBreak="0">
    <w:nsid w:val="792B36AD"/>
    <w:multiLevelType w:val="hybridMultilevel"/>
    <w:tmpl w:val="927E945A"/>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32" w15:restartNumberingAfterBreak="0">
    <w:nsid w:val="79660908"/>
    <w:multiLevelType w:val="hybridMultilevel"/>
    <w:tmpl w:val="EA00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79C8485E"/>
    <w:multiLevelType w:val="hybridMultilevel"/>
    <w:tmpl w:val="E3BE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7AB702DD"/>
    <w:multiLevelType w:val="hybridMultilevel"/>
    <w:tmpl w:val="0A5CD59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5" w15:restartNumberingAfterBreak="0">
    <w:nsid w:val="7ADC0B57"/>
    <w:multiLevelType w:val="hybridMultilevel"/>
    <w:tmpl w:val="7660C9B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6" w15:restartNumberingAfterBreak="0">
    <w:nsid w:val="7B107962"/>
    <w:multiLevelType w:val="multilevel"/>
    <w:tmpl w:val="046ABF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7" w15:restartNumberingAfterBreak="0">
    <w:nsid w:val="7B67012C"/>
    <w:multiLevelType w:val="hybridMultilevel"/>
    <w:tmpl w:val="447CA9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8" w15:restartNumberingAfterBreak="0">
    <w:nsid w:val="7C4D73F9"/>
    <w:multiLevelType w:val="multilevel"/>
    <w:tmpl w:val="1982DA4C"/>
    <w:lvl w:ilvl="0">
      <w:start w:val="1"/>
      <w:numFmt w:val="upperLetter"/>
      <w:lvlText w:val="(%1)"/>
      <w:lvlJc w:val="left"/>
      <w:pPr>
        <w:ind w:left="1440" w:hanging="720"/>
      </w:pPr>
      <w:rPr>
        <w:rFonts w:hint="default"/>
      </w:rPr>
    </w:lvl>
    <w:lvl w:ilvl="1">
      <w:start w:val="1"/>
      <w:numFmt w:val="lowerRoman"/>
      <w:lvlText w:val="%2."/>
      <w:lvlJc w:val="left"/>
      <w:pPr>
        <w:ind w:left="2160" w:hanging="720"/>
      </w:pPr>
      <w:rPr>
        <w:rFonts w:hint="default"/>
      </w:rPr>
    </w:lvl>
    <w:lvl w:ilvl="2">
      <w:start w:val="1"/>
      <w:numFmt w:val="decimal"/>
      <w:lvlText w:val="(%3)"/>
      <w:lvlJc w:val="left"/>
      <w:pPr>
        <w:ind w:left="2880" w:hanging="720"/>
      </w:pPr>
      <w:rPr>
        <w:rFonts w:hint="default"/>
      </w:rPr>
    </w:lvl>
    <w:lvl w:ilvl="3">
      <w:start w:val="1"/>
      <w:numFmt w:val="lowerLetter"/>
      <w:lvlText w:val="(%4)"/>
      <w:lvlJc w:val="left"/>
      <w:pPr>
        <w:ind w:left="3600" w:hanging="72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39" w15:restartNumberingAfterBreak="0">
    <w:nsid w:val="7D021978"/>
    <w:multiLevelType w:val="multilevel"/>
    <w:tmpl w:val="38D6F830"/>
    <w:lvl w:ilvl="0">
      <w:start w:val="1"/>
      <w:numFmt w:val="decimal"/>
      <w:lvlText w:val="%1."/>
      <w:lvlJc w:val="left"/>
      <w:pPr>
        <w:ind w:left="720" w:hanging="360"/>
      </w:pPr>
      <w:rPr>
        <w:rFonts w:hint="default"/>
      </w:rPr>
    </w:lvl>
    <w:lvl w:ilvl="1">
      <w:start w:val="2"/>
      <w:numFmt w:val="decimal"/>
      <w:isLgl/>
      <w:lvlText w:val="%1.%2"/>
      <w:lvlJc w:val="left"/>
      <w:pPr>
        <w:ind w:left="1050" w:hanging="690"/>
      </w:pPr>
      <w:rPr>
        <w:rFonts w:hint="default"/>
      </w:rPr>
    </w:lvl>
    <w:lvl w:ilvl="2">
      <w:start w:val="7"/>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0" w15:restartNumberingAfterBreak="0">
    <w:nsid w:val="7D0D2BAE"/>
    <w:multiLevelType w:val="hybridMultilevel"/>
    <w:tmpl w:val="E30A946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7DE060B3"/>
    <w:multiLevelType w:val="hybridMultilevel"/>
    <w:tmpl w:val="FEE4FA5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2" w15:restartNumberingAfterBreak="0">
    <w:nsid w:val="7ED21E6B"/>
    <w:multiLevelType w:val="hybridMultilevel"/>
    <w:tmpl w:val="2CA893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7F2F0258"/>
    <w:multiLevelType w:val="hybridMultilevel"/>
    <w:tmpl w:val="2D547754"/>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7F4138AC"/>
    <w:multiLevelType w:val="multilevel"/>
    <w:tmpl w:val="1982DA4C"/>
    <w:lvl w:ilvl="0">
      <w:start w:val="1"/>
      <w:numFmt w:val="upperLetter"/>
      <w:lvlText w:val="(%1)"/>
      <w:lvlJc w:val="left"/>
      <w:pPr>
        <w:ind w:left="1440" w:hanging="720"/>
      </w:pPr>
      <w:rPr>
        <w:rFonts w:hint="default"/>
      </w:rPr>
    </w:lvl>
    <w:lvl w:ilvl="1">
      <w:start w:val="1"/>
      <w:numFmt w:val="lowerRoman"/>
      <w:lvlText w:val="%2."/>
      <w:lvlJc w:val="left"/>
      <w:pPr>
        <w:ind w:left="2160" w:hanging="720"/>
      </w:pPr>
      <w:rPr>
        <w:rFonts w:hint="default"/>
      </w:rPr>
    </w:lvl>
    <w:lvl w:ilvl="2">
      <w:start w:val="1"/>
      <w:numFmt w:val="decimal"/>
      <w:lvlText w:val="(%3)"/>
      <w:lvlJc w:val="left"/>
      <w:pPr>
        <w:ind w:left="2880" w:hanging="720"/>
      </w:pPr>
      <w:rPr>
        <w:rFonts w:hint="default"/>
      </w:rPr>
    </w:lvl>
    <w:lvl w:ilvl="3">
      <w:start w:val="1"/>
      <w:numFmt w:val="lowerLetter"/>
      <w:lvlText w:val="(%4)"/>
      <w:lvlJc w:val="left"/>
      <w:pPr>
        <w:ind w:left="3600" w:hanging="72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45" w15:restartNumberingAfterBreak="0">
    <w:nsid w:val="7F687DFE"/>
    <w:multiLevelType w:val="hybridMultilevel"/>
    <w:tmpl w:val="B1B298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F6E68EB"/>
    <w:multiLevelType w:val="hybridMultilevel"/>
    <w:tmpl w:val="B08C56F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044644055">
    <w:abstractNumId w:val="208"/>
  </w:num>
  <w:num w:numId="2" w16cid:durableId="1931621668">
    <w:abstractNumId w:val="93"/>
  </w:num>
  <w:num w:numId="3" w16cid:durableId="253250470">
    <w:abstractNumId w:val="144"/>
  </w:num>
  <w:num w:numId="4" w16cid:durableId="399714059">
    <w:abstractNumId w:val="69"/>
  </w:num>
  <w:num w:numId="5" w16cid:durableId="2008096982">
    <w:abstractNumId w:val="241"/>
  </w:num>
  <w:num w:numId="6" w16cid:durableId="409692062">
    <w:abstractNumId w:val="246"/>
  </w:num>
  <w:num w:numId="7" w16cid:durableId="1261835756">
    <w:abstractNumId w:val="235"/>
  </w:num>
  <w:num w:numId="8" w16cid:durableId="1295141463">
    <w:abstractNumId w:val="71"/>
  </w:num>
  <w:num w:numId="9" w16cid:durableId="828135502">
    <w:abstractNumId w:val="158"/>
  </w:num>
  <w:num w:numId="10" w16cid:durableId="1300384030">
    <w:abstractNumId w:val="62"/>
  </w:num>
  <w:num w:numId="11" w16cid:durableId="1837065882">
    <w:abstractNumId w:val="131"/>
  </w:num>
  <w:num w:numId="12" w16cid:durableId="1955212460">
    <w:abstractNumId w:val="44"/>
  </w:num>
  <w:num w:numId="13" w16cid:durableId="1629429228">
    <w:abstractNumId w:val="237"/>
  </w:num>
  <w:num w:numId="14" w16cid:durableId="1809323897">
    <w:abstractNumId w:val="53"/>
  </w:num>
  <w:num w:numId="15" w16cid:durableId="1779062906">
    <w:abstractNumId w:val="87"/>
  </w:num>
  <w:num w:numId="16" w16cid:durableId="1372607029">
    <w:abstractNumId w:val="80"/>
  </w:num>
  <w:num w:numId="17" w16cid:durableId="2091345958">
    <w:abstractNumId w:val="202"/>
  </w:num>
  <w:num w:numId="18" w16cid:durableId="373308723">
    <w:abstractNumId w:val="215"/>
  </w:num>
  <w:num w:numId="19" w16cid:durableId="696545170">
    <w:abstractNumId w:val="171"/>
  </w:num>
  <w:num w:numId="20" w16cid:durableId="1501114464">
    <w:abstractNumId w:val="98"/>
  </w:num>
  <w:num w:numId="21" w16cid:durableId="392584521">
    <w:abstractNumId w:val="42"/>
  </w:num>
  <w:num w:numId="22" w16cid:durableId="220099311">
    <w:abstractNumId w:val="96"/>
  </w:num>
  <w:num w:numId="23" w16cid:durableId="723990601">
    <w:abstractNumId w:val="26"/>
  </w:num>
  <w:num w:numId="24" w16cid:durableId="1464420803">
    <w:abstractNumId w:val="63"/>
  </w:num>
  <w:num w:numId="25" w16cid:durableId="750469118">
    <w:abstractNumId w:val="123"/>
  </w:num>
  <w:num w:numId="26" w16cid:durableId="951210045">
    <w:abstractNumId w:val="186"/>
  </w:num>
  <w:num w:numId="27" w16cid:durableId="1447961807">
    <w:abstractNumId w:val="111"/>
  </w:num>
  <w:num w:numId="28" w16cid:durableId="1543595583">
    <w:abstractNumId w:val="142"/>
  </w:num>
  <w:num w:numId="29" w16cid:durableId="1162429309">
    <w:abstractNumId w:val="155"/>
  </w:num>
  <w:num w:numId="30" w16cid:durableId="120660659">
    <w:abstractNumId w:val="223"/>
  </w:num>
  <w:num w:numId="31" w16cid:durableId="58670822">
    <w:abstractNumId w:val="204"/>
  </w:num>
  <w:num w:numId="32" w16cid:durableId="1876428904">
    <w:abstractNumId w:val="45"/>
  </w:num>
  <w:num w:numId="33" w16cid:durableId="767653007">
    <w:abstractNumId w:val="31"/>
  </w:num>
  <w:num w:numId="34" w16cid:durableId="1832677364">
    <w:abstractNumId w:val="35"/>
  </w:num>
  <w:num w:numId="35" w16cid:durableId="1188561126">
    <w:abstractNumId w:val="200"/>
  </w:num>
  <w:num w:numId="36" w16cid:durableId="361246441">
    <w:abstractNumId w:val="95"/>
  </w:num>
  <w:num w:numId="37" w16cid:durableId="1883590922">
    <w:abstractNumId w:val="51"/>
  </w:num>
  <w:num w:numId="38" w16cid:durableId="1276592220">
    <w:abstractNumId w:val="214"/>
  </w:num>
  <w:num w:numId="39" w16cid:durableId="826895015">
    <w:abstractNumId w:val="72"/>
  </w:num>
  <w:num w:numId="40" w16cid:durableId="670181993">
    <w:abstractNumId w:val="100"/>
  </w:num>
  <w:num w:numId="41" w16cid:durableId="1194272629">
    <w:abstractNumId w:val="102"/>
  </w:num>
  <w:num w:numId="42" w16cid:durableId="1447043993">
    <w:abstractNumId w:val="143"/>
  </w:num>
  <w:num w:numId="43" w16cid:durableId="1349672685">
    <w:abstractNumId w:val="104"/>
  </w:num>
  <w:num w:numId="44" w16cid:durableId="1247375820">
    <w:abstractNumId w:val="77"/>
  </w:num>
  <w:num w:numId="45" w16cid:durableId="1961110445">
    <w:abstractNumId w:val="73"/>
  </w:num>
  <w:num w:numId="46" w16cid:durableId="1676180274">
    <w:abstractNumId w:val="84"/>
  </w:num>
  <w:num w:numId="47" w16cid:durableId="1421021082">
    <w:abstractNumId w:val="121"/>
  </w:num>
  <w:num w:numId="48" w16cid:durableId="305476085">
    <w:abstractNumId w:val="0"/>
  </w:num>
  <w:num w:numId="49" w16cid:durableId="1097143001">
    <w:abstractNumId w:val="161"/>
  </w:num>
  <w:num w:numId="50" w16cid:durableId="540439287">
    <w:abstractNumId w:val="139"/>
  </w:num>
  <w:num w:numId="51" w16cid:durableId="1859538084">
    <w:abstractNumId w:val="106"/>
  </w:num>
  <w:num w:numId="52" w16cid:durableId="300887295">
    <w:abstractNumId w:val="229"/>
  </w:num>
  <w:num w:numId="53" w16cid:durableId="635528101">
    <w:abstractNumId w:val="78"/>
  </w:num>
  <w:num w:numId="54" w16cid:durableId="1312367632">
    <w:abstractNumId w:val="21"/>
  </w:num>
  <w:num w:numId="55" w16cid:durableId="467865103">
    <w:abstractNumId w:val="192"/>
  </w:num>
  <w:num w:numId="56" w16cid:durableId="1822844140">
    <w:abstractNumId w:val="153"/>
  </w:num>
  <w:num w:numId="57" w16cid:durableId="1523543849">
    <w:abstractNumId w:val="48"/>
  </w:num>
  <w:num w:numId="58" w16cid:durableId="922881884">
    <w:abstractNumId w:val="152"/>
  </w:num>
  <w:num w:numId="59" w16cid:durableId="956763594">
    <w:abstractNumId w:val="94"/>
  </w:num>
  <w:num w:numId="60" w16cid:durableId="316810322">
    <w:abstractNumId w:val="14"/>
  </w:num>
  <w:num w:numId="61" w16cid:durableId="1620137137">
    <w:abstractNumId w:val="32"/>
  </w:num>
  <w:num w:numId="62" w16cid:durableId="223565531">
    <w:abstractNumId w:val="56"/>
  </w:num>
  <w:num w:numId="63" w16cid:durableId="1410032547">
    <w:abstractNumId w:val="147"/>
  </w:num>
  <w:num w:numId="64" w16cid:durableId="1112480160">
    <w:abstractNumId w:val="167"/>
  </w:num>
  <w:num w:numId="65" w16cid:durableId="1296134818">
    <w:abstractNumId w:val="124"/>
  </w:num>
  <w:num w:numId="66" w16cid:durableId="1641765677">
    <w:abstractNumId w:val="222"/>
  </w:num>
  <w:num w:numId="67" w16cid:durableId="1536191030">
    <w:abstractNumId w:val="89"/>
  </w:num>
  <w:num w:numId="68" w16cid:durableId="817960140">
    <w:abstractNumId w:val="160"/>
  </w:num>
  <w:num w:numId="69" w16cid:durableId="965310641">
    <w:abstractNumId w:val="22"/>
  </w:num>
  <w:num w:numId="70" w16cid:durableId="730345911">
    <w:abstractNumId w:val="34"/>
  </w:num>
  <w:num w:numId="71" w16cid:durableId="16122470">
    <w:abstractNumId w:val="213"/>
  </w:num>
  <w:num w:numId="72" w16cid:durableId="9915549">
    <w:abstractNumId w:val="81"/>
  </w:num>
  <w:num w:numId="73" w16cid:durableId="1210848959">
    <w:abstractNumId w:val="194"/>
  </w:num>
  <w:num w:numId="74" w16cid:durableId="1690448015">
    <w:abstractNumId w:val="182"/>
  </w:num>
  <w:num w:numId="75" w16cid:durableId="917208614">
    <w:abstractNumId w:val="66"/>
  </w:num>
  <w:num w:numId="76" w16cid:durableId="1344894536">
    <w:abstractNumId w:val="203"/>
  </w:num>
  <w:num w:numId="77" w16cid:durableId="1192497802">
    <w:abstractNumId w:val="125"/>
  </w:num>
  <w:num w:numId="78" w16cid:durableId="1744453108">
    <w:abstractNumId w:val="25"/>
  </w:num>
  <w:num w:numId="79" w16cid:durableId="1279869998">
    <w:abstractNumId w:val="195"/>
  </w:num>
  <w:num w:numId="80" w16cid:durableId="127209533">
    <w:abstractNumId w:val="169"/>
  </w:num>
  <w:num w:numId="81" w16cid:durableId="1698578053">
    <w:abstractNumId w:val="59"/>
  </w:num>
  <w:num w:numId="82" w16cid:durableId="1735154202">
    <w:abstractNumId w:val="163"/>
  </w:num>
  <w:num w:numId="83" w16cid:durableId="1263494741">
    <w:abstractNumId w:val="38"/>
  </w:num>
  <w:num w:numId="84" w16cid:durableId="229003606">
    <w:abstractNumId w:val="10"/>
  </w:num>
  <w:num w:numId="85" w16cid:durableId="465860434">
    <w:abstractNumId w:val="199"/>
  </w:num>
  <w:num w:numId="86" w16cid:durableId="192042919">
    <w:abstractNumId w:val="212"/>
  </w:num>
  <w:num w:numId="87" w16cid:durableId="1267690337">
    <w:abstractNumId w:val="127"/>
  </w:num>
  <w:num w:numId="88" w16cid:durableId="1003044762">
    <w:abstractNumId w:val="6"/>
  </w:num>
  <w:num w:numId="89" w16cid:durableId="219945833">
    <w:abstractNumId w:val="101"/>
  </w:num>
  <w:num w:numId="90" w16cid:durableId="2088648557">
    <w:abstractNumId w:val="243"/>
  </w:num>
  <w:num w:numId="91" w16cid:durableId="1624918008">
    <w:abstractNumId w:val="79"/>
  </w:num>
  <w:num w:numId="92" w16cid:durableId="1086655110">
    <w:abstractNumId w:val="83"/>
  </w:num>
  <w:num w:numId="93" w16cid:durableId="219752162">
    <w:abstractNumId w:val="37"/>
  </w:num>
  <w:num w:numId="94" w16cid:durableId="2047945129">
    <w:abstractNumId w:val="76"/>
  </w:num>
  <w:num w:numId="95" w16cid:durableId="1913468296">
    <w:abstractNumId w:val="240"/>
  </w:num>
  <w:num w:numId="96" w16cid:durableId="1793818088">
    <w:abstractNumId w:val="92"/>
  </w:num>
  <w:num w:numId="97" w16cid:durableId="2028604397">
    <w:abstractNumId w:val="168"/>
  </w:num>
  <w:num w:numId="98" w16cid:durableId="891186280">
    <w:abstractNumId w:val="13"/>
  </w:num>
  <w:num w:numId="99" w16cid:durableId="2031029370">
    <w:abstractNumId w:val="41"/>
  </w:num>
  <w:num w:numId="100" w16cid:durableId="1870023844">
    <w:abstractNumId w:val="60"/>
  </w:num>
  <w:num w:numId="101" w16cid:durableId="971524176">
    <w:abstractNumId w:val="228"/>
  </w:num>
  <w:num w:numId="102" w16cid:durableId="107820588">
    <w:abstractNumId w:val="175"/>
  </w:num>
  <w:num w:numId="103" w16cid:durableId="662901983">
    <w:abstractNumId w:val="137"/>
  </w:num>
  <w:num w:numId="104" w16cid:durableId="1928223362">
    <w:abstractNumId w:val="33"/>
  </w:num>
  <w:num w:numId="105" w16cid:durableId="1140419853">
    <w:abstractNumId w:val="220"/>
  </w:num>
  <w:num w:numId="106" w16cid:durableId="88083062">
    <w:abstractNumId w:val="11"/>
  </w:num>
  <w:num w:numId="107" w16cid:durableId="1604805520">
    <w:abstractNumId w:val="191"/>
  </w:num>
  <w:num w:numId="108" w16cid:durableId="894312266">
    <w:abstractNumId w:val="9"/>
  </w:num>
  <w:num w:numId="109" w16cid:durableId="1563323112">
    <w:abstractNumId w:val="227"/>
  </w:num>
  <w:num w:numId="110" w16cid:durableId="1492718280">
    <w:abstractNumId w:val="193"/>
  </w:num>
  <w:num w:numId="111" w16cid:durableId="2001540806">
    <w:abstractNumId w:val="112"/>
  </w:num>
  <w:num w:numId="112" w16cid:durableId="296690646">
    <w:abstractNumId w:val="140"/>
  </w:num>
  <w:num w:numId="113" w16cid:durableId="551498063">
    <w:abstractNumId w:val="103"/>
  </w:num>
  <w:num w:numId="114" w16cid:durableId="1991901785">
    <w:abstractNumId w:val="188"/>
  </w:num>
  <w:num w:numId="115" w16cid:durableId="886795709">
    <w:abstractNumId w:val="209"/>
  </w:num>
  <w:num w:numId="116" w16cid:durableId="2073774339">
    <w:abstractNumId w:val="88"/>
  </w:num>
  <w:num w:numId="117" w16cid:durableId="322004468">
    <w:abstractNumId w:val="30"/>
  </w:num>
  <w:num w:numId="118" w16cid:durableId="646008212">
    <w:abstractNumId w:val="99"/>
  </w:num>
  <w:num w:numId="119" w16cid:durableId="1587377967">
    <w:abstractNumId w:val="216"/>
  </w:num>
  <w:num w:numId="120" w16cid:durableId="1637028682">
    <w:abstractNumId w:val="52"/>
  </w:num>
  <w:num w:numId="121" w16cid:durableId="193538322">
    <w:abstractNumId w:val="234"/>
  </w:num>
  <w:num w:numId="122" w16cid:durableId="44377517">
    <w:abstractNumId w:val="1"/>
  </w:num>
  <w:num w:numId="123" w16cid:durableId="187111288">
    <w:abstractNumId w:val="113"/>
  </w:num>
  <w:num w:numId="124" w16cid:durableId="2034183326">
    <w:abstractNumId w:val="219"/>
  </w:num>
  <w:num w:numId="125" w16cid:durableId="1327394380">
    <w:abstractNumId w:val="183"/>
  </w:num>
  <w:num w:numId="126" w16cid:durableId="1417438259">
    <w:abstractNumId w:val="164"/>
  </w:num>
  <w:num w:numId="127" w16cid:durableId="668484074">
    <w:abstractNumId w:val="107"/>
  </w:num>
  <w:num w:numId="128" w16cid:durableId="2054185332">
    <w:abstractNumId w:val="61"/>
  </w:num>
  <w:num w:numId="129" w16cid:durableId="2105763416">
    <w:abstractNumId w:val="29"/>
  </w:num>
  <w:num w:numId="130" w16cid:durableId="1337807408">
    <w:abstractNumId w:val="82"/>
  </w:num>
  <w:num w:numId="131" w16cid:durableId="1879052943">
    <w:abstractNumId w:val="43"/>
  </w:num>
  <w:num w:numId="132" w16cid:durableId="1890603883">
    <w:abstractNumId w:val="206"/>
  </w:num>
  <w:num w:numId="133" w16cid:durableId="2113621502">
    <w:abstractNumId w:val="114"/>
  </w:num>
  <w:num w:numId="134" w16cid:durableId="724724581">
    <w:abstractNumId w:val="50"/>
  </w:num>
  <w:num w:numId="135" w16cid:durableId="2123725381">
    <w:abstractNumId w:val="2"/>
  </w:num>
  <w:num w:numId="136" w16cid:durableId="810632987">
    <w:abstractNumId w:val="149"/>
  </w:num>
  <w:num w:numId="137" w16cid:durableId="1563442724">
    <w:abstractNumId w:val="189"/>
  </w:num>
  <w:num w:numId="138" w16cid:durableId="257493008">
    <w:abstractNumId w:val="90"/>
  </w:num>
  <w:num w:numId="139" w16cid:durableId="1968662221">
    <w:abstractNumId w:val="3"/>
  </w:num>
  <w:num w:numId="140" w16cid:durableId="1972246945">
    <w:abstractNumId w:val="211"/>
  </w:num>
  <w:num w:numId="141" w16cid:durableId="609825729">
    <w:abstractNumId w:val="138"/>
  </w:num>
  <w:num w:numId="142" w16cid:durableId="1371419409">
    <w:abstractNumId w:val="108"/>
  </w:num>
  <w:num w:numId="143" w16cid:durableId="1840731487">
    <w:abstractNumId w:val="159"/>
  </w:num>
  <w:num w:numId="144" w16cid:durableId="1863398505">
    <w:abstractNumId w:val="190"/>
  </w:num>
  <w:num w:numId="145" w16cid:durableId="788669707">
    <w:abstractNumId w:val="201"/>
  </w:num>
  <w:num w:numId="146" w16cid:durableId="103885664">
    <w:abstractNumId w:val="24"/>
  </w:num>
  <w:num w:numId="147" w16cid:durableId="103232209">
    <w:abstractNumId w:val="154"/>
  </w:num>
  <w:num w:numId="148" w16cid:durableId="1159887127">
    <w:abstractNumId w:val="162"/>
  </w:num>
  <w:num w:numId="149" w16cid:durableId="1741634934">
    <w:abstractNumId w:val="172"/>
  </w:num>
  <w:num w:numId="150" w16cid:durableId="1343168687">
    <w:abstractNumId w:val="225"/>
  </w:num>
  <w:num w:numId="151" w16cid:durableId="655308597">
    <w:abstractNumId w:val="55"/>
  </w:num>
  <w:num w:numId="152" w16cid:durableId="1142308945">
    <w:abstractNumId w:val="109"/>
  </w:num>
  <w:num w:numId="153" w16cid:durableId="866985984">
    <w:abstractNumId w:val="85"/>
  </w:num>
  <w:num w:numId="154" w16cid:durableId="1680768307">
    <w:abstractNumId w:val="67"/>
  </w:num>
  <w:num w:numId="155" w16cid:durableId="1892036281">
    <w:abstractNumId w:val="49"/>
  </w:num>
  <w:num w:numId="156" w16cid:durableId="84766509">
    <w:abstractNumId w:val="15"/>
  </w:num>
  <w:num w:numId="157" w16cid:durableId="1910463105">
    <w:abstractNumId w:val="174"/>
  </w:num>
  <w:num w:numId="158" w16cid:durableId="682781061">
    <w:abstractNumId w:val="210"/>
  </w:num>
  <w:num w:numId="159" w16cid:durableId="466242004">
    <w:abstractNumId w:val="198"/>
  </w:num>
  <w:num w:numId="160" w16cid:durableId="761027897">
    <w:abstractNumId w:val="23"/>
  </w:num>
  <w:num w:numId="161" w16cid:durableId="136916277">
    <w:abstractNumId w:val="128"/>
  </w:num>
  <w:num w:numId="162" w16cid:durableId="2144686927">
    <w:abstractNumId w:val="150"/>
  </w:num>
  <w:num w:numId="163" w16cid:durableId="2109887330">
    <w:abstractNumId w:val="119"/>
  </w:num>
  <w:num w:numId="164" w16cid:durableId="140847912">
    <w:abstractNumId w:val="157"/>
  </w:num>
  <w:num w:numId="165" w16cid:durableId="1140657793">
    <w:abstractNumId w:val="118"/>
  </w:num>
  <w:num w:numId="166" w16cid:durableId="1932664380">
    <w:abstractNumId w:val="136"/>
  </w:num>
  <w:num w:numId="167" w16cid:durableId="2144884297">
    <w:abstractNumId w:val="64"/>
  </w:num>
  <w:num w:numId="168" w16cid:durableId="2093161699">
    <w:abstractNumId w:val="46"/>
  </w:num>
  <w:num w:numId="169" w16cid:durableId="1641381442">
    <w:abstractNumId w:val="181"/>
  </w:num>
  <w:num w:numId="170" w16cid:durableId="817306191">
    <w:abstractNumId w:val="205"/>
  </w:num>
  <w:num w:numId="171" w16cid:durableId="1326740986">
    <w:abstractNumId w:val="165"/>
  </w:num>
  <w:num w:numId="172" w16cid:durableId="1435202466">
    <w:abstractNumId w:val="224"/>
  </w:num>
  <w:num w:numId="173" w16cid:durableId="2111705352">
    <w:abstractNumId w:val="232"/>
  </w:num>
  <w:num w:numId="174" w16cid:durableId="967779538">
    <w:abstractNumId w:val="187"/>
  </w:num>
  <w:num w:numId="175" w16cid:durableId="1667585086">
    <w:abstractNumId w:val="196"/>
  </w:num>
  <w:num w:numId="176" w16cid:durableId="159319478">
    <w:abstractNumId w:val="184"/>
  </w:num>
  <w:num w:numId="177" w16cid:durableId="1491868700">
    <w:abstractNumId w:val="5"/>
  </w:num>
  <w:num w:numId="178" w16cid:durableId="1673988020">
    <w:abstractNumId w:val="39"/>
  </w:num>
  <w:num w:numId="179" w16cid:durableId="1002127001">
    <w:abstractNumId w:val="122"/>
  </w:num>
  <w:num w:numId="180" w16cid:durableId="1871802310">
    <w:abstractNumId w:val="134"/>
  </w:num>
  <w:num w:numId="181" w16cid:durableId="1993899511">
    <w:abstractNumId w:val="148"/>
  </w:num>
  <w:num w:numId="182" w16cid:durableId="991519553">
    <w:abstractNumId w:val="180"/>
  </w:num>
  <w:num w:numId="183" w16cid:durableId="1927954708">
    <w:abstractNumId w:val="173"/>
  </w:num>
  <w:num w:numId="184" w16cid:durableId="278724795">
    <w:abstractNumId w:val="17"/>
  </w:num>
  <w:num w:numId="185" w16cid:durableId="2030176684">
    <w:abstractNumId w:val="47"/>
  </w:num>
  <w:num w:numId="186" w16cid:durableId="1554000841">
    <w:abstractNumId w:val="57"/>
  </w:num>
  <w:num w:numId="187" w16cid:durableId="189885858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058700976">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205563744">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982662119">
    <w:abstractNumId w:val="28"/>
  </w:num>
  <w:num w:numId="191" w16cid:durableId="1222593405">
    <w:abstractNumId w:val="16"/>
  </w:num>
  <w:num w:numId="192" w16cid:durableId="1370834572">
    <w:abstractNumId w:val="65"/>
  </w:num>
  <w:num w:numId="193" w16cid:durableId="1791051552">
    <w:abstractNumId w:val="178"/>
  </w:num>
  <w:num w:numId="194" w16cid:durableId="1061560160">
    <w:abstractNumId w:val="221"/>
  </w:num>
  <w:num w:numId="195" w16cid:durableId="1950356859">
    <w:abstractNumId w:val="120"/>
  </w:num>
  <w:num w:numId="196" w16cid:durableId="94516858">
    <w:abstractNumId w:val="8"/>
  </w:num>
  <w:num w:numId="197" w16cid:durableId="1222596147">
    <w:abstractNumId w:val="170"/>
  </w:num>
  <w:num w:numId="198" w16cid:durableId="2064870292">
    <w:abstractNumId w:val="185"/>
  </w:num>
  <w:num w:numId="199" w16cid:durableId="1052734478">
    <w:abstractNumId w:val="117"/>
  </w:num>
  <w:num w:numId="200" w16cid:durableId="648562188">
    <w:abstractNumId w:val="97"/>
  </w:num>
  <w:num w:numId="201" w16cid:durableId="1958832433">
    <w:abstractNumId w:val="218"/>
  </w:num>
  <w:num w:numId="202" w16cid:durableId="239485889">
    <w:abstractNumId w:val="70"/>
  </w:num>
  <w:num w:numId="203" w16cid:durableId="1653607409">
    <w:abstractNumId w:val="166"/>
  </w:num>
  <w:num w:numId="204" w16cid:durableId="1952131494">
    <w:abstractNumId w:val="217"/>
  </w:num>
  <w:num w:numId="205" w16cid:durableId="1192646162">
    <w:abstractNumId w:val="40"/>
  </w:num>
  <w:num w:numId="206" w16cid:durableId="461463605">
    <w:abstractNumId w:val="226"/>
  </w:num>
  <w:num w:numId="207" w16cid:durableId="61218337">
    <w:abstractNumId w:val="239"/>
  </w:num>
  <w:num w:numId="208" w16cid:durableId="1791045817">
    <w:abstractNumId w:val="151"/>
  </w:num>
  <w:num w:numId="209" w16cid:durableId="613710995">
    <w:abstractNumId w:val="68"/>
  </w:num>
  <w:num w:numId="210" w16cid:durableId="1934313160">
    <w:abstractNumId w:val="207"/>
  </w:num>
  <w:num w:numId="211" w16cid:durableId="174728429">
    <w:abstractNumId w:val="177"/>
  </w:num>
  <w:num w:numId="212" w16cid:durableId="366955775">
    <w:abstractNumId w:val="110"/>
  </w:num>
  <w:num w:numId="213" w16cid:durableId="1339850474">
    <w:abstractNumId w:val="126"/>
  </w:num>
  <w:num w:numId="214" w16cid:durableId="64838000">
    <w:abstractNumId w:val="115"/>
  </w:num>
  <w:num w:numId="215" w16cid:durableId="1570731896">
    <w:abstractNumId w:val="19"/>
  </w:num>
  <w:num w:numId="216" w16cid:durableId="594094121">
    <w:abstractNumId w:val="7"/>
  </w:num>
  <w:num w:numId="217" w16cid:durableId="454717522">
    <w:abstractNumId w:val="116"/>
  </w:num>
  <w:num w:numId="218" w16cid:durableId="747309669">
    <w:abstractNumId w:val="91"/>
  </w:num>
  <w:num w:numId="219" w16cid:durableId="1492987442">
    <w:abstractNumId w:val="74"/>
  </w:num>
  <w:num w:numId="220" w16cid:durableId="317005524">
    <w:abstractNumId w:val="54"/>
  </w:num>
  <w:num w:numId="221" w16cid:durableId="425618158">
    <w:abstractNumId w:val="245"/>
  </w:num>
  <w:num w:numId="222" w16cid:durableId="299117531">
    <w:abstractNumId w:val="145"/>
  </w:num>
  <w:num w:numId="223" w16cid:durableId="1710834431">
    <w:abstractNumId w:val="242"/>
  </w:num>
  <w:num w:numId="224" w16cid:durableId="505824115">
    <w:abstractNumId w:val="12"/>
  </w:num>
  <w:num w:numId="225" w16cid:durableId="1149830500">
    <w:abstractNumId w:val="233"/>
  </w:num>
  <w:num w:numId="226" w16cid:durableId="1918981578">
    <w:abstractNumId w:val="129"/>
  </w:num>
  <w:num w:numId="227" w16cid:durableId="1492718608">
    <w:abstractNumId w:val="132"/>
  </w:num>
  <w:num w:numId="228" w16cid:durableId="1420323533">
    <w:abstractNumId w:val="156"/>
  </w:num>
  <w:num w:numId="229" w16cid:durableId="2142459066">
    <w:abstractNumId w:val="27"/>
  </w:num>
  <w:num w:numId="230" w16cid:durableId="241065445">
    <w:abstractNumId w:val="179"/>
  </w:num>
  <w:num w:numId="231" w16cid:durableId="1805196727">
    <w:abstractNumId w:val="86"/>
  </w:num>
  <w:num w:numId="232" w16cid:durableId="1804107687">
    <w:abstractNumId w:val="130"/>
  </w:num>
  <w:num w:numId="233" w16cid:durableId="462888339">
    <w:abstractNumId w:val="75"/>
  </w:num>
  <w:num w:numId="234" w16cid:durableId="327103690">
    <w:abstractNumId w:val="58"/>
  </w:num>
  <w:num w:numId="235" w16cid:durableId="2091802658">
    <w:abstractNumId w:val="36"/>
  </w:num>
  <w:num w:numId="236" w16cid:durableId="1558469669">
    <w:abstractNumId w:val="236"/>
  </w:num>
  <w:num w:numId="237" w16cid:durableId="339821797">
    <w:abstractNumId w:val="146"/>
  </w:num>
  <w:num w:numId="238" w16cid:durableId="1359893358">
    <w:abstractNumId w:val="135"/>
  </w:num>
  <w:num w:numId="239" w16cid:durableId="415590533">
    <w:abstractNumId w:val="176"/>
  </w:num>
  <w:num w:numId="240" w16cid:durableId="1921598204">
    <w:abstractNumId w:val="18"/>
  </w:num>
  <w:num w:numId="241" w16cid:durableId="1941061390">
    <w:abstractNumId w:val="141"/>
  </w:num>
  <w:num w:numId="242" w16cid:durableId="1818453689">
    <w:abstractNumId w:val="4"/>
  </w:num>
  <w:num w:numId="243" w16cid:durableId="1734697499">
    <w:abstractNumId w:val="230"/>
  </w:num>
  <w:num w:numId="244" w16cid:durableId="480780890">
    <w:abstractNumId w:val="244"/>
  </w:num>
  <w:num w:numId="245" w16cid:durableId="1766419843">
    <w:abstractNumId w:val="238"/>
  </w:num>
  <w:num w:numId="246" w16cid:durableId="1360085512">
    <w:abstractNumId w:val="105"/>
  </w:num>
  <w:num w:numId="247" w16cid:durableId="401879949">
    <w:abstractNumId w:val="20"/>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EC"/>
    <w:rsid w:val="0000077C"/>
    <w:rsid w:val="000013B0"/>
    <w:rsid w:val="00001F1F"/>
    <w:rsid w:val="00003687"/>
    <w:rsid w:val="000053D7"/>
    <w:rsid w:val="00006BAA"/>
    <w:rsid w:val="000100E4"/>
    <w:rsid w:val="000101FB"/>
    <w:rsid w:val="000105C6"/>
    <w:rsid w:val="00012A10"/>
    <w:rsid w:val="0001402C"/>
    <w:rsid w:val="00014473"/>
    <w:rsid w:val="00014AD6"/>
    <w:rsid w:val="00014C06"/>
    <w:rsid w:val="00021A7E"/>
    <w:rsid w:val="00022C25"/>
    <w:rsid w:val="00024443"/>
    <w:rsid w:val="00025653"/>
    <w:rsid w:val="00026A7E"/>
    <w:rsid w:val="00027119"/>
    <w:rsid w:val="0002725B"/>
    <w:rsid w:val="00032AC3"/>
    <w:rsid w:val="00032E6B"/>
    <w:rsid w:val="00034B99"/>
    <w:rsid w:val="00034D8D"/>
    <w:rsid w:val="00036A02"/>
    <w:rsid w:val="0004209C"/>
    <w:rsid w:val="00044544"/>
    <w:rsid w:val="000451CD"/>
    <w:rsid w:val="00045581"/>
    <w:rsid w:val="0005060E"/>
    <w:rsid w:val="00051F02"/>
    <w:rsid w:val="00052AD2"/>
    <w:rsid w:val="00052B1D"/>
    <w:rsid w:val="0005675F"/>
    <w:rsid w:val="00056773"/>
    <w:rsid w:val="00057218"/>
    <w:rsid w:val="00057494"/>
    <w:rsid w:val="0006172B"/>
    <w:rsid w:val="00070207"/>
    <w:rsid w:val="00070C25"/>
    <w:rsid w:val="000758B2"/>
    <w:rsid w:val="000778BF"/>
    <w:rsid w:val="00081270"/>
    <w:rsid w:val="0008171B"/>
    <w:rsid w:val="00083056"/>
    <w:rsid w:val="0008369C"/>
    <w:rsid w:val="0008512A"/>
    <w:rsid w:val="00085988"/>
    <w:rsid w:val="000861F8"/>
    <w:rsid w:val="00086F12"/>
    <w:rsid w:val="00087010"/>
    <w:rsid w:val="00087BE0"/>
    <w:rsid w:val="0009020E"/>
    <w:rsid w:val="00090282"/>
    <w:rsid w:val="00090E05"/>
    <w:rsid w:val="00094E68"/>
    <w:rsid w:val="00095382"/>
    <w:rsid w:val="000969DE"/>
    <w:rsid w:val="000A31C6"/>
    <w:rsid w:val="000A419F"/>
    <w:rsid w:val="000A421D"/>
    <w:rsid w:val="000A4B43"/>
    <w:rsid w:val="000A5AAC"/>
    <w:rsid w:val="000A5BF1"/>
    <w:rsid w:val="000A5E9D"/>
    <w:rsid w:val="000B009F"/>
    <w:rsid w:val="000B3B06"/>
    <w:rsid w:val="000B4326"/>
    <w:rsid w:val="000B4B59"/>
    <w:rsid w:val="000B5E34"/>
    <w:rsid w:val="000C0ADB"/>
    <w:rsid w:val="000C5160"/>
    <w:rsid w:val="000C5248"/>
    <w:rsid w:val="000C5583"/>
    <w:rsid w:val="000C55F0"/>
    <w:rsid w:val="000D0085"/>
    <w:rsid w:val="000D14BE"/>
    <w:rsid w:val="000D2B7E"/>
    <w:rsid w:val="000D4412"/>
    <w:rsid w:val="000D465F"/>
    <w:rsid w:val="000D6424"/>
    <w:rsid w:val="000D64EC"/>
    <w:rsid w:val="000E1393"/>
    <w:rsid w:val="000E22D5"/>
    <w:rsid w:val="000E4067"/>
    <w:rsid w:val="000E418D"/>
    <w:rsid w:val="000E42B4"/>
    <w:rsid w:val="000E4790"/>
    <w:rsid w:val="000E64A2"/>
    <w:rsid w:val="000E6619"/>
    <w:rsid w:val="000E661B"/>
    <w:rsid w:val="000F24DF"/>
    <w:rsid w:val="000F2A1E"/>
    <w:rsid w:val="000F37D3"/>
    <w:rsid w:val="000F3D2C"/>
    <w:rsid w:val="000F4D92"/>
    <w:rsid w:val="000F5ACF"/>
    <w:rsid w:val="000F68B5"/>
    <w:rsid w:val="000F6C83"/>
    <w:rsid w:val="000F6D0B"/>
    <w:rsid w:val="00100298"/>
    <w:rsid w:val="001008FE"/>
    <w:rsid w:val="00101A1A"/>
    <w:rsid w:val="00101D7C"/>
    <w:rsid w:val="00102BBD"/>
    <w:rsid w:val="00106A88"/>
    <w:rsid w:val="00106ADD"/>
    <w:rsid w:val="0011086E"/>
    <w:rsid w:val="001109F3"/>
    <w:rsid w:val="001113F6"/>
    <w:rsid w:val="00112AAD"/>
    <w:rsid w:val="00113B61"/>
    <w:rsid w:val="00115DC9"/>
    <w:rsid w:val="0011677D"/>
    <w:rsid w:val="00116A3D"/>
    <w:rsid w:val="00116A47"/>
    <w:rsid w:val="00117156"/>
    <w:rsid w:val="00122069"/>
    <w:rsid w:val="001227BD"/>
    <w:rsid w:val="001228AF"/>
    <w:rsid w:val="0012293B"/>
    <w:rsid w:val="001235BE"/>
    <w:rsid w:val="001248FC"/>
    <w:rsid w:val="00126936"/>
    <w:rsid w:val="00126D8A"/>
    <w:rsid w:val="00127AC0"/>
    <w:rsid w:val="00127C9D"/>
    <w:rsid w:val="00127D10"/>
    <w:rsid w:val="00130309"/>
    <w:rsid w:val="00130E21"/>
    <w:rsid w:val="00130E90"/>
    <w:rsid w:val="001316DD"/>
    <w:rsid w:val="00132035"/>
    <w:rsid w:val="001327A3"/>
    <w:rsid w:val="00132CE7"/>
    <w:rsid w:val="00142399"/>
    <w:rsid w:val="00142ECB"/>
    <w:rsid w:val="001460F3"/>
    <w:rsid w:val="001478E6"/>
    <w:rsid w:val="00151128"/>
    <w:rsid w:val="0015293D"/>
    <w:rsid w:val="00156436"/>
    <w:rsid w:val="00157672"/>
    <w:rsid w:val="0016042E"/>
    <w:rsid w:val="001604FF"/>
    <w:rsid w:val="001608BF"/>
    <w:rsid w:val="00161032"/>
    <w:rsid w:val="00161861"/>
    <w:rsid w:val="00162ECF"/>
    <w:rsid w:val="00163443"/>
    <w:rsid w:val="0016393B"/>
    <w:rsid w:val="00164462"/>
    <w:rsid w:val="0016469B"/>
    <w:rsid w:val="001650F8"/>
    <w:rsid w:val="001663ED"/>
    <w:rsid w:val="00167C56"/>
    <w:rsid w:val="00174EF7"/>
    <w:rsid w:val="00175892"/>
    <w:rsid w:val="001759EE"/>
    <w:rsid w:val="00176498"/>
    <w:rsid w:val="00176A71"/>
    <w:rsid w:val="001772C1"/>
    <w:rsid w:val="0018031F"/>
    <w:rsid w:val="00180E58"/>
    <w:rsid w:val="0018386A"/>
    <w:rsid w:val="00183BE6"/>
    <w:rsid w:val="00185201"/>
    <w:rsid w:val="00185A14"/>
    <w:rsid w:val="00190018"/>
    <w:rsid w:val="00191C19"/>
    <w:rsid w:val="00193D85"/>
    <w:rsid w:val="001945B9"/>
    <w:rsid w:val="00194A53"/>
    <w:rsid w:val="00194E4C"/>
    <w:rsid w:val="00194E9F"/>
    <w:rsid w:val="001966A4"/>
    <w:rsid w:val="001975B1"/>
    <w:rsid w:val="0019760C"/>
    <w:rsid w:val="0019765D"/>
    <w:rsid w:val="001A0724"/>
    <w:rsid w:val="001A0BDD"/>
    <w:rsid w:val="001A1DA8"/>
    <w:rsid w:val="001A6D91"/>
    <w:rsid w:val="001A7B71"/>
    <w:rsid w:val="001A7B87"/>
    <w:rsid w:val="001B3760"/>
    <w:rsid w:val="001B3FA0"/>
    <w:rsid w:val="001B4AEB"/>
    <w:rsid w:val="001B7720"/>
    <w:rsid w:val="001C05DE"/>
    <w:rsid w:val="001C49CD"/>
    <w:rsid w:val="001C60D5"/>
    <w:rsid w:val="001D0E13"/>
    <w:rsid w:val="001D20A5"/>
    <w:rsid w:val="001D2602"/>
    <w:rsid w:val="001D4507"/>
    <w:rsid w:val="001D4C62"/>
    <w:rsid w:val="001D5DE8"/>
    <w:rsid w:val="001D7238"/>
    <w:rsid w:val="001E12DC"/>
    <w:rsid w:val="001E4C66"/>
    <w:rsid w:val="001E76CB"/>
    <w:rsid w:val="001F0A3A"/>
    <w:rsid w:val="001F12E2"/>
    <w:rsid w:val="001F3574"/>
    <w:rsid w:val="001F4E04"/>
    <w:rsid w:val="001F6297"/>
    <w:rsid w:val="001F66CA"/>
    <w:rsid w:val="001F78D2"/>
    <w:rsid w:val="00201940"/>
    <w:rsid w:val="0020352E"/>
    <w:rsid w:val="00204D00"/>
    <w:rsid w:val="00204EE7"/>
    <w:rsid w:val="00205C90"/>
    <w:rsid w:val="00206AD9"/>
    <w:rsid w:val="00211CA4"/>
    <w:rsid w:val="002127C8"/>
    <w:rsid w:val="00214161"/>
    <w:rsid w:val="0021444E"/>
    <w:rsid w:val="00215AD7"/>
    <w:rsid w:val="00215B32"/>
    <w:rsid w:val="002170B7"/>
    <w:rsid w:val="00220344"/>
    <w:rsid w:val="00222030"/>
    <w:rsid w:val="00222217"/>
    <w:rsid w:val="00222E0A"/>
    <w:rsid w:val="00222E46"/>
    <w:rsid w:val="00223B7E"/>
    <w:rsid w:val="00223D69"/>
    <w:rsid w:val="0022531E"/>
    <w:rsid w:val="002259B9"/>
    <w:rsid w:val="002276AD"/>
    <w:rsid w:val="0023030B"/>
    <w:rsid w:val="002308CB"/>
    <w:rsid w:val="0023117B"/>
    <w:rsid w:val="00232601"/>
    <w:rsid w:val="00233E6E"/>
    <w:rsid w:val="0023527D"/>
    <w:rsid w:val="002352B5"/>
    <w:rsid w:val="00235482"/>
    <w:rsid w:val="002415AC"/>
    <w:rsid w:val="00241B37"/>
    <w:rsid w:val="00242079"/>
    <w:rsid w:val="00243561"/>
    <w:rsid w:val="002451F0"/>
    <w:rsid w:val="00246537"/>
    <w:rsid w:val="00247868"/>
    <w:rsid w:val="002601A5"/>
    <w:rsid w:val="00262041"/>
    <w:rsid w:val="002662B3"/>
    <w:rsid w:val="00266E96"/>
    <w:rsid w:val="00274127"/>
    <w:rsid w:val="002747B4"/>
    <w:rsid w:val="0027640E"/>
    <w:rsid w:val="00277AA4"/>
    <w:rsid w:val="002807AD"/>
    <w:rsid w:val="0028139F"/>
    <w:rsid w:val="00282B26"/>
    <w:rsid w:val="0028322A"/>
    <w:rsid w:val="002853C3"/>
    <w:rsid w:val="00286492"/>
    <w:rsid w:val="002867ED"/>
    <w:rsid w:val="0028688B"/>
    <w:rsid w:val="00290794"/>
    <w:rsid w:val="0029205C"/>
    <w:rsid w:val="00296C6B"/>
    <w:rsid w:val="00297B6C"/>
    <w:rsid w:val="00297DB9"/>
    <w:rsid w:val="002A013B"/>
    <w:rsid w:val="002A0A55"/>
    <w:rsid w:val="002A0ABE"/>
    <w:rsid w:val="002A17DC"/>
    <w:rsid w:val="002A1917"/>
    <w:rsid w:val="002A2E8F"/>
    <w:rsid w:val="002A63C6"/>
    <w:rsid w:val="002A6830"/>
    <w:rsid w:val="002B0464"/>
    <w:rsid w:val="002B049B"/>
    <w:rsid w:val="002B20C2"/>
    <w:rsid w:val="002B472E"/>
    <w:rsid w:val="002B6715"/>
    <w:rsid w:val="002B6ECC"/>
    <w:rsid w:val="002C031E"/>
    <w:rsid w:val="002C0D62"/>
    <w:rsid w:val="002C53AE"/>
    <w:rsid w:val="002C67DA"/>
    <w:rsid w:val="002C724C"/>
    <w:rsid w:val="002D128D"/>
    <w:rsid w:val="002D15D6"/>
    <w:rsid w:val="002D2F8C"/>
    <w:rsid w:val="002D3B56"/>
    <w:rsid w:val="002D53F9"/>
    <w:rsid w:val="002D735F"/>
    <w:rsid w:val="002E0CB1"/>
    <w:rsid w:val="002E0DBD"/>
    <w:rsid w:val="002E4135"/>
    <w:rsid w:val="002E4EF2"/>
    <w:rsid w:val="002E74C0"/>
    <w:rsid w:val="002F06B1"/>
    <w:rsid w:val="002F1E5C"/>
    <w:rsid w:val="002F27AD"/>
    <w:rsid w:val="002F45B3"/>
    <w:rsid w:val="002F5560"/>
    <w:rsid w:val="002F5D21"/>
    <w:rsid w:val="002F7107"/>
    <w:rsid w:val="00301094"/>
    <w:rsid w:val="0030131C"/>
    <w:rsid w:val="0030397A"/>
    <w:rsid w:val="003065F0"/>
    <w:rsid w:val="0030685D"/>
    <w:rsid w:val="00310B24"/>
    <w:rsid w:val="00312263"/>
    <w:rsid w:val="003162E3"/>
    <w:rsid w:val="00320E47"/>
    <w:rsid w:val="00321299"/>
    <w:rsid w:val="00324077"/>
    <w:rsid w:val="003244BB"/>
    <w:rsid w:val="00326624"/>
    <w:rsid w:val="0033148B"/>
    <w:rsid w:val="00331A65"/>
    <w:rsid w:val="0033248A"/>
    <w:rsid w:val="0033251F"/>
    <w:rsid w:val="003334AD"/>
    <w:rsid w:val="00333706"/>
    <w:rsid w:val="003345D2"/>
    <w:rsid w:val="00335FA0"/>
    <w:rsid w:val="00340A68"/>
    <w:rsid w:val="00340BB4"/>
    <w:rsid w:val="003419F4"/>
    <w:rsid w:val="0034273D"/>
    <w:rsid w:val="00342B27"/>
    <w:rsid w:val="00342BBA"/>
    <w:rsid w:val="00343816"/>
    <w:rsid w:val="00343823"/>
    <w:rsid w:val="003438AA"/>
    <w:rsid w:val="003439A2"/>
    <w:rsid w:val="00343D95"/>
    <w:rsid w:val="00344140"/>
    <w:rsid w:val="00344873"/>
    <w:rsid w:val="003509C3"/>
    <w:rsid w:val="0035147B"/>
    <w:rsid w:val="003534E1"/>
    <w:rsid w:val="00354E94"/>
    <w:rsid w:val="00354EF7"/>
    <w:rsid w:val="00357160"/>
    <w:rsid w:val="003575B7"/>
    <w:rsid w:val="00361B9C"/>
    <w:rsid w:val="00362D07"/>
    <w:rsid w:val="00365A66"/>
    <w:rsid w:val="0037263C"/>
    <w:rsid w:val="0037538E"/>
    <w:rsid w:val="00375D6B"/>
    <w:rsid w:val="003805BD"/>
    <w:rsid w:val="00380BCB"/>
    <w:rsid w:val="003818AA"/>
    <w:rsid w:val="00381A3E"/>
    <w:rsid w:val="00383A3A"/>
    <w:rsid w:val="0038405F"/>
    <w:rsid w:val="003877DF"/>
    <w:rsid w:val="00390DE1"/>
    <w:rsid w:val="00391363"/>
    <w:rsid w:val="00391432"/>
    <w:rsid w:val="003914C3"/>
    <w:rsid w:val="00393545"/>
    <w:rsid w:val="00393728"/>
    <w:rsid w:val="003960E5"/>
    <w:rsid w:val="0039716C"/>
    <w:rsid w:val="003A2D5E"/>
    <w:rsid w:val="003A39CB"/>
    <w:rsid w:val="003A4303"/>
    <w:rsid w:val="003A4951"/>
    <w:rsid w:val="003A4BA9"/>
    <w:rsid w:val="003A62A0"/>
    <w:rsid w:val="003A76BC"/>
    <w:rsid w:val="003B12D8"/>
    <w:rsid w:val="003B2097"/>
    <w:rsid w:val="003B4060"/>
    <w:rsid w:val="003B4D59"/>
    <w:rsid w:val="003B4F8F"/>
    <w:rsid w:val="003B5204"/>
    <w:rsid w:val="003C05CF"/>
    <w:rsid w:val="003C09F8"/>
    <w:rsid w:val="003C1176"/>
    <w:rsid w:val="003C119D"/>
    <w:rsid w:val="003C35C8"/>
    <w:rsid w:val="003C3E67"/>
    <w:rsid w:val="003C58F6"/>
    <w:rsid w:val="003C7063"/>
    <w:rsid w:val="003C70B8"/>
    <w:rsid w:val="003C7CA8"/>
    <w:rsid w:val="003D04A0"/>
    <w:rsid w:val="003D0A48"/>
    <w:rsid w:val="003D4E76"/>
    <w:rsid w:val="003E26A2"/>
    <w:rsid w:val="003E31AF"/>
    <w:rsid w:val="003E3DB5"/>
    <w:rsid w:val="003E469A"/>
    <w:rsid w:val="003E475C"/>
    <w:rsid w:val="003E4A38"/>
    <w:rsid w:val="003E5D2D"/>
    <w:rsid w:val="003F21B9"/>
    <w:rsid w:val="003F2B6D"/>
    <w:rsid w:val="003F2BCE"/>
    <w:rsid w:val="003F68C4"/>
    <w:rsid w:val="003F7156"/>
    <w:rsid w:val="00403603"/>
    <w:rsid w:val="004065EE"/>
    <w:rsid w:val="0040753D"/>
    <w:rsid w:val="00412495"/>
    <w:rsid w:val="004160FD"/>
    <w:rsid w:val="00417A31"/>
    <w:rsid w:val="00417FAE"/>
    <w:rsid w:val="004214B6"/>
    <w:rsid w:val="0042338A"/>
    <w:rsid w:val="00423423"/>
    <w:rsid w:val="00430A82"/>
    <w:rsid w:val="00430EB7"/>
    <w:rsid w:val="00430F69"/>
    <w:rsid w:val="004322A0"/>
    <w:rsid w:val="00434F17"/>
    <w:rsid w:val="00434FC0"/>
    <w:rsid w:val="0043583B"/>
    <w:rsid w:val="00436BB0"/>
    <w:rsid w:val="00437450"/>
    <w:rsid w:val="00442330"/>
    <w:rsid w:val="004425CB"/>
    <w:rsid w:val="0044274B"/>
    <w:rsid w:val="004433D9"/>
    <w:rsid w:val="0044377E"/>
    <w:rsid w:val="00443DB1"/>
    <w:rsid w:val="00444712"/>
    <w:rsid w:val="0044471C"/>
    <w:rsid w:val="00444A0E"/>
    <w:rsid w:val="00444A8E"/>
    <w:rsid w:val="00445FE1"/>
    <w:rsid w:val="00447DD0"/>
    <w:rsid w:val="00450615"/>
    <w:rsid w:val="00451409"/>
    <w:rsid w:val="0045564A"/>
    <w:rsid w:val="004568BD"/>
    <w:rsid w:val="00460FD3"/>
    <w:rsid w:val="00461A29"/>
    <w:rsid w:val="00462136"/>
    <w:rsid w:val="00464020"/>
    <w:rsid w:val="00464212"/>
    <w:rsid w:val="0046436C"/>
    <w:rsid w:val="00466254"/>
    <w:rsid w:val="00466598"/>
    <w:rsid w:val="00467296"/>
    <w:rsid w:val="00467E2F"/>
    <w:rsid w:val="00470402"/>
    <w:rsid w:val="00470D42"/>
    <w:rsid w:val="00473B16"/>
    <w:rsid w:val="004744E1"/>
    <w:rsid w:val="00474B7C"/>
    <w:rsid w:val="004832B6"/>
    <w:rsid w:val="0048373E"/>
    <w:rsid w:val="00484ACD"/>
    <w:rsid w:val="00485351"/>
    <w:rsid w:val="00486AF4"/>
    <w:rsid w:val="00490257"/>
    <w:rsid w:val="0049286E"/>
    <w:rsid w:val="00493443"/>
    <w:rsid w:val="004935D0"/>
    <w:rsid w:val="004947CB"/>
    <w:rsid w:val="0049792C"/>
    <w:rsid w:val="00497C79"/>
    <w:rsid w:val="004A125A"/>
    <w:rsid w:val="004A190E"/>
    <w:rsid w:val="004A71DA"/>
    <w:rsid w:val="004A7B21"/>
    <w:rsid w:val="004B01A5"/>
    <w:rsid w:val="004B10DB"/>
    <w:rsid w:val="004B1961"/>
    <w:rsid w:val="004B241D"/>
    <w:rsid w:val="004B2F51"/>
    <w:rsid w:val="004B323C"/>
    <w:rsid w:val="004B36CF"/>
    <w:rsid w:val="004B3963"/>
    <w:rsid w:val="004B50F9"/>
    <w:rsid w:val="004B5B94"/>
    <w:rsid w:val="004B5C87"/>
    <w:rsid w:val="004B5F7B"/>
    <w:rsid w:val="004B7359"/>
    <w:rsid w:val="004C312C"/>
    <w:rsid w:val="004C43EA"/>
    <w:rsid w:val="004C4A55"/>
    <w:rsid w:val="004C4C5B"/>
    <w:rsid w:val="004D1880"/>
    <w:rsid w:val="004D2477"/>
    <w:rsid w:val="004D31EE"/>
    <w:rsid w:val="004D3C69"/>
    <w:rsid w:val="004D50D8"/>
    <w:rsid w:val="004D6237"/>
    <w:rsid w:val="004E0284"/>
    <w:rsid w:val="004E04CD"/>
    <w:rsid w:val="004E07C8"/>
    <w:rsid w:val="004E1349"/>
    <w:rsid w:val="004E156F"/>
    <w:rsid w:val="004E4E18"/>
    <w:rsid w:val="004E66B7"/>
    <w:rsid w:val="004E6AD4"/>
    <w:rsid w:val="004E6BD5"/>
    <w:rsid w:val="004F1DC9"/>
    <w:rsid w:val="004F2046"/>
    <w:rsid w:val="004F310A"/>
    <w:rsid w:val="004F3AB0"/>
    <w:rsid w:val="004F6659"/>
    <w:rsid w:val="004F667E"/>
    <w:rsid w:val="00500490"/>
    <w:rsid w:val="00502C85"/>
    <w:rsid w:val="00510D61"/>
    <w:rsid w:val="00511D8A"/>
    <w:rsid w:val="00512137"/>
    <w:rsid w:val="005133DA"/>
    <w:rsid w:val="0051406D"/>
    <w:rsid w:val="0051437F"/>
    <w:rsid w:val="00514FC7"/>
    <w:rsid w:val="0051514D"/>
    <w:rsid w:val="005166C5"/>
    <w:rsid w:val="00516EE0"/>
    <w:rsid w:val="005220F5"/>
    <w:rsid w:val="00523ABF"/>
    <w:rsid w:val="005250E6"/>
    <w:rsid w:val="00525A52"/>
    <w:rsid w:val="00531182"/>
    <w:rsid w:val="005315BF"/>
    <w:rsid w:val="00532240"/>
    <w:rsid w:val="00534556"/>
    <w:rsid w:val="0053502F"/>
    <w:rsid w:val="00535C54"/>
    <w:rsid w:val="00535D49"/>
    <w:rsid w:val="00536E58"/>
    <w:rsid w:val="005431AC"/>
    <w:rsid w:val="0054406E"/>
    <w:rsid w:val="00545910"/>
    <w:rsid w:val="00545F98"/>
    <w:rsid w:val="005505B6"/>
    <w:rsid w:val="00552623"/>
    <w:rsid w:val="00552ECA"/>
    <w:rsid w:val="005541DD"/>
    <w:rsid w:val="00554455"/>
    <w:rsid w:val="00555870"/>
    <w:rsid w:val="005615CC"/>
    <w:rsid w:val="00561BB3"/>
    <w:rsid w:val="0056242E"/>
    <w:rsid w:val="00562BF0"/>
    <w:rsid w:val="00564C9F"/>
    <w:rsid w:val="0056551F"/>
    <w:rsid w:val="005670EF"/>
    <w:rsid w:val="00570D73"/>
    <w:rsid w:val="00570EA7"/>
    <w:rsid w:val="00573CE5"/>
    <w:rsid w:val="00574E81"/>
    <w:rsid w:val="00575ED5"/>
    <w:rsid w:val="00577436"/>
    <w:rsid w:val="00580559"/>
    <w:rsid w:val="00581224"/>
    <w:rsid w:val="00581B1D"/>
    <w:rsid w:val="005821E7"/>
    <w:rsid w:val="00583184"/>
    <w:rsid w:val="00583262"/>
    <w:rsid w:val="0058578D"/>
    <w:rsid w:val="00585A7C"/>
    <w:rsid w:val="00586E7D"/>
    <w:rsid w:val="00586F04"/>
    <w:rsid w:val="00587262"/>
    <w:rsid w:val="0059200C"/>
    <w:rsid w:val="00594163"/>
    <w:rsid w:val="005945C5"/>
    <w:rsid w:val="0059630C"/>
    <w:rsid w:val="005A1A8B"/>
    <w:rsid w:val="005A2A44"/>
    <w:rsid w:val="005A50EC"/>
    <w:rsid w:val="005A6447"/>
    <w:rsid w:val="005B09B5"/>
    <w:rsid w:val="005B154F"/>
    <w:rsid w:val="005B39C0"/>
    <w:rsid w:val="005B4935"/>
    <w:rsid w:val="005B51B7"/>
    <w:rsid w:val="005C312C"/>
    <w:rsid w:val="005C45D2"/>
    <w:rsid w:val="005C5233"/>
    <w:rsid w:val="005C5613"/>
    <w:rsid w:val="005C5E38"/>
    <w:rsid w:val="005C6D4B"/>
    <w:rsid w:val="005C751A"/>
    <w:rsid w:val="005D27BA"/>
    <w:rsid w:val="005D2D8D"/>
    <w:rsid w:val="005D528D"/>
    <w:rsid w:val="005D5C61"/>
    <w:rsid w:val="005D68E8"/>
    <w:rsid w:val="005E02EC"/>
    <w:rsid w:val="005E1317"/>
    <w:rsid w:val="005E32A4"/>
    <w:rsid w:val="005E368C"/>
    <w:rsid w:val="005E38BA"/>
    <w:rsid w:val="005E523D"/>
    <w:rsid w:val="005E67A8"/>
    <w:rsid w:val="005E76EB"/>
    <w:rsid w:val="005E7EF4"/>
    <w:rsid w:val="005F22AA"/>
    <w:rsid w:val="005F243A"/>
    <w:rsid w:val="005F3DBD"/>
    <w:rsid w:val="005F5617"/>
    <w:rsid w:val="005F6DD6"/>
    <w:rsid w:val="006009F6"/>
    <w:rsid w:val="00601E4A"/>
    <w:rsid w:val="00602511"/>
    <w:rsid w:val="0060275B"/>
    <w:rsid w:val="006028FC"/>
    <w:rsid w:val="0060461E"/>
    <w:rsid w:val="00604F3E"/>
    <w:rsid w:val="00604FB8"/>
    <w:rsid w:val="00605D6B"/>
    <w:rsid w:val="00606E17"/>
    <w:rsid w:val="00611C45"/>
    <w:rsid w:val="00611D6B"/>
    <w:rsid w:val="00612D80"/>
    <w:rsid w:val="0061319E"/>
    <w:rsid w:val="00613EAB"/>
    <w:rsid w:val="00614191"/>
    <w:rsid w:val="006159EA"/>
    <w:rsid w:val="00615AD7"/>
    <w:rsid w:val="0062320E"/>
    <w:rsid w:val="0062497F"/>
    <w:rsid w:val="00625FA2"/>
    <w:rsid w:val="0062699A"/>
    <w:rsid w:val="00626EAC"/>
    <w:rsid w:val="00631858"/>
    <w:rsid w:val="006345F0"/>
    <w:rsid w:val="006352E1"/>
    <w:rsid w:val="006372AB"/>
    <w:rsid w:val="00640309"/>
    <w:rsid w:val="00640392"/>
    <w:rsid w:val="00643AD8"/>
    <w:rsid w:val="006456CF"/>
    <w:rsid w:val="006467F8"/>
    <w:rsid w:val="00647E47"/>
    <w:rsid w:val="00650071"/>
    <w:rsid w:val="006508F9"/>
    <w:rsid w:val="00650D31"/>
    <w:rsid w:val="00650F4F"/>
    <w:rsid w:val="006510A2"/>
    <w:rsid w:val="00653267"/>
    <w:rsid w:val="00653F29"/>
    <w:rsid w:val="00654D8B"/>
    <w:rsid w:val="006608AA"/>
    <w:rsid w:val="00660DF7"/>
    <w:rsid w:val="0066254A"/>
    <w:rsid w:val="0066335C"/>
    <w:rsid w:val="00663E7E"/>
    <w:rsid w:val="00670308"/>
    <w:rsid w:val="00670E0B"/>
    <w:rsid w:val="00672707"/>
    <w:rsid w:val="00672B94"/>
    <w:rsid w:val="006764EF"/>
    <w:rsid w:val="00676A15"/>
    <w:rsid w:val="0068277B"/>
    <w:rsid w:val="006829C7"/>
    <w:rsid w:val="00682F3D"/>
    <w:rsid w:val="0068377E"/>
    <w:rsid w:val="0068466B"/>
    <w:rsid w:val="00684811"/>
    <w:rsid w:val="0068619F"/>
    <w:rsid w:val="0068689D"/>
    <w:rsid w:val="00686A93"/>
    <w:rsid w:val="00696A01"/>
    <w:rsid w:val="006A0776"/>
    <w:rsid w:val="006A547B"/>
    <w:rsid w:val="006A6827"/>
    <w:rsid w:val="006A6A1E"/>
    <w:rsid w:val="006A6B99"/>
    <w:rsid w:val="006A742B"/>
    <w:rsid w:val="006A7CB5"/>
    <w:rsid w:val="006B27E4"/>
    <w:rsid w:val="006B3022"/>
    <w:rsid w:val="006B57FC"/>
    <w:rsid w:val="006B7709"/>
    <w:rsid w:val="006C1198"/>
    <w:rsid w:val="006C2A8D"/>
    <w:rsid w:val="006C31A0"/>
    <w:rsid w:val="006C5C99"/>
    <w:rsid w:val="006C7CA1"/>
    <w:rsid w:val="006D1A49"/>
    <w:rsid w:val="006D308A"/>
    <w:rsid w:val="006D327C"/>
    <w:rsid w:val="006D483D"/>
    <w:rsid w:val="006D4ADB"/>
    <w:rsid w:val="006D5076"/>
    <w:rsid w:val="006D52A2"/>
    <w:rsid w:val="006D57DD"/>
    <w:rsid w:val="006D6156"/>
    <w:rsid w:val="006D68C3"/>
    <w:rsid w:val="006D7AB2"/>
    <w:rsid w:val="006E031D"/>
    <w:rsid w:val="006E1ADF"/>
    <w:rsid w:val="006E23F2"/>
    <w:rsid w:val="006E3928"/>
    <w:rsid w:val="006E4AAD"/>
    <w:rsid w:val="006E6649"/>
    <w:rsid w:val="006E7482"/>
    <w:rsid w:val="006F4B1A"/>
    <w:rsid w:val="006F7944"/>
    <w:rsid w:val="00703179"/>
    <w:rsid w:val="00704D40"/>
    <w:rsid w:val="00706DB6"/>
    <w:rsid w:val="0070790E"/>
    <w:rsid w:val="007106FD"/>
    <w:rsid w:val="00710DDC"/>
    <w:rsid w:val="007112AA"/>
    <w:rsid w:val="00711A7D"/>
    <w:rsid w:val="007120C0"/>
    <w:rsid w:val="0071456C"/>
    <w:rsid w:val="007159B1"/>
    <w:rsid w:val="00720A53"/>
    <w:rsid w:val="00722276"/>
    <w:rsid w:val="00725C38"/>
    <w:rsid w:val="007305B2"/>
    <w:rsid w:val="00732986"/>
    <w:rsid w:val="00733E89"/>
    <w:rsid w:val="00736D24"/>
    <w:rsid w:val="00746766"/>
    <w:rsid w:val="00751481"/>
    <w:rsid w:val="00751959"/>
    <w:rsid w:val="00752BB4"/>
    <w:rsid w:val="00754E88"/>
    <w:rsid w:val="00755CBF"/>
    <w:rsid w:val="00756539"/>
    <w:rsid w:val="0076068D"/>
    <w:rsid w:val="007625AD"/>
    <w:rsid w:val="00763A43"/>
    <w:rsid w:val="00763CD3"/>
    <w:rsid w:val="00767718"/>
    <w:rsid w:val="00767BFB"/>
    <w:rsid w:val="007713B6"/>
    <w:rsid w:val="00774D41"/>
    <w:rsid w:val="0077535A"/>
    <w:rsid w:val="00775889"/>
    <w:rsid w:val="007806CB"/>
    <w:rsid w:val="007828EF"/>
    <w:rsid w:val="0078379D"/>
    <w:rsid w:val="0078609F"/>
    <w:rsid w:val="007870E5"/>
    <w:rsid w:val="007905CA"/>
    <w:rsid w:val="00790965"/>
    <w:rsid w:val="00791B99"/>
    <w:rsid w:val="0079647D"/>
    <w:rsid w:val="00796966"/>
    <w:rsid w:val="007A1163"/>
    <w:rsid w:val="007A2BC0"/>
    <w:rsid w:val="007A43BE"/>
    <w:rsid w:val="007A5330"/>
    <w:rsid w:val="007B0489"/>
    <w:rsid w:val="007B08FC"/>
    <w:rsid w:val="007B0C09"/>
    <w:rsid w:val="007B44A0"/>
    <w:rsid w:val="007B64B9"/>
    <w:rsid w:val="007B6850"/>
    <w:rsid w:val="007B6B52"/>
    <w:rsid w:val="007C0500"/>
    <w:rsid w:val="007C12BB"/>
    <w:rsid w:val="007C14B7"/>
    <w:rsid w:val="007C4E69"/>
    <w:rsid w:val="007D1E16"/>
    <w:rsid w:val="007D2927"/>
    <w:rsid w:val="007D3FD1"/>
    <w:rsid w:val="007D4338"/>
    <w:rsid w:val="007D433E"/>
    <w:rsid w:val="007D6D20"/>
    <w:rsid w:val="007D733A"/>
    <w:rsid w:val="007E097E"/>
    <w:rsid w:val="007E0C63"/>
    <w:rsid w:val="007E41A3"/>
    <w:rsid w:val="007E487C"/>
    <w:rsid w:val="007E5629"/>
    <w:rsid w:val="007E6AF3"/>
    <w:rsid w:val="007E7841"/>
    <w:rsid w:val="007F2FC8"/>
    <w:rsid w:val="007F68CC"/>
    <w:rsid w:val="007F6DEE"/>
    <w:rsid w:val="0080156F"/>
    <w:rsid w:val="00802E6C"/>
    <w:rsid w:val="00804193"/>
    <w:rsid w:val="00804788"/>
    <w:rsid w:val="00804C4B"/>
    <w:rsid w:val="008051A9"/>
    <w:rsid w:val="00806672"/>
    <w:rsid w:val="00807134"/>
    <w:rsid w:val="00810931"/>
    <w:rsid w:val="0081093B"/>
    <w:rsid w:val="008128C5"/>
    <w:rsid w:val="00812BAB"/>
    <w:rsid w:val="00812EE9"/>
    <w:rsid w:val="0081359C"/>
    <w:rsid w:val="00815E09"/>
    <w:rsid w:val="0081680A"/>
    <w:rsid w:val="00820271"/>
    <w:rsid w:val="008213FB"/>
    <w:rsid w:val="00822BB7"/>
    <w:rsid w:val="0082425D"/>
    <w:rsid w:val="00826BAB"/>
    <w:rsid w:val="0083232E"/>
    <w:rsid w:val="00834031"/>
    <w:rsid w:val="00834085"/>
    <w:rsid w:val="0083526E"/>
    <w:rsid w:val="008359FD"/>
    <w:rsid w:val="00836771"/>
    <w:rsid w:val="008367B2"/>
    <w:rsid w:val="00836D17"/>
    <w:rsid w:val="00842589"/>
    <w:rsid w:val="00842739"/>
    <w:rsid w:val="008440BB"/>
    <w:rsid w:val="00846193"/>
    <w:rsid w:val="008466AA"/>
    <w:rsid w:val="00851E98"/>
    <w:rsid w:val="00853AFC"/>
    <w:rsid w:val="00853D2A"/>
    <w:rsid w:val="008568E3"/>
    <w:rsid w:val="00861479"/>
    <w:rsid w:val="00864750"/>
    <w:rsid w:val="008670A6"/>
    <w:rsid w:val="00870DBA"/>
    <w:rsid w:val="00870F63"/>
    <w:rsid w:val="00871C62"/>
    <w:rsid w:val="00872E00"/>
    <w:rsid w:val="00873291"/>
    <w:rsid w:val="0087421E"/>
    <w:rsid w:val="00876EF1"/>
    <w:rsid w:val="008770E8"/>
    <w:rsid w:val="00881CB5"/>
    <w:rsid w:val="008820D4"/>
    <w:rsid w:val="008825E0"/>
    <w:rsid w:val="008829C9"/>
    <w:rsid w:val="00885516"/>
    <w:rsid w:val="00893C8A"/>
    <w:rsid w:val="0089643E"/>
    <w:rsid w:val="00897EF8"/>
    <w:rsid w:val="008A16BE"/>
    <w:rsid w:val="008A1BC1"/>
    <w:rsid w:val="008A68A5"/>
    <w:rsid w:val="008B209A"/>
    <w:rsid w:val="008B22BC"/>
    <w:rsid w:val="008B48A5"/>
    <w:rsid w:val="008B5FF2"/>
    <w:rsid w:val="008B65F0"/>
    <w:rsid w:val="008B671C"/>
    <w:rsid w:val="008B70E7"/>
    <w:rsid w:val="008B76D9"/>
    <w:rsid w:val="008C3753"/>
    <w:rsid w:val="008C3921"/>
    <w:rsid w:val="008C44AA"/>
    <w:rsid w:val="008C75A6"/>
    <w:rsid w:val="008D1431"/>
    <w:rsid w:val="008D29AB"/>
    <w:rsid w:val="008D30D5"/>
    <w:rsid w:val="008D3E06"/>
    <w:rsid w:val="008D4E58"/>
    <w:rsid w:val="008D4EFB"/>
    <w:rsid w:val="008D60E3"/>
    <w:rsid w:val="008D62A3"/>
    <w:rsid w:val="008D7A31"/>
    <w:rsid w:val="008E1443"/>
    <w:rsid w:val="008E2FFE"/>
    <w:rsid w:val="008E330B"/>
    <w:rsid w:val="008E3E73"/>
    <w:rsid w:val="008E57CE"/>
    <w:rsid w:val="008E5CE6"/>
    <w:rsid w:val="008E7A8A"/>
    <w:rsid w:val="008F1284"/>
    <w:rsid w:val="008F163E"/>
    <w:rsid w:val="008F403A"/>
    <w:rsid w:val="008F406D"/>
    <w:rsid w:val="008F51D1"/>
    <w:rsid w:val="008F5CC3"/>
    <w:rsid w:val="008F7029"/>
    <w:rsid w:val="008F7B52"/>
    <w:rsid w:val="00903447"/>
    <w:rsid w:val="009035E6"/>
    <w:rsid w:val="00904606"/>
    <w:rsid w:val="00905FC1"/>
    <w:rsid w:val="00906528"/>
    <w:rsid w:val="009070AC"/>
    <w:rsid w:val="009076B5"/>
    <w:rsid w:val="0091003A"/>
    <w:rsid w:val="0091138C"/>
    <w:rsid w:val="00911A40"/>
    <w:rsid w:val="00911BFB"/>
    <w:rsid w:val="009120B1"/>
    <w:rsid w:val="0091415A"/>
    <w:rsid w:val="00914255"/>
    <w:rsid w:val="00917FD2"/>
    <w:rsid w:val="00921D28"/>
    <w:rsid w:val="00922369"/>
    <w:rsid w:val="009229A4"/>
    <w:rsid w:val="00923D6F"/>
    <w:rsid w:val="009272B0"/>
    <w:rsid w:val="00927E03"/>
    <w:rsid w:val="00927E58"/>
    <w:rsid w:val="00930A8B"/>
    <w:rsid w:val="00931F18"/>
    <w:rsid w:val="009320F4"/>
    <w:rsid w:val="00933447"/>
    <w:rsid w:val="00934018"/>
    <w:rsid w:val="00935944"/>
    <w:rsid w:val="00935D06"/>
    <w:rsid w:val="00936FDA"/>
    <w:rsid w:val="009412ED"/>
    <w:rsid w:val="0094175F"/>
    <w:rsid w:val="00941EED"/>
    <w:rsid w:val="009424C8"/>
    <w:rsid w:val="00945EE6"/>
    <w:rsid w:val="009471D6"/>
    <w:rsid w:val="00947271"/>
    <w:rsid w:val="0095010D"/>
    <w:rsid w:val="00950B63"/>
    <w:rsid w:val="00951402"/>
    <w:rsid w:val="009520DE"/>
    <w:rsid w:val="009527B2"/>
    <w:rsid w:val="00953349"/>
    <w:rsid w:val="0095489B"/>
    <w:rsid w:val="00955C09"/>
    <w:rsid w:val="009562DE"/>
    <w:rsid w:val="00956307"/>
    <w:rsid w:val="00956481"/>
    <w:rsid w:val="00957CC5"/>
    <w:rsid w:val="0096062B"/>
    <w:rsid w:val="00962E94"/>
    <w:rsid w:val="009641DD"/>
    <w:rsid w:val="00965274"/>
    <w:rsid w:val="00965544"/>
    <w:rsid w:val="009663FF"/>
    <w:rsid w:val="009718C7"/>
    <w:rsid w:val="00971AA2"/>
    <w:rsid w:val="009721BB"/>
    <w:rsid w:val="00972320"/>
    <w:rsid w:val="00972E63"/>
    <w:rsid w:val="009746AD"/>
    <w:rsid w:val="009753A0"/>
    <w:rsid w:val="00975B30"/>
    <w:rsid w:val="00976292"/>
    <w:rsid w:val="00980F8E"/>
    <w:rsid w:val="00983113"/>
    <w:rsid w:val="0098431D"/>
    <w:rsid w:val="00984C92"/>
    <w:rsid w:val="00990825"/>
    <w:rsid w:val="009913B1"/>
    <w:rsid w:val="009944BA"/>
    <w:rsid w:val="009945C5"/>
    <w:rsid w:val="00994F6C"/>
    <w:rsid w:val="00995CD9"/>
    <w:rsid w:val="00996307"/>
    <w:rsid w:val="00996B13"/>
    <w:rsid w:val="00996FAB"/>
    <w:rsid w:val="0099748A"/>
    <w:rsid w:val="009A0030"/>
    <w:rsid w:val="009A2166"/>
    <w:rsid w:val="009A2192"/>
    <w:rsid w:val="009A3148"/>
    <w:rsid w:val="009A332A"/>
    <w:rsid w:val="009A5C76"/>
    <w:rsid w:val="009A7363"/>
    <w:rsid w:val="009B0AE5"/>
    <w:rsid w:val="009B31A1"/>
    <w:rsid w:val="009B3747"/>
    <w:rsid w:val="009B4530"/>
    <w:rsid w:val="009B7A31"/>
    <w:rsid w:val="009C0CFB"/>
    <w:rsid w:val="009C131E"/>
    <w:rsid w:val="009C175B"/>
    <w:rsid w:val="009C5EBE"/>
    <w:rsid w:val="009C5FF7"/>
    <w:rsid w:val="009C6FD9"/>
    <w:rsid w:val="009C7428"/>
    <w:rsid w:val="009C7622"/>
    <w:rsid w:val="009D06A7"/>
    <w:rsid w:val="009D1A66"/>
    <w:rsid w:val="009D1EC3"/>
    <w:rsid w:val="009D48B2"/>
    <w:rsid w:val="009D5467"/>
    <w:rsid w:val="009D6128"/>
    <w:rsid w:val="009E0E9C"/>
    <w:rsid w:val="009E2B32"/>
    <w:rsid w:val="009E3BDC"/>
    <w:rsid w:val="009E4405"/>
    <w:rsid w:val="009E4C66"/>
    <w:rsid w:val="009E50CC"/>
    <w:rsid w:val="009E6C93"/>
    <w:rsid w:val="009F105D"/>
    <w:rsid w:val="009F178F"/>
    <w:rsid w:val="009F39C8"/>
    <w:rsid w:val="009F5382"/>
    <w:rsid w:val="009F6F02"/>
    <w:rsid w:val="009F7179"/>
    <w:rsid w:val="009F756E"/>
    <w:rsid w:val="00A01567"/>
    <w:rsid w:val="00A03070"/>
    <w:rsid w:val="00A042C0"/>
    <w:rsid w:val="00A04F78"/>
    <w:rsid w:val="00A07091"/>
    <w:rsid w:val="00A101E6"/>
    <w:rsid w:val="00A108C3"/>
    <w:rsid w:val="00A11696"/>
    <w:rsid w:val="00A1545D"/>
    <w:rsid w:val="00A16360"/>
    <w:rsid w:val="00A164AD"/>
    <w:rsid w:val="00A20E33"/>
    <w:rsid w:val="00A2122E"/>
    <w:rsid w:val="00A22808"/>
    <w:rsid w:val="00A23D7E"/>
    <w:rsid w:val="00A27512"/>
    <w:rsid w:val="00A32C52"/>
    <w:rsid w:val="00A33F8A"/>
    <w:rsid w:val="00A352E7"/>
    <w:rsid w:val="00A363CC"/>
    <w:rsid w:val="00A4240E"/>
    <w:rsid w:val="00A4371C"/>
    <w:rsid w:val="00A445BC"/>
    <w:rsid w:val="00A46E8F"/>
    <w:rsid w:val="00A509E2"/>
    <w:rsid w:val="00A54F13"/>
    <w:rsid w:val="00A56DEE"/>
    <w:rsid w:val="00A60111"/>
    <w:rsid w:val="00A60DA8"/>
    <w:rsid w:val="00A61C39"/>
    <w:rsid w:val="00A62494"/>
    <w:rsid w:val="00A62599"/>
    <w:rsid w:val="00A638F5"/>
    <w:rsid w:val="00A63A6E"/>
    <w:rsid w:val="00A63C06"/>
    <w:rsid w:val="00A652B1"/>
    <w:rsid w:val="00A66D5A"/>
    <w:rsid w:val="00A679A9"/>
    <w:rsid w:val="00A72C6B"/>
    <w:rsid w:val="00A74E6E"/>
    <w:rsid w:val="00A74EDC"/>
    <w:rsid w:val="00A76ADF"/>
    <w:rsid w:val="00A77178"/>
    <w:rsid w:val="00A8028D"/>
    <w:rsid w:val="00A80AA5"/>
    <w:rsid w:val="00A80E98"/>
    <w:rsid w:val="00A8151D"/>
    <w:rsid w:val="00A82713"/>
    <w:rsid w:val="00A830D4"/>
    <w:rsid w:val="00A84B0B"/>
    <w:rsid w:val="00A87133"/>
    <w:rsid w:val="00A90947"/>
    <w:rsid w:val="00A919CE"/>
    <w:rsid w:val="00A94CE5"/>
    <w:rsid w:val="00A94D15"/>
    <w:rsid w:val="00A95106"/>
    <w:rsid w:val="00AA0442"/>
    <w:rsid w:val="00AA1CA0"/>
    <w:rsid w:val="00AA1E09"/>
    <w:rsid w:val="00AA23B5"/>
    <w:rsid w:val="00AA23BA"/>
    <w:rsid w:val="00AA5205"/>
    <w:rsid w:val="00AA605D"/>
    <w:rsid w:val="00AB2A46"/>
    <w:rsid w:val="00AB2C1A"/>
    <w:rsid w:val="00AB340E"/>
    <w:rsid w:val="00AB4471"/>
    <w:rsid w:val="00AB486C"/>
    <w:rsid w:val="00AB4C03"/>
    <w:rsid w:val="00AB68AF"/>
    <w:rsid w:val="00AB728F"/>
    <w:rsid w:val="00AB74B7"/>
    <w:rsid w:val="00AC4AC4"/>
    <w:rsid w:val="00AC518D"/>
    <w:rsid w:val="00AC733D"/>
    <w:rsid w:val="00AD3E97"/>
    <w:rsid w:val="00AD405F"/>
    <w:rsid w:val="00AD6DDC"/>
    <w:rsid w:val="00AD76FD"/>
    <w:rsid w:val="00AE0A6D"/>
    <w:rsid w:val="00AE0DF7"/>
    <w:rsid w:val="00AE6277"/>
    <w:rsid w:val="00AE645A"/>
    <w:rsid w:val="00AE7EAB"/>
    <w:rsid w:val="00AF152D"/>
    <w:rsid w:val="00AF1CAE"/>
    <w:rsid w:val="00AF2450"/>
    <w:rsid w:val="00AF6E5A"/>
    <w:rsid w:val="00AF724F"/>
    <w:rsid w:val="00AF7A65"/>
    <w:rsid w:val="00B03493"/>
    <w:rsid w:val="00B03B3D"/>
    <w:rsid w:val="00B064C0"/>
    <w:rsid w:val="00B07C35"/>
    <w:rsid w:val="00B10004"/>
    <w:rsid w:val="00B10519"/>
    <w:rsid w:val="00B115EC"/>
    <w:rsid w:val="00B14432"/>
    <w:rsid w:val="00B14574"/>
    <w:rsid w:val="00B17282"/>
    <w:rsid w:val="00B2050B"/>
    <w:rsid w:val="00B216FA"/>
    <w:rsid w:val="00B23247"/>
    <w:rsid w:val="00B24C83"/>
    <w:rsid w:val="00B25107"/>
    <w:rsid w:val="00B260DF"/>
    <w:rsid w:val="00B304C1"/>
    <w:rsid w:val="00B31EB8"/>
    <w:rsid w:val="00B35EF8"/>
    <w:rsid w:val="00B35F37"/>
    <w:rsid w:val="00B3640C"/>
    <w:rsid w:val="00B36D24"/>
    <w:rsid w:val="00B439FF"/>
    <w:rsid w:val="00B44619"/>
    <w:rsid w:val="00B447EE"/>
    <w:rsid w:val="00B4590B"/>
    <w:rsid w:val="00B466CA"/>
    <w:rsid w:val="00B46ECA"/>
    <w:rsid w:val="00B472BF"/>
    <w:rsid w:val="00B47964"/>
    <w:rsid w:val="00B51E1A"/>
    <w:rsid w:val="00B523D0"/>
    <w:rsid w:val="00B525EE"/>
    <w:rsid w:val="00B52E2B"/>
    <w:rsid w:val="00B535C8"/>
    <w:rsid w:val="00B53FF7"/>
    <w:rsid w:val="00B54766"/>
    <w:rsid w:val="00B55533"/>
    <w:rsid w:val="00B5643E"/>
    <w:rsid w:val="00B57957"/>
    <w:rsid w:val="00B60A92"/>
    <w:rsid w:val="00B62090"/>
    <w:rsid w:val="00B621E3"/>
    <w:rsid w:val="00B660A2"/>
    <w:rsid w:val="00B72837"/>
    <w:rsid w:val="00B7309C"/>
    <w:rsid w:val="00B73370"/>
    <w:rsid w:val="00B76D9E"/>
    <w:rsid w:val="00B80208"/>
    <w:rsid w:val="00B8036F"/>
    <w:rsid w:val="00B82457"/>
    <w:rsid w:val="00B83B6C"/>
    <w:rsid w:val="00B83EFD"/>
    <w:rsid w:val="00B85F1F"/>
    <w:rsid w:val="00B8713C"/>
    <w:rsid w:val="00B87A8D"/>
    <w:rsid w:val="00B90D5C"/>
    <w:rsid w:val="00B9247D"/>
    <w:rsid w:val="00B93CAC"/>
    <w:rsid w:val="00B94CB7"/>
    <w:rsid w:val="00B97B41"/>
    <w:rsid w:val="00B97B49"/>
    <w:rsid w:val="00B97E27"/>
    <w:rsid w:val="00BA32C8"/>
    <w:rsid w:val="00BA47C1"/>
    <w:rsid w:val="00BA4AB8"/>
    <w:rsid w:val="00BA4E36"/>
    <w:rsid w:val="00BA6097"/>
    <w:rsid w:val="00BA7BF3"/>
    <w:rsid w:val="00BA7E1D"/>
    <w:rsid w:val="00BB006C"/>
    <w:rsid w:val="00BB5EB0"/>
    <w:rsid w:val="00BB7259"/>
    <w:rsid w:val="00BC13AF"/>
    <w:rsid w:val="00BC2DFB"/>
    <w:rsid w:val="00BC31A8"/>
    <w:rsid w:val="00BC35F4"/>
    <w:rsid w:val="00BC407A"/>
    <w:rsid w:val="00BC4FAB"/>
    <w:rsid w:val="00BC788C"/>
    <w:rsid w:val="00BD17D1"/>
    <w:rsid w:val="00BD230C"/>
    <w:rsid w:val="00BD439F"/>
    <w:rsid w:val="00BD7879"/>
    <w:rsid w:val="00BE0163"/>
    <w:rsid w:val="00BE1248"/>
    <w:rsid w:val="00BE18CD"/>
    <w:rsid w:val="00BE3E8D"/>
    <w:rsid w:val="00BE6E3F"/>
    <w:rsid w:val="00BE74E2"/>
    <w:rsid w:val="00BE7533"/>
    <w:rsid w:val="00BE780F"/>
    <w:rsid w:val="00BF4BD6"/>
    <w:rsid w:val="00BF4F53"/>
    <w:rsid w:val="00BF5B75"/>
    <w:rsid w:val="00C04B7A"/>
    <w:rsid w:val="00C10147"/>
    <w:rsid w:val="00C1192B"/>
    <w:rsid w:val="00C11FC7"/>
    <w:rsid w:val="00C15021"/>
    <w:rsid w:val="00C150FB"/>
    <w:rsid w:val="00C15CFE"/>
    <w:rsid w:val="00C16E42"/>
    <w:rsid w:val="00C1746F"/>
    <w:rsid w:val="00C20351"/>
    <w:rsid w:val="00C24147"/>
    <w:rsid w:val="00C25007"/>
    <w:rsid w:val="00C27F87"/>
    <w:rsid w:val="00C30A52"/>
    <w:rsid w:val="00C33CDC"/>
    <w:rsid w:val="00C3455F"/>
    <w:rsid w:val="00C34CFE"/>
    <w:rsid w:val="00C351BD"/>
    <w:rsid w:val="00C35C5C"/>
    <w:rsid w:val="00C41C26"/>
    <w:rsid w:val="00C41CEF"/>
    <w:rsid w:val="00C42B21"/>
    <w:rsid w:val="00C43373"/>
    <w:rsid w:val="00C44FCE"/>
    <w:rsid w:val="00C46907"/>
    <w:rsid w:val="00C46BE6"/>
    <w:rsid w:val="00C471D4"/>
    <w:rsid w:val="00C50B8A"/>
    <w:rsid w:val="00C52855"/>
    <w:rsid w:val="00C533A4"/>
    <w:rsid w:val="00C5476A"/>
    <w:rsid w:val="00C55CA0"/>
    <w:rsid w:val="00C56D91"/>
    <w:rsid w:val="00C57229"/>
    <w:rsid w:val="00C57C25"/>
    <w:rsid w:val="00C60616"/>
    <w:rsid w:val="00C6076C"/>
    <w:rsid w:val="00C60FC4"/>
    <w:rsid w:val="00C61AE0"/>
    <w:rsid w:val="00C623A8"/>
    <w:rsid w:val="00C7699B"/>
    <w:rsid w:val="00C773FF"/>
    <w:rsid w:val="00C82A25"/>
    <w:rsid w:val="00C82FE8"/>
    <w:rsid w:val="00C83793"/>
    <w:rsid w:val="00C85F8D"/>
    <w:rsid w:val="00C92382"/>
    <w:rsid w:val="00C93019"/>
    <w:rsid w:val="00C930A2"/>
    <w:rsid w:val="00C94DBA"/>
    <w:rsid w:val="00C9559F"/>
    <w:rsid w:val="00C97BC6"/>
    <w:rsid w:val="00CA0FB1"/>
    <w:rsid w:val="00CA1372"/>
    <w:rsid w:val="00CA3C89"/>
    <w:rsid w:val="00CA46EC"/>
    <w:rsid w:val="00CA52A1"/>
    <w:rsid w:val="00CA7574"/>
    <w:rsid w:val="00CB0A38"/>
    <w:rsid w:val="00CB2609"/>
    <w:rsid w:val="00CB3164"/>
    <w:rsid w:val="00CB5C3E"/>
    <w:rsid w:val="00CB68D0"/>
    <w:rsid w:val="00CC1A87"/>
    <w:rsid w:val="00CC1AEA"/>
    <w:rsid w:val="00CC27CA"/>
    <w:rsid w:val="00CC406D"/>
    <w:rsid w:val="00CC52F9"/>
    <w:rsid w:val="00CC57AE"/>
    <w:rsid w:val="00CC58D8"/>
    <w:rsid w:val="00CC7424"/>
    <w:rsid w:val="00CD0A61"/>
    <w:rsid w:val="00CD0AFB"/>
    <w:rsid w:val="00CD16D0"/>
    <w:rsid w:val="00CD2D54"/>
    <w:rsid w:val="00CD3BAD"/>
    <w:rsid w:val="00CD5301"/>
    <w:rsid w:val="00CD6067"/>
    <w:rsid w:val="00CD627C"/>
    <w:rsid w:val="00CD62A1"/>
    <w:rsid w:val="00CD6E1C"/>
    <w:rsid w:val="00CE03A9"/>
    <w:rsid w:val="00CE096A"/>
    <w:rsid w:val="00CE449A"/>
    <w:rsid w:val="00CE4D31"/>
    <w:rsid w:val="00CE5CE5"/>
    <w:rsid w:val="00CE625F"/>
    <w:rsid w:val="00CE630E"/>
    <w:rsid w:val="00CE6B53"/>
    <w:rsid w:val="00CE79A6"/>
    <w:rsid w:val="00CF3B78"/>
    <w:rsid w:val="00CF44DC"/>
    <w:rsid w:val="00CF5A6F"/>
    <w:rsid w:val="00CF7979"/>
    <w:rsid w:val="00D00174"/>
    <w:rsid w:val="00D03462"/>
    <w:rsid w:val="00D06209"/>
    <w:rsid w:val="00D0702D"/>
    <w:rsid w:val="00D073C0"/>
    <w:rsid w:val="00D07DEC"/>
    <w:rsid w:val="00D07FA7"/>
    <w:rsid w:val="00D103BA"/>
    <w:rsid w:val="00D106DE"/>
    <w:rsid w:val="00D127C2"/>
    <w:rsid w:val="00D138A6"/>
    <w:rsid w:val="00D141CC"/>
    <w:rsid w:val="00D1674C"/>
    <w:rsid w:val="00D17B97"/>
    <w:rsid w:val="00D17F45"/>
    <w:rsid w:val="00D20117"/>
    <w:rsid w:val="00D21CA5"/>
    <w:rsid w:val="00D22213"/>
    <w:rsid w:val="00D22DFF"/>
    <w:rsid w:val="00D23EA6"/>
    <w:rsid w:val="00D2550B"/>
    <w:rsid w:val="00D26732"/>
    <w:rsid w:val="00D26BCA"/>
    <w:rsid w:val="00D26EE4"/>
    <w:rsid w:val="00D30F4A"/>
    <w:rsid w:val="00D316E9"/>
    <w:rsid w:val="00D32C90"/>
    <w:rsid w:val="00D3324B"/>
    <w:rsid w:val="00D35A43"/>
    <w:rsid w:val="00D379CE"/>
    <w:rsid w:val="00D409F3"/>
    <w:rsid w:val="00D40EE5"/>
    <w:rsid w:val="00D432E5"/>
    <w:rsid w:val="00D4593C"/>
    <w:rsid w:val="00D47B90"/>
    <w:rsid w:val="00D47EE0"/>
    <w:rsid w:val="00D47F42"/>
    <w:rsid w:val="00D50237"/>
    <w:rsid w:val="00D51187"/>
    <w:rsid w:val="00D519CE"/>
    <w:rsid w:val="00D52E22"/>
    <w:rsid w:val="00D54E2C"/>
    <w:rsid w:val="00D5510A"/>
    <w:rsid w:val="00D554DE"/>
    <w:rsid w:val="00D559D0"/>
    <w:rsid w:val="00D6085D"/>
    <w:rsid w:val="00D60E57"/>
    <w:rsid w:val="00D6193F"/>
    <w:rsid w:val="00D62E0F"/>
    <w:rsid w:val="00D631EF"/>
    <w:rsid w:val="00D649F9"/>
    <w:rsid w:val="00D655AA"/>
    <w:rsid w:val="00D665D9"/>
    <w:rsid w:val="00D66D82"/>
    <w:rsid w:val="00D70AC0"/>
    <w:rsid w:val="00D70D5E"/>
    <w:rsid w:val="00D71890"/>
    <w:rsid w:val="00D734D4"/>
    <w:rsid w:val="00D75370"/>
    <w:rsid w:val="00D75AD3"/>
    <w:rsid w:val="00D81358"/>
    <w:rsid w:val="00D841EE"/>
    <w:rsid w:val="00D859DA"/>
    <w:rsid w:val="00D8614E"/>
    <w:rsid w:val="00D86720"/>
    <w:rsid w:val="00D86FD7"/>
    <w:rsid w:val="00D873D2"/>
    <w:rsid w:val="00D90E1D"/>
    <w:rsid w:val="00D9655D"/>
    <w:rsid w:val="00DA62C3"/>
    <w:rsid w:val="00DB103C"/>
    <w:rsid w:val="00DB1A2D"/>
    <w:rsid w:val="00DB2110"/>
    <w:rsid w:val="00DB32D9"/>
    <w:rsid w:val="00DC0ACC"/>
    <w:rsid w:val="00DC0C90"/>
    <w:rsid w:val="00DC28C9"/>
    <w:rsid w:val="00DC2AAA"/>
    <w:rsid w:val="00DC37B3"/>
    <w:rsid w:val="00DC5814"/>
    <w:rsid w:val="00DC6B83"/>
    <w:rsid w:val="00DD0755"/>
    <w:rsid w:val="00DD1B1E"/>
    <w:rsid w:val="00DD1FCC"/>
    <w:rsid w:val="00DD21DD"/>
    <w:rsid w:val="00DD4A68"/>
    <w:rsid w:val="00DE02E7"/>
    <w:rsid w:val="00DE0767"/>
    <w:rsid w:val="00DE08E0"/>
    <w:rsid w:val="00DE0C29"/>
    <w:rsid w:val="00DE0E50"/>
    <w:rsid w:val="00DE2E8E"/>
    <w:rsid w:val="00DE3771"/>
    <w:rsid w:val="00DE605B"/>
    <w:rsid w:val="00DE6D17"/>
    <w:rsid w:val="00E00785"/>
    <w:rsid w:val="00E019EF"/>
    <w:rsid w:val="00E028BC"/>
    <w:rsid w:val="00E03A21"/>
    <w:rsid w:val="00E04CE9"/>
    <w:rsid w:val="00E05264"/>
    <w:rsid w:val="00E07EAD"/>
    <w:rsid w:val="00E111BD"/>
    <w:rsid w:val="00E1215D"/>
    <w:rsid w:val="00E121F7"/>
    <w:rsid w:val="00E12A18"/>
    <w:rsid w:val="00E1541D"/>
    <w:rsid w:val="00E17E07"/>
    <w:rsid w:val="00E236D5"/>
    <w:rsid w:val="00E24173"/>
    <w:rsid w:val="00E302C3"/>
    <w:rsid w:val="00E3354D"/>
    <w:rsid w:val="00E3358A"/>
    <w:rsid w:val="00E36CB9"/>
    <w:rsid w:val="00E371DF"/>
    <w:rsid w:val="00E43169"/>
    <w:rsid w:val="00E443A6"/>
    <w:rsid w:val="00E4456D"/>
    <w:rsid w:val="00E46F83"/>
    <w:rsid w:val="00E478C6"/>
    <w:rsid w:val="00E47B37"/>
    <w:rsid w:val="00E50728"/>
    <w:rsid w:val="00E53C53"/>
    <w:rsid w:val="00E54640"/>
    <w:rsid w:val="00E56D0C"/>
    <w:rsid w:val="00E575E6"/>
    <w:rsid w:val="00E613EE"/>
    <w:rsid w:val="00E6280E"/>
    <w:rsid w:val="00E6472F"/>
    <w:rsid w:val="00E64A35"/>
    <w:rsid w:val="00E702B3"/>
    <w:rsid w:val="00E70D38"/>
    <w:rsid w:val="00E71106"/>
    <w:rsid w:val="00E71B50"/>
    <w:rsid w:val="00E720E5"/>
    <w:rsid w:val="00E73D38"/>
    <w:rsid w:val="00E7415A"/>
    <w:rsid w:val="00E7499A"/>
    <w:rsid w:val="00E74E90"/>
    <w:rsid w:val="00E7611F"/>
    <w:rsid w:val="00E76584"/>
    <w:rsid w:val="00E76594"/>
    <w:rsid w:val="00E76E05"/>
    <w:rsid w:val="00E77B56"/>
    <w:rsid w:val="00E77CA6"/>
    <w:rsid w:val="00E8160F"/>
    <w:rsid w:val="00E82DD1"/>
    <w:rsid w:val="00E8579D"/>
    <w:rsid w:val="00E86A72"/>
    <w:rsid w:val="00E87242"/>
    <w:rsid w:val="00E93B82"/>
    <w:rsid w:val="00E94240"/>
    <w:rsid w:val="00E96258"/>
    <w:rsid w:val="00E9696E"/>
    <w:rsid w:val="00E96D4C"/>
    <w:rsid w:val="00EA09E9"/>
    <w:rsid w:val="00EA1522"/>
    <w:rsid w:val="00EA2264"/>
    <w:rsid w:val="00EA2505"/>
    <w:rsid w:val="00EA26C4"/>
    <w:rsid w:val="00EA2A82"/>
    <w:rsid w:val="00EA4448"/>
    <w:rsid w:val="00EA5C5F"/>
    <w:rsid w:val="00EA5F57"/>
    <w:rsid w:val="00EA68F8"/>
    <w:rsid w:val="00EA6BEA"/>
    <w:rsid w:val="00EB0A90"/>
    <w:rsid w:val="00EB4ABD"/>
    <w:rsid w:val="00EB500E"/>
    <w:rsid w:val="00EB5F22"/>
    <w:rsid w:val="00EB615D"/>
    <w:rsid w:val="00EB616A"/>
    <w:rsid w:val="00EB786C"/>
    <w:rsid w:val="00EC03C0"/>
    <w:rsid w:val="00EC0FB9"/>
    <w:rsid w:val="00EC14BF"/>
    <w:rsid w:val="00EC37A9"/>
    <w:rsid w:val="00EC4445"/>
    <w:rsid w:val="00EC6928"/>
    <w:rsid w:val="00EC7523"/>
    <w:rsid w:val="00EC7C2B"/>
    <w:rsid w:val="00ED1270"/>
    <w:rsid w:val="00ED3EC2"/>
    <w:rsid w:val="00ED6A2B"/>
    <w:rsid w:val="00ED7396"/>
    <w:rsid w:val="00ED79AB"/>
    <w:rsid w:val="00EE0933"/>
    <w:rsid w:val="00EE1192"/>
    <w:rsid w:val="00EE244C"/>
    <w:rsid w:val="00EE2622"/>
    <w:rsid w:val="00EE2F75"/>
    <w:rsid w:val="00EE35F8"/>
    <w:rsid w:val="00EE4276"/>
    <w:rsid w:val="00EE457A"/>
    <w:rsid w:val="00EE4E8D"/>
    <w:rsid w:val="00EE5A8F"/>
    <w:rsid w:val="00EE60F9"/>
    <w:rsid w:val="00EF06E4"/>
    <w:rsid w:val="00EF0903"/>
    <w:rsid w:val="00EF15BF"/>
    <w:rsid w:val="00EF2A2A"/>
    <w:rsid w:val="00EF3416"/>
    <w:rsid w:val="00EF4707"/>
    <w:rsid w:val="00EF4E97"/>
    <w:rsid w:val="00EF5E1A"/>
    <w:rsid w:val="00EF6194"/>
    <w:rsid w:val="00F03CDF"/>
    <w:rsid w:val="00F06401"/>
    <w:rsid w:val="00F07B00"/>
    <w:rsid w:val="00F12C7A"/>
    <w:rsid w:val="00F17E37"/>
    <w:rsid w:val="00F217B1"/>
    <w:rsid w:val="00F21979"/>
    <w:rsid w:val="00F23C24"/>
    <w:rsid w:val="00F24DF4"/>
    <w:rsid w:val="00F25CF1"/>
    <w:rsid w:val="00F27218"/>
    <w:rsid w:val="00F313E4"/>
    <w:rsid w:val="00F31AF5"/>
    <w:rsid w:val="00F33912"/>
    <w:rsid w:val="00F37229"/>
    <w:rsid w:val="00F40D0E"/>
    <w:rsid w:val="00F43BAA"/>
    <w:rsid w:val="00F44519"/>
    <w:rsid w:val="00F4474D"/>
    <w:rsid w:val="00F462C4"/>
    <w:rsid w:val="00F46653"/>
    <w:rsid w:val="00F47AE4"/>
    <w:rsid w:val="00F51007"/>
    <w:rsid w:val="00F514B2"/>
    <w:rsid w:val="00F51908"/>
    <w:rsid w:val="00F51A14"/>
    <w:rsid w:val="00F53E13"/>
    <w:rsid w:val="00F5477B"/>
    <w:rsid w:val="00F56902"/>
    <w:rsid w:val="00F6281F"/>
    <w:rsid w:val="00F630E4"/>
    <w:rsid w:val="00F6367C"/>
    <w:rsid w:val="00F649C4"/>
    <w:rsid w:val="00F66E0E"/>
    <w:rsid w:val="00F711F3"/>
    <w:rsid w:val="00F7170C"/>
    <w:rsid w:val="00F7265E"/>
    <w:rsid w:val="00F72BAA"/>
    <w:rsid w:val="00F75B09"/>
    <w:rsid w:val="00F76C3D"/>
    <w:rsid w:val="00F802EC"/>
    <w:rsid w:val="00F81EE7"/>
    <w:rsid w:val="00F825CE"/>
    <w:rsid w:val="00F8284B"/>
    <w:rsid w:val="00F82B74"/>
    <w:rsid w:val="00F84829"/>
    <w:rsid w:val="00F9031D"/>
    <w:rsid w:val="00F903CC"/>
    <w:rsid w:val="00F926C9"/>
    <w:rsid w:val="00F96750"/>
    <w:rsid w:val="00F9757A"/>
    <w:rsid w:val="00FA0B92"/>
    <w:rsid w:val="00FA1FD3"/>
    <w:rsid w:val="00FA3407"/>
    <w:rsid w:val="00FA355F"/>
    <w:rsid w:val="00FA4A56"/>
    <w:rsid w:val="00FB0EFB"/>
    <w:rsid w:val="00FB210D"/>
    <w:rsid w:val="00FB26F4"/>
    <w:rsid w:val="00FB3099"/>
    <w:rsid w:val="00FB379F"/>
    <w:rsid w:val="00FB4AAD"/>
    <w:rsid w:val="00FB6011"/>
    <w:rsid w:val="00FB67EF"/>
    <w:rsid w:val="00FB6FB8"/>
    <w:rsid w:val="00FB7FEF"/>
    <w:rsid w:val="00FC1A84"/>
    <w:rsid w:val="00FC292C"/>
    <w:rsid w:val="00FC3E06"/>
    <w:rsid w:val="00FC7C3A"/>
    <w:rsid w:val="00FD05E4"/>
    <w:rsid w:val="00FD0B3F"/>
    <w:rsid w:val="00FD1266"/>
    <w:rsid w:val="00FD4FA8"/>
    <w:rsid w:val="00FD6274"/>
    <w:rsid w:val="00FD69CE"/>
    <w:rsid w:val="00FE1F87"/>
    <w:rsid w:val="00FE2A29"/>
    <w:rsid w:val="00FE3F75"/>
    <w:rsid w:val="00FE4AA9"/>
    <w:rsid w:val="00FF093D"/>
    <w:rsid w:val="00FF3507"/>
    <w:rsid w:val="00FF4831"/>
    <w:rsid w:val="00FF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821985"/>
  <w14:defaultImageDpi w14:val="0"/>
  <w15:docId w15:val="{F531CE0C-5043-9F46-9B5E-DE2DD71E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qFormat="1"/>
    <w:lsdException w:name="Default Paragraph Font" w:semiHidden="1" w:uiPriority="1" w:unhideWhenUsed="1"/>
    <w:lsdException w:name="Body Text"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3,l3,3,More 3"/>
    <w:basedOn w:val="Normal"/>
    <w:next w:val="Normal"/>
    <w:link w:val="Heading3Char"/>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iPriority w:val="9"/>
    <w:qFormat/>
    <w:pPr>
      <w:keepNext/>
      <w:jc w:val="center"/>
      <w:outlineLvl w:val="4"/>
    </w:pPr>
    <w:rPr>
      <w:b/>
      <w:bCs/>
      <w:sz w:val="28"/>
      <w:szCs w:val="28"/>
      <w:u w:val="single"/>
    </w:rPr>
  </w:style>
  <w:style w:type="paragraph" w:styleId="Heading6">
    <w:name w:val="heading 6"/>
    <w:basedOn w:val="Normal"/>
    <w:next w:val="Normal"/>
    <w:link w:val="Heading6Char"/>
    <w:uiPriority w:val="9"/>
    <w:qFormat/>
    <w:pPr>
      <w:keepNext/>
      <w:outlineLvl w:val="5"/>
    </w:pPr>
    <w:rPr>
      <w:b/>
      <w:bCs/>
    </w:rPr>
  </w:style>
  <w:style w:type="paragraph" w:styleId="Heading7">
    <w:name w:val="heading 7"/>
    <w:basedOn w:val="Normal"/>
    <w:next w:val="Normal"/>
    <w:link w:val="Heading7Char"/>
    <w:uiPriority w:val="9"/>
    <w:qFormat/>
    <w:pPr>
      <w:keepNext/>
      <w:outlineLvl w:val="6"/>
    </w:pPr>
    <w:rPr>
      <w:b/>
      <w:bCs/>
      <w:sz w:val="20"/>
      <w:szCs w:val="20"/>
    </w:rPr>
  </w:style>
  <w:style w:type="paragraph" w:styleId="Heading8">
    <w:name w:val="heading 8"/>
    <w:basedOn w:val="Normal"/>
    <w:next w:val="Normal"/>
    <w:link w:val="Heading8Char"/>
    <w:uiPriority w:val="9"/>
    <w:qFormat/>
    <w:pPr>
      <w:keepNext/>
      <w:jc w:val="center"/>
      <w:outlineLvl w:val="7"/>
    </w:pPr>
    <w:rPr>
      <w:b/>
      <w:bCs/>
      <w:sz w:val="32"/>
      <w:szCs w:val="32"/>
    </w:rPr>
  </w:style>
  <w:style w:type="paragraph" w:styleId="Heading9">
    <w:name w:val="heading 9"/>
    <w:basedOn w:val="Normal"/>
    <w:next w:val="Normal"/>
    <w:link w:val="Heading9Char"/>
    <w:uiPriority w:val="9"/>
    <w:qFormat/>
    <w:pPr>
      <w:keepNext/>
      <w:jc w:val="center"/>
      <w:outlineLvl w:val="8"/>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cs="Times New Roman"/>
      <w:b/>
      <w:bCs/>
      <w:sz w:val="22"/>
      <w:szCs w:val="22"/>
    </w:rPr>
  </w:style>
  <w:style w:type="character" w:customStyle="1" w:styleId="Heading2Char">
    <w:name w:val="Heading 2 Char"/>
    <w:basedOn w:val="DefaultParagraphFont"/>
    <w:link w:val="Heading2"/>
    <w:uiPriority w:val="9"/>
    <w:locked/>
    <w:rPr>
      <w:rFonts w:cs="Times New Roman"/>
      <w:b/>
      <w:bCs/>
      <w:sz w:val="36"/>
      <w:szCs w:val="36"/>
      <w:u w:val="single"/>
    </w:rPr>
  </w:style>
  <w:style w:type="character" w:customStyle="1" w:styleId="UnresolvedMention1">
    <w:name w:val="Unresolved Mention1"/>
    <w:basedOn w:val="DefaultParagraphFont"/>
    <w:uiPriority w:val="99"/>
    <w:semiHidden/>
    <w:unhideWhenUsed/>
    <w:rsid w:val="004B241D"/>
    <w:rPr>
      <w:rFonts w:cs="Times New Roman"/>
      <w:color w:val="605E5C"/>
      <w:shd w:val="clear" w:color="auto" w:fill="E1DFDD"/>
    </w:rPr>
  </w:style>
  <w:style w:type="character" w:customStyle="1" w:styleId="Heading4Char">
    <w:name w:val="Heading 4 Char"/>
    <w:basedOn w:val="DefaultParagraphFont"/>
    <w:link w:val="Heading4"/>
    <w:uiPriority w:val="9"/>
    <w:locked/>
    <w:rPr>
      <w:rFonts w:cs="Times New Roman"/>
      <w:b/>
      <w:bCs/>
      <w:sz w:val="22"/>
      <w:szCs w:val="22"/>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uiPriority w:val="9"/>
    <w:locked/>
    <w:rPr>
      <w:rFonts w:cs="Times New Roman"/>
      <w:b/>
      <w:bCs/>
      <w:sz w:val="28"/>
      <w:szCs w:val="28"/>
      <w:u w:val="single"/>
    </w:rPr>
  </w:style>
  <w:style w:type="character" w:customStyle="1" w:styleId="Heading6Char">
    <w:name w:val="Heading 6 Char"/>
    <w:basedOn w:val="DefaultParagraphFont"/>
    <w:link w:val="Heading6"/>
    <w:uiPriority w:val="9"/>
    <w:locked/>
    <w:rPr>
      <w:rFonts w:cs="Times New Roman"/>
      <w:b/>
      <w:bCs/>
      <w:sz w:val="22"/>
      <w:szCs w:val="22"/>
    </w:rPr>
  </w:style>
  <w:style w:type="character" w:customStyle="1" w:styleId="Heading7Char">
    <w:name w:val="Heading 7 Char"/>
    <w:basedOn w:val="DefaultParagraphFont"/>
    <w:link w:val="Heading7"/>
    <w:uiPriority w:val="9"/>
    <w:locked/>
    <w:rPr>
      <w:rFonts w:cs="Times New Roman"/>
      <w:b/>
      <w:bCs/>
    </w:rPr>
  </w:style>
  <w:style w:type="character" w:customStyle="1" w:styleId="Heading8Char">
    <w:name w:val="Heading 8 Char"/>
    <w:basedOn w:val="DefaultParagraphFont"/>
    <w:link w:val="Heading8"/>
    <w:uiPriority w:val="9"/>
    <w:locked/>
    <w:rPr>
      <w:rFonts w:cs="Times New Roman"/>
      <w:b/>
      <w:bCs/>
      <w:sz w:val="32"/>
      <w:szCs w:val="32"/>
    </w:rPr>
  </w:style>
  <w:style w:type="character" w:customStyle="1" w:styleId="Heading9Char">
    <w:name w:val="Heading 9 Char"/>
    <w:basedOn w:val="DefaultParagraphFont"/>
    <w:link w:val="Heading9"/>
    <w:uiPriority w:val="9"/>
    <w:locked/>
    <w:rPr>
      <w:rFonts w:cs="Times New Roman"/>
      <w:sz w:val="32"/>
      <w:szCs w:val="32"/>
    </w:rPr>
  </w:style>
  <w:style w:type="character" w:customStyle="1" w:styleId="Heading5-useChar">
    <w:name w:val="Heading 5 - use Char"/>
    <w:basedOn w:val="DefaultParagraphFont"/>
    <w:link w:val="Heading5-use"/>
    <w:uiPriority w:val="1"/>
    <w:locked/>
    <w:rsid w:val="004B241D"/>
    <w:rPr>
      <w:rFonts w:eastAsia="Times New Roman" w:cs="Times New Roman"/>
      <w:bCs/>
      <w:color w:val="000000" w:themeColor="text1"/>
    </w:rPr>
  </w:style>
  <w:style w:type="paragraph" w:customStyle="1" w:styleId="Heading5-use">
    <w:name w:val="Heading 5 - use"/>
    <w:basedOn w:val="Heading5"/>
    <w:link w:val="Heading5-useChar"/>
    <w:uiPriority w:val="1"/>
    <w:qFormat/>
    <w:rsid w:val="004B241D"/>
    <w:pPr>
      <w:keepNext w:val="0"/>
      <w:widowControl w:val="0"/>
      <w:ind w:hanging="1008"/>
      <w:jc w:val="left"/>
    </w:pPr>
    <w:rPr>
      <w:b w:val="0"/>
      <w:color w:val="000000" w:themeColor="text1"/>
      <w:sz w:val="20"/>
      <w:szCs w:val="20"/>
      <w:u w:val="none"/>
    </w:rPr>
  </w:style>
  <w:style w:type="paragraph" w:customStyle="1" w:styleId="TableParagraph">
    <w:name w:val="Table Paragraph"/>
    <w:basedOn w:val="Normal"/>
    <w:uiPriority w:val="1"/>
    <w:qFormat/>
    <w:rsid w:val="004B241D"/>
    <w:pPr>
      <w:widowControl w:val="0"/>
      <w:jc w:val="left"/>
    </w:pPr>
    <w:rPr>
      <w:color w:val="000000" w:themeColor="text1"/>
      <w:sz w:val="24"/>
    </w:rPr>
  </w:style>
  <w:style w:type="character" w:styleId="Strong">
    <w:name w:val="Strong"/>
    <w:basedOn w:val="DefaultParagraphFont"/>
    <w:uiPriority w:val="22"/>
    <w:qFormat/>
    <w:rsid w:val="00F33912"/>
    <w:rPr>
      <w:rFonts w:cs="Times New Roman"/>
      <w:b/>
      <w:bCs/>
    </w:rPr>
  </w:style>
  <w:style w:type="character" w:customStyle="1" w:styleId="apple-converted-space">
    <w:name w:val="apple-converted-space"/>
    <w:basedOn w:val="DefaultParagraphFont"/>
    <w:rsid w:val="0005675F"/>
    <w:rPr>
      <w:rFonts w:cs="Times New Roman"/>
    </w:rPr>
  </w:style>
  <w:style w:type="paragraph" w:styleId="NormalWeb">
    <w:name w:val="Normal (Web)"/>
    <w:basedOn w:val="Normal"/>
    <w:uiPriority w:val="99"/>
    <w:rsid w:val="0005675F"/>
    <w:rPr>
      <w:sz w:val="24"/>
      <w:szCs w:val="24"/>
    </w:rPr>
  </w:style>
  <w:style w:type="table" w:customStyle="1" w:styleId="LightGrid1">
    <w:name w:val="Light Grid1"/>
    <w:basedOn w:val="TableNormal"/>
    <w:uiPriority w:val="62"/>
    <w:rsid w:val="00927E58"/>
    <w:rPr>
      <w:rFonts w:asciiTheme="minorHAnsi" w:eastAsiaTheme="minorEastAsia"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Alpha List Paragraph Char,Figure_name Char,List Paragraph1 Char,Bullet- First level Char,numbered Char,FooterText Char,Style 2 Char,Numbered Indented Text Char,List Paragraph11 Char,List - Dash Char"/>
    <w:basedOn w:val="DefaultParagraphFont"/>
    <w:link w:val="ListParagraph"/>
    <w:uiPriority w:val="34"/>
    <w:locked/>
    <w:rsid w:val="00F217B1"/>
    <w:rPr>
      <w:rFonts w:cs="Times New Roman"/>
      <w:sz w:val="22"/>
      <w:szCs w:val="22"/>
    </w:rPr>
  </w:style>
  <w:style w:type="character" w:customStyle="1" w:styleId="NoSpacingChar">
    <w:name w:val="No Spacing Char"/>
    <w:basedOn w:val="DefaultParagraphFont"/>
    <w:link w:val="NoSpacing"/>
    <w:uiPriority w:val="1"/>
    <w:locked/>
    <w:rsid w:val="00F802EC"/>
    <w:rPr>
      <w:rFonts w:cs="Times New Roman"/>
      <w:sz w:val="22"/>
      <w:szCs w:val="22"/>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cs="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locked/>
    <w:rPr>
      <w:rFonts w:cs="Times New Roman"/>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
    <w:name w:val="Light Shading - Accent 11"/>
    <w:basedOn w:val="TableNormal"/>
    <w:uiPriority w:val="60"/>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styleId="LightShading-Accent2">
    <w:name w:val="Light Shading Accent 2"/>
    <w:basedOn w:val="TableNormal"/>
    <w:uiPriority w:val="60"/>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paragraph" w:styleId="BodyTextIndent3">
    <w:name w:val="Body Text Indent 3"/>
    <w:basedOn w:val="Normal"/>
    <w:link w:val="BodyTextIndent3Char"/>
    <w:uiPriority w:val="99"/>
    <w:pPr>
      <w:ind w:left="2160"/>
      <w:jc w:val="left"/>
    </w:pPr>
    <w:rPr>
      <w:rFonts w:eastAsiaTheme="minorEastAsia"/>
      <w:b/>
      <w:bCs/>
      <w:u w:val="single"/>
    </w:rPr>
  </w:style>
  <w:style w:type="character" w:customStyle="1" w:styleId="BodyTextIndent3Char">
    <w:name w:val="Body Text Indent 3 Char"/>
    <w:basedOn w:val="DefaultParagraphFont"/>
    <w:link w:val="BodyTextIndent3"/>
    <w:uiPriority w:val="99"/>
    <w:locked/>
    <w:rPr>
      <w:rFonts w:eastAsiaTheme="minorEastAsia" w:cs="Times New Roman"/>
      <w:b/>
      <w:bCs/>
      <w:sz w:val="22"/>
      <w:szCs w:val="22"/>
      <w:u w:val="single"/>
    </w:rPr>
  </w:style>
  <w:style w:type="paragraph" w:styleId="BlockText">
    <w:name w:val="Block Text"/>
    <w:basedOn w:val="Normal"/>
    <w:uiPriority w:val="99"/>
    <w:pPr>
      <w:spacing w:after="120"/>
      <w:ind w:left="1440" w:right="1440"/>
    </w:pPr>
    <w:rPr>
      <w:rFonts w:eastAsiaTheme="minorEastAsia"/>
    </w:rPr>
  </w:style>
  <w:style w:type="character" w:customStyle="1" w:styleId="Heading3Char1">
    <w:name w:val="Heading 3 Char1"/>
    <w:aliases w:val="Heading 3 Char Char,h3 Char,l3 Char,3 Char,More 3 Char"/>
    <w:basedOn w:val="DefaultParagraphFont"/>
    <w:uiPriority w:val="9"/>
    <w:locked/>
    <w:rPr>
      <w:rFonts w:ascii="Times New Roman" w:hAnsi="Times New Roman" w:cs="Times New Roman"/>
      <w:b/>
      <w:bCs/>
      <w:sz w:val="28"/>
      <w:szCs w:val="28"/>
    </w:rPr>
  </w:style>
  <w:style w:type="table" w:customStyle="1" w:styleId="TableGrid1">
    <w:name w:val="Table Grid1"/>
    <w:basedOn w:val="TableNormal"/>
    <w:next w:val="TableGrid"/>
    <w:uiPriority w:val="59"/>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pPr>
      <w:jc w:val="both"/>
    </w:pPr>
    <w:rPr>
      <w:sz w:val="22"/>
      <w:szCs w:val="22"/>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character" w:styleId="EndnoteReference">
    <w:name w:val="endnote reference"/>
    <w:basedOn w:val="DefaultParagraphFont"/>
    <w:uiPriority w:val="99"/>
    <w:semiHidden/>
    <w:unhideWhenUsed/>
    <w:rPr>
      <w:rFonts w:cs="Times New Roman"/>
      <w:vertAlign w:val="superscript"/>
    </w:rPr>
  </w:style>
  <w:style w:type="character" w:customStyle="1" w:styleId="ContractLevel3Char">
    <w:name w:val="Contract Level 3 Char"/>
    <w:basedOn w:val="DefaultParagraphFont"/>
    <w:link w:val="ContractLevel3"/>
    <w:locked/>
    <w:rPr>
      <w:rFonts w:cs="Times New Roman"/>
      <w:b/>
      <w:bCs/>
      <w:i/>
      <w:iCs/>
      <w:sz w:val="22"/>
      <w:szCs w:val="22"/>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cs="Times New Roman"/>
    </w:rPr>
  </w:style>
  <w:style w:type="paragraph" w:customStyle="1" w:styleId="ContractLevel3">
    <w:name w:val="Contract Level 3"/>
    <w:basedOn w:val="Normal"/>
    <w:link w:val="ContractLevel3Char"/>
    <w:qFormat/>
    <w:pPr>
      <w:jc w:val="left"/>
    </w:pPr>
    <w:rPr>
      <w:b/>
      <w:bCs/>
      <w:i/>
      <w:iCs/>
    </w:rPr>
  </w:style>
  <w:style w:type="paragraph" w:styleId="TOC2">
    <w:name w:val="toc 2"/>
    <w:basedOn w:val="Normal"/>
    <w:next w:val="Normal"/>
    <w:autoRedefine/>
    <w:uiPriority w:val="39"/>
    <w:unhideWhenUsed/>
    <w:rsid w:val="002F45B3"/>
    <w:pPr>
      <w:tabs>
        <w:tab w:val="right" w:leader="dot" w:pos="9050"/>
      </w:tabs>
      <w:spacing w:before="120"/>
      <w:ind w:left="220"/>
      <w:jc w:val="left"/>
    </w:pPr>
    <w:rPr>
      <w:rFonts w:asciiTheme="minorHAnsi" w:hAnsiTheme="minorHAnsi"/>
      <w:b/>
      <w:bCs/>
    </w:rPr>
  </w:style>
  <w:style w:type="paragraph" w:styleId="TOC3">
    <w:name w:val="toc 3"/>
    <w:basedOn w:val="Normal"/>
    <w:next w:val="Normal"/>
    <w:autoRedefine/>
    <w:uiPriority w:val="39"/>
    <w:unhideWhenUsed/>
    <w:rsid w:val="0028139F"/>
    <w:pPr>
      <w:tabs>
        <w:tab w:val="right" w:leader="dot" w:pos="9227"/>
      </w:tabs>
      <w:ind w:left="440"/>
      <w:jc w:val="left"/>
    </w:pPr>
    <w:rPr>
      <w:rFonts w:asciiTheme="minorHAnsi" w:hAnsiTheme="minorHAnsi"/>
      <w:sz w:val="20"/>
      <w:szCs w:val="20"/>
    </w:rPr>
  </w:style>
  <w:style w:type="paragraph" w:styleId="TOC1">
    <w:name w:val="toc 1"/>
    <w:basedOn w:val="Normal"/>
    <w:next w:val="Normal"/>
    <w:autoRedefine/>
    <w:uiPriority w:val="39"/>
    <w:unhideWhenUsed/>
    <w:rsid w:val="00B80208"/>
    <w:pPr>
      <w:tabs>
        <w:tab w:val="right" w:leader="dot" w:pos="9227"/>
      </w:tabs>
      <w:spacing w:before="120"/>
      <w:jc w:val="left"/>
    </w:pPr>
    <w:rPr>
      <w:rFonts w:asciiTheme="minorHAnsi" w:hAnsiTheme="minorHAnsi"/>
      <w:b/>
      <w:bCs/>
      <w:i/>
      <w:iCs/>
      <w:sz w:val="24"/>
      <w:szCs w:val="24"/>
    </w:rPr>
  </w:style>
  <w:style w:type="character" w:customStyle="1" w:styleId="ContractLevel1Char">
    <w:name w:val="Contract Level 1 Char"/>
    <w:basedOn w:val="Heading3Char"/>
    <w:link w:val="ContractLevel1"/>
    <w:locked/>
    <w:rPr>
      <w:rFonts w:cs="Times New Roman"/>
      <w:b/>
      <w:bCs w:val="0"/>
      <w:sz w:val="32"/>
      <w:szCs w:val="32"/>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character" w:customStyle="1" w:styleId="ContractLevel2Char">
    <w:name w:val="Contract Level 2 Char"/>
    <w:basedOn w:val="DefaultParagraphFont"/>
    <w:link w:val="ContractLevel2"/>
    <w:locked/>
    <w:rPr>
      <w:rFonts w:cs="Times New Roman"/>
      <w:b/>
      <w:bCs/>
      <w:sz w:val="22"/>
      <w:szCs w:val="22"/>
    </w:rPr>
  </w:style>
  <w:style w:type="paragraph" w:customStyle="1" w:styleId="ContractLevel1">
    <w:name w:val="Contract Level 1"/>
    <w:basedOn w:val="Heading3"/>
    <w:link w:val="ContractLevel1Char"/>
    <w:qFormat/>
    <w:rPr>
      <w:bCs w:val="0"/>
      <w:sz w:val="32"/>
      <w:szCs w:val="32"/>
    </w:rPr>
  </w:style>
  <w:style w:type="paragraph" w:customStyle="1" w:styleId="ContractLevel2">
    <w:name w:val="Contract Level 2"/>
    <w:basedOn w:val="Normal"/>
    <w:link w:val="ContractLevel2Char"/>
    <w:qFormat/>
    <w:pPr>
      <w:jc w:val="left"/>
    </w:pPr>
    <w:rPr>
      <w:b/>
      <w:bCs/>
    </w:rPr>
  </w:style>
  <w:style w:type="character" w:styleId="FootnoteReference">
    <w:name w:val="footnote reference"/>
    <w:basedOn w:val="DefaultParagraphFont"/>
    <w:uiPriority w:val="99"/>
    <w:unhideWhenUsed/>
    <w:rPr>
      <w:rFonts w:cs="Times New Roman"/>
      <w:vertAlign w:val="superscript"/>
    </w:rPr>
  </w:style>
  <w:style w:type="paragraph" w:styleId="ListParagraph">
    <w:name w:val="List Paragraph"/>
    <w:aliases w:val="bullet list,Alpha List Paragraph,Figure_name,List Paragraph1,Bullet- First level,numbered,FooterText,Style 2,Numbered Indented Text,List Paragraph11,List - Dash"/>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Revision">
    <w:name w:val="Revision"/>
    <w:hidden/>
    <w:uiPriority w:val="99"/>
    <w:semiHidden/>
    <w:rPr>
      <w:sz w:val="22"/>
      <w:szCs w:val="22"/>
    </w:rPr>
  </w:style>
  <w:style w:type="character" w:styleId="FollowedHyperlink">
    <w:name w:val="FollowedHyperlink"/>
    <w:basedOn w:val="DefaultParagraphFont"/>
    <w:uiPriority w:val="99"/>
    <w:unhideWhenUsed/>
    <w:rPr>
      <w:rFonts w:cs="Times New Roman"/>
      <w:color w:val="800080"/>
      <w:u w:val="single"/>
    </w:rPr>
  </w:style>
  <w:style w:type="character" w:styleId="Hyperlink">
    <w:name w:val="Hyperlink"/>
    <w:basedOn w:val="DefaultParagraphFont"/>
    <w:uiPriority w:val="99"/>
    <w:unhideWhenUsed/>
    <w:rPr>
      <w:rFonts w:cs="Times New Roman"/>
      <w:color w:val="0000FF"/>
      <w:u w:val="single"/>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cs="Times New Roman"/>
      <w:sz w:val="22"/>
      <w:szCs w:val="22"/>
    </w:rPr>
  </w:style>
  <w:style w:type="character" w:styleId="CommentReference">
    <w:name w:val="annotation reference"/>
    <w:basedOn w:val="DefaultParagraphFont"/>
    <w:uiPriority w:val="99"/>
    <w:rPr>
      <w:rFonts w:cs="Times New Roman"/>
      <w:sz w:val="16"/>
      <w:szCs w:val="16"/>
    </w:rPr>
  </w:style>
  <w:style w:type="paragraph" w:styleId="BodyTextIndent2">
    <w:name w:val="Body Text Indent 2"/>
    <w:basedOn w:val="Normal"/>
    <w:link w:val="BodyTextIndent2Char"/>
    <w:uiPriority w:val="99"/>
    <w:pPr>
      <w:ind w:firstLine="720"/>
      <w:jc w:val="left"/>
    </w:pPr>
  </w:style>
  <w:style w:type="character" w:customStyle="1" w:styleId="BodyTextIndent2Char">
    <w:name w:val="Body Text Indent 2 Char"/>
    <w:basedOn w:val="DefaultParagraphFont"/>
    <w:link w:val="BodyTextIndent2"/>
    <w:uiPriority w:val="99"/>
    <w:locked/>
    <w:rPr>
      <w:rFonts w:cs="Times New Roman"/>
      <w:sz w:val="22"/>
      <w:szCs w:val="22"/>
    </w:rPr>
  </w:style>
  <w:style w:type="paragraph" w:customStyle="1" w:styleId="Default">
    <w:name w:val="Default"/>
    <w:pPr>
      <w:autoSpaceDE w:val="0"/>
      <w:autoSpaceDN w:val="0"/>
      <w:adjustRightInd w:val="0"/>
    </w:pPr>
    <w:rPr>
      <w:rFonts w:ascii="Garamond" w:hAnsi="Garamond"/>
      <w:color w:val="000000"/>
      <w:sz w:val="24"/>
      <w:szCs w:val="24"/>
    </w:rPr>
  </w:style>
  <w:style w:type="paragraph" w:styleId="Title">
    <w:name w:val="Title"/>
    <w:basedOn w:val="Normal"/>
    <w:link w:val="TitleChar"/>
    <w:uiPriority w:val="99"/>
    <w:qFormat/>
    <w:pPr>
      <w:autoSpaceDE w:val="0"/>
      <w:autoSpaceDN w:val="0"/>
      <w:adjustRightInd w:val="0"/>
      <w:jc w:val="center"/>
    </w:pPr>
    <w:rPr>
      <w:rFonts w:ascii="TimesNewRoman" w:hAnsi="TimesNewRoman"/>
      <w:sz w:val="28"/>
      <w:szCs w:val="28"/>
    </w:rPr>
  </w:style>
  <w:style w:type="character" w:customStyle="1" w:styleId="TitleChar">
    <w:name w:val="Title Char"/>
    <w:basedOn w:val="DefaultParagraphFont"/>
    <w:link w:val="Title"/>
    <w:uiPriority w:val="99"/>
    <w:locked/>
    <w:rPr>
      <w:rFonts w:ascii="TimesNewRoman" w:hAnsi="TimesNewRoman" w:cs="Times New Roman"/>
      <w:sz w:val="28"/>
      <w:szCs w:val="28"/>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color w:val="00000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22"/>
      <w:szCs w:val="22"/>
      <w:shd w:val="clear" w:color="000000" w:fill="000080"/>
    </w:rPr>
  </w:style>
  <w:style w:type="paragraph" w:styleId="BodyText3">
    <w:name w:val="Body Text 3"/>
    <w:basedOn w:val="Normal"/>
    <w:link w:val="BodyText3Char"/>
    <w:uiPriority w:val="99"/>
    <w:pPr>
      <w:jc w:val="center"/>
    </w:pPr>
    <w:rPr>
      <w:b/>
      <w:bCs/>
    </w:rPr>
  </w:style>
  <w:style w:type="character" w:customStyle="1" w:styleId="BodyText3Char">
    <w:name w:val="Body Text 3 Char"/>
    <w:basedOn w:val="DefaultParagraphFont"/>
    <w:link w:val="BodyText3"/>
    <w:uiPriority w:val="99"/>
    <w:locked/>
    <w:rPr>
      <w:rFonts w:cs="Times New Roman"/>
      <w:b/>
      <w:bCs/>
      <w:sz w:val="22"/>
      <w:szCs w:val="22"/>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cs="Times New Roman"/>
      <w:sz w:val="22"/>
      <w:szCs w:val="22"/>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2"/>
      <w:szCs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2"/>
      <w:szCs w:val="22"/>
    </w:rPr>
  </w:style>
  <w:style w:type="paragraph" w:styleId="BodyText">
    <w:name w:val="Body Text"/>
    <w:basedOn w:val="Normal"/>
    <w:link w:val="BodyTextChar"/>
    <w:uiPriority w:val="99"/>
    <w:qFormat/>
  </w:style>
  <w:style w:type="character" w:customStyle="1" w:styleId="BodyTextChar">
    <w:name w:val="Body Text Char"/>
    <w:basedOn w:val="DefaultParagraphFont"/>
    <w:link w:val="BodyText"/>
    <w:uiPriority w:val="99"/>
    <w:locked/>
    <w:rPr>
      <w:rFonts w:cs="Times New Roman"/>
      <w:sz w:val="22"/>
      <w:szCs w:val="22"/>
    </w:rPr>
  </w:style>
  <w:style w:type="character" w:customStyle="1" w:styleId="Heading3Char">
    <w:name w:val="Heading 3 Char"/>
    <w:aliases w:val="h3 Char2,l3 Char2,3 Char2,More 3 Char2"/>
    <w:basedOn w:val="DefaultParagraphFont"/>
    <w:link w:val="Heading3"/>
    <w:uiPriority w:val="9"/>
    <w:locked/>
    <w:rPr>
      <w:rFonts w:cs="Times New Roman"/>
      <w:b/>
      <w:bCs/>
      <w:sz w:val="28"/>
      <w:szCs w:val="28"/>
    </w:rPr>
  </w:style>
  <w:style w:type="paragraph" w:customStyle="1" w:styleId="NoSpacing1">
    <w:name w:val="No Spacing1"/>
    <w:uiPriority w:val="1"/>
    <w:qFormat/>
    <w:rsid w:val="004B241D"/>
    <w:pPr>
      <w:jc w:val="both"/>
    </w:pPr>
    <w:rPr>
      <w:sz w:val="22"/>
      <w:szCs w:val="22"/>
    </w:rPr>
  </w:style>
  <w:style w:type="paragraph" w:customStyle="1" w:styleId="Level2">
    <w:name w:val="Level 2"/>
    <w:basedOn w:val="BodyText"/>
    <w:uiPriority w:val="1"/>
    <w:qFormat/>
    <w:rsid w:val="004B241D"/>
    <w:pPr>
      <w:widowControl w:val="0"/>
      <w:ind w:left="540" w:right="90"/>
      <w:jc w:val="left"/>
    </w:pPr>
    <w:rPr>
      <w:spacing w:val="-1"/>
    </w:rPr>
  </w:style>
  <w:style w:type="paragraph" w:customStyle="1" w:styleId="Level3">
    <w:name w:val="Level 3"/>
    <w:basedOn w:val="BodyText"/>
    <w:uiPriority w:val="1"/>
    <w:qFormat/>
    <w:rsid w:val="004B241D"/>
    <w:pPr>
      <w:widowControl w:val="0"/>
      <w:ind w:left="540" w:right="90"/>
      <w:jc w:val="left"/>
    </w:pPr>
    <w:rPr>
      <w:spacing w:val="1"/>
    </w:rPr>
  </w:style>
  <w:style w:type="character" w:styleId="LineNumber">
    <w:name w:val="line number"/>
    <w:basedOn w:val="DefaultParagraphFont"/>
    <w:uiPriority w:val="99"/>
    <w:unhideWhenUsed/>
    <w:rsid w:val="004B241D"/>
    <w:rPr>
      <w:rFonts w:cs="Times New Roman"/>
    </w:rPr>
  </w:style>
  <w:style w:type="paragraph" w:customStyle="1" w:styleId="Normal0">
    <w:name w:val="[Normal]"/>
    <w:basedOn w:val="Normal"/>
    <w:rsid w:val="004B241D"/>
    <w:pPr>
      <w:widowControl w:val="0"/>
      <w:autoSpaceDE w:val="0"/>
      <w:autoSpaceDN w:val="0"/>
      <w:adjustRightInd w:val="0"/>
    </w:pPr>
    <w:rPr>
      <w:rFonts w:cs="Arial"/>
      <w:szCs w:val="24"/>
    </w:rPr>
  </w:style>
  <w:style w:type="character" w:customStyle="1" w:styleId="CommentSubjectChar1">
    <w:name w:val="Comment Subject Char1"/>
    <w:basedOn w:val="CommentTextChar"/>
    <w:uiPriority w:val="99"/>
    <w:semiHidden/>
    <w:rsid w:val="004B241D"/>
    <w:rPr>
      <w:rFonts w:ascii="Times New Roman" w:hAnsi="Times New Roman" w:cs="Times New Roman"/>
      <w:b/>
      <w:bCs/>
      <w:sz w:val="20"/>
      <w:szCs w:val="20"/>
    </w:rPr>
  </w:style>
  <w:style w:type="character" w:styleId="PlaceholderText">
    <w:name w:val="Placeholder Text"/>
    <w:basedOn w:val="DefaultParagraphFont"/>
    <w:uiPriority w:val="99"/>
    <w:semiHidden/>
    <w:rsid w:val="004B241D"/>
    <w:rPr>
      <w:rFonts w:cs="Times New Roman"/>
      <w:color w:val="808080"/>
    </w:rPr>
  </w:style>
  <w:style w:type="paragraph" w:customStyle="1" w:styleId="Level4">
    <w:name w:val="Level 4"/>
    <w:basedOn w:val="Level2"/>
    <w:uiPriority w:val="1"/>
    <w:qFormat/>
    <w:rsid w:val="004B241D"/>
    <w:pPr>
      <w:numPr>
        <w:ilvl w:val="3"/>
        <w:numId w:val="182"/>
      </w:numPr>
    </w:pPr>
    <w:rPr>
      <w:rFonts w:eastAsiaTheme="minorEastAsia"/>
      <w:i/>
      <w:color w:val="000000"/>
    </w:rPr>
  </w:style>
  <w:style w:type="table" w:customStyle="1" w:styleId="LightGrid11">
    <w:name w:val="Light Grid11"/>
    <w:basedOn w:val="TableNormal"/>
    <w:uiPriority w:val="62"/>
    <w:rsid w:val="004B241D"/>
    <w:rPr>
      <w:rFonts w:asciiTheme="minorHAnsi" w:eastAsiaTheme="minorEastAsia"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st">
    <w:name w:val="st"/>
    <w:basedOn w:val="DefaultParagraphFont"/>
    <w:rsid w:val="004B241D"/>
    <w:rPr>
      <w:rFonts w:cs="Times New Roman"/>
    </w:rPr>
  </w:style>
  <w:style w:type="paragraph" w:customStyle="1" w:styleId="STABlueDiamond">
    <w:name w:val="STA Blue Diamond"/>
    <w:rsid w:val="004B241D"/>
    <w:pPr>
      <w:numPr>
        <w:numId w:val="183"/>
      </w:numPr>
      <w:spacing w:before="60" w:after="120" w:line="276" w:lineRule="auto"/>
      <w:jc w:val="both"/>
    </w:pPr>
    <w:rPr>
      <w:rFonts w:ascii="Arial" w:hAnsi="Arial" w:cs="Arial"/>
      <w:sz w:val="22"/>
      <w:szCs w:val="22"/>
    </w:rPr>
  </w:style>
  <w:style w:type="paragraph" w:customStyle="1" w:styleId="Level1">
    <w:name w:val="Level 1"/>
    <w:rsid w:val="004B241D"/>
    <w:pPr>
      <w:autoSpaceDE w:val="0"/>
      <w:autoSpaceDN w:val="0"/>
      <w:adjustRightInd w:val="0"/>
      <w:ind w:left="720"/>
    </w:pPr>
    <w:rPr>
      <w:rFonts w:ascii="Arial" w:hAnsi="Arial" w:cs="Arial"/>
      <w:sz w:val="24"/>
      <w:szCs w:val="24"/>
    </w:rPr>
  </w:style>
  <w:style w:type="paragraph" w:customStyle="1" w:styleId="outputtextnb">
    <w:name w:val="outputtextnb"/>
    <w:basedOn w:val="Normal"/>
    <w:rsid w:val="004B241D"/>
    <w:pPr>
      <w:spacing w:before="100" w:beforeAutospacing="1" w:after="100" w:afterAutospacing="1"/>
      <w:jc w:val="left"/>
    </w:pPr>
    <w:rPr>
      <w:color w:val="000000"/>
      <w:sz w:val="24"/>
      <w:szCs w:val="24"/>
    </w:rPr>
  </w:style>
  <w:style w:type="character" w:styleId="Emphasis">
    <w:name w:val="Emphasis"/>
    <w:basedOn w:val="DefaultParagraphFont"/>
    <w:uiPriority w:val="20"/>
    <w:qFormat/>
    <w:rsid w:val="004B241D"/>
    <w:rPr>
      <w:rFonts w:cs="Times New Roman"/>
      <w:i/>
      <w:iCs/>
    </w:rPr>
  </w:style>
  <w:style w:type="character" w:customStyle="1" w:styleId="outputtext1">
    <w:name w:val="outputtext1"/>
    <w:basedOn w:val="DefaultParagraphFont"/>
    <w:rsid w:val="004B241D"/>
    <w:rPr>
      <w:rFonts w:cs="Times New Roman"/>
      <w:b/>
      <w:bCs/>
      <w:color w:val="000000"/>
      <w:shd w:val="clear" w:color="auto" w:fill="auto"/>
    </w:rPr>
  </w:style>
  <w:style w:type="character" w:customStyle="1" w:styleId="outputtext2">
    <w:name w:val="outputtext2"/>
    <w:basedOn w:val="DefaultParagraphFont"/>
    <w:rsid w:val="004B241D"/>
    <w:rPr>
      <w:rFonts w:cs="Times New Roman"/>
      <w:b/>
      <w:bCs/>
      <w:color w:val="000000"/>
      <w:shd w:val="clear" w:color="auto" w:fill="auto"/>
    </w:rPr>
  </w:style>
  <w:style w:type="character" w:customStyle="1" w:styleId="outputtext3">
    <w:name w:val="outputtext3"/>
    <w:basedOn w:val="DefaultParagraphFont"/>
    <w:rsid w:val="004B241D"/>
    <w:rPr>
      <w:rFonts w:cs="Times New Roman"/>
      <w:b/>
      <w:bCs/>
      <w:color w:val="000000"/>
      <w:shd w:val="clear" w:color="auto" w:fill="auto"/>
    </w:rPr>
  </w:style>
  <w:style w:type="character" w:customStyle="1" w:styleId="outputtext4">
    <w:name w:val="outputtext4"/>
    <w:basedOn w:val="DefaultParagraphFont"/>
    <w:rsid w:val="004B241D"/>
    <w:rPr>
      <w:rFonts w:cs="Times New Roman"/>
      <w:b/>
      <w:bCs/>
      <w:color w:val="000000"/>
      <w:shd w:val="clear" w:color="auto" w:fill="auto"/>
    </w:rPr>
  </w:style>
  <w:style w:type="character" w:customStyle="1" w:styleId="outputtext5">
    <w:name w:val="outputtext5"/>
    <w:basedOn w:val="DefaultParagraphFont"/>
    <w:rsid w:val="004B241D"/>
    <w:rPr>
      <w:rFonts w:cs="Times New Roman"/>
      <w:b/>
      <w:bCs/>
      <w:color w:val="000000"/>
      <w:shd w:val="clear" w:color="auto" w:fill="auto"/>
    </w:rPr>
  </w:style>
  <w:style w:type="character" w:customStyle="1" w:styleId="outputtext6">
    <w:name w:val="outputtext6"/>
    <w:basedOn w:val="DefaultParagraphFont"/>
    <w:rsid w:val="004B241D"/>
    <w:rPr>
      <w:rFonts w:cs="Times New Roman"/>
      <w:b/>
      <w:bCs/>
      <w:color w:val="000000"/>
      <w:shd w:val="clear" w:color="auto" w:fill="auto"/>
    </w:rPr>
  </w:style>
  <w:style w:type="character" w:customStyle="1" w:styleId="outputtextnb1">
    <w:name w:val="outputtextnb1"/>
    <w:basedOn w:val="DefaultParagraphFont"/>
    <w:rsid w:val="004B241D"/>
    <w:rPr>
      <w:rFonts w:cs="Times New Roman"/>
      <w:color w:val="000000"/>
      <w:shd w:val="clear" w:color="auto" w:fill="auto"/>
    </w:rPr>
  </w:style>
  <w:style w:type="character" w:customStyle="1" w:styleId="chrcnt1">
    <w:name w:val="chrcnt1"/>
    <w:basedOn w:val="DefaultParagraphFont"/>
    <w:rsid w:val="004B241D"/>
    <w:rPr>
      <w:rFonts w:cs="Times New Roman"/>
      <w:vanish/>
    </w:rPr>
  </w:style>
  <w:style w:type="character" w:customStyle="1" w:styleId="chrcnt2">
    <w:name w:val="chrcnt2"/>
    <w:basedOn w:val="DefaultParagraphFont"/>
    <w:rsid w:val="004B241D"/>
    <w:rPr>
      <w:rFonts w:cs="Times New Roman"/>
      <w:vanish/>
    </w:rPr>
  </w:style>
  <w:style w:type="character" w:customStyle="1" w:styleId="outputtext7">
    <w:name w:val="outputtext7"/>
    <w:basedOn w:val="DefaultParagraphFont"/>
    <w:rsid w:val="004B241D"/>
    <w:rPr>
      <w:rFonts w:cs="Times New Roman"/>
      <w:b/>
      <w:bCs/>
      <w:color w:val="000000"/>
      <w:shd w:val="clear" w:color="auto" w:fill="auto"/>
    </w:rPr>
  </w:style>
  <w:style w:type="character" w:customStyle="1" w:styleId="outputtext8">
    <w:name w:val="outputtext8"/>
    <w:basedOn w:val="DefaultParagraphFont"/>
    <w:rsid w:val="004B241D"/>
    <w:rPr>
      <w:rFonts w:cs="Times New Roman"/>
      <w:b/>
      <w:bCs/>
      <w:color w:val="000000"/>
      <w:shd w:val="clear" w:color="auto" w:fill="auto"/>
    </w:rPr>
  </w:style>
  <w:style w:type="character" w:customStyle="1" w:styleId="outputtext9">
    <w:name w:val="outputtext9"/>
    <w:basedOn w:val="DefaultParagraphFont"/>
    <w:rsid w:val="004B241D"/>
    <w:rPr>
      <w:rFonts w:cs="Times New Roman"/>
      <w:b/>
      <w:bCs/>
      <w:color w:val="000000"/>
      <w:shd w:val="clear" w:color="auto" w:fill="auto"/>
    </w:rPr>
  </w:style>
  <w:style w:type="character" w:customStyle="1" w:styleId="outputtext10">
    <w:name w:val="outputtext10"/>
    <w:basedOn w:val="DefaultParagraphFont"/>
    <w:rsid w:val="004B241D"/>
    <w:rPr>
      <w:rFonts w:cs="Times New Roman"/>
      <w:b/>
      <w:bCs/>
      <w:color w:val="000000"/>
      <w:shd w:val="clear" w:color="auto" w:fill="auto"/>
    </w:rPr>
  </w:style>
  <w:style w:type="character" w:customStyle="1" w:styleId="outputtext11">
    <w:name w:val="outputtext11"/>
    <w:basedOn w:val="DefaultParagraphFont"/>
    <w:rsid w:val="004B241D"/>
    <w:rPr>
      <w:rFonts w:cs="Times New Roman"/>
      <w:b/>
      <w:bCs/>
      <w:color w:val="000000"/>
      <w:shd w:val="clear" w:color="auto" w:fill="auto"/>
    </w:rPr>
  </w:style>
  <w:style w:type="character" w:customStyle="1" w:styleId="outputtext12">
    <w:name w:val="outputtext12"/>
    <w:basedOn w:val="DefaultParagraphFont"/>
    <w:rsid w:val="004B241D"/>
    <w:rPr>
      <w:rFonts w:cs="Times New Roman"/>
      <w:b/>
      <w:bCs/>
      <w:color w:val="000000"/>
      <w:shd w:val="clear" w:color="auto" w:fill="auto"/>
    </w:rPr>
  </w:style>
  <w:style w:type="character" w:customStyle="1" w:styleId="outputtext13">
    <w:name w:val="outputtext13"/>
    <w:basedOn w:val="DefaultParagraphFont"/>
    <w:rsid w:val="004B241D"/>
    <w:rPr>
      <w:rFonts w:cs="Times New Roman"/>
      <w:b/>
      <w:bCs/>
      <w:color w:val="000000"/>
      <w:shd w:val="clear" w:color="auto" w:fill="auto"/>
    </w:rPr>
  </w:style>
  <w:style w:type="character" w:customStyle="1" w:styleId="outputtext14">
    <w:name w:val="outputtext14"/>
    <w:basedOn w:val="DefaultParagraphFont"/>
    <w:rsid w:val="004B241D"/>
    <w:rPr>
      <w:rFonts w:cs="Times New Roman"/>
      <w:b/>
      <w:bCs/>
      <w:color w:val="000000"/>
      <w:shd w:val="clear" w:color="auto" w:fill="auto"/>
    </w:rPr>
  </w:style>
  <w:style w:type="character" w:customStyle="1" w:styleId="outputtext15">
    <w:name w:val="outputtext15"/>
    <w:basedOn w:val="DefaultParagraphFont"/>
    <w:rsid w:val="004B241D"/>
    <w:rPr>
      <w:rFonts w:cs="Times New Roman"/>
      <w:b/>
      <w:bCs/>
      <w:color w:val="000000"/>
      <w:shd w:val="clear" w:color="auto" w:fill="auto"/>
    </w:rPr>
  </w:style>
  <w:style w:type="character" w:customStyle="1" w:styleId="outputtext16">
    <w:name w:val="outputtext16"/>
    <w:basedOn w:val="DefaultParagraphFont"/>
    <w:rsid w:val="004B241D"/>
    <w:rPr>
      <w:rFonts w:cs="Times New Roman"/>
      <w:b/>
      <w:bCs/>
      <w:color w:val="000000"/>
      <w:shd w:val="clear" w:color="auto" w:fill="auto"/>
    </w:rPr>
  </w:style>
  <w:style w:type="character" w:customStyle="1" w:styleId="hits1">
    <w:name w:val="hits1"/>
    <w:basedOn w:val="DefaultParagraphFont"/>
    <w:rsid w:val="004B241D"/>
    <w:rPr>
      <w:rFonts w:cs="Times New Roman"/>
      <w:color w:val="FF0000"/>
    </w:rPr>
  </w:style>
  <w:style w:type="character" w:customStyle="1" w:styleId="markdvy74wn1g">
    <w:name w:val="markdvy74wn1g"/>
    <w:basedOn w:val="DefaultParagraphFont"/>
    <w:rsid w:val="004B241D"/>
    <w:rPr>
      <w:rFonts w:cs="Times New Roman"/>
    </w:rPr>
  </w:style>
  <w:style w:type="character" w:customStyle="1" w:styleId="xxxxapple-converted-space">
    <w:name w:val="x_xxxapple-converted-space"/>
    <w:basedOn w:val="DefaultParagraphFont"/>
    <w:rsid w:val="004B241D"/>
    <w:rPr>
      <w:rFonts w:cs="Times New Roman"/>
    </w:rPr>
  </w:style>
  <w:style w:type="character" w:customStyle="1" w:styleId="xxxxbodytextchar">
    <w:name w:val="x_xxxbodytextchar"/>
    <w:basedOn w:val="DefaultParagraphFont"/>
    <w:rsid w:val="004B241D"/>
    <w:rPr>
      <w:rFonts w:cs="Times New Roman"/>
    </w:rPr>
  </w:style>
  <w:style w:type="paragraph" w:customStyle="1" w:styleId="xmsolistparagraph">
    <w:name w:val="x_msolistparagraph"/>
    <w:basedOn w:val="Normal"/>
    <w:rsid w:val="004B241D"/>
    <w:pPr>
      <w:spacing w:before="100" w:beforeAutospacing="1" w:after="100" w:afterAutospacing="1"/>
      <w:jc w:val="left"/>
    </w:pPr>
    <w:rPr>
      <w:sz w:val="24"/>
      <w:szCs w:val="24"/>
    </w:rPr>
  </w:style>
  <w:style w:type="paragraph" w:customStyle="1" w:styleId="xmsonormal">
    <w:name w:val="x_msonormal"/>
    <w:basedOn w:val="Normal"/>
    <w:rsid w:val="004B241D"/>
    <w:pPr>
      <w:spacing w:before="100" w:beforeAutospacing="1" w:after="100" w:afterAutospacing="1"/>
      <w:jc w:val="left"/>
    </w:pPr>
    <w:rPr>
      <w:sz w:val="24"/>
      <w:szCs w:val="24"/>
    </w:rPr>
  </w:style>
  <w:style w:type="character" w:customStyle="1" w:styleId="UnresolvedMention2">
    <w:name w:val="Unresolved Mention2"/>
    <w:basedOn w:val="DefaultParagraphFont"/>
    <w:uiPriority w:val="99"/>
    <w:semiHidden/>
    <w:unhideWhenUsed/>
    <w:rsid w:val="004B241D"/>
    <w:rPr>
      <w:rFonts w:cs="Times New Roman"/>
      <w:color w:val="605E5C"/>
      <w:shd w:val="clear" w:color="auto" w:fill="E1DFDD"/>
    </w:rPr>
  </w:style>
  <w:style w:type="character" w:styleId="UnresolvedMention">
    <w:name w:val="Unresolved Mention"/>
    <w:basedOn w:val="DefaultParagraphFont"/>
    <w:uiPriority w:val="99"/>
    <w:semiHidden/>
    <w:unhideWhenUsed/>
    <w:rsid w:val="00F07B00"/>
    <w:rPr>
      <w:rFonts w:cs="Times New Roman"/>
      <w:color w:val="605E5C"/>
      <w:shd w:val="clear" w:color="auto" w:fill="E1DFDD"/>
    </w:rPr>
  </w:style>
  <w:style w:type="table" w:customStyle="1" w:styleId="LightShading-Accent111">
    <w:name w:val="Light Shading - Accent 111"/>
    <w:basedOn w:val="TableNormal"/>
    <w:uiPriority w:val="60"/>
    <w:rsid w:val="00F25CF1"/>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25CF1"/>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2">
    <w:name w:val="Table Grid2"/>
    <w:basedOn w:val="TableNormal"/>
    <w:next w:val="TableGrid"/>
    <w:uiPriority w:val="59"/>
    <w:rsid w:val="00F25CF1"/>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F25CF1"/>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ghtGrid-Accent31">
    <w:name w:val="Light Grid - Accent 31"/>
    <w:basedOn w:val="Normal"/>
    <w:link w:val="LightGrid-Accent3Char"/>
    <w:uiPriority w:val="34"/>
    <w:qFormat/>
    <w:rsid w:val="00F25CF1"/>
    <w:pPr>
      <w:ind w:left="720" w:hanging="360"/>
      <w:contextualSpacing/>
      <w:jc w:val="left"/>
    </w:pPr>
  </w:style>
  <w:style w:type="character" w:customStyle="1" w:styleId="LightGrid-Accent3Char">
    <w:name w:val="Light Grid - Accent 3 Char"/>
    <w:link w:val="LightGrid-Accent31"/>
    <w:uiPriority w:val="34"/>
    <w:rsid w:val="00F25CF1"/>
    <w:rPr>
      <w:sz w:val="22"/>
      <w:szCs w:val="22"/>
    </w:rPr>
  </w:style>
  <w:style w:type="paragraph" w:customStyle="1" w:styleId="m-3060070983910996089m-4659268349512230923gmail-msonormal">
    <w:name w:val="m_-3060070983910996089m_-4659268349512230923gmail-msonormal"/>
    <w:basedOn w:val="Normal"/>
    <w:rsid w:val="00F25CF1"/>
    <w:pPr>
      <w:spacing w:before="100" w:beforeAutospacing="1" w:after="100" w:afterAutospacing="1"/>
      <w:jc w:val="left"/>
    </w:pPr>
    <w:rPr>
      <w:sz w:val="24"/>
      <w:szCs w:val="24"/>
      <w:lang w:eastAsia="zh-CN"/>
    </w:rPr>
  </w:style>
  <w:style w:type="paragraph" w:customStyle="1" w:styleId="m2127399068738590468msolistparagraph">
    <w:name w:val="m_2127399068738590468msolistparagraph"/>
    <w:basedOn w:val="Normal"/>
    <w:rsid w:val="00193D85"/>
    <w:pPr>
      <w:spacing w:before="100" w:beforeAutospacing="1" w:after="100" w:afterAutospacing="1"/>
      <w:jc w:val="left"/>
    </w:pPr>
    <w:rPr>
      <w:sz w:val="24"/>
      <w:szCs w:val="24"/>
    </w:rPr>
  </w:style>
  <w:style w:type="character" w:customStyle="1" w:styleId="normaltextrun">
    <w:name w:val="normaltextrun"/>
    <w:basedOn w:val="DefaultParagraphFont"/>
    <w:rsid w:val="00CD0AFB"/>
    <w:rPr>
      <w:rFonts w:cs="Times New Roman"/>
    </w:rPr>
  </w:style>
  <w:style w:type="character" w:customStyle="1" w:styleId="eop">
    <w:name w:val="eop"/>
    <w:basedOn w:val="DefaultParagraphFont"/>
    <w:rsid w:val="00CD0AFB"/>
    <w:rPr>
      <w:rFonts w:cs="Times New Roman"/>
    </w:rPr>
  </w:style>
  <w:style w:type="paragraph" w:customStyle="1" w:styleId="paragraph">
    <w:name w:val="paragraph"/>
    <w:basedOn w:val="Normal"/>
    <w:rsid w:val="002A0A55"/>
    <w:pPr>
      <w:spacing w:before="100" w:beforeAutospacing="1" w:after="100" w:afterAutospacing="1"/>
      <w:jc w:val="left"/>
    </w:pPr>
    <w:rPr>
      <w:sz w:val="24"/>
      <w:szCs w:val="24"/>
    </w:rPr>
  </w:style>
  <w:style w:type="character" w:customStyle="1" w:styleId="contextualspellingandgrammarerror">
    <w:name w:val="contextualspellingandgrammarerror"/>
    <w:basedOn w:val="DefaultParagraphFont"/>
    <w:rsid w:val="002A0A55"/>
    <w:rPr>
      <w:rFonts w:cs="Times New Roman"/>
    </w:rPr>
  </w:style>
  <w:style w:type="character" w:customStyle="1" w:styleId="spellingerror">
    <w:name w:val="spellingerror"/>
    <w:basedOn w:val="DefaultParagraphFont"/>
    <w:rsid w:val="009718C7"/>
  </w:style>
  <w:style w:type="paragraph" w:customStyle="1" w:styleId="indent-1">
    <w:name w:val="indent-1"/>
    <w:basedOn w:val="Normal"/>
    <w:rsid w:val="00881CB5"/>
    <w:pPr>
      <w:spacing w:before="100" w:beforeAutospacing="1" w:after="100" w:afterAutospacing="1"/>
      <w:jc w:val="left"/>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2096">
      <w:bodyDiv w:val="1"/>
      <w:marLeft w:val="0"/>
      <w:marRight w:val="0"/>
      <w:marTop w:val="0"/>
      <w:marBottom w:val="0"/>
      <w:divBdr>
        <w:top w:val="none" w:sz="0" w:space="0" w:color="auto"/>
        <w:left w:val="none" w:sz="0" w:space="0" w:color="auto"/>
        <w:bottom w:val="none" w:sz="0" w:space="0" w:color="auto"/>
        <w:right w:val="none" w:sz="0" w:space="0" w:color="auto"/>
      </w:divBdr>
    </w:div>
    <w:div w:id="442960113">
      <w:bodyDiv w:val="1"/>
      <w:marLeft w:val="0"/>
      <w:marRight w:val="0"/>
      <w:marTop w:val="0"/>
      <w:marBottom w:val="0"/>
      <w:divBdr>
        <w:top w:val="none" w:sz="0" w:space="0" w:color="auto"/>
        <w:left w:val="none" w:sz="0" w:space="0" w:color="auto"/>
        <w:bottom w:val="none" w:sz="0" w:space="0" w:color="auto"/>
        <w:right w:val="none" w:sz="0" w:space="0" w:color="auto"/>
      </w:divBdr>
    </w:div>
    <w:div w:id="487524039">
      <w:bodyDiv w:val="1"/>
      <w:marLeft w:val="0"/>
      <w:marRight w:val="0"/>
      <w:marTop w:val="0"/>
      <w:marBottom w:val="0"/>
      <w:divBdr>
        <w:top w:val="none" w:sz="0" w:space="0" w:color="auto"/>
        <w:left w:val="none" w:sz="0" w:space="0" w:color="auto"/>
        <w:bottom w:val="none" w:sz="0" w:space="0" w:color="auto"/>
        <w:right w:val="none" w:sz="0" w:space="0" w:color="auto"/>
      </w:divBdr>
    </w:div>
    <w:div w:id="587278217">
      <w:bodyDiv w:val="1"/>
      <w:marLeft w:val="0"/>
      <w:marRight w:val="0"/>
      <w:marTop w:val="0"/>
      <w:marBottom w:val="0"/>
      <w:divBdr>
        <w:top w:val="none" w:sz="0" w:space="0" w:color="auto"/>
        <w:left w:val="none" w:sz="0" w:space="0" w:color="auto"/>
        <w:bottom w:val="none" w:sz="0" w:space="0" w:color="auto"/>
        <w:right w:val="none" w:sz="0" w:space="0" w:color="auto"/>
      </w:divBdr>
    </w:div>
    <w:div w:id="1252936623">
      <w:bodyDiv w:val="1"/>
      <w:marLeft w:val="0"/>
      <w:marRight w:val="0"/>
      <w:marTop w:val="0"/>
      <w:marBottom w:val="0"/>
      <w:divBdr>
        <w:top w:val="none" w:sz="0" w:space="0" w:color="auto"/>
        <w:left w:val="none" w:sz="0" w:space="0" w:color="auto"/>
        <w:bottom w:val="none" w:sz="0" w:space="0" w:color="auto"/>
        <w:right w:val="none" w:sz="0" w:space="0" w:color="auto"/>
      </w:divBdr>
    </w:div>
    <w:div w:id="1425807732">
      <w:bodyDiv w:val="1"/>
      <w:marLeft w:val="0"/>
      <w:marRight w:val="0"/>
      <w:marTop w:val="0"/>
      <w:marBottom w:val="0"/>
      <w:divBdr>
        <w:top w:val="none" w:sz="0" w:space="0" w:color="auto"/>
        <w:left w:val="none" w:sz="0" w:space="0" w:color="auto"/>
        <w:bottom w:val="none" w:sz="0" w:space="0" w:color="auto"/>
        <w:right w:val="none" w:sz="0" w:space="0" w:color="auto"/>
      </w:divBdr>
      <w:divsChild>
        <w:div w:id="1064336297">
          <w:marLeft w:val="0"/>
          <w:marRight w:val="0"/>
          <w:marTop w:val="0"/>
          <w:marBottom w:val="0"/>
          <w:divBdr>
            <w:top w:val="none" w:sz="0" w:space="0" w:color="auto"/>
            <w:left w:val="none" w:sz="0" w:space="0" w:color="auto"/>
            <w:bottom w:val="none" w:sz="0" w:space="0" w:color="auto"/>
            <w:right w:val="none" w:sz="0" w:space="0" w:color="auto"/>
          </w:divBdr>
        </w:div>
        <w:div w:id="487981582">
          <w:marLeft w:val="0"/>
          <w:marRight w:val="0"/>
          <w:marTop w:val="0"/>
          <w:marBottom w:val="0"/>
          <w:divBdr>
            <w:top w:val="none" w:sz="0" w:space="0" w:color="auto"/>
            <w:left w:val="none" w:sz="0" w:space="0" w:color="auto"/>
            <w:bottom w:val="none" w:sz="0" w:space="0" w:color="auto"/>
            <w:right w:val="none" w:sz="0" w:space="0" w:color="auto"/>
          </w:divBdr>
        </w:div>
      </w:divsChild>
    </w:div>
    <w:div w:id="1482382941">
      <w:bodyDiv w:val="1"/>
      <w:marLeft w:val="0"/>
      <w:marRight w:val="0"/>
      <w:marTop w:val="0"/>
      <w:marBottom w:val="0"/>
      <w:divBdr>
        <w:top w:val="none" w:sz="0" w:space="0" w:color="auto"/>
        <w:left w:val="none" w:sz="0" w:space="0" w:color="auto"/>
        <w:bottom w:val="none" w:sz="0" w:space="0" w:color="auto"/>
        <w:right w:val="none" w:sz="0" w:space="0" w:color="auto"/>
      </w:divBdr>
    </w:div>
    <w:div w:id="1638296563">
      <w:bodyDiv w:val="1"/>
      <w:marLeft w:val="0"/>
      <w:marRight w:val="0"/>
      <w:marTop w:val="0"/>
      <w:marBottom w:val="0"/>
      <w:divBdr>
        <w:top w:val="none" w:sz="0" w:space="0" w:color="auto"/>
        <w:left w:val="none" w:sz="0" w:space="0" w:color="auto"/>
        <w:bottom w:val="none" w:sz="0" w:space="0" w:color="auto"/>
        <w:right w:val="none" w:sz="0" w:space="0" w:color="auto"/>
      </w:divBdr>
    </w:div>
    <w:div w:id="1664090526">
      <w:bodyDiv w:val="1"/>
      <w:marLeft w:val="0"/>
      <w:marRight w:val="0"/>
      <w:marTop w:val="0"/>
      <w:marBottom w:val="0"/>
      <w:divBdr>
        <w:top w:val="none" w:sz="0" w:space="0" w:color="auto"/>
        <w:left w:val="none" w:sz="0" w:space="0" w:color="auto"/>
        <w:bottom w:val="none" w:sz="0" w:space="0" w:color="auto"/>
        <w:right w:val="none" w:sz="0" w:space="0" w:color="auto"/>
      </w:divBdr>
      <w:divsChild>
        <w:div w:id="844176658">
          <w:marLeft w:val="0"/>
          <w:marRight w:val="0"/>
          <w:marTop w:val="0"/>
          <w:marBottom w:val="0"/>
          <w:divBdr>
            <w:top w:val="none" w:sz="0" w:space="0" w:color="auto"/>
            <w:left w:val="none" w:sz="0" w:space="0" w:color="auto"/>
            <w:bottom w:val="none" w:sz="0" w:space="0" w:color="auto"/>
            <w:right w:val="none" w:sz="0" w:space="0" w:color="auto"/>
          </w:divBdr>
        </w:div>
        <w:div w:id="1061296909">
          <w:marLeft w:val="0"/>
          <w:marRight w:val="0"/>
          <w:marTop w:val="0"/>
          <w:marBottom w:val="0"/>
          <w:divBdr>
            <w:top w:val="none" w:sz="0" w:space="0" w:color="auto"/>
            <w:left w:val="none" w:sz="0" w:space="0" w:color="auto"/>
            <w:bottom w:val="none" w:sz="0" w:space="0" w:color="auto"/>
            <w:right w:val="none" w:sz="0" w:space="0" w:color="auto"/>
          </w:divBdr>
        </w:div>
      </w:divsChild>
    </w:div>
    <w:div w:id="1694071251">
      <w:bodyDiv w:val="1"/>
      <w:marLeft w:val="0"/>
      <w:marRight w:val="0"/>
      <w:marTop w:val="0"/>
      <w:marBottom w:val="0"/>
      <w:divBdr>
        <w:top w:val="none" w:sz="0" w:space="0" w:color="auto"/>
        <w:left w:val="none" w:sz="0" w:space="0" w:color="auto"/>
        <w:bottom w:val="none" w:sz="0" w:space="0" w:color="auto"/>
        <w:right w:val="none" w:sz="0" w:space="0" w:color="auto"/>
      </w:divBdr>
    </w:div>
    <w:div w:id="1713262759">
      <w:bodyDiv w:val="1"/>
      <w:marLeft w:val="0"/>
      <w:marRight w:val="0"/>
      <w:marTop w:val="0"/>
      <w:marBottom w:val="0"/>
      <w:divBdr>
        <w:top w:val="none" w:sz="0" w:space="0" w:color="auto"/>
        <w:left w:val="none" w:sz="0" w:space="0" w:color="auto"/>
        <w:bottom w:val="none" w:sz="0" w:space="0" w:color="auto"/>
        <w:right w:val="none" w:sz="0" w:space="0" w:color="auto"/>
      </w:divBdr>
    </w:div>
    <w:div w:id="202775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zoomgov.com/meeting/register/vJItcOCvqT4oHa_aHA41CSbFyKRsKW360Mo" TargetMode="External"/><Relationship Id="rId18" Type="http://schemas.openxmlformats.org/officeDocument/2006/relationships/hyperlink" Target="https://hhs.iowa.gov/media/2620/download?inline=" TargetMode="External"/><Relationship Id="rId26" Type="http://schemas.openxmlformats.org/officeDocument/2006/relationships/hyperlink" Target="http://www.state.ia.us/tax/business/business.html" TargetMode="External"/><Relationship Id="rId39" Type="http://schemas.openxmlformats.org/officeDocument/2006/relationships/header" Target="header6.xml"/><Relationship Id="rId21" Type="http://schemas.openxmlformats.org/officeDocument/2006/relationships/hyperlink" Target="https://hhs.iowa.gov/programs/welcome-iowa-medicaid/iowa-health-link/rfp" TargetMode="External"/><Relationship Id="rId34" Type="http://schemas.openxmlformats.org/officeDocument/2006/relationships/header" Target="header5.xml"/><Relationship Id="rId42" Type="http://schemas.openxmlformats.org/officeDocument/2006/relationships/header" Target="header7.xml"/><Relationship Id="rId47" Type="http://schemas.openxmlformats.org/officeDocument/2006/relationships/hyperlink" Target="http://www.iowamedicaidpdl.com/preferred_drug_lists" TargetMode="External"/><Relationship Id="rId50" Type="http://schemas.openxmlformats.org/officeDocument/2006/relationships/image" Target="media/image2.png"/><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hs.iowa.gov/programs/welcome-iowa-medicaid/current-projects/home" TargetMode="External"/><Relationship Id="rId29" Type="http://schemas.openxmlformats.org/officeDocument/2006/relationships/footer" Target="footer1.xml"/><Relationship Id="rId11" Type="http://schemas.openxmlformats.org/officeDocument/2006/relationships/image" Target="media/image1.png"/><Relationship Id="rId24"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2" Type="http://schemas.openxmlformats.org/officeDocument/2006/relationships/header" Target="header4.xml"/><Relationship Id="rId37" Type="http://schemas.openxmlformats.org/officeDocument/2006/relationships/hyperlink" Target="https://hhs.iowa.gov/contract-terms" TargetMode="External"/><Relationship Id="rId40" Type="http://schemas.openxmlformats.org/officeDocument/2006/relationships/footer" Target="footer3.xml"/><Relationship Id="rId45" Type="http://schemas.openxmlformats.org/officeDocument/2006/relationships/hyperlink" Target="http://www.ecfr.gov" TargetMode="External"/><Relationship Id="rId53" Type="http://schemas.openxmlformats.org/officeDocument/2006/relationships/image" Target="media/image5.png"/><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RFPMED-26-001@dhs.state.ia.us" TargetMode="External"/><Relationship Id="rId31" Type="http://schemas.openxmlformats.org/officeDocument/2006/relationships/header" Target="header3.xml"/><Relationship Id="rId44" Type="http://schemas.openxmlformats.org/officeDocument/2006/relationships/hyperlink" Target="https://www.medicaid.gov/medicaid/downloads/mce-checklist-state-user-guide.pdf" TargetMode="External"/><Relationship Id="rId52"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hs.iowa.gov/programs/welcome-iowa-medicaid/medicaid-contracts" TargetMode="External"/><Relationship Id="rId22" Type="http://schemas.openxmlformats.org/officeDocument/2006/relationships/hyperlink" Target="http://bidopportunities.iowa.gov/" TargetMode="External"/><Relationship Id="rId27" Type="http://schemas.openxmlformats.org/officeDocument/2006/relationships/hyperlink" Target="https://ocio.iowa.gov/home/standards" TargetMode="External"/><Relationship Id="rId30" Type="http://schemas.openxmlformats.org/officeDocument/2006/relationships/header" Target="header2.xml"/><Relationship Id="rId35" Type="http://schemas.openxmlformats.org/officeDocument/2006/relationships/hyperlink" Target="https://www.medicaid.gov/medicaid/managed-care/guidance/contract-review/index.html" TargetMode="External"/><Relationship Id="rId43" Type="http://schemas.openxmlformats.org/officeDocument/2006/relationships/footer" Target="footer5.xml"/><Relationship Id="rId48" Type="http://schemas.openxmlformats.org/officeDocument/2006/relationships/hyperlink" Target="http://www.iowamedicaidpdl.com/billing_quantity_limits" TargetMode="External"/><Relationship Id="rId8" Type="http://schemas.openxmlformats.org/officeDocument/2006/relationships/webSettings" Target="webSettings.xml"/><Relationship Id="rId51" Type="http://schemas.openxmlformats.org/officeDocument/2006/relationships/image" Target="media/image3.png"/><Relationship Id="rId3" Type="http://schemas.openxmlformats.org/officeDocument/2006/relationships/customXml" Target="../customXml/item3.xml"/><Relationship Id="rId12" Type="http://schemas.openxmlformats.org/officeDocument/2006/relationships/hyperlink" Target="mailto:RFPMED-26-001@dhs.state.ia.us" TargetMode="External"/><Relationship Id="rId17" Type="http://schemas.openxmlformats.org/officeDocument/2006/relationships/hyperlink" Target="https://hhs.iowa.gov/media/2619/download?inline=" TargetMode="External"/><Relationship Id="rId25" Type="http://schemas.openxmlformats.org/officeDocument/2006/relationships/hyperlink" Target="mailto:reconsiderationrequest@dhs.state.ia.us" TargetMode="External"/><Relationship Id="rId33" Type="http://schemas.openxmlformats.org/officeDocument/2006/relationships/footer" Target="footer2.xml"/><Relationship Id="rId38" Type="http://schemas.openxmlformats.org/officeDocument/2006/relationships/hyperlink" Target="https://hhs.iowa.gov/contract-terms" TargetMode="External"/><Relationship Id="rId46" Type="http://schemas.openxmlformats.org/officeDocument/2006/relationships/hyperlink" Target="http://www.iowamedicaidpdl.com/" TargetMode="External"/><Relationship Id="rId20" Type="http://schemas.openxmlformats.org/officeDocument/2006/relationships/hyperlink" Target="http://bidopportunities.iowa.gov/" TargetMode="External"/><Relationship Id="rId41" Type="http://schemas.openxmlformats.org/officeDocument/2006/relationships/footer" Target="footer4.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hhs.iowa.gov/programs/welcome-iowa-medicaid/medicaid-contracts" TargetMode="External"/><Relationship Id="rId23" Type="http://schemas.openxmlformats.org/officeDocument/2006/relationships/hyperlink" Target="http://bidopportunities.iowa.gov/" TargetMode="External"/><Relationship Id="rId28" Type="http://schemas.openxmlformats.org/officeDocument/2006/relationships/header" Target="header1.xml"/><Relationship Id="rId36" Type="http://schemas.openxmlformats.org/officeDocument/2006/relationships/hyperlink" Target="https://www.medicaid.gov/medicaid/managed-care/guidance/contract-review/index.html" TargetMode="External"/><Relationship Id="rId49" Type="http://schemas.openxmlformats.org/officeDocument/2006/relationships/hyperlink" Target="http://www.iowamedicaidpdl.com/billing_quantity_lim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2CA5B-008D-458D-8793-CBBB24721F82}">
  <ds:schemaRefs>
    <ds:schemaRef ds:uri="http://schemas.openxmlformats.org/officeDocument/2006/bibliography"/>
  </ds:schemaRefs>
</ds:datastoreItem>
</file>

<file path=customXml/itemProps2.xml><?xml version="1.0" encoding="utf-8"?>
<ds:datastoreItem xmlns:ds="http://schemas.openxmlformats.org/officeDocument/2006/customXml" ds:itemID="{75F30603-3B16-464B-810E-3AA650D3FB42}">
  <ds:schemaRefs>
    <ds:schemaRef ds:uri="http://schemas.openxmlformats.org/officeDocument/2006/bibliography"/>
  </ds:schemaRefs>
</ds:datastoreItem>
</file>

<file path=customXml/itemProps3.xml><?xml version="1.0" encoding="utf-8"?>
<ds:datastoreItem xmlns:ds="http://schemas.openxmlformats.org/officeDocument/2006/customXml" ds:itemID="{7BFF6BF5-6488-4AC0-AC90-DD599D586A86}">
  <ds:schemaRefs>
    <ds:schemaRef ds:uri="http://schemas.openxmlformats.org/officeDocument/2006/bibliography"/>
  </ds:schemaRefs>
</ds:datastoreItem>
</file>

<file path=customXml/itemProps4.xml><?xml version="1.0" encoding="utf-8"?>
<ds:datastoreItem xmlns:ds="http://schemas.openxmlformats.org/officeDocument/2006/customXml" ds:itemID="{5E8290F3-2FD6-4C15-91E4-06915609C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290</Pages>
  <Words>139384</Words>
  <Characters>813531</Characters>
  <Application>Microsoft Office Word</Application>
  <DocSecurity>0</DocSecurity>
  <Lines>6779</Lines>
  <Paragraphs>1902</Paragraphs>
  <ScaleCrop>false</ScaleCrop>
  <HeadingPairs>
    <vt:vector size="2" baseType="variant">
      <vt:variant>
        <vt:lpstr>Title</vt:lpstr>
      </vt:variant>
      <vt:variant>
        <vt:i4>1</vt:i4>
      </vt:variant>
    </vt:vector>
  </HeadingPairs>
  <TitlesOfParts>
    <vt:vector size="1" baseType="lpstr">
      <vt:lpstr>Standard Contract</vt:lpstr>
    </vt:vector>
  </TitlesOfParts>
  <Manager/>
  <Company/>
  <LinksUpToDate>false</LinksUpToDate>
  <CharactersWithSpaces>951013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Contract</dc:title>
  <dc:subject/>
  <dc:creator>BE</dc:creator>
  <cp:keywords/>
  <dc:description/>
  <cp:lastModifiedBy>Gillen, Zachary</cp:lastModifiedBy>
  <cp:revision>4</cp:revision>
  <cp:lastPrinted>2022-01-20T15:41:00Z</cp:lastPrinted>
  <dcterms:created xsi:type="dcterms:W3CDTF">2024-02-28T07:40:00Z</dcterms:created>
  <dcterms:modified xsi:type="dcterms:W3CDTF">2024-02-29T20:35:00Z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ab8ef5ba63dadc83a0f4b02e5294d37c173e3e066b11c2e1d831afa8144a2f98</vt:lpwstr>
  </property>
</Properties>
</file>